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15435" w:rsidRDefault="00215435">
      <w:pPr>
        <w:pStyle w:val="big-header"/>
        <w:ind w:left="0" w:right="1134"/>
        <w:rPr>
          <w:rFonts w:cs="FrankRuehl" w:hint="cs"/>
          <w:sz w:val="32"/>
          <w:rtl/>
        </w:rPr>
      </w:pPr>
      <w:r>
        <w:rPr>
          <w:rFonts w:cs="FrankRuehl"/>
          <w:sz w:val="32"/>
          <w:rtl/>
        </w:rPr>
        <w:t>תקנות הטוענים הרבניים, תשס"א</w:t>
      </w:r>
      <w:r>
        <w:rPr>
          <w:rFonts w:cs="FrankRuehl" w:hint="cs"/>
          <w:sz w:val="32"/>
          <w:rtl/>
        </w:rPr>
        <w:t>-</w:t>
      </w:r>
      <w:r>
        <w:rPr>
          <w:rFonts w:cs="FrankRuehl"/>
          <w:sz w:val="32"/>
          <w:rtl/>
        </w:rPr>
        <w:t>2001</w:t>
      </w:r>
    </w:p>
    <w:p w:rsidR="00174028" w:rsidRDefault="00174028" w:rsidP="00174028">
      <w:pPr>
        <w:spacing w:line="320" w:lineRule="auto"/>
        <w:jc w:val="left"/>
        <w:rPr>
          <w:rFonts w:hint="cs"/>
          <w:rtl/>
        </w:rPr>
      </w:pPr>
    </w:p>
    <w:p w:rsidR="002F2F47" w:rsidRDefault="002F2F47" w:rsidP="00174028">
      <w:pPr>
        <w:spacing w:line="320" w:lineRule="auto"/>
        <w:jc w:val="left"/>
        <w:rPr>
          <w:rFonts w:hint="cs"/>
          <w:rtl/>
        </w:rPr>
      </w:pPr>
    </w:p>
    <w:p w:rsidR="00174028" w:rsidRDefault="00174028" w:rsidP="00174028">
      <w:pPr>
        <w:spacing w:line="320" w:lineRule="auto"/>
        <w:jc w:val="left"/>
        <w:rPr>
          <w:rFonts w:cs="FrankRuehl"/>
          <w:szCs w:val="26"/>
          <w:rtl/>
        </w:rPr>
      </w:pPr>
      <w:r w:rsidRPr="00174028">
        <w:rPr>
          <w:rFonts w:cs="Miriam"/>
          <w:szCs w:val="22"/>
          <w:rtl/>
        </w:rPr>
        <w:t>מעמד אישי ומשפחה</w:t>
      </w:r>
      <w:r w:rsidRPr="00174028">
        <w:rPr>
          <w:rFonts w:cs="FrankRuehl"/>
          <w:szCs w:val="26"/>
          <w:rtl/>
        </w:rPr>
        <w:t xml:space="preserve"> – בתי דין רבניים – טוענים</w:t>
      </w:r>
    </w:p>
    <w:p w:rsidR="00174028" w:rsidRDefault="00174028" w:rsidP="00174028">
      <w:pPr>
        <w:spacing w:line="320" w:lineRule="auto"/>
        <w:jc w:val="left"/>
        <w:rPr>
          <w:rFonts w:cs="FrankRuehl"/>
          <w:szCs w:val="26"/>
          <w:rtl/>
        </w:rPr>
      </w:pPr>
      <w:r w:rsidRPr="00174028">
        <w:rPr>
          <w:rFonts w:cs="Miriam"/>
          <w:szCs w:val="22"/>
          <w:rtl/>
        </w:rPr>
        <w:t>בתי משפט וסדרי דין</w:t>
      </w:r>
      <w:r w:rsidRPr="00174028">
        <w:rPr>
          <w:rFonts w:cs="FrankRuehl"/>
          <w:szCs w:val="26"/>
          <w:rtl/>
        </w:rPr>
        <w:t xml:space="preserve"> – בתי משפט ובתי דין – בתי דין רבניים  – טוענים</w:t>
      </w:r>
    </w:p>
    <w:p w:rsidR="00174028" w:rsidRDefault="00174028" w:rsidP="00174028">
      <w:pPr>
        <w:spacing w:line="320" w:lineRule="auto"/>
        <w:jc w:val="left"/>
        <w:rPr>
          <w:rFonts w:cs="FrankRuehl"/>
          <w:szCs w:val="26"/>
          <w:rtl/>
        </w:rPr>
      </w:pPr>
      <w:r w:rsidRPr="00174028">
        <w:rPr>
          <w:rFonts w:cs="Miriam"/>
          <w:szCs w:val="22"/>
          <w:rtl/>
        </w:rPr>
        <w:t>משפט פרטי וכלכלה</w:t>
      </w:r>
      <w:r w:rsidRPr="00174028">
        <w:rPr>
          <w:rFonts w:cs="FrankRuehl"/>
          <w:szCs w:val="26"/>
          <w:rtl/>
        </w:rPr>
        <w:t xml:space="preserve"> – הסדרת עיסוק – טוענים</w:t>
      </w:r>
    </w:p>
    <w:p w:rsidR="00931AB5" w:rsidRPr="00174028" w:rsidRDefault="00174028" w:rsidP="00174028">
      <w:pPr>
        <w:spacing w:line="320" w:lineRule="auto"/>
        <w:jc w:val="left"/>
        <w:rPr>
          <w:rFonts w:cs="Miriam"/>
          <w:szCs w:val="22"/>
          <w:rtl/>
        </w:rPr>
      </w:pPr>
      <w:r w:rsidRPr="00174028">
        <w:rPr>
          <w:rFonts w:cs="Miriam"/>
          <w:szCs w:val="22"/>
          <w:rtl/>
        </w:rPr>
        <w:t>רשויות ומשפט מנהלי</w:t>
      </w:r>
      <w:r w:rsidRPr="00174028">
        <w:rPr>
          <w:rFonts w:cs="FrankRuehl"/>
          <w:szCs w:val="26"/>
          <w:rtl/>
        </w:rPr>
        <w:t xml:space="preserve"> – הסדרת עיסוק – טוענים</w:t>
      </w:r>
    </w:p>
    <w:p w:rsidR="00215435" w:rsidRDefault="00215435">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1E5238" w:rsidRPr="001E5238">
        <w:tblPrEx>
          <w:tblCellMar>
            <w:top w:w="0" w:type="dxa"/>
            <w:bottom w:w="0" w:type="dxa"/>
          </w:tblCellMar>
        </w:tblPrEx>
        <w:tc>
          <w:tcPr>
            <w:tcW w:w="1247" w:type="dxa"/>
          </w:tcPr>
          <w:p w:rsidR="001E5238" w:rsidRPr="001E5238" w:rsidRDefault="001E5238" w:rsidP="001E5238">
            <w:pPr>
              <w:spacing w:line="240" w:lineRule="auto"/>
              <w:jc w:val="left"/>
              <w:rPr>
                <w:rFonts w:cs="Frankruhel"/>
                <w:sz w:val="24"/>
                <w:rtl/>
              </w:rPr>
            </w:pPr>
            <w:r>
              <w:rPr>
                <w:sz w:val="24"/>
                <w:rtl/>
              </w:rPr>
              <w:t xml:space="preserve">סעיף 1 </w:t>
            </w:r>
          </w:p>
        </w:tc>
        <w:tc>
          <w:tcPr>
            <w:tcW w:w="5669" w:type="dxa"/>
          </w:tcPr>
          <w:p w:rsidR="001E5238" w:rsidRPr="001E5238" w:rsidRDefault="001E5238" w:rsidP="001E5238">
            <w:pPr>
              <w:spacing w:line="240" w:lineRule="auto"/>
              <w:jc w:val="left"/>
              <w:rPr>
                <w:rFonts w:cs="Frankruhel"/>
                <w:sz w:val="24"/>
                <w:rtl/>
              </w:rPr>
            </w:pPr>
            <w:r>
              <w:rPr>
                <w:sz w:val="24"/>
                <w:rtl/>
              </w:rPr>
              <w:t>ייחוד פעולות</w:t>
            </w:r>
          </w:p>
        </w:tc>
        <w:tc>
          <w:tcPr>
            <w:tcW w:w="567" w:type="dxa"/>
          </w:tcPr>
          <w:p w:rsidR="001E5238" w:rsidRPr="001E5238" w:rsidRDefault="001E5238" w:rsidP="001E5238">
            <w:pPr>
              <w:spacing w:line="240" w:lineRule="auto"/>
              <w:jc w:val="left"/>
              <w:rPr>
                <w:rStyle w:val="Hyperlink"/>
                <w:rtl/>
              </w:rPr>
            </w:pPr>
            <w:hyperlink w:anchor="Seif1" w:tooltip="ייחוד פעולות" w:history="1">
              <w:r w:rsidRPr="001E5238">
                <w:rPr>
                  <w:rStyle w:val="Hyperlink"/>
                </w:rPr>
                <w:t>Go</w:t>
              </w:r>
            </w:hyperlink>
          </w:p>
        </w:tc>
        <w:tc>
          <w:tcPr>
            <w:tcW w:w="850" w:type="dxa"/>
          </w:tcPr>
          <w:p w:rsidR="001E5238" w:rsidRPr="001E5238" w:rsidRDefault="001E5238" w:rsidP="001E523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1E5238" w:rsidRPr="001E5238">
        <w:tblPrEx>
          <w:tblCellMar>
            <w:top w:w="0" w:type="dxa"/>
            <w:bottom w:w="0" w:type="dxa"/>
          </w:tblCellMar>
        </w:tblPrEx>
        <w:tc>
          <w:tcPr>
            <w:tcW w:w="1247" w:type="dxa"/>
          </w:tcPr>
          <w:p w:rsidR="001E5238" w:rsidRPr="001E5238" w:rsidRDefault="001E5238" w:rsidP="001E5238">
            <w:pPr>
              <w:spacing w:line="240" w:lineRule="auto"/>
              <w:jc w:val="left"/>
              <w:rPr>
                <w:rFonts w:cs="Frankruhel"/>
                <w:sz w:val="24"/>
                <w:rtl/>
              </w:rPr>
            </w:pPr>
            <w:r>
              <w:rPr>
                <w:sz w:val="24"/>
                <w:rtl/>
              </w:rPr>
              <w:t xml:space="preserve">סעיף 2 </w:t>
            </w:r>
          </w:p>
        </w:tc>
        <w:tc>
          <w:tcPr>
            <w:tcW w:w="5669" w:type="dxa"/>
          </w:tcPr>
          <w:p w:rsidR="001E5238" w:rsidRPr="001E5238" w:rsidRDefault="001E5238" w:rsidP="001E5238">
            <w:pPr>
              <w:spacing w:line="240" w:lineRule="auto"/>
              <w:jc w:val="left"/>
              <w:rPr>
                <w:rFonts w:cs="Frankruhel"/>
                <w:sz w:val="24"/>
                <w:rtl/>
              </w:rPr>
            </w:pPr>
            <w:r>
              <w:rPr>
                <w:sz w:val="24"/>
                <w:rtl/>
              </w:rPr>
              <w:t>מתן רישיון</w:t>
            </w:r>
          </w:p>
        </w:tc>
        <w:tc>
          <w:tcPr>
            <w:tcW w:w="567" w:type="dxa"/>
          </w:tcPr>
          <w:p w:rsidR="001E5238" w:rsidRPr="001E5238" w:rsidRDefault="001E5238" w:rsidP="001E5238">
            <w:pPr>
              <w:spacing w:line="240" w:lineRule="auto"/>
              <w:jc w:val="left"/>
              <w:rPr>
                <w:rStyle w:val="Hyperlink"/>
                <w:rtl/>
              </w:rPr>
            </w:pPr>
            <w:hyperlink w:anchor="Seif2" w:tooltip="מתן רישיון" w:history="1">
              <w:r w:rsidRPr="001E5238">
                <w:rPr>
                  <w:rStyle w:val="Hyperlink"/>
                </w:rPr>
                <w:t>Go</w:t>
              </w:r>
            </w:hyperlink>
          </w:p>
        </w:tc>
        <w:tc>
          <w:tcPr>
            <w:tcW w:w="850" w:type="dxa"/>
          </w:tcPr>
          <w:p w:rsidR="001E5238" w:rsidRPr="001E5238" w:rsidRDefault="001E5238" w:rsidP="001E523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1E5238" w:rsidRPr="001E5238">
        <w:tblPrEx>
          <w:tblCellMar>
            <w:top w:w="0" w:type="dxa"/>
            <w:bottom w:w="0" w:type="dxa"/>
          </w:tblCellMar>
        </w:tblPrEx>
        <w:tc>
          <w:tcPr>
            <w:tcW w:w="1247" w:type="dxa"/>
          </w:tcPr>
          <w:p w:rsidR="001E5238" w:rsidRPr="001E5238" w:rsidRDefault="001E5238" w:rsidP="001E5238">
            <w:pPr>
              <w:spacing w:line="240" w:lineRule="auto"/>
              <w:jc w:val="left"/>
              <w:rPr>
                <w:rFonts w:cs="Frankruhel"/>
                <w:sz w:val="24"/>
                <w:rtl/>
              </w:rPr>
            </w:pPr>
            <w:r>
              <w:rPr>
                <w:sz w:val="24"/>
                <w:rtl/>
              </w:rPr>
              <w:t xml:space="preserve">סעיף 3 </w:t>
            </w:r>
          </w:p>
        </w:tc>
        <w:tc>
          <w:tcPr>
            <w:tcW w:w="5669" w:type="dxa"/>
          </w:tcPr>
          <w:p w:rsidR="001E5238" w:rsidRPr="001E5238" w:rsidRDefault="001E5238" w:rsidP="001E5238">
            <w:pPr>
              <w:spacing w:line="240" w:lineRule="auto"/>
              <w:jc w:val="left"/>
              <w:rPr>
                <w:rFonts w:cs="Frankruhel"/>
                <w:sz w:val="24"/>
                <w:rtl/>
              </w:rPr>
            </w:pPr>
            <w:r>
              <w:rPr>
                <w:sz w:val="24"/>
                <w:rtl/>
              </w:rPr>
              <w:t>ללא כותרת</w:t>
            </w:r>
          </w:p>
        </w:tc>
        <w:tc>
          <w:tcPr>
            <w:tcW w:w="567" w:type="dxa"/>
          </w:tcPr>
          <w:p w:rsidR="001E5238" w:rsidRPr="001E5238" w:rsidRDefault="001E5238" w:rsidP="001E5238">
            <w:pPr>
              <w:spacing w:line="240" w:lineRule="auto"/>
              <w:jc w:val="left"/>
              <w:rPr>
                <w:rStyle w:val="Hyperlink"/>
                <w:rtl/>
              </w:rPr>
            </w:pPr>
            <w:hyperlink w:anchor="Seif3" w:tooltip="ללא כותרת" w:history="1">
              <w:r w:rsidRPr="001E5238">
                <w:rPr>
                  <w:rStyle w:val="Hyperlink"/>
                </w:rPr>
                <w:t>Go</w:t>
              </w:r>
            </w:hyperlink>
          </w:p>
        </w:tc>
        <w:tc>
          <w:tcPr>
            <w:tcW w:w="850" w:type="dxa"/>
          </w:tcPr>
          <w:p w:rsidR="001E5238" w:rsidRPr="001E5238" w:rsidRDefault="001E5238" w:rsidP="001E523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1E5238" w:rsidRPr="001E5238">
        <w:tblPrEx>
          <w:tblCellMar>
            <w:top w:w="0" w:type="dxa"/>
            <w:bottom w:w="0" w:type="dxa"/>
          </w:tblCellMar>
        </w:tblPrEx>
        <w:tc>
          <w:tcPr>
            <w:tcW w:w="1247" w:type="dxa"/>
          </w:tcPr>
          <w:p w:rsidR="001E5238" w:rsidRPr="001E5238" w:rsidRDefault="001E5238" w:rsidP="001E5238">
            <w:pPr>
              <w:spacing w:line="240" w:lineRule="auto"/>
              <w:jc w:val="left"/>
              <w:rPr>
                <w:rFonts w:cs="Frankruhel"/>
                <w:sz w:val="24"/>
                <w:rtl/>
              </w:rPr>
            </w:pPr>
            <w:r>
              <w:rPr>
                <w:sz w:val="24"/>
                <w:rtl/>
              </w:rPr>
              <w:t xml:space="preserve">סעיף 4 </w:t>
            </w:r>
          </w:p>
        </w:tc>
        <w:tc>
          <w:tcPr>
            <w:tcW w:w="5669" w:type="dxa"/>
          </w:tcPr>
          <w:p w:rsidR="001E5238" w:rsidRPr="001E5238" w:rsidRDefault="001E5238" w:rsidP="001E5238">
            <w:pPr>
              <w:spacing w:line="240" w:lineRule="auto"/>
              <w:jc w:val="left"/>
              <w:rPr>
                <w:rFonts w:cs="Frankruhel"/>
                <w:sz w:val="24"/>
                <w:rtl/>
              </w:rPr>
            </w:pPr>
            <w:r>
              <w:rPr>
                <w:sz w:val="24"/>
                <w:rtl/>
              </w:rPr>
              <w:t>תוקף הרישיון</w:t>
            </w:r>
          </w:p>
        </w:tc>
        <w:tc>
          <w:tcPr>
            <w:tcW w:w="567" w:type="dxa"/>
          </w:tcPr>
          <w:p w:rsidR="001E5238" w:rsidRPr="001E5238" w:rsidRDefault="001E5238" w:rsidP="001E5238">
            <w:pPr>
              <w:spacing w:line="240" w:lineRule="auto"/>
              <w:jc w:val="left"/>
              <w:rPr>
                <w:rStyle w:val="Hyperlink"/>
                <w:rtl/>
              </w:rPr>
            </w:pPr>
            <w:hyperlink w:anchor="Seif4" w:tooltip="תוקף הרישיון" w:history="1">
              <w:r w:rsidRPr="001E5238">
                <w:rPr>
                  <w:rStyle w:val="Hyperlink"/>
                </w:rPr>
                <w:t>Go</w:t>
              </w:r>
            </w:hyperlink>
          </w:p>
        </w:tc>
        <w:tc>
          <w:tcPr>
            <w:tcW w:w="850" w:type="dxa"/>
          </w:tcPr>
          <w:p w:rsidR="001E5238" w:rsidRPr="001E5238" w:rsidRDefault="001E5238" w:rsidP="001E523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1E5238" w:rsidRPr="001E5238">
        <w:tblPrEx>
          <w:tblCellMar>
            <w:top w:w="0" w:type="dxa"/>
            <w:bottom w:w="0" w:type="dxa"/>
          </w:tblCellMar>
        </w:tblPrEx>
        <w:tc>
          <w:tcPr>
            <w:tcW w:w="1247" w:type="dxa"/>
          </w:tcPr>
          <w:p w:rsidR="001E5238" w:rsidRPr="001E5238" w:rsidRDefault="001E5238" w:rsidP="001E5238">
            <w:pPr>
              <w:spacing w:line="240" w:lineRule="auto"/>
              <w:jc w:val="left"/>
              <w:rPr>
                <w:rFonts w:cs="Frankruhel"/>
                <w:sz w:val="24"/>
                <w:rtl/>
              </w:rPr>
            </w:pPr>
            <w:r>
              <w:rPr>
                <w:sz w:val="24"/>
                <w:rtl/>
              </w:rPr>
              <w:t xml:space="preserve">סעיף 5 </w:t>
            </w:r>
          </w:p>
        </w:tc>
        <w:tc>
          <w:tcPr>
            <w:tcW w:w="5669" w:type="dxa"/>
          </w:tcPr>
          <w:p w:rsidR="001E5238" w:rsidRPr="001E5238" w:rsidRDefault="001E5238" w:rsidP="001E5238">
            <w:pPr>
              <w:spacing w:line="240" w:lineRule="auto"/>
              <w:jc w:val="left"/>
              <w:rPr>
                <w:rFonts w:cs="Frankruhel"/>
                <w:sz w:val="24"/>
                <w:rtl/>
              </w:rPr>
            </w:pPr>
            <w:r>
              <w:rPr>
                <w:sz w:val="24"/>
                <w:rtl/>
              </w:rPr>
              <w:t>פטור מבחינות</w:t>
            </w:r>
          </w:p>
        </w:tc>
        <w:tc>
          <w:tcPr>
            <w:tcW w:w="567" w:type="dxa"/>
          </w:tcPr>
          <w:p w:rsidR="001E5238" w:rsidRPr="001E5238" w:rsidRDefault="001E5238" w:rsidP="001E5238">
            <w:pPr>
              <w:spacing w:line="240" w:lineRule="auto"/>
              <w:jc w:val="left"/>
              <w:rPr>
                <w:rStyle w:val="Hyperlink"/>
                <w:rtl/>
              </w:rPr>
            </w:pPr>
            <w:hyperlink w:anchor="Seif5" w:tooltip="פטור מבחינות" w:history="1">
              <w:r w:rsidRPr="001E5238">
                <w:rPr>
                  <w:rStyle w:val="Hyperlink"/>
                </w:rPr>
                <w:t>Go</w:t>
              </w:r>
            </w:hyperlink>
          </w:p>
        </w:tc>
        <w:tc>
          <w:tcPr>
            <w:tcW w:w="850" w:type="dxa"/>
          </w:tcPr>
          <w:p w:rsidR="001E5238" w:rsidRPr="001E5238" w:rsidRDefault="001E5238" w:rsidP="001E523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1E5238" w:rsidRPr="001E5238">
        <w:tblPrEx>
          <w:tblCellMar>
            <w:top w:w="0" w:type="dxa"/>
            <w:bottom w:w="0" w:type="dxa"/>
          </w:tblCellMar>
        </w:tblPrEx>
        <w:tc>
          <w:tcPr>
            <w:tcW w:w="1247" w:type="dxa"/>
          </w:tcPr>
          <w:p w:rsidR="001E5238" w:rsidRPr="001E5238" w:rsidRDefault="001E5238" w:rsidP="001E5238">
            <w:pPr>
              <w:spacing w:line="240" w:lineRule="auto"/>
              <w:jc w:val="left"/>
              <w:rPr>
                <w:rFonts w:cs="Frankruhel"/>
                <w:sz w:val="24"/>
                <w:rtl/>
              </w:rPr>
            </w:pPr>
            <w:r>
              <w:rPr>
                <w:sz w:val="24"/>
                <w:rtl/>
              </w:rPr>
              <w:t xml:space="preserve">סעיף 6 </w:t>
            </w:r>
          </w:p>
        </w:tc>
        <w:tc>
          <w:tcPr>
            <w:tcW w:w="5669" w:type="dxa"/>
          </w:tcPr>
          <w:p w:rsidR="001E5238" w:rsidRPr="001E5238" w:rsidRDefault="001E5238" w:rsidP="001E5238">
            <w:pPr>
              <w:spacing w:line="240" w:lineRule="auto"/>
              <w:jc w:val="left"/>
              <w:rPr>
                <w:rFonts w:cs="Frankruhel"/>
                <w:sz w:val="24"/>
                <w:rtl/>
              </w:rPr>
            </w:pPr>
            <w:r>
              <w:rPr>
                <w:sz w:val="24"/>
                <w:rtl/>
              </w:rPr>
              <w:t>חידוש הרישיון</w:t>
            </w:r>
          </w:p>
        </w:tc>
        <w:tc>
          <w:tcPr>
            <w:tcW w:w="567" w:type="dxa"/>
          </w:tcPr>
          <w:p w:rsidR="001E5238" w:rsidRPr="001E5238" w:rsidRDefault="001E5238" w:rsidP="001E5238">
            <w:pPr>
              <w:spacing w:line="240" w:lineRule="auto"/>
              <w:jc w:val="left"/>
              <w:rPr>
                <w:rStyle w:val="Hyperlink"/>
                <w:rtl/>
              </w:rPr>
            </w:pPr>
            <w:hyperlink w:anchor="Seif6" w:tooltip="חידוש הרישיון" w:history="1">
              <w:r w:rsidRPr="001E5238">
                <w:rPr>
                  <w:rStyle w:val="Hyperlink"/>
                </w:rPr>
                <w:t>Go</w:t>
              </w:r>
            </w:hyperlink>
          </w:p>
        </w:tc>
        <w:tc>
          <w:tcPr>
            <w:tcW w:w="850" w:type="dxa"/>
          </w:tcPr>
          <w:p w:rsidR="001E5238" w:rsidRPr="001E5238" w:rsidRDefault="001E5238" w:rsidP="001E523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1E5238" w:rsidRPr="001E5238">
        <w:tblPrEx>
          <w:tblCellMar>
            <w:top w:w="0" w:type="dxa"/>
            <w:bottom w:w="0" w:type="dxa"/>
          </w:tblCellMar>
        </w:tblPrEx>
        <w:tc>
          <w:tcPr>
            <w:tcW w:w="1247" w:type="dxa"/>
          </w:tcPr>
          <w:p w:rsidR="001E5238" w:rsidRPr="001E5238" w:rsidRDefault="001E5238" w:rsidP="001E5238">
            <w:pPr>
              <w:spacing w:line="240" w:lineRule="auto"/>
              <w:jc w:val="left"/>
              <w:rPr>
                <w:rFonts w:cs="Frankruhel"/>
                <w:sz w:val="24"/>
                <w:rtl/>
              </w:rPr>
            </w:pPr>
            <w:r>
              <w:rPr>
                <w:sz w:val="24"/>
                <w:rtl/>
              </w:rPr>
              <w:t xml:space="preserve">סעיף 7 </w:t>
            </w:r>
          </w:p>
        </w:tc>
        <w:tc>
          <w:tcPr>
            <w:tcW w:w="5669" w:type="dxa"/>
          </w:tcPr>
          <w:p w:rsidR="001E5238" w:rsidRPr="001E5238" w:rsidRDefault="001E5238" w:rsidP="001E5238">
            <w:pPr>
              <w:spacing w:line="240" w:lineRule="auto"/>
              <w:jc w:val="left"/>
              <w:rPr>
                <w:rFonts w:cs="Frankruhel"/>
                <w:sz w:val="24"/>
                <w:rtl/>
              </w:rPr>
            </w:pPr>
            <w:r>
              <w:rPr>
                <w:sz w:val="24"/>
                <w:rtl/>
              </w:rPr>
              <w:t>סייגים לקבלת רישיון</w:t>
            </w:r>
          </w:p>
        </w:tc>
        <w:tc>
          <w:tcPr>
            <w:tcW w:w="567" w:type="dxa"/>
          </w:tcPr>
          <w:p w:rsidR="001E5238" w:rsidRPr="001E5238" w:rsidRDefault="001E5238" w:rsidP="001E5238">
            <w:pPr>
              <w:spacing w:line="240" w:lineRule="auto"/>
              <w:jc w:val="left"/>
              <w:rPr>
                <w:rStyle w:val="Hyperlink"/>
                <w:rtl/>
              </w:rPr>
            </w:pPr>
            <w:hyperlink w:anchor="Seif7" w:tooltip="סייגים לקבלת רישיון" w:history="1">
              <w:r w:rsidRPr="001E5238">
                <w:rPr>
                  <w:rStyle w:val="Hyperlink"/>
                </w:rPr>
                <w:t>Go</w:t>
              </w:r>
            </w:hyperlink>
          </w:p>
        </w:tc>
        <w:tc>
          <w:tcPr>
            <w:tcW w:w="850" w:type="dxa"/>
          </w:tcPr>
          <w:p w:rsidR="001E5238" w:rsidRPr="001E5238" w:rsidRDefault="001E5238" w:rsidP="001E523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1E5238" w:rsidRPr="001E5238">
        <w:tblPrEx>
          <w:tblCellMar>
            <w:top w:w="0" w:type="dxa"/>
            <w:bottom w:w="0" w:type="dxa"/>
          </w:tblCellMar>
        </w:tblPrEx>
        <w:tc>
          <w:tcPr>
            <w:tcW w:w="1247" w:type="dxa"/>
          </w:tcPr>
          <w:p w:rsidR="001E5238" w:rsidRPr="001E5238" w:rsidRDefault="001E5238" w:rsidP="001E5238">
            <w:pPr>
              <w:spacing w:line="240" w:lineRule="auto"/>
              <w:jc w:val="left"/>
              <w:rPr>
                <w:rFonts w:cs="Frankruhel"/>
                <w:sz w:val="24"/>
                <w:rtl/>
              </w:rPr>
            </w:pPr>
            <w:r>
              <w:rPr>
                <w:sz w:val="24"/>
                <w:rtl/>
              </w:rPr>
              <w:t xml:space="preserve">סעיף 8 </w:t>
            </w:r>
          </w:p>
        </w:tc>
        <w:tc>
          <w:tcPr>
            <w:tcW w:w="5669" w:type="dxa"/>
          </w:tcPr>
          <w:p w:rsidR="001E5238" w:rsidRPr="001E5238" w:rsidRDefault="001E5238" w:rsidP="001E5238">
            <w:pPr>
              <w:spacing w:line="240" w:lineRule="auto"/>
              <w:jc w:val="left"/>
              <w:rPr>
                <w:rFonts w:cs="Frankruhel"/>
                <w:sz w:val="24"/>
                <w:rtl/>
              </w:rPr>
            </w:pPr>
            <w:r>
              <w:rPr>
                <w:sz w:val="24"/>
                <w:rtl/>
              </w:rPr>
              <w:t>כבוד המקצוע</w:t>
            </w:r>
          </w:p>
        </w:tc>
        <w:tc>
          <w:tcPr>
            <w:tcW w:w="567" w:type="dxa"/>
          </w:tcPr>
          <w:p w:rsidR="001E5238" w:rsidRPr="001E5238" w:rsidRDefault="001E5238" w:rsidP="001E5238">
            <w:pPr>
              <w:spacing w:line="240" w:lineRule="auto"/>
              <w:jc w:val="left"/>
              <w:rPr>
                <w:rStyle w:val="Hyperlink"/>
                <w:rtl/>
              </w:rPr>
            </w:pPr>
            <w:hyperlink w:anchor="Seif8" w:tooltip="כבוד המקצוע" w:history="1">
              <w:r w:rsidRPr="001E5238">
                <w:rPr>
                  <w:rStyle w:val="Hyperlink"/>
                </w:rPr>
                <w:t>Go</w:t>
              </w:r>
            </w:hyperlink>
          </w:p>
        </w:tc>
        <w:tc>
          <w:tcPr>
            <w:tcW w:w="850" w:type="dxa"/>
          </w:tcPr>
          <w:p w:rsidR="001E5238" w:rsidRPr="001E5238" w:rsidRDefault="001E5238" w:rsidP="001E523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1E5238" w:rsidRPr="001E5238">
        <w:tblPrEx>
          <w:tblCellMar>
            <w:top w:w="0" w:type="dxa"/>
            <w:bottom w:w="0" w:type="dxa"/>
          </w:tblCellMar>
        </w:tblPrEx>
        <w:tc>
          <w:tcPr>
            <w:tcW w:w="1247" w:type="dxa"/>
          </w:tcPr>
          <w:p w:rsidR="001E5238" w:rsidRPr="001E5238" w:rsidRDefault="001E5238" w:rsidP="001E5238">
            <w:pPr>
              <w:spacing w:line="240" w:lineRule="auto"/>
              <w:jc w:val="left"/>
              <w:rPr>
                <w:rFonts w:cs="Frankruhel"/>
                <w:sz w:val="24"/>
                <w:rtl/>
              </w:rPr>
            </w:pPr>
            <w:r>
              <w:rPr>
                <w:sz w:val="24"/>
                <w:rtl/>
              </w:rPr>
              <w:t xml:space="preserve">סעיף 9 </w:t>
            </w:r>
          </w:p>
        </w:tc>
        <w:tc>
          <w:tcPr>
            <w:tcW w:w="5669" w:type="dxa"/>
          </w:tcPr>
          <w:p w:rsidR="001E5238" w:rsidRPr="001E5238" w:rsidRDefault="001E5238" w:rsidP="001E5238">
            <w:pPr>
              <w:spacing w:line="240" w:lineRule="auto"/>
              <w:jc w:val="left"/>
              <w:rPr>
                <w:rFonts w:cs="Frankruhel"/>
                <w:sz w:val="24"/>
                <w:rtl/>
              </w:rPr>
            </w:pPr>
            <w:r>
              <w:rPr>
                <w:sz w:val="24"/>
                <w:rtl/>
              </w:rPr>
              <w:t>החובה כלפי הלקוח וכלפי בית דין</w:t>
            </w:r>
          </w:p>
        </w:tc>
        <w:tc>
          <w:tcPr>
            <w:tcW w:w="567" w:type="dxa"/>
          </w:tcPr>
          <w:p w:rsidR="001E5238" w:rsidRPr="001E5238" w:rsidRDefault="001E5238" w:rsidP="001E5238">
            <w:pPr>
              <w:spacing w:line="240" w:lineRule="auto"/>
              <w:jc w:val="left"/>
              <w:rPr>
                <w:rStyle w:val="Hyperlink"/>
                <w:rtl/>
              </w:rPr>
            </w:pPr>
            <w:hyperlink w:anchor="Seif9" w:tooltip="החובה כלפי הלקוח וכלפי בית דין" w:history="1">
              <w:r w:rsidRPr="001E5238">
                <w:rPr>
                  <w:rStyle w:val="Hyperlink"/>
                </w:rPr>
                <w:t>Go</w:t>
              </w:r>
            </w:hyperlink>
          </w:p>
        </w:tc>
        <w:tc>
          <w:tcPr>
            <w:tcW w:w="850" w:type="dxa"/>
          </w:tcPr>
          <w:p w:rsidR="001E5238" w:rsidRPr="001E5238" w:rsidRDefault="001E5238" w:rsidP="001E523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1E5238" w:rsidRPr="001E5238">
        <w:tblPrEx>
          <w:tblCellMar>
            <w:top w:w="0" w:type="dxa"/>
            <w:bottom w:w="0" w:type="dxa"/>
          </w:tblCellMar>
        </w:tblPrEx>
        <w:tc>
          <w:tcPr>
            <w:tcW w:w="1247" w:type="dxa"/>
          </w:tcPr>
          <w:p w:rsidR="001E5238" w:rsidRPr="001E5238" w:rsidRDefault="001E5238" w:rsidP="001E5238">
            <w:pPr>
              <w:spacing w:line="240" w:lineRule="auto"/>
              <w:jc w:val="left"/>
              <w:rPr>
                <w:rFonts w:cs="Frankruhel"/>
                <w:sz w:val="24"/>
                <w:rtl/>
              </w:rPr>
            </w:pPr>
            <w:r>
              <w:rPr>
                <w:sz w:val="24"/>
                <w:rtl/>
              </w:rPr>
              <w:t xml:space="preserve">סעיף 9א </w:t>
            </w:r>
          </w:p>
        </w:tc>
        <w:tc>
          <w:tcPr>
            <w:tcW w:w="5669" w:type="dxa"/>
          </w:tcPr>
          <w:p w:rsidR="001E5238" w:rsidRPr="001E5238" w:rsidRDefault="001E5238" w:rsidP="001E5238">
            <w:pPr>
              <w:spacing w:line="240" w:lineRule="auto"/>
              <w:jc w:val="left"/>
              <w:rPr>
                <w:rFonts w:cs="Frankruhel"/>
                <w:sz w:val="24"/>
                <w:rtl/>
              </w:rPr>
            </w:pPr>
            <w:r>
              <w:rPr>
                <w:sz w:val="24"/>
                <w:rtl/>
              </w:rPr>
              <w:t>סייג לייצוג בשל עילת פסלות דיין</w:t>
            </w:r>
          </w:p>
        </w:tc>
        <w:tc>
          <w:tcPr>
            <w:tcW w:w="567" w:type="dxa"/>
          </w:tcPr>
          <w:p w:rsidR="001E5238" w:rsidRPr="001E5238" w:rsidRDefault="001E5238" w:rsidP="001E5238">
            <w:pPr>
              <w:spacing w:line="240" w:lineRule="auto"/>
              <w:jc w:val="left"/>
              <w:rPr>
                <w:rStyle w:val="Hyperlink"/>
                <w:rtl/>
              </w:rPr>
            </w:pPr>
            <w:hyperlink w:anchor="Seif31" w:tooltip="סייג לייצוג בשל עילת פסלות דיין" w:history="1">
              <w:r w:rsidRPr="001E5238">
                <w:rPr>
                  <w:rStyle w:val="Hyperlink"/>
                </w:rPr>
                <w:t>Go</w:t>
              </w:r>
            </w:hyperlink>
          </w:p>
        </w:tc>
        <w:tc>
          <w:tcPr>
            <w:tcW w:w="850" w:type="dxa"/>
          </w:tcPr>
          <w:p w:rsidR="001E5238" w:rsidRPr="001E5238" w:rsidRDefault="001E5238" w:rsidP="001E523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Seif31</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1E5238" w:rsidRPr="001E5238">
        <w:tblPrEx>
          <w:tblCellMar>
            <w:top w:w="0" w:type="dxa"/>
            <w:bottom w:w="0" w:type="dxa"/>
          </w:tblCellMar>
        </w:tblPrEx>
        <w:tc>
          <w:tcPr>
            <w:tcW w:w="1247" w:type="dxa"/>
          </w:tcPr>
          <w:p w:rsidR="001E5238" w:rsidRPr="001E5238" w:rsidRDefault="001E5238" w:rsidP="001E5238">
            <w:pPr>
              <w:spacing w:line="240" w:lineRule="auto"/>
              <w:jc w:val="left"/>
              <w:rPr>
                <w:rFonts w:cs="Frankruhel"/>
                <w:sz w:val="24"/>
                <w:rtl/>
              </w:rPr>
            </w:pPr>
            <w:r>
              <w:rPr>
                <w:sz w:val="24"/>
                <w:rtl/>
              </w:rPr>
              <w:t xml:space="preserve">סעיף 10 </w:t>
            </w:r>
          </w:p>
        </w:tc>
        <w:tc>
          <w:tcPr>
            <w:tcW w:w="5669" w:type="dxa"/>
          </w:tcPr>
          <w:p w:rsidR="001E5238" w:rsidRPr="001E5238" w:rsidRDefault="001E5238" w:rsidP="001E5238">
            <w:pPr>
              <w:spacing w:line="240" w:lineRule="auto"/>
              <w:jc w:val="left"/>
              <w:rPr>
                <w:rFonts w:cs="Frankruhel"/>
                <w:sz w:val="24"/>
                <w:rtl/>
              </w:rPr>
            </w:pPr>
            <w:r>
              <w:rPr>
                <w:sz w:val="24"/>
                <w:rtl/>
              </w:rPr>
              <w:t>איסור פרסומת</w:t>
            </w:r>
          </w:p>
        </w:tc>
        <w:tc>
          <w:tcPr>
            <w:tcW w:w="567" w:type="dxa"/>
          </w:tcPr>
          <w:p w:rsidR="001E5238" w:rsidRPr="001E5238" w:rsidRDefault="001E5238" w:rsidP="001E5238">
            <w:pPr>
              <w:spacing w:line="240" w:lineRule="auto"/>
              <w:jc w:val="left"/>
              <w:rPr>
                <w:rStyle w:val="Hyperlink"/>
                <w:rtl/>
              </w:rPr>
            </w:pPr>
            <w:hyperlink w:anchor="Seif10" w:tooltip="איסור פרסומת" w:history="1">
              <w:r w:rsidRPr="001E5238">
                <w:rPr>
                  <w:rStyle w:val="Hyperlink"/>
                </w:rPr>
                <w:t>Go</w:t>
              </w:r>
            </w:hyperlink>
          </w:p>
        </w:tc>
        <w:tc>
          <w:tcPr>
            <w:tcW w:w="850" w:type="dxa"/>
          </w:tcPr>
          <w:p w:rsidR="001E5238" w:rsidRPr="001E5238" w:rsidRDefault="001E5238" w:rsidP="001E523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1E5238" w:rsidRPr="001E5238">
        <w:tblPrEx>
          <w:tblCellMar>
            <w:top w:w="0" w:type="dxa"/>
            <w:bottom w:w="0" w:type="dxa"/>
          </w:tblCellMar>
        </w:tblPrEx>
        <w:tc>
          <w:tcPr>
            <w:tcW w:w="1247" w:type="dxa"/>
          </w:tcPr>
          <w:p w:rsidR="001E5238" w:rsidRPr="001E5238" w:rsidRDefault="001E5238" w:rsidP="001E5238">
            <w:pPr>
              <w:spacing w:line="240" w:lineRule="auto"/>
              <w:jc w:val="left"/>
              <w:rPr>
                <w:rFonts w:cs="Frankruhel"/>
                <w:sz w:val="24"/>
                <w:rtl/>
              </w:rPr>
            </w:pPr>
            <w:r>
              <w:rPr>
                <w:sz w:val="24"/>
                <w:rtl/>
              </w:rPr>
              <w:t xml:space="preserve">סעיף 11 </w:t>
            </w:r>
          </w:p>
        </w:tc>
        <w:tc>
          <w:tcPr>
            <w:tcW w:w="5669" w:type="dxa"/>
          </w:tcPr>
          <w:p w:rsidR="001E5238" w:rsidRPr="001E5238" w:rsidRDefault="001E5238" w:rsidP="001E5238">
            <w:pPr>
              <w:spacing w:line="240" w:lineRule="auto"/>
              <w:jc w:val="left"/>
              <w:rPr>
                <w:rFonts w:cs="Frankruhel"/>
                <w:sz w:val="24"/>
                <w:rtl/>
              </w:rPr>
            </w:pPr>
            <w:r>
              <w:rPr>
                <w:sz w:val="24"/>
                <w:rtl/>
              </w:rPr>
              <w:t>איסור שידול לשם השגת עבודה</w:t>
            </w:r>
          </w:p>
        </w:tc>
        <w:tc>
          <w:tcPr>
            <w:tcW w:w="567" w:type="dxa"/>
          </w:tcPr>
          <w:p w:rsidR="001E5238" w:rsidRPr="001E5238" w:rsidRDefault="001E5238" w:rsidP="001E5238">
            <w:pPr>
              <w:spacing w:line="240" w:lineRule="auto"/>
              <w:jc w:val="left"/>
              <w:rPr>
                <w:rStyle w:val="Hyperlink"/>
                <w:rtl/>
              </w:rPr>
            </w:pPr>
            <w:hyperlink w:anchor="Seif11" w:tooltip="איסור שידול לשם השגת עבודה" w:history="1">
              <w:r w:rsidRPr="001E5238">
                <w:rPr>
                  <w:rStyle w:val="Hyperlink"/>
                </w:rPr>
                <w:t>Go</w:t>
              </w:r>
            </w:hyperlink>
          </w:p>
        </w:tc>
        <w:tc>
          <w:tcPr>
            <w:tcW w:w="850" w:type="dxa"/>
          </w:tcPr>
          <w:p w:rsidR="001E5238" w:rsidRPr="001E5238" w:rsidRDefault="001E5238" w:rsidP="001E523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1E5238" w:rsidRPr="001E5238">
        <w:tblPrEx>
          <w:tblCellMar>
            <w:top w:w="0" w:type="dxa"/>
            <w:bottom w:w="0" w:type="dxa"/>
          </w:tblCellMar>
        </w:tblPrEx>
        <w:tc>
          <w:tcPr>
            <w:tcW w:w="1247" w:type="dxa"/>
          </w:tcPr>
          <w:p w:rsidR="001E5238" w:rsidRPr="001E5238" w:rsidRDefault="001E5238" w:rsidP="001E5238">
            <w:pPr>
              <w:spacing w:line="240" w:lineRule="auto"/>
              <w:jc w:val="left"/>
              <w:rPr>
                <w:rFonts w:cs="Frankruhel"/>
                <w:sz w:val="24"/>
                <w:rtl/>
              </w:rPr>
            </w:pPr>
            <w:r>
              <w:rPr>
                <w:sz w:val="24"/>
                <w:rtl/>
              </w:rPr>
              <w:t xml:space="preserve">סעיף 12 </w:t>
            </w:r>
          </w:p>
        </w:tc>
        <w:tc>
          <w:tcPr>
            <w:tcW w:w="5669" w:type="dxa"/>
          </w:tcPr>
          <w:p w:rsidR="001E5238" w:rsidRPr="001E5238" w:rsidRDefault="001E5238" w:rsidP="001E5238">
            <w:pPr>
              <w:spacing w:line="240" w:lineRule="auto"/>
              <w:jc w:val="left"/>
              <w:rPr>
                <w:rFonts w:cs="Frankruhel"/>
                <w:sz w:val="24"/>
                <w:rtl/>
              </w:rPr>
            </w:pPr>
            <w:r>
              <w:rPr>
                <w:sz w:val="24"/>
                <w:rtl/>
              </w:rPr>
              <w:t>שימוש בתארים</w:t>
            </w:r>
          </w:p>
        </w:tc>
        <w:tc>
          <w:tcPr>
            <w:tcW w:w="567" w:type="dxa"/>
          </w:tcPr>
          <w:p w:rsidR="001E5238" w:rsidRPr="001E5238" w:rsidRDefault="001E5238" w:rsidP="001E5238">
            <w:pPr>
              <w:spacing w:line="240" w:lineRule="auto"/>
              <w:jc w:val="left"/>
              <w:rPr>
                <w:rStyle w:val="Hyperlink"/>
                <w:rtl/>
              </w:rPr>
            </w:pPr>
            <w:hyperlink w:anchor="Seif12" w:tooltip="שימוש בתארים" w:history="1">
              <w:r w:rsidRPr="001E5238">
                <w:rPr>
                  <w:rStyle w:val="Hyperlink"/>
                </w:rPr>
                <w:t>Go</w:t>
              </w:r>
            </w:hyperlink>
          </w:p>
        </w:tc>
        <w:tc>
          <w:tcPr>
            <w:tcW w:w="850" w:type="dxa"/>
          </w:tcPr>
          <w:p w:rsidR="001E5238" w:rsidRPr="001E5238" w:rsidRDefault="001E5238" w:rsidP="001E523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1E5238" w:rsidRPr="001E5238">
        <w:tblPrEx>
          <w:tblCellMar>
            <w:top w:w="0" w:type="dxa"/>
            <w:bottom w:w="0" w:type="dxa"/>
          </w:tblCellMar>
        </w:tblPrEx>
        <w:tc>
          <w:tcPr>
            <w:tcW w:w="1247" w:type="dxa"/>
          </w:tcPr>
          <w:p w:rsidR="001E5238" w:rsidRPr="001E5238" w:rsidRDefault="001E5238" w:rsidP="001E5238">
            <w:pPr>
              <w:spacing w:line="240" w:lineRule="auto"/>
              <w:jc w:val="left"/>
              <w:rPr>
                <w:rFonts w:cs="Frankruhel"/>
                <w:sz w:val="24"/>
                <w:rtl/>
              </w:rPr>
            </w:pPr>
            <w:r>
              <w:rPr>
                <w:sz w:val="24"/>
                <w:rtl/>
              </w:rPr>
              <w:t xml:space="preserve">סעיף 13 </w:t>
            </w:r>
          </w:p>
        </w:tc>
        <w:tc>
          <w:tcPr>
            <w:tcW w:w="5669" w:type="dxa"/>
          </w:tcPr>
          <w:p w:rsidR="001E5238" w:rsidRPr="001E5238" w:rsidRDefault="001E5238" w:rsidP="001E5238">
            <w:pPr>
              <w:spacing w:line="240" w:lineRule="auto"/>
              <w:jc w:val="left"/>
              <w:rPr>
                <w:rFonts w:cs="Frankruhel"/>
                <w:sz w:val="24"/>
                <w:rtl/>
              </w:rPr>
            </w:pPr>
            <w:r>
              <w:rPr>
                <w:sz w:val="24"/>
                <w:rtl/>
              </w:rPr>
              <w:t>איסור שותפות</w:t>
            </w:r>
          </w:p>
        </w:tc>
        <w:tc>
          <w:tcPr>
            <w:tcW w:w="567" w:type="dxa"/>
          </w:tcPr>
          <w:p w:rsidR="001E5238" w:rsidRPr="001E5238" w:rsidRDefault="001E5238" w:rsidP="001E5238">
            <w:pPr>
              <w:spacing w:line="240" w:lineRule="auto"/>
              <w:jc w:val="left"/>
              <w:rPr>
                <w:rStyle w:val="Hyperlink"/>
                <w:rtl/>
              </w:rPr>
            </w:pPr>
            <w:hyperlink w:anchor="Seif13" w:tooltip="איסור שותפות" w:history="1">
              <w:r w:rsidRPr="001E5238">
                <w:rPr>
                  <w:rStyle w:val="Hyperlink"/>
                </w:rPr>
                <w:t>Go</w:t>
              </w:r>
            </w:hyperlink>
          </w:p>
        </w:tc>
        <w:tc>
          <w:tcPr>
            <w:tcW w:w="850" w:type="dxa"/>
          </w:tcPr>
          <w:p w:rsidR="001E5238" w:rsidRPr="001E5238" w:rsidRDefault="001E5238" w:rsidP="001E523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1E5238" w:rsidRPr="001E5238">
        <w:tblPrEx>
          <w:tblCellMar>
            <w:top w:w="0" w:type="dxa"/>
            <w:bottom w:w="0" w:type="dxa"/>
          </w:tblCellMar>
        </w:tblPrEx>
        <w:tc>
          <w:tcPr>
            <w:tcW w:w="1247" w:type="dxa"/>
          </w:tcPr>
          <w:p w:rsidR="001E5238" w:rsidRPr="001E5238" w:rsidRDefault="001E5238" w:rsidP="001E5238">
            <w:pPr>
              <w:spacing w:line="240" w:lineRule="auto"/>
              <w:jc w:val="left"/>
              <w:rPr>
                <w:rFonts w:cs="Frankruhel"/>
                <w:sz w:val="24"/>
                <w:rtl/>
              </w:rPr>
            </w:pPr>
            <w:r>
              <w:rPr>
                <w:sz w:val="24"/>
                <w:rtl/>
              </w:rPr>
              <w:t xml:space="preserve">סעיף 14 </w:t>
            </w:r>
          </w:p>
        </w:tc>
        <w:tc>
          <w:tcPr>
            <w:tcW w:w="5669" w:type="dxa"/>
          </w:tcPr>
          <w:p w:rsidR="001E5238" w:rsidRPr="001E5238" w:rsidRDefault="001E5238" w:rsidP="001E5238">
            <w:pPr>
              <w:spacing w:line="240" w:lineRule="auto"/>
              <w:jc w:val="left"/>
              <w:rPr>
                <w:rFonts w:cs="Frankruhel"/>
                <w:sz w:val="24"/>
                <w:rtl/>
              </w:rPr>
            </w:pPr>
            <w:r>
              <w:rPr>
                <w:sz w:val="24"/>
                <w:rtl/>
              </w:rPr>
              <w:t>איסור העסקה</w:t>
            </w:r>
          </w:p>
        </w:tc>
        <w:tc>
          <w:tcPr>
            <w:tcW w:w="567" w:type="dxa"/>
          </w:tcPr>
          <w:p w:rsidR="001E5238" w:rsidRPr="001E5238" w:rsidRDefault="001E5238" w:rsidP="001E5238">
            <w:pPr>
              <w:spacing w:line="240" w:lineRule="auto"/>
              <w:jc w:val="left"/>
              <w:rPr>
                <w:rStyle w:val="Hyperlink"/>
                <w:rtl/>
              </w:rPr>
            </w:pPr>
            <w:hyperlink w:anchor="Seif14" w:tooltip="איסור העסקה" w:history="1">
              <w:r w:rsidRPr="001E5238">
                <w:rPr>
                  <w:rStyle w:val="Hyperlink"/>
                </w:rPr>
                <w:t>Go</w:t>
              </w:r>
            </w:hyperlink>
          </w:p>
        </w:tc>
        <w:tc>
          <w:tcPr>
            <w:tcW w:w="850" w:type="dxa"/>
          </w:tcPr>
          <w:p w:rsidR="001E5238" w:rsidRPr="001E5238" w:rsidRDefault="001E5238" w:rsidP="001E523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1E5238" w:rsidRPr="001E5238">
        <w:tblPrEx>
          <w:tblCellMar>
            <w:top w:w="0" w:type="dxa"/>
            <w:bottom w:w="0" w:type="dxa"/>
          </w:tblCellMar>
        </w:tblPrEx>
        <w:tc>
          <w:tcPr>
            <w:tcW w:w="1247" w:type="dxa"/>
          </w:tcPr>
          <w:p w:rsidR="001E5238" w:rsidRPr="001E5238" w:rsidRDefault="001E5238" w:rsidP="001E5238">
            <w:pPr>
              <w:spacing w:line="240" w:lineRule="auto"/>
              <w:jc w:val="left"/>
              <w:rPr>
                <w:rFonts w:cs="Frankruhel"/>
                <w:sz w:val="24"/>
                <w:rtl/>
              </w:rPr>
            </w:pPr>
            <w:r>
              <w:rPr>
                <w:sz w:val="24"/>
                <w:rtl/>
              </w:rPr>
              <w:t xml:space="preserve">סעיף 15 </w:t>
            </w:r>
          </w:p>
        </w:tc>
        <w:tc>
          <w:tcPr>
            <w:tcW w:w="5669" w:type="dxa"/>
          </w:tcPr>
          <w:p w:rsidR="001E5238" w:rsidRPr="001E5238" w:rsidRDefault="001E5238" w:rsidP="001E5238">
            <w:pPr>
              <w:spacing w:line="240" w:lineRule="auto"/>
              <w:jc w:val="left"/>
              <w:rPr>
                <w:rFonts w:cs="Frankruhel"/>
                <w:sz w:val="24"/>
                <w:rtl/>
              </w:rPr>
            </w:pPr>
            <w:r>
              <w:rPr>
                <w:sz w:val="24"/>
                <w:rtl/>
              </w:rPr>
              <w:t>כללי אתיקה</w:t>
            </w:r>
          </w:p>
        </w:tc>
        <w:tc>
          <w:tcPr>
            <w:tcW w:w="567" w:type="dxa"/>
          </w:tcPr>
          <w:p w:rsidR="001E5238" w:rsidRPr="001E5238" w:rsidRDefault="001E5238" w:rsidP="001E5238">
            <w:pPr>
              <w:spacing w:line="240" w:lineRule="auto"/>
              <w:jc w:val="left"/>
              <w:rPr>
                <w:rStyle w:val="Hyperlink"/>
                <w:rtl/>
              </w:rPr>
            </w:pPr>
            <w:hyperlink w:anchor="Seif15" w:tooltip="כללי אתיקה" w:history="1">
              <w:r w:rsidRPr="001E5238">
                <w:rPr>
                  <w:rStyle w:val="Hyperlink"/>
                </w:rPr>
                <w:t>Go</w:t>
              </w:r>
            </w:hyperlink>
          </w:p>
        </w:tc>
        <w:tc>
          <w:tcPr>
            <w:tcW w:w="850" w:type="dxa"/>
          </w:tcPr>
          <w:p w:rsidR="001E5238" w:rsidRPr="001E5238" w:rsidRDefault="001E5238" w:rsidP="001E523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1E5238" w:rsidRPr="001E5238">
        <w:tblPrEx>
          <w:tblCellMar>
            <w:top w:w="0" w:type="dxa"/>
            <w:bottom w:w="0" w:type="dxa"/>
          </w:tblCellMar>
        </w:tblPrEx>
        <w:tc>
          <w:tcPr>
            <w:tcW w:w="1247" w:type="dxa"/>
          </w:tcPr>
          <w:p w:rsidR="001E5238" w:rsidRPr="001E5238" w:rsidRDefault="001E5238" w:rsidP="001E5238">
            <w:pPr>
              <w:spacing w:line="240" w:lineRule="auto"/>
              <w:jc w:val="left"/>
              <w:rPr>
                <w:rFonts w:cs="Frankruhel"/>
                <w:sz w:val="24"/>
                <w:rtl/>
              </w:rPr>
            </w:pPr>
            <w:r>
              <w:rPr>
                <w:sz w:val="24"/>
                <w:rtl/>
              </w:rPr>
              <w:t xml:space="preserve">סעיף 16 </w:t>
            </w:r>
          </w:p>
        </w:tc>
        <w:tc>
          <w:tcPr>
            <w:tcW w:w="5669" w:type="dxa"/>
          </w:tcPr>
          <w:p w:rsidR="001E5238" w:rsidRPr="001E5238" w:rsidRDefault="001E5238" w:rsidP="001E5238">
            <w:pPr>
              <w:spacing w:line="240" w:lineRule="auto"/>
              <w:jc w:val="left"/>
              <w:rPr>
                <w:rFonts w:cs="Frankruhel"/>
                <w:sz w:val="24"/>
                <w:rtl/>
              </w:rPr>
            </w:pPr>
            <w:r>
              <w:rPr>
                <w:sz w:val="24"/>
                <w:rtl/>
              </w:rPr>
              <w:t>עבירות משמעת</w:t>
            </w:r>
          </w:p>
        </w:tc>
        <w:tc>
          <w:tcPr>
            <w:tcW w:w="567" w:type="dxa"/>
          </w:tcPr>
          <w:p w:rsidR="001E5238" w:rsidRPr="001E5238" w:rsidRDefault="001E5238" w:rsidP="001E5238">
            <w:pPr>
              <w:spacing w:line="240" w:lineRule="auto"/>
              <w:jc w:val="left"/>
              <w:rPr>
                <w:rStyle w:val="Hyperlink"/>
                <w:rtl/>
              </w:rPr>
            </w:pPr>
            <w:hyperlink w:anchor="Seif16" w:tooltip="עבירות משמעת" w:history="1">
              <w:r w:rsidRPr="001E5238">
                <w:rPr>
                  <w:rStyle w:val="Hyperlink"/>
                </w:rPr>
                <w:t>Go</w:t>
              </w:r>
            </w:hyperlink>
          </w:p>
        </w:tc>
        <w:tc>
          <w:tcPr>
            <w:tcW w:w="850" w:type="dxa"/>
          </w:tcPr>
          <w:p w:rsidR="001E5238" w:rsidRPr="001E5238" w:rsidRDefault="001E5238" w:rsidP="001E523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1E5238" w:rsidRPr="001E5238">
        <w:tblPrEx>
          <w:tblCellMar>
            <w:top w:w="0" w:type="dxa"/>
            <w:bottom w:w="0" w:type="dxa"/>
          </w:tblCellMar>
        </w:tblPrEx>
        <w:tc>
          <w:tcPr>
            <w:tcW w:w="1247" w:type="dxa"/>
          </w:tcPr>
          <w:p w:rsidR="001E5238" w:rsidRPr="001E5238" w:rsidRDefault="001E5238" w:rsidP="001E5238">
            <w:pPr>
              <w:spacing w:line="240" w:lineRule="auto"/>
              <w:jc w:val="left"/>
              <w:rPr>
                <w:rFonts w:cs="Frankruhel"/>
                <w:sz w:val="24"/>
                <w:rtl/>
              </w:rPr>
            </w:pPr>
            <w:r>
              <w:rPr>
                <w:sz w:val="24"/>
                <w:rtl/>
              </w:rPr>
              <w:t xml:space="preserve">סעיף 17 </w:t>
            </w:r>
          </w:p>
        </w:tc>
        <w:tc>
          <w:tcPr>
            <w:tcW w:w="5669" w:type="dxa"/>
          </w:tcPr>
          <w:p w:rsidR="001E5238" w:rsidRPr="001E5238" w:rsidRDefault="001E5238" w:rsidP="001E5238">
            <w:pPr>
              <w:spacing w:line="240" w:lineRule="auto"/>
              <w:jc w:val="left"/>
              <w:rPr>
                <w:rFonts w:cs="Frankruhel"/>
                <w:sz w:val="24"/>
                <w:rtl/>
              </w:rPr>
            </w:pPr>
            <w:r>
              <w:rPr>
                <w:sz w:val="24"/>
                <w:rtl/>
              </w:rPr>
              <w:t>שיפוט משמעתי</w:t>
            </w:r>
          </w:p>
        </w:tc>
        <w:tc>
          <w:tcPr>
            <w:tcW w:w="567" w:type="dxa"/>
          </w:tcPr>
          <w:p w:rsidR="001E5238" w:rsidRPr="001E5238" w:rsidRDefault="001E5238" w:rsidP="001E5238">
            <w:pPr>
              <w:spacing w:line="240" w:lineRule="auto"/>
              <w:jc w:val="left"/>
              <w:rPr>
                <w:rStyle w:val="Hyperlink"/>
                <w:rtl/>
              </w:rPr>
            </w:pPr>
            <w:hyperlink w:anchor="Seif17" w:tooltip="שיפוט משמעתי" w:history="1">
              <w:r w:rsidRPr="001E5238">
                <w:rPr>
                  <w:rStyle w:val="Hyperlink"/>
                </w:rPr>
                <w:t>Go</w:t>
              </w:r>
            </w:hyperlink>
          </w:p>
        </w:tc>
        <w:tc>
          <w:tcPr>
            <w:tcW w:w="850" w:type="dxa"/>
          </w:tcPr>
          <w:p w:rsidR="001E5238" w:rsidRPr="001E5238" w:rsidRDefault="001E5238" w:rsidP="001E523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1E5238" w:rsidRPr="001E5238">
        <w:tblPrEx>
          <w:tblCellMar>
            <w:top w:w="0" w:type="dxa"/>
            <w:bottom w:w="0" w:type="dxa"/>
          </w:tblCellMar>
        </w:tblPrEx>
        <w:tc>
          <w:tcPr>
            <w:tcW w:w="1247" w:type="dxa"/>
          </w:tcPr>
          <w:p w:rsidR="001E5238" w:rsidRPr="001E5238" w:rsidRDefault="001E5238" w:rsidP="001E5238">
            <w:pPr>
              <w:spacing w:line="240" w:lineRule="auto"/>
              <w:jc w:val="left"/>
              <w:rPr>
                <w:rFonts w:cs="Frankruhel"/>
                <w:sz w:val="24"/>
                <w:rtl/>
              </w:rPr>
            </w:pPr>
            <w:r>
              <w:rPr>
                <w:sz w:val="24"/>
                <w:rtl/>
              </w:rPr>
              <w:t xml:space="preserve">סעיף 18 </w:t>
            </w:r>
          </w:p>
        </w:tc>
        <w:tc>
          <w:tcPr>
            <w:tcW w:w="5669" w:type="dxa"/>
          </w:tcPr>
          <w:p w:rsidR="001E5238" w:rsidRPr="001E5238" w:rsidRDefault="001E5238" w:rsidP="001E5238">
            <w:pPr>
              <w:spacing w:line="240" w:lineRule="auto"/>
              <w:jc w:val="left"/>
              <w:rPr>
                <w:rFonts w:cs="Frankruhel"/>
                <w:sz w:val="24"/>
                <w:rtl/>
              </w:rPr>
            </w:pPr>
            <w:r>
              <w:rPr>
                <w:sz w:val="24"/>
                <w:rtl/>
              </w:rPr>
              <w:t>בית דין משמעתי</w:t>
            </w:r>
          </w:p>
        </w:tc>
        <w:tc>
          <w:tcPr>
            <w:tcW w:w="567" w:type="dxa"/>
          </w:tcPr>
          <w:p w:rsidR="001E5238" w:rsidRPr="001E5238" w:rsidRDefault="001E5238" w:rsidP="001E5238">
            <w:pPr>
              <w:spacing w:line="240" w:lineRule="auto"/>
              <w:jc w:val="left"/>
              <w:rPr>
                <w:rStyle w:val="Hyperlink"/>
                <w:rtl/>
              </w:rPr>
            </w:pPr>
            <w:hyperlink w:anchor="Seif18" w:tooltip="בית דין משמעתי" w:history="1">
              <w:r w:rsidRPr="001E5238">
                <w:rPr>
                  <w:rStyle w:val="Hyperlink"/>
                </w:rPr>
                <w:t>Go</w:t>
              </w:r>
            </w:hyperlink>
          </w:p>
        </w:tc>
        <w:tc>
          <w:tcPr>
            <w:tcW w:w="850" w:type="dxa"/>
          </w:tcPr>
          <w:p w:rsidR="001E5238" w:rsidRPr="001E5238" w:rsidRDefault="001E5238" w:rsidP="001E523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1E5238" w:rsidRPr="001E5238">
        <w:tblPrEx>
          <w:tblCellMar>
            <w:top w:w="0" w:type="dxa"/>
            <w:bottom w:w="0" w:type="dxa"/>
          </w:tblCellMar>
        </w:tblPrEx>
        <w:tc>
          <w:tcPr>
            <w:tcW w:w="1247" w:type="dxa"/>
          </w:tcPr>
          <w:p w:rsidR="001E5238" w:rsidRPr="001E5238" w:rsidRDefault="001E5238" w:rsidP="001E5238">
            <w:pPr>
              <w:spacing w:line="240" w:lineRule="auto"/>
              <w:jc w:val="left"/>
              <w:rPr>
                <w:rFonts w:cs="Frankruhel"/>
                <w:sz w:val="24"/>
                <w:rtl/>
              </w:rPr>
            </w:pPr>
            <w:r>
              <w:rPr>
                <w:sz w:val="24"/>
                <w:rtl/>
              </w:rPr>
              <w:t xml:space="preserve">סעיף 19 </w:t>
            </w:r>
          </w:p>
        </w:tc>
        <w:tc>
          <w:tcPr>
            <w:tcW w:w="5669" w:type="dxa"/>
          </w:tcPr>
          <w:p w:rsidR="001E5238" w:rsidRPr="001E5238" w:rsidRDefault="001E5238" w:rsidP="001E5238">
            <w:pPr>
              <w:spacing w:line="240" w:lineRule="auto"/>
              <w:jc w:val="left"/>
              <w:rPr>
                <w:rFonts w:cs="Frankruhel"/>
                <w:sz w:val="24"/>
                <w:rtl/>
              </w:rPr>
            </w:pPr>
            <w:r>
              <w:rPr>
                <w:sz w:val="24"/>
                <w:rtl/>
              </w:rPr>
              <w:t>סדרי דין</w:t>
            </w:r>
          </w:p>
        </w:tc>
        <w:tc>
          <w:tcPr>
            <w:tcW w:w="567" w:type="dxa"/>
          </w:tcPr>
          <w:p w:rsidR="001E5238" w:rsidRPr="001E5238" w:rsidRDefault="001E5238" w:rsidP="001E5238">
            <w:pPr>
              <w:spacing w:line="240" w:lineRule="auto"/>
              <w:jc w:val="left"/>
              <w:rPr>
                <w:rStyle w:val="Hyperlink"/>
                <w:rtl/>
              </w:rPr>
            </w:pPr>
            <w:hyperlink w:anchor="Seif19" w:tooltip="סדרי דין" w:history="1">
              <w:r w:rsidRPr="001E5238">
                <w:rPr>
                  <w:rStyle w:val="Hyperlink"/>
                </w:rPr>
                <w:t>Go</w:t>
              </w:r>
            </w:hyperlink>
          </w:p>
        </w:tc>
        <w:tc>
          <w:tcPr>
            <w:tcW w:w="850" w:type="dxa"/>
          </w:tcPr>
          <w:p w:rsidR="001E5238" w:rsidRPr="001E5238" w:rsidRDefault="001E5238" w:rsidP="001E523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1E5238" w:rsidRPr="001E5238">
        <w:tblPrEx>
          <w:tblCellMar>
            <w:top w:w="0" w:type="dxa"/>
            <w:bottom w:w="0" w:type="dxa"/>
          </w:tblCellMar>
        </w:tblPrEx>
        <w:tc>
          <w:tcPr>
            <w:tcW w:w="1247" w:type="dxa"/>
          </w:tcPr>
          <w:p w:rsidR="001E5238" w:rsidRPr="001E5238" w:rsidRDefault="001E5238" w:rsidP="001E5238">
            <w:pPr>
              <w:spacing w:line="240" w:lineRule="auto"/>
              <w:jc w:val="left"/>
              <w:rPr>
                <w:rFonts w:cs="Frankruhel"/>
                <w:sz w:val="24"/>
                <w:rtl/>
              </w:rPr>
            </w:pPr>
            <w:r>
              <w:rPr>
                <w:sz w:val="24"/>
                <w:rtl/>
              </w:rPr>
              <w:t xml:space="preserve">סעיף 20 </w:t>
            </w:r>
          </w:p>
        </w:tc>
        <w:tc>
          <w:tcPr>
            <w:tcW w:w="5669" w:type="dxa"/>
          </w:tcPr>
          <w:p w:rsidR="001E5238" w:rsidRPr="001E5238" w:rsidRDefault="001E5238" w:rsidP="001E5238">
            <w:pPr>
              <w:spacing w:line="240" w:lineRule="auto"/>
              <w:jc w:val="left"/>
              <w:rPr>
                <w:rFonts w:cs="Frankruhel"/>
                <w:sz w:val="24"/>
                <w:rtl/>
              </w:rPr>
            </w:pPr>
            <w:r>
              <w:rPr>
                <w:sz w:val="24"/>
                <w:rtl/>
              </w:rPr>
              <w:t>כהונת חברי בית הדין המשמעתי</w:t>
            </w:r>
          </w:p>
        </w:tc>
        <w:tc>
          <w:tcPr>
            <w:tcW w:w="567" w:type="dxa"/>
          </w:tcPr>
          <w:p w:rsidR="001E5238" w:rsidRPr="001E5238" w:rsidRDefault="001E5238" w:rsidP="001E5238">
            <w:pPr>
              <w:spacing w:line="240" w:lineRule="auto"/>
              <w:jc w:val="left"/>
              <w:rPr>
                <w:rStyle w:val="Hyperlink"/>
                <w:rtl/>
              </w:rPr>
            </w:pPr>
            <w:hyperlink w:anchor="Seif20" w:tooltip="כהונת חברי בית הדין המשמעתי" w:history="1">
              <w:r w:rsidRPr="001E5238">
                <w:rPr>
                  <w:rStyle w:val="Hyperlink"/>
                </w:rPr>
                <w:t>Go</w:t>
              </w:r>
            </w:hyperlink>
          </w:p>
        </w:tc>
        <w:tc>
          <w:tcPr>
            <w:tcW w:w="850" w:type="dxa"/>
          </w:tcPr>
          <w:p w:rsidR="001E5238" w:rsidRPr="001E5238" w:rsidRDefault="001E5238" w:rsidP="001E523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1E5238" w:rsidRPr="001E5238">
        <w:tblPrEx>
          <w:tblCellMar>
            <w:top w:w="0" w:type="dxa"/>
            <w:bottom w:w="0" w:type="dxa"/>
          </w:tblCellMar>
        </w:tblPrEx>
        <w:tc>
          <w:tcPr>
            <w:tcW w:w="1247" w:type="dxa"/>
          </w:tcPr>
          <w:p w:rsidR="001E5238" w:rsidRPr="001E5238" w:rsidRDefault="001E5238" w:rsidP="001E5238">
            <w:pPr>
              <w:spacing w:line="240" w:lineRule="auto"/>
              <w:jc w:val="left"/>
              <w:rPr>
                <w:rFonts w:cs="Frankruhel"/>
                <w:sz w:val="24"/>
                <w:rtl/>
              </w:rPr>
            </w:pPr>
            <w:r>
              <w:rPr>
                <w:sz w:val="24"/>
                <w:rtl/>
              </w:rPr>
              <w:t xml:space="preserve">סעיף 21 </w:t>
            </w:r>
          </w:p>
        </w:tc>
        <w:tc>
          <w:tcPr>
            <w:tcW w:w="5669" w:type="dxa"/>
          </w:tcPr>
          <w:p w:rsidR="001E5238" w:rsidRPr="001E5238" w:rsidRDefault="001E5238" w:rsidP="001E5238">
            <w:pPr>
              <w:spacing w:line="240" w:lineRule="auto"/>
              <w:jc w:val="left"/>
              <w:rPr>
                <w:rFonts w:cs="Frankruhel"/>
                <w:sz w:val="24"/>
                <w:rtl/>
              </w:rPr>
            </w:pPr>
            <w:r>
              <w:rPr>
                <w:sz w:val="24"/>
                <w:rtl/>
              </w:rPr>
              <w:t>פקיעת כהונה</w:t>
            </w:r>
          </w:p>
        </w:tc>
        <w:tc>
          <w:tcPr>
            <w:tcW w:w="567" w:type="dxa"/>
          </w:tcPr>
          <w:p w:rsidR="001E5238" w:rsidRPr="001E5238" w:rsidRDefault="001E5238" w:rsidP="001E5238">
            <w:pPr>
              <w:spacing w:line="240" w:lineRule="auto"/>
              <w:jc w:val="left"/>
              <w:rPr>
                <w:rStyle w:val="Hyperlink"/>
                <w:rtl/>
              </w:rPr>
            </w:pPr>
            <w:hyperlink w:anchor="Seif21" w:tooltip="פקיעת כהונה" w:history="1">
              <w:r w:rsidRPr="001E5238">
                <w:rPr>
                  <w:rStyle w:val="Hyperlink"/>
                </w:rPr>
                <w:t>Go</w:t>
              </w:r>
            </w:hyperlink>
          </w:p>
        </w:tc>
        <w:tc>
          <w:tcPr>
            <w:tcW w:w="850" w:type="dxa"/>
          </w:tcPr>
          <w:p w:rsidR="001E5238" w:rsidRPr="001E5238" w:rsidRDefault="001E5238" w:rsidP="001E523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1E5238" w:rsidRPr="001E5238">
        <w:tblPrEx>
          <w:tblCellMar>
            <w:top w:w="0" w:type="dxa"/>
            <w:bottom w:w="0" w:type="dxa"/>
          </w:tblCellMar>
        </w:tblPrEx>
        <w:tc>
          <w:tcPr>
            <w:tcW w:w="1247" w:type="dxa"/>
          </w:tcPr>
          <w:p w:rsidR="001E5238" w:rsidRPr="001E5238" w:rsidRDefault="001E5238" w:rsidP="001E5238">
            <w:pPr>
              <w:spacing w:line="240" w:lineRule="auto"/>
              <w:jc w:val="left"/>
              <w:rPr>
                <w:rFonts w:cs="Frankruhel"/>
                <w:sz w:val="24"/>
                <w:rtl/>
              </w:rPr>
            </w:pPr>
            <w:r>
              <w:rPr>
                <w:sz w:val="24"/>
                <w:rtl/>
              </w:rPr>
              <w:t xml:space="preserve">סעיף 22 </w:t>
            </w:r>
          </w:p>
        </w:tc>
        <w:tc>
          <w:tcPr>
            <w:tcW w:w="5669" w:type="dxa"/>
          </w:tcPr>
          <w:p w:rsidR="001E5238" w:rsidRPr="001E5238" w:rsidRDefault="001E5238" w:rsidP="001E5238">
            <w:pPr>
              <w:spacing w:line="240" w:lineRule="auto"/>
              <w:jc w:val="left"/>
              <w:rPr>
                <w:rFonts w:cs="Frankruhel"/>
                <w:sz w:val="24"/>
                <w:rtl/>
              </w:rPr>
            </w:pPr>
            <w:r>
              <w:rPr>
                <w:sz w:val="24"/>
                <w:rtl/>
              </w:rPr>
              <w:t>החלטות בית הדין המשמעתי</w:t>
            </w:r>
          </w:p>
        </w:tc>
        <w:tc>
          <w:tcPr>
            <w:tcW w:w="567" w:type="dxa"/>
          </w:tcPr>
          <w:p w:rsidR="001E5238" w:rsidRPr="001E5238" w:rsidRDefault="001E5238" w:rsidP="001E5238">
            <w:pPr>
              <w:spacing w:line="240" w:lineRule="auto"/>
              <w:jc w:val="left"/>
              <w:rPr>
                <w:rStyle w:val="Hyperlink"/>
                <w:rtl/>
              </w:rPr>
            </w:pPr>
            <w:hyperlink w:anchor="Seif22" w:tooltip="החלטות בית הדין המשמעתי" w:history="1">
              <w:r w:rsidRPr="001E5238">
                <w:rPr>
                  <w:rStyle w:val="Hyperlink"/>
                </w:rPr>
                <w:t>Go</w:t>
              </w:r>
            </w:hyperlink>
          </w:p>
        </w:tc>
        <w:tc>
          <w:tcPr>
            <w:tcW w:w="850" w:type="dxa"/>
          </w:tcPr>
          <w:p w:rsidR="001E5238" w:rsidRPr="001E5238" w:rsidRDefault="001E5238" w:rsidP="001E523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1E5238" w:rsidRPr="001E5238">
        <w:tblPrEx>
          <w:tblCellMar>
            <w:top w:w="0" w:type="dxa"/>
            <w:bottom w:w="0" w:type="dxa"/>
          </w:tblCellMar>
        </w:tblPrEx>
        <w:tc>
          <w:tcPr>
            <w:tcW w:w="1247" w:type="dxa"/>
          </w:tcPr>
          <w:p w:rsidR="001E5238" w:rsidRPr="001E5238" w:rsidRDefault="001E5238" w:rsidP="001E5238">
            <w:pPr>
              <w:spacing w:line="240" w:lineRule="auto"/>
              <w:jc w:val="left"/>
              <w:rPr>
                <w:rFonts w:cs="Frankruhel"/>
                <w:sz w:val="24"/>
                <w:rtl/>
              </w:rPr>
            </w:pPr>
            <w:r>
              <w:rPr>
                <w:sz w:val="24"/>
                <w:rtl/>
              </w:rPr>
              <w:t xml:space="preserve">סעיף 23 </w:t>
            </w:r>
          </w:p>
        </w:tc>
        <w:tc>
          <w:tcPr>
            <w:tcW w:w="5669" w:type="dxa"/>
          </w:tcPr>
          <w:p w:rsidR="001E5238" w:rsidRPr="001E5238" w:rsidRDefault="001E5238" w:rsidP="001E5238">
            <w:pPr>
              <w:spacing w:line="240" w:lineRule="auto"/>
              <w:jc w:val="left"/>
              <w:rPr>
                <w:rFonts w:cs="Frankruhel"/>
                <w:sz w:val="24"/>
                <w:rtl/>
              </w:rPr>
            </w:pPr>
            <w:r>
              <w:rPr>
                <w:sz w:val="24"/>
                <w:rtl/>
              </w:rPr>
              <w:t>סמכות ענישה</w:t>
            </w:r>
          </w:p>
        </w:tc>
        <w:tc>
          <w:tcPr>
            <w:tcW w:w="567" w:type="dxa"/>
          </w:tcPr>
          <w:p w:rsidR="001E5238" w:rsidRPr="001E5238" w:rsidRDefault="001E5238" w:rsidP="001E5238">
            <w:pPr>
              <w:spacing w:line="240" w:lineRule="auto"/>
              <w:jc w:val="left"/>
              <w:rPr>
                <w:rStyle w:val="Hyperlink"/>
                <w:rtl/>
              </w:rPr>
            </w:pPr>
            <w:hyperlink w:anchor="Seif23" w:tooltip="סמכות ענישה" w:history="1">
              <w:r w:rsidRPr="001E5238">
                <w:rPr>
                  <w:rStyle w:val="Hyperlink"/>
                </w:rPr>
                <w:t>Go</w:t>
              </w:r>
            </w:hyperlink>
          </w:p>
        </w:tc>
        <w:tc>
          <w:tcPr>
            <w:tcW w:w="850" w:type="dxa"/>
          </w:tcPr>
          <w:p w:rsidR="001E5238" w:rsidRPr="001E5238" w:rsidRDefault="001E5238" w:rsidP="001E523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1E5238" w:rsidRPr="001E5238">
        <w:tblPrEx>
          <w:tblCellMar>
            <w:top w:w="0" w:type="dxa"/>
            <w:bottom w:w="0" w:type="dxa"/>
          </w:tblCellMar>
        </w:tblPrEx>
        <w:tc>
          <w:tcPr>
            <w:tcW w:w="1247" w:type="dxa"/>
          </w:tcPr>
          <w:p w:rsidR="001E5238" w:rsidRPr="001E5238" w:rsidRDefault="001E5238" w:rsidP="001E5238">
            <w:pPr>
              <w:spacing w:line="240" w:lineRule="auto"/>
              <w:jc w:val="left"/>
              <w:rPr>
                <w:rFonts w:cs="Frankruhel"/>
                <w:sz w:val="24"/>
                <w:rtl/>
              </w:rPr>
            </w:pPr>
            <w:r>
              <w:rPr>
                <w:sz w:val="24"/>
                <w:rtl/>
              </w:rPr>
              <w:t xml:space="preserve">סעיף 24 </w:t>
            </w:r>
          </w:p>
        </w:tc>
        <w:tc>
          <w:tcPr>
            <w:tcW w:w="5669" w:type="dxa"/>
          </w:tcPr>
          <w:p w:rsidR="001E5238" w:rsidRPr="001E5238" w:rsidRDefault="001E5238" w:rsidP="001E5238">
            <w:pPr>
              <w:spacing w:line="240" w:lineRule="auto"/>
              <w:jc w:val="left"/>
              <w:rPr>
                <w:rFonts w:cs="Frankruhel"/>
                <w:sz w:val="24"/>
                <w:rtl/>
              </w:rPr>
            </w:pPr>
            <w:r>
              <w:rPr>
                <w:sz w:val="24"/>
                <w:rtl/>
              </w:rPr>
              <w:t>ערעור</w:t>
            </w:r>
          </w:p>
        </w:tc>
        <w:tc>
          <w:tcPr>
            <w:tcW w:w="567" w:type="dxa"/>
          </w:tcPr>
          <w:p w:rsidR="001E5238" w:rsidRPr="001E5238" w:rsidRDefault="001E5238" w:rsidP="001E5238">
            <w:pPr>
              <w:spacing w:line="240" w:lineRule="auto"/>
              <w:jc w:val="left"/>
              <w:rPr>
                <w:rStyle w:val="Hyperlink"/>
                <w:rtl/>
              </w:rPr>
            </w:pPr>
            <w:hyperlink w:anchor="Seif24" w:tooltip="ערעור" w:history="1">
              <w:r w:rsidRPr="001E5238">
                <w:rPr>
                  <w:rStyle w:val="Hyperlink"/>
                </w:rPr>
                <w:t>Go</w:t>
              </w:r>
            </w:hyperlink>
          </w:p>
        </w:tc>
        <w:tc>
          <w:tcPr>
            <w:tcW w:w="850" w:type="dxa"/>
          </w:tcPr>
          <w:p w:rsidR="001E5238" w:rsidRPr="001E5238" w:rsidRDefault="001E5238" w:rsidP="001E523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Seif24</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1E5238" w:rsidRPr="001E5238">
        <w:tblPrEx>
          <w:tblCellMar>
            <w:top w:w="0" w:type="dxa"/>
            <w:bottom w:w="0" w:type="dxa"/>
          </w:tblCellMar>
        </w:tblPrEx>
        <w:tc>
          <w:tcPr>
            <w:tcW w:w="1247" w:type="dxa"/>
          </w:tcPr>
          <w:p w:rsidR="001E5238" w:rsidRPr="001E5238" w:rsidRDefault="001E5238" w:rsidP="001E5238">
            <w:pPr>
              <w:spacing w:line="240" w:lineRule="auto"/>
              <w:jc w:val="left"/>
              <w:rPr>
                <w:rFonts w:cs="Frankruhel"/>
                <w:sz w:val="24"/>
                <w:rtl/>
              </w:rPr>
            </w:pPr>
            <w:r>
              <w:rPr>
                <w:sz w:val="24"/>
                <w:rtl/>
              </w:rPr>
              <w:t xml:space="preserve">סעיף 25 </w:t>
            </w:r>
          </w:p>
        </w:tc>
        <w:tc>
          <w:tcPr>
            <w:tcW w:w="5669" w:type="dxa"/>
          </w:tcPr>
          <w:p w:rsidR="001E5238" w:rsidRPr="001E5238" w:rsidRDefault="001E5238" w:rsidP="001E5238">
            <w:pPr>
              <w:spacing w:line="240" w:lineRule="auto"/>
              <w:jc w:val="left"/>
              <w:rPr>
                <w:rFonts w:cs="Frankruhel"/>
                <w:sz w:val="24"/>
                <w:rtl/>
              </w:rPr>
            </w:pPr>
            <w:r>
              <w:rPr>
                <w:sz w:val="24"/>
                <w:rtl/>
              </w:rPr>
              <w:t>הרשעה בפלילים של טוען רבני</w:t>
            </w:r>
          </w:p>
        </w:tc>
        <w:tc>
          <w:tcPr>
            <w:tcW w:w="567" w:type="dxa"/>
          </w:tcPr>
          <w:p w:rsidR="001E5238" w:rsidRPr="001E5238" w:rsidRDefault="001E5238" w:rsidP="001E5238">
            <w:pPr>
              <w:spacing w:line="240" w:lineRule="auto"/>
              <w:jc w:val="left"/>
              <w:rPr>
                <w:rStyle w:val="Hyperlink"/>
                <w:rtl/>
              </w:rPr>
            </w:pPr>
            <w:hyperlink w:anchor="Seif25" w:tooltip="הרשעה בפלילים של טוען רבני" w:history="1">
              <w:r w:rsidRPr="001E5238">
                <w:rPr>
                  <w:rStyle w:val="Hyperlink"/>
                </w:rPr>
                <w:t>Go</w:t>
              </w:r>
            </w:hyperlink>
          </w:p>
        </w:tc>
        <w:tc>
          <w:tcPr>
            <w:tcW w:w="850" w:type="dxa"/>
          </w:tcPr>
          <w:p w:rsidR="001E5238" w:rsidRPr="001E5238" w:rsidRDefault="001E5238" w:rsidP="001E523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Seif25</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1E5238" w:rsidRPr="001E5238">
        <w:tblPrEx>
          <w:tblCellMar>
            <w:top w:w="0" w:type="dxa"/>
            <w:bottom w:w="0" w:type="dxa"/>
          </w:tblCellMar>
        </w:tblPrEx>
        <w:tc>
          <w:tcPr>
            <w:tcW w:w="1247" w:type="dxa"/>
          </w:tcPr>
          <w:p w:rsidR="001E5238" w:rsidRPr="001E5238" w:rsidRDefault="001E5238" w:rsidP="001E5238">
            <w:pPr>
              <w:spacing w:line="240" w:lineRule="auto"/>
              <w:jc w:val="left"/>
              <w:rPr>
                <w:rFonts w:cs="Frankruhel"/>
                <w:sz w:val="24"/>
                <w:rtl/>
              </w:rPr>
            </w:pPr>
            <w:r>
              <w:rPr>
                <w:sz w:val="24"/>
                <w:rtl/>
              </w:rPr>
              <w:t xml:space="preserve">סעיף 26 </w:t>
            </w:r>
          </w:p>
        </w:tc>
        <w:tc>
          <w:tcPr>
            <w:tcW w:w="5669" w:type="dxa"/>
          </w:tcPr>
          <w:p w:rsidR="001E5238" w:rsidRPr="001E5238" w:rsidRDefault="001E5238" w:rsidP="001E5238">
            <w:pPr>
              <w:spacing w:line="240" w:lineRule="auto"/>
              <w:jc w:val="left"/>
              <w:rPr>
                <w:rFonts w:cs="Frankruhel"/>
                <w:sz w:val="24"/>
                <w:rtl/>
              </w:rPr>
            </w:pPr>
            <w:r>
              <w:rPr>
                <w:sz w:val="24"/>
                <w:rtl/>
              </w:rPr>
              <w:t>מגיש הקובלנה</w:t>
            </w:r>
          </w:p>
        </w:tc>
        <w:tc>
          <w:tcPr>
            <w:tcW w:w="567" w:type="dxa"/>
          </w:tcPr>
          <w:p w:rsidR="001E5238" w:rsidRPr="001E5238" w:rsidRDefault="001E5238" w:rsidP="001E5238">
            <w:pPr>
              <w:spacing w:line="240" w:lineRule="auto"/>
              <w:jc w:val="left"/>
              <w:rPr>
                <w:rStyle w:val="Hyperlink"/>
                <w:rtl/>
              </w:rPr>
            </w:pPr>
            <w:hyperlink w:anchor="Seif26" w:tooltip="מגיש הקובלנה" w:history="1">
              <w:r w:rsidRPr="001E5238">
                <w:rPr>
                  <w:rStyle w:val="Hyperlink"/>
                </w:rPr>
                <w:t>Go</w:t>
              </w:r>
            </w:hyperlink>
          </w:p>
        </w:tc>
        <w:tc>
          <w:tcPr>
            <w:tcW w:w="850" w:type="dxa"/>
          </w:tcPr>
          <w:p w:rsidR="001E5238" w:rsidRPr="001E5238" w:rsidRDefault="001E5238" w:rsidP="001E523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Seif26</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1E5238" w:rsidRPr="001E5238">
        <w:tblPrEx>
          <w:tblCellMar>
            <w:top w:w="0" w:type="dxa"/>
            <w:bottom w:w="0" w:type="dxa"/>
          </w:tblCellMar>
        </w:tblPrEx>
        <w:tc>
          <w:tcPr>
            <w:tcW w:w="1247" w:type="dxa"/>
          </w:tcPr>
          <w:p w:rsidR="001E5238" w:rsidRPr="001E5238" w:rsidRDefault="001E5238" w:rsidP="001E5238">
            <w:pPr>
              <w:spacing w:line="240" w:lineRule="auto"/>
              <w:jc w:val="left"/>
              <w:rPr>
                <w:rFonts w:cs="Frankruhel"/>
                <w:sz w:val="24"/>
                <w:rtl/>
              </w:rPr>
            </w:pPr>
            <w:r>
              <w:rPr>
                <w:sz w:val="24"/>
                <w:rtl/>
              </w:rPr>
              <w:t xml:space="preserve">סעיף 27 </w:t>
            </w:r>
          </w:p>
        </w:tc>
        <w:tc>
          <w:tcPr>
            <w:tcW w:w="5669" w:type="dxa"/>
          </w:tcPr>
          <w:p w:rsidR="001E5238" w:rsidRPr="001E5238" w:rsidRDefault="001E5238" w:rsidP="001E5238">
            <w:pPr>
              <w:spacing w:line="240" w:lineRule="auto"/>
              <w:jc w:val="left"/>
              <w:rPr>
                <w:rFonts w:cs="Frankruhel"/>
                <w:sz w:val="24"/>
                <w:rtl/>
              </w:rPr>
            </w:pPr>
            <w:r>
              <w:rPr>
                <w:sz w:val="24"/>
                <w:rtl/>
              </w:rPr>
              <w:t>השעייה זמנית</w:t>
            </w:r>
          </w:p>
        </w:tc>
        <w:tc>
          <w:tcPr>
            <w:tcW w:w="567" w:type="dxa"/>
          </w:tcPr>
          <w:p w:rsidR="001E5238" w:rsidRPr="001E5238" w:rsidRDefault="001E5238" w:rsidP="001E5238">
            <w:pPr>
              <w:spacing w:line="240" w:lineRule="auto"/>
              <w:jc w:val="left"/>
              <w:rPr>
                <w:rStyle w:val="Hyperlink"/>
                <w:rtl/>
              </w:rPr>
            </w:pPr>
            <w:hyperlink w:anchor="Seif27" w:tooltip="השעייה זמנית" w:history="1">
              <w:r w:rsidRPr="001E5238">
                <w:rPr>
                  <w:rStyle w:val="Hyperlink"/>
                </w:rPr>
                <w:t>Go</w:t>
              </w:r>
            </w:hyperlink>
          </w:p>
        </w:tc>
        <w:tc>
          <w:tcPr>
            <w:tcW w:w="850" w:type="dxa"/>
          </w:tcPr>
          <w:p w:rsidR="001E5238" w:rsidRPr="001E5238" w:rsidRDefault="001E5238" w:rsidP="001E523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Seif27</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1E5238" w:rsidRPr="001E5238">
        <w:tblPrEx>
          <w:tblCellMar>
            <w:top w:w="0" w:type="dxa"/>
            <w:bottom w:w="0" w:type="dxa"/>
          </w:tblCellMar>
        </w:tblPrEx>
        <w:tc>
          <w:tcPr>
            <w:tcW w:w="1247" w:type="dxa"/>
          </w:tcPr>
          <w:p w:rsidR="001E5238" w:rsidRPr="001E5238" w:rsidRDefault="001E5238" w:rsidP="001E5238">
            <w:pPr>
              <w:spacing w:line="240" w:lineRule="auto"/>
              <w:jc w:val="left"/>
              <w:rPr>
                <w:rFonts w:cs="Frankruhel"/>
                <w:sz w:val="24"/>
                <w:rtl/>
              </w:rPr>
            </w:pPr>
            <w:r>
              <w:rPr>
                <w:sz w:val="24"/>
                <w:rtl/>
              </w:rPr>
              <w:t xml:space="preserve">סעיף 28 </w:t>
            </w:r>
          </w:p>
        </w:tc>
        <w:tc>
          <w:tcPr>
            <w:tcW w:w="5669" w:type="dxa"/>
          </w:tcPr>
          <w:p w:rsidR="001E5238" w:rsidRPr="001E5238" w:rsidRDefault="001E5238" w:rsidP="001E5238">
            <w:pPr>
              <w:spacing w:line="240" w:lineRule="auto"/>
              <w:jc w:val="left"/>
              <w:rPr>
                <w:rFonts w:cs="Frankruhel"/>
                <w:sz w:val="24"/>
                <w:rtl/>
              </w:rPr>
            </w:pPr>
            <w:r>
              <w:rPr>
                <w:sz w:val="24"/>
                <w:rtl/>
              </w:rPr>
              <w:t>ערעור</w:t>
            </w:r>
          </w:p>
        </w:tc>
        <w:tc>
          <w:tcPr>
            <w:tcW w:w="567" w:type="dxa"/>
          </w:tcPr>
          <w:p w:rsidR="001E5238" w:rsidRPr="001E5238" w:rsidRDefault="001E5238" w:rsidP="001E5238">
            <w:pPr>
              <w:spacing w:line="240" w:lineRule="auto"/>
              <w:jc w:val="left"/>
              <w:rPr>
                <w:rStyle w:val="Hyperlink"/>
                <w:rtl/>
              </w:rPr>
            </w:pPr>
            <w:hyperlink w:anchor="Seif28" w:tooltip="ערעור" w:history="1">
              <w:r w:rsidRPr="001E5238">
                <w:rPr>
                  <w:rStyle w:val="Hyperlink"/>
                </w:rPr>
                <w:t>Go</w:t>
              </w:r>
            </w:hyperlink>
          </w:p>
        </w:tc>
        <w:tc>
          <w:tcPr>
            <w:tcW w:w="850" w:type="dxa"/>
          </w:tcPr>
          <w:p w:rsidR="001E5238" w:rsidRPr="001E5238" w:rsidRDefault="001E5238" w:rsidP="001E523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Seif28</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1E5238" w:rsidRPr="001E5238">
        <w:tblPrEx>
          <w:tblCellMar>
            <w:top w:w="0" w:type="dxa"/>
            <w:bottom w:w="0" w:type="dxa"/>
          </w:tblCellMar>
        </w:tblPrEx>
        <w:tc>
          <w:tcPr>
            <w:tcW w:w="1247" w:type="dxa"/>
          </w:tcPr>
          <w:p w:rsidR="001E5238" w:rsidRPr="001E5238" w:rsidRDefault="001E5238" w:rsidP="001E5238">
            <w:pPr>
              <w:spacing w:line="240" w:lineRule="auto"/>
              <w:jc w:val="left"/>
              <w:rPr>
                <w:rFonts w:cs="Frankruhel"/>
                <w:sz w:val="24"/>
                <w:rtl/>
              </w:rPr>
            </w:pPr>
            <w:r>
              <w:rPr>
                <w:sz w:val="24"/>
                <w:rtl/>
              </w:rPr>
              <w:t xml:space="preserve">סעיף 29 </w:t>
            </w:r>
          </w:p>
        </w:tc>
        <w:tc>
          <w:tcPr>
            <w:tcW w:w="5669" w:type="dxa"/>
          </w:tcPr>
          <w:p w:rsidR="001E5238" w:rsidRPr="001E5238" w:rsidRDefault="001E5238" w:rsidP="001E5238">
            <w:pPr>
              <w:spacing w:line="240" w:lineRule="auto"/>
              <w:jc w:val="left"/>
              <w:rPr>
                <w:rFonts w:cs="Frankruhel"/>
                <w:sz w:val="24"/>
                <w:rtl/>
              </w:rPr>
            </w:pPr>
            <w:r>
              <w:rPr>
                <w:sz w:val="24"/>
                <w:rtl/>
              </w:rPr>
              <w:t>פרשנות</w:t>
            </w:r>
          </w:p>
        </w:tc>
        <w:tc>
          <w:tcPr>
            <w:tcW w:w="567" w:type="dxa"/>
          </w:tcPr>
          <w:p w:rsidR="001E5238" w:rsidRPr="001E5238" w:rsidRDefault="001E5238" w:rsidP="001E5238">
            <w:pPr>
              <w:spacing w:line="240" w:lineRule="auto"/>
              <w:jc w:val="left"/>
              <w:rPr>
                <w:rStyle w:val="Hyperlink"/>
                <w:rtl/>
              </w:rPr>
            </w:pPr>
            <w:hyperlink w:anchor="Seif29" w:tooltip="פרשנות" w:history="1">
              <w:r w:rsidRPr="001E5238">
                <w:rPr>
                  <w:rStyle w:val="Hyperlink"/>
                </w:rPr>
                <w:t>Go</w:t>
              </w:r>
            </w:hyperlink>
          </w:p>
        </w:tc>
        <w:tc>
          <w:tcPr>
            <w:tcW w:w="850" w:type="dxa"/>
          </w:tcPr>
          <w:p w:rsidR="001E5238" w:rsidRPr="001E5238" w:rsidRDefault="001E5238" w:rsidP="001E523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Seif29</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1E5238" w:rsidRPr="001E5238">
        <w:tblPrEx>
          <w:tblCellMar>
            <w:top w:w="0" w:type="dxa"/>
            <w:bottom w:w="0" w:type="dxa"/>
          </w:tblCellMar>
        </w:tblPrEx>
        <w:tc>
          <w:tcPr>
            <w:tcW w:w="1247" w:type="dxa"/>
          </w:tcPr>
          <w:p w:rsidR="001E5238" w:rsidRPr="001E5238" w:rsidRDefault="001E5238" w:rsidP="001E5238">
            <w:pPr>
              <w:spacing w:line="240" w:lineRule="auto"/>
              <w:jc w:val="left"/>
              <w:rPr>
                <w:rFonts w:cs="Frankruhel"/>
                <w:sz w:val="24"/>
                <w:rtl/>
              </w:rPr>
            </w:pPr>
            <w:r>
              <w:rPr>
                <w:sz w:val="24"/>
                <w:rtl/>
              </w:rPr>
              <w:t xml:space="preserve">סעיף 30 </w:t>
            </w:r>
          </w:p>
        </w:tc>
        <w:tc>
          <w:tcPr>
            <w:tcW w:w="5669" w:type="dxa"/>
          </w:tcPr>
          <w:p w:rsidR="001E5238" w:rsidRPr="001E5238" w:rsidRDefault="001E5238" w:rsidP="001E5238">
            <w:pPr>
              <w:spacing w:line="240" w:lineRule="auto"/>
              <w:jc w:val="left"/>
              <w:rPr>
                <w:rFonts w:cs="Frankruhel"/>
                <w:sz w:val="24"/>
                <w:rtl/>
              </w:rPr>
            </w:pPr>
            <w:r>
              <w:rPr>
                <w:sz w:val="24"/>
                <w:rtl/>
              </w:rPr>
              <w:t>ביטול</w:t>
            </w:r>
          </w:p>
        </w:tc>
        <w:tc>
          <w:tcPr>
            <w:tcW w:w="567" w:type="dxa"/>
          </w:tcPr>
          <w:p w:rsidR="001E5238" w:rsidRPr="001E5238" w:rsidRDefault="001E5238" w:rsidP="001E5238">
            <w:pPr>
              <w:spacing w:line="240" w:lineRule="auto"/>
              <w:jc w:val="left"/>
              <w:rPr>
                <w:rStyle w:val="Hyperlink"/>
                <w:rtl/>
              </w:rPr>
            </w:pPr>
            <w:hyperlink w:anchor="Seif30" w:tooltip="ביטול" w:history="1">
              <w:r w:rsidRPr="001E5238">
                <w:rPr>
                  <w:rStyle w:val="Hyperlink"/>
                </w:rPr>
                <w:t>Go</w:t>
              </w:r>
            </w:hyperlink>
          </w:p>
        </w:tc>
        <w:tc>
          <w:tcPr>
            <w:tcW w:w="850" w:type="dxa"/>
          </w:tcPr>
          <w:p w:rsidR="001E5238" w:rsidRPr="001E5238" w:rsidRDefault="001E5238" w:rsidP="001E523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Seif30</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bl>
    <w:p w:rsidR="00215435" w:rsidRDefault="00215435">
      <w:pPr>
        <w:pStyle w:val="big-header"/>
        <w:ind w:left="0" w:right="1134"/>
        <w:rPr>
          <w:rFonts w:cs="FrankRuehl"/>
          <w:sz w:val="32"/>
          <w:rtl/>
        </w:rPr>
      </w:pPr>
    </w:p>
    <w:p w:rsidR="00215435" w:rsidRDefault="00215435" w:rsidP="00931AB5">
      <w:pPr>
        <w:pStyle w:val="big-header"/>
        <w:ind w:left="0" w:right="1134"/>
        <w:rPr>
          <w:rStyle w:val="default"/>
          <w:rFonts w:cs="FrankRuehl" w:hint="cs"/>
          <w:rtl/>
        </w:rPr>
      </w:pPr>
      <w:r>
        <w:rPr>
          <w:rFonts w:cs="FrankRuehl"/>
          <w:sz w:val="32"/>
          <w:rtl/>
        </w:rPr>
        <w:br w:type="page"/>
      </w:r>
      <w:r>
        <w:rPr>
          <w:rFonts w:cs="FrankRuehl"/>
          <w:sz w:val="32"/>
          <w:rtl/>
        </w:rPr>
        <w:lastRenderedPageBreak/>
        <w:t>תק</w:t>
      </w:r>
      <w:r>
        <w:rPr>
          <w:rFonts w:cs="FrankRuehl" w:hint="cs"/>
          <w:sz w:val="32"/>
          <w:rtl/>
        </w:rPr>
        <w:t>נות הטוענים הרבניים, תשס"א-</w:t>
      </w:r>
      <w:r>
        <w:rPr>
          <w:rFonts w:cs="FrankRuehl"/>
          <w:sz w:val="32"/>
          <w:rtl/>
        </w:rPr>
        <w:t>2001</w:t>
      </w:r>
      <w:r w:rsidR="009F770A">
        <w:rPr>
          <w:rStyle w:val="a6"/>
          <w:rFonts w:cs="FrankRuehl"/>
          <w:sz w:val="32"/>
          <w:rtl/>
        </w:rPr>
        <w:footnoteReference w:customMarkFollows="1" w:id="1"/>
        <w:t>*</w:t>
      </w:r>
    </w:p>
    <w:p w:rsidR="00215435" w:rsidRDefault="00215435" w:rsidP="006E0A52">
      <w:pPr>
        <w:pStyle w:val="P00"/>
        <w:spacing w:before="72"/>
        <w:ind w:left="0" w:right="1134"/>
        <w:rPr>
          <w:rStyle w:val="default"/>
          <w:rFonts w:cs="FrankRuehl"/>
          <w:rtl/>
        </w:rPr>
      </w:pPr>
      <w:r>
        <w:rPr>
          <w:rFonts w:cs="FrankRuehl"/>
          <w:sz w:val="26"/>
          <w:rtl/>
        </w:rPr>
        <w:tab/>
      </w:r>
      <w:r>
        <w:rPr>
          <w:rStyle w:val="default"/>
          <w:rFonts w:cs="FrankRuehl"/>
          <w:rtl/>
        </w:rPr>
        <w:t>בת</w:t>
      </w:r>
      <w:r>
        <w:rPr>
          <w:rStyle w:val="default"/>
          <w:rFonts w:cs="FrankRuehl" w:hint="cs"/>
          <w:rtl/>
        </w:rPr>
        <w:t xml:space="preserve">וקף סמכותי </w:t>
      </w:r>
      <w:r>
        <w:rPr>
          <w:rStyle w:val="default"/>
          <w:rFonts w:cs="FrankRuehl"/>
          <w:rtl/>
        </w:rPr>
        <w:t>ל</w:t>
      </w:r>
      <w:r>
        <w:rPr>
          <w:rStyle w:val="default"/>
          <w:rFonts w:cs="FrankRuehl" w:hint="cs"/>
          <w:rtl/>
        </w:rPr>
        <w:t>פי סעיף 27 לחוק הדיינים, תשט"ו</w:t>
      </w:r>
      <w:r w:rsidR="006E0A52">
        <w:rPr>
          <w:rStyle w:val="default"/>
          <w:rFonts w:cs="FrankRuehl" w:hint="cs"/>
          <w:rtl/>
        </w:rPr>
        <w:t>-</w:t>
      </w:r>
      <w:r>
        <w:rPr>
          <w:rStyle w:val="default"/>
          <w:rFonts w:cs="FrankRuehl"/>
          <w:rtl/>
        </w:rPr>
        <w:t>1955 (</w:t>
      </w:r>
      <w:r>
        <w:rPr>
          <w:rStyle w:val="default"/>
          <w:rFonts w:cs="FrankRuehl" w:hint="cs"/>
          <w:rtl/>
        </w:rPr>
        <w:t xml:space="preserve">להלן </w:t>
      </w:r>
      <w:r w:rsidR="002F2F47">
        <w:rPr>
          <w:rStyle w:val="default"/>
          <w:rFonts w:cs="FrankRuehl"/>
          <w:rtl/>
        </w:rPr>
        <w:t>–</w:t>
      </w:r>
      <w:r>
        <w:rPr>
          <w:rStyle w:val="default"/>
          <w:rFonts w:cs="FrankRuehl"/>
          <w:rtl/>
        </w:rPr>
        <w:t xml:space="preserve"> </w:t>
      </w:r>
      <w:r>
        <w:rPr>
          <w:rStyle w:val="default"/>
          <w:rFonts w:cs="FrankRuehl" w:hint="cs"/>
          <w:rtl/>
        </w:rPr>
        <w:t>ה</w:t>
      </w:r>
      <w:r w:rsidR="002F2F47">
        <w:rPr>
          <w:rStyle w:val="default"/>
          <w:rFonts w:cs="FrankRuehl" w:hint="cs"/>
          <w:rtl/>
        </w:rPr>
        <w:t>ח</w:t>
      </w:r>
      <w:r>
        <w:rPr>
          <w:rStyle w:val="default"/>
          <w:rFonts w:cs="FrankRuehl" w:hint="cs"/>
          <w:rtl/>
        </w:rPr>
        <w:t>וק), לאחר התייעצות עם נשיא בית הדין הרבני הגדול ועם שר המשפטים, אני מתקין תקנות אלה:</w:t>
      </w:r>
    </w:p>
    <w:p w:rsidR="00215435" w:rsidRDefault="00215435" w:rsidP="006E0A52">
      <w:pPr>
        <w:pStyle w:val="P00"/>
        <w:spacing w:before="72"/>
        <w:ind w:left="0" w:right="1134"/>
        <w:rPr>
          <w:rStyle w:val="default"/>
          <w:rFonts w:cs="FrankRuehl"/>
          <w:rtl/>
        </w:rPr>
      </w:pPr>
      <w:bookmarkStart w:id="0" w:name="Seif1"/>
      <w:bookmarkEnd w:id="0"/>
      <w:r>
        <w:rPr>
          <w:lang w:val="he-IL"/>
        </w:rPr>
        <w:pict>
          <v:rect id="_x0000_s1026" style="position:absolute;left:0;text-align:left;margin-left:464.5pt;margin-top:8.05pt;width:75.05pt;height:14.65pt;z-index:251640320" o:allowincell="f" filled="f" stroked="f" strokecolor="lime" strokeweight=".25pt">
            <v:textbox inset="0,0,0,0">
              <w:txbxContent>
                <w:p w:rsidR="00215435" w:rsidRDefault="00215435">
                  <w:pPr>
                    <w:spacing w:line="160" w:lineRule="exact"/>
                    <w:jc w:val="left"/>
                    <w:rPr>
                      <w:rFonts w:cs="Miriam"/>
                      <w:noProof/>
                      <w:sz w:val="18"/>
                      <w:szCs w:val="18"/>
                      <w:rtl/>
                    </w:rPr>
                  </w:pPr>
                  <w:r>
                    <w:rPr>
                      <w:rFonts w:cs="Miriam"/>
                      <w:sz w:val="18"/>
                      <w:szCs w:val="18"/>
                      <w:rtl/>
                    </w:rPr>
                    <w:t>יי</w:t>
                  </w:r>
                  <w:r>
                    <w:rPr>
                      <w:rFonts w:cs="Miriam" w:hint="cs"/>
                      <w:sz w:val="18"/>
                      <w:szCs w:val="18"/>
                      <w:rtl/>
                    </w:rPr>
                    <w:t>חוד פעולות</w:t>
                  </w:r>
                </w:p>
              </w:txbxContent>
            </v:textbox>
            <w10:anchorlock/>
          </v:rect>
        </w:pict>
      </w:r>
      <w:r>
        <w:rPr>
          <w:rStyle w:val="big-number"/>
          <w:rFonts w:cs="Miriam"/>
          <w:rtl/>
        </w:rPr>
        <w:t>1.</w:t>
      </w:r>
      <w:r>
        <w:rPr>
          <w:rStyle w:val="big-number"/>
          <w:rFonts w:cs="Miriam"/>
          <w:rtl/>
        </w:rPr>
        <w:tab/>
      </w:r>
      <w:r>
        <w:rPr>
          <w:rStyle w:val="default"/>
          <w:rFonts w:cs="FrankRuehl"/>
          <w:rtl/>
        </w:rPr>
        <w:t>מי</w:t>
      </w:r>
      <w:r>
        <w:rPr>
          <w:rStyle w:val="default"/>
          <w:rFonts w:cs="FrankRuehl" w:hint="cs"/>
          <w:rtl/>
        </w:rPr>
        <w:t xml:space="preserve"> שאיננו עורך דין לא ייצג בפני בתי הדין הרבניים אדם א</w:t>
      </w:r>
      <w:r>
        <w:rPr>
          <w:rStyle w:val="default"/>
          <w:rFonts w:cs="FrankRuehl"/>
          <w:rtl/>
        </w:rPr>
        <w:t>חר</w:t>
      </w:r>
      <w:r>
        <w:rPr>
          <w:rStyle w:val="default"/>
          <w:rFonts w:cs="FrankRuehl" w:hint="cs"/>
          <w:rtl/>
        </w:rPr>
        <w:t xml:space="preserve">, לא יטען ולא יעשה כל פעולה אחרת בשמו, דרך עיסוק </w:t>
      </w:r>
      <w:r>
        <w:rPr>
          <w:rStyle w:val="default"/>
          <w:rFonts w:cs="FrankRuehl"/>
          <w:rtl/>
        </w:rPr>
        <w:t>א</w:t>
      </w:r>
      <w:r>
        <w:rPr>
          <w:rStyle w:val="default"/>
          <w:rFonts w:cs="FrankRuehl" w:hint="cs"/>
          <w:rtl/>
        </w:rPr>
        <w:t xml:space="preserve">ו בתמורה, אף שלא בדרך עיסוק, אלא אם כן קיבל רישיון של טוען רבני לפי תקנות אלה (להלן </w:t>
      </w:r>
      <w:r w:rsidR="002F2F47">
        <w:rPr>
          <w:rStyle w:val="default"/>
          <w:rFonts w:cs="FrankRuehl"/>
          <w:rtl/>
        </w:rPr>
        <w:t>–</w:t>
      </w:r>
      <w:r>
        <w:rPr>
          <w:rStyle w:val="default"/>
          <w:rFonts w:cs="FrankRuehl"/>
          <w:rtl/>
        </w:rPr>
        <w:t xml:space="preserve"> </w:t>
      </w:r>
      <w:r>
        <w:rPr>
          <w:rStyle w:val="default"/>
          <w:rFonts w:cs="FrankRuehl" w:hint="cs"/>
          <w:rtl/>
        </w:rPr>
        <w:t>הרישיון).</w:t>
      </w:r>
    </w:p>
    <w:p w:rsidR="00215435" w:rsidRDefault="00215435" w:rsidP="006E0A52">
      <w:pPr>
        <w:pStyle w:val="P00"/>
        <w:spacing w:before="72"/>
        <w:ind w:left="0" w:right="1134"/>
        <w:rPr>
          <w:rStyle w:val="default"/>
          <w:rFonts w:cs="FrankRuehl"/>
          <w:rtl/>
        </w:rPr>
      </w:pPr>
      <w:bookmarkStart w:id="1" w:name="Seif2"/>
      <w:bookmarkEnd w:id="1"/>
      <w:r>
        <w:rPr>
          <w:lang w:val="he-IL"/>
        </w:rPr>
        <w:pict>
          <v:rect id="_x0000_s1027" style="position:absolute;left:0;text-align:left;margin-left:464.5pt;margin-top:8.05pt;width:75.05pt;height:17.2pt;z-index:251641344" o:allowincell="f" filled="f" stroked="f" strokecolor="lime" strokeweight=".25pt">
            <v:textbox inset="0,0,0,0">
              <w:txbxContent>
                <w:p w:rsidR="00215435" w:rsidRDefault="00215435">
                  <w:pPr>
                    <w:spacing w:line="160" w:lineRule="exact"/>
                    <w:jc w:val="left"/>
                    <w:rPr>
                      <w:rFonts w:cs="Miriam" w:hint="cs"/>
                      <w:sz w:val="18"/>
                      <w:szCs w:val="18"/>
                      <w:rtl/>
                    </w:rPr>
                  </w:pPr>
                  <w:r>
                    <w:rPr>
                      <w:rFonts w:cs="Miriam"/>
                      <w:sz w:val="18"/>
                      <w:szCs w:val="18"/>
                      <w:rtl/>
                    </w:rPr>
                    <w:t>מת</w:t>
                  </w:r>
                  <w:r>
                    <w:rPr>
                      <w:rFonts w:cs="Miriam" w:hint="cs"/>
                      <w:sz w:val="18"/>
                      <w:szCs w:val="18"/>
                      <w:rtl/>
                    </w:rPr>
                    <w:t>ן רישיון</w:t>
                  </w:r>
                </w:p>
                <w:p w:rsidR="00215435" w:rsidRDefault="00215435">
                  <w:pPr>
                    <w:spacing w:line="160" w:lineRule="exact"/>
                    <w:jc w:val="left"/>
                    <w:rPr>
                      <w:rFonts w:cs="Miriam"/>
                      <w:noProof/>
                      <w:sz w:val="18"/>
                      <w:szCs w:val="18"/>
                      <w:rtl/>
                    </w:rPr>
                  </w:pPr>
                  <w:r>
                    <w:rPr>
                      <w:rFonts w:cs="Miriam" w:hint="cs"/>
                      <w:sz w:val="18"/>
                      <w:szCs w:val="18"/>
                      <w:rtl/>
                    </w:rPr>
                    <w:t>תק' תשס"ג-2002</w:t>
                  </w:r>
                </w:p>
              </w:txbxContent>
            </v:textbox>
            <w10:anchorlock/>
          </v:rect>
        </w:pict>
      </w:r>
      <w:r>
        <w:rPr>
          <w:rStyle w:val="big-number"/>
          <w:rFonts w:cs="Miriam"/>
          <w:rtl/>
        </w:rPr>
        <w:t>2.</w:t>
      </w:r>
      <w:r>
        <w:rPr>
          <w:rStyle w:val="default"/>
          <w:rFonts w:cs="FrankRuehl"/>
          <w:rtl/>
        </w:rPr>
        <w:tab/>
      </w:r>
      <w:r>
        <w:rPr>
          <w:rStyle w:val="default"/>
          <w:rFonts w:cs="FrankRuehl" w:hint="cs"/>
          <w:rtl/>
        </w:rPr>
        <w:t>(א)</w:t>
      </w:r>
      <w:r>
        <w:rPr>
          <w:rStyle w:val="default"/>
          <w:rFonts w:cs="FrankRuehl" w:hint="cs"/>
          <w:rtl/>
        </w:rPr>
        <w:tab/>
      </w:r>
      <w:r>
        <w:rPr>
          <w:rStyle w:val="default"/>
          <w:rFonts w:cs="FrankRuehl"/>
          <w:rtl/>
        </w:rPr>
        <w:t>נש</w:t>
      </w:r>
      <w:r>
        <w:rPr>
          <w:rStyle w:val="default"/>
          <w:rFonts w:cs="FrankRuehl" w:hint="cs"/>
          <w:rtl/>
        </w:rPr>
        <w:t>יא בית הדין הרבני הגדול ייתן רישיון למי שנתקיימו בו תנאים אלה:</w:t>
      </w:r>
    </w:p>
    <w:p w:rsidR="00215435" w:rsidRDefault="00215435">
      <w:pPr>
        <w:pStyle w:val="P11"/>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וא תושב ישראל;</w:t>
      </w:r>
    </w:p>
    <w:p w:rsidR="00215435" w:rsidRDefault="00215435">
      <w:pPr>
        <w:pStyle w:val="P11"/>
        <w:spacing w:before="72"/>
        <w:ind w:left="1021" w:right="1134"/>
        <w:rPr>
          <w:rStyle w:val="default"/>
          <w:rFonts w:cs="FrankRuehl" w:hint="cs"/>
          <w:rtl/>
        </w:rPr>
      </w:pPr>
      <w:r>
        <w:rPr>
          <w:rFonts w:cs="FrankRuehl"/>
          <w:rtl/>
          <w:lang w:val="he-IL"/>
        </w:rPr>
        <w:pict>
          <v:shapetype id="_x0000_t202" coordsize="21600,21600" o:spt="202" path="m,l,21600r21600,l21600,xe">
            <v:stroke joinstyle="miter"/>
            <v:path gradientshapeok="t" o:connecttype="rect"/>
          </v:shapetype>
          <v:shape id="_x0000_s1056" type="#_x0000_t202" style="position:absolute;left:0;text-align:left;margin-left:462pt;margin-top:-.05pt;width:80.25pt;height:16.8pt;z-index:251671040" filled="f" stroked="f">
            <v:textbox>
              <w:txbxContent>
                <w:p w:rsidR="00215435" w:rsidRDefault="00215435">
                  <w:pPr>
                    <w:spacing w:line="160" w:lineRule="exact"/>
                    <w:jc w:val="left"/>
                    <w:rPr>
                      <w:rFonts w:cs="Miriam" w:hint="cs"/>
                      <w:sz w:val="18"/>
                      <w:szCs w:val="18"/>
                      <w:rtl/>
                    </w:rPr>
                  </w:pPr>
                  <w:r>
                    <w:rPr>
                      <w:rFonts w:cs="Miriam" w:hint="cs"/>
                      <w:sz w:val="18"/>
                      <w:szCs w:val="18"/>
                      <w:rtl/>
                    </w:rPr>
                    <w:t>תק' תשס"ג-2002</w:t>
                  </w:r>
                </w:p>
              </w:txbxContent>
            </v:textbox>
            <w10:anchorlock/>
          </v:shape>
        </w:pict>
      </w:r>
      <w:r>
        <w:rPr>
          <w:rStyle w:val="default"/>
          <w:rFonts w:cs="FrankRuehl" w:hint="cs"/>
          <w:rtl/>
        </w:rPr>
        <w:t>(2)</w:t>
      </w:r>
      <w:r>
        <w:rPr>
          <w:rStyle w:val="default"/>
          <w:rFonts w:cs="FrankRuehl"/>
          <w:rtl/>
        </w:rPr>
        <w:tab/>
      </w:r>
      <w:r>
        <w:rPr>
          <w:rStyle w:val="default"/>
          <w:rFonts w:cs="FrankRuehl" w:hint="cs"/>
          <w:rtl/>
        </w:rPr>
        <w:t>הוא למד, לאחר שמלאו לו 18 שנה, באחד מאלה:</w:t>
      </w:r>
    </w:p>
    <w:p w:rsidR="00215435" w:rsidRDefault="00215435">
      <w:pPr>
        <w:pStyle w:val="P11"/>
        <w:spacing w:before="72"/>
        <w:ind w:left="1474" w:right="1134"/>
        <w:rPr>
          <w:rStyle w:val="default"/>
          <w:rFonts w:cs="FrankRuehl" w:hint="cs"/>
          <w:rtl/>
        </w:rPr>
      </w:pPr>
      <w:r>
        <w:rPr>
          <w:rStyle w:val="default"/>
          <w:rFonts w:cs="FrankRuehl" w:hint="cs"/>
          <w:rtl/>
        </w:rPr>
        <w:t>(א)</w:t>
      </w:r>
      <w:r>
        <w:rPr>
          <w:rStyle w:val="default"/>
          <w:rFonts w:cs="FrankRuehl" w:hint="cs"/>
          <w:rtl/>
        </w:rPr>
        <w:tab/>
        <w:t>ישיבה, במשך ארבע שנים לפחות;</w:t>
      </w:r>
    </w:p>
    <w:p w:rsidR="00215435" w:rsidRDefault="00215435">
      <w:pPr>
        <w:pStyle w:val="P11"/>
        <w:spacing w:before="72"/>
        <w:ind w:left="1474" w:right="1134"/>
        <w:rPr>
          <w:rStyle w:val="default"/>
          <w:rFonts w:cs="FrankRuehl" w:hint="cs"/>
          <w:rtl/>
        </w:rPr>
      </w:pPr>
      <w:r>
        <w:rPr>
          <w:rStyle w:val="default"/>
          <w:rFonts w:cs="FrankRuehl" w:hint="cs"/>
          <w:rtl/>
        </w:rPr>
        <w:t>(ב)</w:t>
      </w:r>
      <w:r>
        <w:rPr>
          <w:rStyle w:val="default"/>
          <w:rFonts w:cs="FrankRuehl" w:hint="cs"/>
          <w:rtl/>
        </w:rPr>
        <w:tab/>
        <w:t>מוסד חינוכי, שהכיר בו לענין זה, בית הדין הרבני הגדול, במשך שלוש שנים לפחות, והוא זכאי לתעודת גמר של המוסד החינוכי;</w:t>
      </w:r>
    </w:p>
    <w:p w:rsidR="00215435" w:rsidRDefault="00215435" w:rsidP="009F770A">
      <w:pPr>
        <w:pStyle w:val="P11"/>
        <w:spacing w:before="72"/>
        <w:ind w:left="1021" w:right="1134"/>
        <w:rPr>
          <w:rStyle w:val="default"/>
          <w:rFonts w:cs="FrankRuehl"/>
          <w:rtl/>
        </w:rPr>
      </w:pPr>
      <w:r>
        <w:rPr>
          <w:rFonts w:cs="FrankRuehl"/>
          <w:rtl/>
          <w:lang w:val="he-IL"/>
        </w:rPr>
        <w:pict>
          <v:shape id="_x0000_s1057" type="#_x0000_t202" style="position:absolute;left:0;text-align:left;margin-left:462pt;margin-top:4.35pt;width:80.25pt;height:16.8pt;z-index:251672064" filled="f" stroked="f">
            <v:textbox>
              <w:txbxContent>
                <w:p w:rsidR="00215435" w:rsidRDefault="00215435">
                  <w:pPr>
                    <w:spacing w:line="160" w:lineRule="exact"/>
                    <w:jc w:val="left"/>
                    <w:rPr>
                      <w:rFonts w:cs="Miriam" w:hint="cs"/>
                      <w:sz w:val="18"/>
                      <w:szCs w:val="18"/>
                      <w:rtl/>
                    </w:rPr>
                  </w:pPr>
                  <w:r>
                    <w:rPr>
                      <w:rFonts w:cs="Miriam" w:hint="cs"/>
                      <w:sz w:val="18"/>
                      <w:szCs w:val="18"/>
                      <w:rtl/>
                    </w:rPr>
                    <w:t>תק' תשס"ג-2002</w:t>
                  </w:r>
                </w:p>
              </w:txbxContent>
            </v:textbox>
            <w10:anchorlock/>
          </v:shape>
        </w:pict>
      </w:r>
      <w:r>
        <w:rPr>
          <w:rStyle w:val="default"/>
          <w:rFonts w:cs="FrankRuehl" w:hint="cs"/>
          <w:rtl/>
        </w:rPr>
        <w:t>(3)</w:t>
      </w:r>
      <w:r w:rsidR="009F770A">
        <w:rPr>
          <w:rStyle w:val="a6"/>
          <w:sz w:val="22"/>
          <w:szCs w:val="22"/>
          <w:rtl/>
        </w:rPr>
        <w:footnoteReference w:id="2"/>
      </w:r>
      <w:r>
        <w:rPr>
          <w:rStyle w:val="default"/>
          <w:rFonts w:cs="FrankRuehl"/>
          <w:rtl/>
        </w:rPr>
        <w:tab/>
        <w:t>ע</w:t>
      </w:r>
      <w:r>
        <w:rPr>
          <w:rStyle w:val="default"/>
          <w:rFonts w:cs="FrankRuehl" w:hint="cs"/>
          <w:rtl/>
        </w:rPr>
        <w:t>מד בבחינות שערכה ועדה בוחנת שמינה נשיא בית הדין הגדול כולל בחינה בתחום המעשי של המקצוע;</w:t>
      </w:r>
    </w:p>
    <w:p w:rsidR="00215435" w:rsidRDefault="00215435">
      <w:pPr>
        <w:pStyle w:val="P11"/>
        <w:spacing w:before="72"/>
        <w:ind w:left="1021" w:right="1134"/>
        <w:rPr>
          <w:rStyle w:val="default"/>
          <w:rFonts w:cs="FrankRuehl"/>
          <w:rtl/>
        </w:rPr>
      </w:pPr>
      <w:r>
        <w:rPr>
          <w:rStyle w:val="default"/>
          <w:rFonts w:cs="FrankRuehl" w:hint="cs"/>
          <w:rtl/>
        </w:rPr>
        <w:t>(4)</w:t>
      </w:r>
      <w:r>
        <w:rPr>
          <w:rStyle w:val="default"/>
          <w:rFonts w:cs="FrankRuehl"/>
          <w:rtl/>
        </w:rPr>
        <w:tab/>
        <w:t>מ</w:t>
      </w:r>
      <w:r>
        <w:rPr>
          <w:rStyle w:val="default"/>
          <w:rFonts w:cs="FrankRuehl" w:hint="cs"/>
          <w:rtl/>
        </w:rPr>
        <w:t>בחינת אופיו ואורח חייו, הוא ראוי לשמש טוען רבני;</w:t>
      </w:r>
    </w:p>
    <w:p w:rsidR="00215435" w:rsidRDefault="00215435">
      <w:pPr>
        <w:pStyle w:val="P11"/>
        <w:spacing w:before="72"/>
        <w:ind w:left="1021" w:right="1134"/>
        <w:rPr>
          <w:rStyle w:val="default"/>
          <w:rFonts w:cs="FrankRuehl"/>
          <w:rtl/>
        </w:rPr>
      </w:pPr>
      <w:r>
        <w:rPr>
          <w:rFonts w:cs="FrankRuehl"/>
          <w:rtl/>
          <w:lang w:val="he-IL"/>
        </w:rPr>
        <w:pict>
          <v:shape id="_x0000_s1058" type="#_x0000_t202" style="position:absolute;left:0;text-align:left;margin-left:470.25pt;margin-top:2.95pt;width:1in;height:16.8pt;z-index:251673088" filled="f" stroked="f">
            <v:textbox>
              <w:txbxContent>
                <w:p w:rsidR="00215435" w:rsidRDefault="00215435">
                  <w:pPr>
                    <w:spacing w:line="160" w:lineRule="exact"/>
                    <w:jc w:val="left"/>
                    <w:rPr>
                      <w:rFonts w:cs="Miriam" w:hint="cs"/>
                      <w:sz w:val="18"/>
                      <w:szCs w:val="18"/>
                      <w:rtl/>
                    </w:rPr>
                  </w:pPr>
                  <w:r>
                    <w:rPr>
                      <w:rFonts w:cs="Miriam" w:hint="cs"/>
                      <w:sz w:val="18"/>
                      <w:szCs w:val="18"/>
                      <w:rtl/>
                    </w:rPr>
                    <w:t>תק' תשס"ג-2002</w:t>
                  </w:r>
                </w:p>
              </w:txbxContent>
            </v:textbox>
            <w10:anchorlock/>
          </v:shape>
        </w:pict>
      </w:r>
      <w:r>
        <w:rPr>
          <w:rStyle w:val="default"/>
          <w:rFonts w:cs="FrankRuehl" w:hint="cs"/>
          <w:rtl/>
        </w:rPr>
        <w:t>(5)</w:t>
      </w:r>
      <w:r>
        <w:rPr>
          <w:rStyle w:val="default"/>
          <w:rFonts w:cs="FrankRuehl"/>
          <w:rtl/>
        </w:rPr>
        <w:tab/>
      </w:r>
      <w:r>
        <w:rPr>
          <w:rStyle w:val="default"/>
          <w:rFonts w:cs="FrankRuehl" w:hint="cs"/>
          <w:rtl/>
        </w:rPr>
        <w:t>(נמחקה).</w:t>
      </w:r>
    </w:p>
    <w:p w:rsidR="00215435" w:rsidRDefault="00215435">
      <w:pPr>
        <w:pStyle w:val="P00"/>
        <w:spacing w:before="72"/>
        <w:ind w:left="0" w:right="1134"/>
        <w:rPr>
          <w:rStyle w:val="default"/>
          <w:rFonts w:cs="FrankRuehl" w:hint="cs"/>
          <w:rtl/>
        </w:rPr>
      </w:pPr>
      <w:r>
        <w:rPr>
          <w:rFonts w:cs="FrankRuehl"/>
          <w:rtl/>
          <w:lang w:val="he-IL"/>
        </w:rPr>
        <w:pict>
          <v:shape id="_x0000_s1059" type="#_x0000_t202" style="position:absolute;left:0;text-align:left;margin-left:470.25pt;margin-top:3.15pt;width:1in;height:16.8pt;z-index:251674112" filled="f" stroked="f">
            <v:textbox>
              <w:txbxContent>
                <w:p w:rsidR="00215435" w:rsidRDefault="00215435">
                  <w:pPr>
                    <w:spacing w:line="160" w:lineRule="exact"/>
                    <w:jc w:val="left"/>
                    <w:rPr>
                      <w:rFonts w:cs="Miriam" w:hint="cs"/>
                      <w:sz w:val="18"/>
                      <w:szCs w:val="18"/>
                      <w:rtl/>
                    </w:rPr>
                  </w:pPr>
                  <w:r>
                    <w:rPr>
                      <w:rFonts w:cs="Miriam" w:hint="cs"/>
                      <w:sz w:val="18"/>
                      <w:szCs w:val="18"/>
                      <w:rtl/>
                    </w:rPr>
                    <w:t>תק' תשס"ג-2002</w:t>
                  </w:r>
                </w:p>
              </w:txbxContent>
            </v:textbox>
            <w10:anchorlock/>
          </v:shape>
        </w:pict>
      </w:r>
      <w:r>
        <w:rPr>
          <w:rStyle w:val="default"/>
          <w:rFonts w:cs="FrankRuehl" w:hint="cs"/>
          <w:rtl/>
        </w:rPr>
        <w:tab/>
        <w:t>(ב)</w:t>
      </w:r>
      <w:r>
        <w:rPr>
          <w:rStyle w:val="default"/>
          <w:rFonts w:cs="FrankRuehl" w:hint="cs"/>
          <w:rtl/>
        </w:rPr>
        <w:tab/>
        <w:t>הועדה הבוחנת, כאמור בתקנת משנה (א)(3), לא תבחן מי שלא השלים שלוש שנות לימוד בישיבה או שתי שנות לימוד במוסד חינוכי, כמשמעותו בתקנת משנה (א)(2)(ב).</w:t>
      </w:r>
    </w:p>
    <w:p w:rsidR="005710C5" w:rsidRPr="006E0A52" w:rsidRDefault="005710C5" w:rsidP="00481D26">
      <w:pPr>
        <w:pStyle w:val="P00"/>
        <w:spacing w:before="0"/>
        <w:ind w:left="1021" w:right="1134"/>
        <w:rPr>
          <w:rFonts w:cs="FrankRuehl" w:hint="cs"/>
          <w:b/>
          <w:bCs/>
          <w:vanish/>
          <w:szCs w:val="20"/>
          <w:shd w:val="clear" w:color="auto" w:fill="FFFF99"/>
          <w:rtl/>
        </w:rPr>
      </w:pPr>
      <w:bookmarkStart w:id="2" w:name="Rov33"/>
      <w:r w:rsidRPr="006E0A52">
        <w:rPr>
          <w:rFonts w:cs="FrankRuehl" w:hint="cs"/>
          <w:vanish/>
          <w:color w:val="FF0000"/>
          <w:szCs w:val="20"/>
          <w:shd w:val="clear" w:color="auto" w:fill="FFFF99"/>
          <w:rtl/>
        </w:rPr>
        <w:t>מיום 21.11.2002</w:t>
      </w:r>
    </w:p>
    <w:p w:rsidR="005710C5" w:rsidRPr="006E0A52" w:rsidRDefault="005326D4" w:rsidP="00481D26">
      <w:pPr>
        <w:pStyle w:val="P00"/>
        <w:spacing w:before="0"/>
        <w:ind w:left="1021" w:right="1134"/>
        <w:rPr>
          <w:rFonts w:cs="FrankRuehl" w:hint="cs"/>
          <w:b/>
          <w:bCs/>
          <w:vanish/>
          <w:szCs w:val="20"/>
          <w:shd w:val="clear" w:color="auto" w:fill="FFFF99"/>
          <w:rtl/>
        </w:rPr>
      </w:pPr>
      <w:r w:rsidRPr="006E0A52">
        <w:rPr>
          <w:rFonts w:cs="FrankRuehl" w:hint="cs"/>
          <w:b/>
          <w:bCs/>
          <w:vanish/>
          <w:szCs w:val="20"/>
          <w:shd w:val="clear" w:color="auto" w:fill="FFFF99"/>
          <w:rtl/>
        </w:rPr>
        <w:t>תק' תשס"ג</w:t>
      </w:r>
      <w:r w:rsidR="005710C5" w:rsidRPr="006E0A52">
        <w:rPr>
          <w:rFonts w:cs="FrankRuehl" w:hint="cs"/>
          <w:b/>
          <w:bCs/>
          <w:vanish/>
          <w:szCs w:val="20"/>
          <w:shd w:val="clear" w:color="auto" w:fill="FFFF99"/>
          <w:rtl/>
        </w:rPr>
        <w:t>-</w:t>
      </w:r>
      <w:r w:rsidRPr="006E0A52">
        <w:rPr>
          <w:rFonts w:cs="FrankRuehl" w:hint="cs"/>
          <w:b/>
          <w:bCs/>
          <w:vanish/>
          <w:szCs w:val="20"/>
          <w:shd w:val="clear" w:color="auto" w:fill="FFFF99"/>
          <w:rtl/>
        </w:rPr>
        <w:t>2002</w:t>
      </w:r>
    </w:p>
    <w:p w:rsidR="005710C5" w:rsidRPr="006E0A52" w:rsidRDefault="005710C5" w:rsidP="00481D26">
      <w:pPr>
        <w:pStyle w:val="P00"/>
        <w:spacing w:before="0"/>
        <w:ind w:left="1021" w:right="1134"/>
        <w:rPr>
          <w:rFonts w:cs="FrankRuehl" w:hint="cs"/>
          <w:vanish/>
          <w:szCs w:val="20"/>
          <w:shd w:val="clear" w:color="auto" w:fill="FFFF99"/>
          <w:rtl/>
        </w:rPr>
      </w:pPr>
      <w:hyperlink r:id="rId6" w:history="1">
        <w:r w:rsidRPr="006E0A52">
          <w:rPr>
            <w:rStyle w:val="Hyperlink"/>
            <w:rFonts w:cs="FrankRuehl" w:hint="cs"/>
            <w:vanish/>
            <w:szCs w:val="20"/>
            <w:shd w:val="clear" w:color="auto" w:fill="FFFF99"/>
            <w:rtl/>
          </w:rPr>
          <w:t>ק"ת תשס"ג מס' 6208</w:t>
        </w:r>
      </w:hyperlink>
      <w:r w:rsidRPr="006E0A52">
        <w:rPr>
          <w:rFonts w:cs="FrankRuehl" w:hint="cs"/>
          <w:vanish/>
          <w:szCs w:val="20"/>
          <w:shd w:val="clear" w:color="auto" w:fill="FFFF99"/>
          <w:rtl/>
        </w:rPr>
        <w:t xml:space="preserve"> מיום 21.11.2002 עמ' 181</w:t>
      </w:r>
    </w:p>
    <w:p w:rsidR="005326D4" w:rsidRPr="006E0A52" w:rsidRDefault="00481D26" w:rsidP="00481D26">
      <w:pPr>
        <w:pStyle w:val="P00"/>
        <w:spacing w:before="0"/>
        <w:ind w:left="1021" w:right="1134"/>
        <w:rPr>
          <w:rFonts w:cs="FrankRuehl" w:hint="cs"/>
          <w:b/>
          <w:bCs/>
          <w:vanish/>
          <w:szCs w:val="20"/>
          <w:shd w:val="clear" w:color="auto" w:fill="FFFF99"/>
          <w:rtl/>
        </w:rPr>
      </w:pPr>
      <w:r w:rsidRPr="006E0A52">
        <w:rPr>
          <w:rFonts w:cs="FrankRuehl" w:hint="cs"/>
          <w:b/>
          <w:bCs/>
          <w:vanish/>
          <w:szCs w:val="20"/>
          <w:shd w:val="clear" w:color="auto" w:fill="FFFF99"/>
          <w:rtl/>
        </w:rPr>
        <w:t>מחיקת</w:t>
      </w:r>
      <w:r w:rsidR="005326D4" w:rsidRPr="006E0A52">
        <w:rPr>
          <w:rFonts w:cs="FrankRuehl" w:hint="cs"/>
          <w:b/>
          <w:bCs/>
          <w:vanish/>
          <w:szCs w:val="20"/>
          <w:shd w:val="clear" w:color="auto" w:fill="FFFF99"/>
          <w:rtl/>
        </w:rPr>
        <w:t xml:space="preserve"> פסקה 2(5)</w:t>
      </w:r>
    </w:p>
    <w:p w:rsidR="005326D4" w:rsidRPr="006E0A52" w:rsidRDefault="005326D4" w:rsidP="00A721D0">
      <w:pPr>
        <w:pStyle w:val="P00"/>
        <w:ind w:left="1021" w:right="1134"/>
        <w:rPr>
          <w:rFonts w:cs="FrankRuehl" w:hint="cs"/>
          <w:b/>
          <w:bCs/>
          <w:vanish/>
          <w:szCs w:val="20"/>
          <w:shd w:val="clear" w:color="auto" w:fill="FFFF99"/>
          <w:rtl/>
        </w:rPr>
      </w:pPr>
      <w:r w:rsidRPr="006E0A52">
        <w:rPr>
          <w:rFonts w:cs="FrankRuehl" w:hint="cs"/>
          <w:vanish/>
          <w:szCs w:val="20"/>
          <w:shd w:val="clear" w:color="auto" w:fill="FFFF99"/>
          <w:rtl/>
        </w:rPr>
        <w:t>הנוסח הקודם:</w:t>
      </w:r>
    </w:p>
    <w:p w:rsidR="00A721D0" w:rsidRPr="006E0A52" w:rsidRDefault="00A721D0" w:rsidP="00481D26">
      <w:pPr>
        <w:pStyle w:val="P00"/>
        <w:spacing w:before="0"/>
        <w:ind w:left="1021" w:right="1134"/>
        <w:rPr>
          <w:rFonts w:cs="FrankRuehl" w:hint="cs"/>
          <w:strike/>
          <w:vanish/>
          <w:sz w:val="22"/>
          <w:szCs w:val="22"/>
          <w:shd w:val="clear" w:color="auto" w:fill="FFFF99"/>
          <w:rtl/>
        </w:rPr>
      </w:pPr>
      <w:r w:rsidRPr="006E0A52">
        <w:rPr>
          <w:rFonts w:cs="FrankRuehl" w:hint="cs"/>
          <w:strike/>
          <w:vanish/>
          <w:sz w:val="22"/>
          <w:szCs w:val="22"/>
          <w:shd w:val="clear" w:color="auto" w:fill="FFFF99"/>
          <w:rtl/>
        </w:rPr>
        <w:t>(5)</w:t>
      </w:r>
      <w:r w:rsidRPr="006E0A52">
        <w:rPr>
          <w:rFonts w:cs="FrankRuehl" w:hint="cs"/>
          <w:strike/>
          <w:vanish/>
          <w:sz w:val="22"/>
          <w:szCs w:val="22"/>
          <w:shd w:val="clear" w:color="auto" w:fill="FFFF99"/>
          <w:rtl/>
        </w:rPr>
        <w:tab/>
        <w:t>עבר תקופת התמחות של שישה חודשים לפחות.</w:t>
      </w:r>
    </w:p>
    <w:p w:rsidR="00481D26" w:rsidRPr="006E0A52" w:rsidRDefault="00481D26" w:rsidP="00481D26">
      <w:pPr>
        <w:pStyle w:val="P00"/>
        <w:spacing w:before="0"/>
        <w:ind w:left="0" w:right="1134"/>
        <w:rPr>
          <w:rFonts w:cs="FrankRuehl" w:hint="cs"/>
          <w:vanish/>
          <w:color w:val="FF0000"/>
          <w:szCs w:val="20"/>
          <w:shd w:val="clear" w:color="auto" w:fill="FFFF99"/>
          <w:rtl/>
        </w:rPr>
      </w:pPr>
    </w:p>
    <w:p w:rsidR="00481D26" w:rsidRPr="006E0A52" w:rsidRDefault="00481D26" w:rsidP="00481D26">
      <w:pPr>
        <w:pStyle w:val="P00"/>
        <w:spacing w:before="0"/>
        <w:ind w:left="0" w:right="1134"/>
        <w:rPr>
          <w:rFonts w:cs="FrankRuehl" w:hint="cs"/>
          <w:b/>
          <w:bCs/>
          <w:vanish/>
          <w:szCs w:val="20"/>
          <w:shd w:val="clear" w:color="auto" w:fill="FFFF99"/>
          <w:rtl/>
        </w:rPr>
      </w:pPr>
      <w:r w:rsidRPr="006E0A52">
        <w:rPr>
          <w:rFonts w:cs="FrankRuehl" w:hint="cs"/>
          <w:vanish/>
          <w:color w:val="FF0000"/>
          <w:szCs w:val="20"/>
          <w:shd w:val="clear" w:color="auto" w:fill="FFFF99"/>
          <w:rtl/>
        </w:rPr>
        <w:t>מיום 21.12.2002</w:t>
      </w:r>
    </w:p>
    <w:p w:rsidR="00481D26" w:rsidRPr="006E0A52" w:rsidRDefault="00481D26" w:rsidP="00481D26">
      <w:pPr>
        <w:pStyle w:val="P00"/>
        <w:spacing w:before="0"/>
        <w:ind w:left="0" w:right="1134"/>
        <w:rPr>
          <w:rFonts w:cs="FrankRuehl" w:hint="cs"/>
          <w:b/>
          <w:bCs/>
          <w:vanish/>
          <w:szCs w:val="20"/>
          <w:shd w:val="clear" w:color="auto" w:fill="FFFF99"/>
          <w:rtl/>
        </w:rPr>
      </w:pPr>
      <w:r w:rsidRPr="006E0A52">
        <w:rPr>
          <w:rFonts w:cs="FrankRuehl" w:hint="cs"/>
          <w:b/>
          <w:bCs/>
          <w:vanish/>
          <w:szCs w:val="20"/>
          <w:shd w:val="clear" w:color="auto" w:fill="FFFF99"/>
          <w:rtl/>
        </w:rPr>
        <w:t>תק' תשס"ג-2002</w:t>
      </w:r>
    </w:p>
    <w:p w:rsidR="00481D26" w:rsidRPr="006E0A52" w:rsidRDefault="00481D26" w:rsidP="00481D26">
      <w:pPr>
        <w:pStyle w:val="P00"/>
        <w:spacing w:before="0"/>
        <w:ind w:left="0" w:right="1134"/>
        <w:rPr>
          <w:rFonts w:cs="FrankRuehl" w:hint="cs"/>
          <w:vanish/>
          <w:szCs w:val="20"/>
          <w:shd w:val="clear" w:color="auto" w:fill="FFFF99"/>
          <w:rtl/>
        </w:rPr>
      </w:pPr>
      <w:hyperlink r:id="rId7" w:history="1">
        <w:r w:rsidRPr="006E0A52">
          <w:rPr>
            <w:rStyle w:val="Hyperlink"/>
            <w:rFonts w:cs="FrankRuehl" w:hint="cs"/>
            <w:vanish/>
            <w:szCs w:val="20"/>
            <w:shd w:val="clear" w:color="auto" w:fill="FFFF99"/>
            <w:rtl/>
          </w:rPr>
          <w:t>ק"ת תשס"ג מס' 6208</w:t>
        </w:r>
      </w:hyperlink>
      <w:r w:rsidRPr="006E0A52">
        <w:rPr>
          <w:rFonts w:cs="FrankRuehl" w:hint="cs"/>
          <w:vanish/>
          <w:szCs w:val="20"/>
          <w:shd w:val="clear" w:color="auto" w:fill="FFFF99"/>
          <w:rtl/>
        </w:rPr>
        <w:t xml:space="preserve"> מיום 21.11.2002 עמ' 181</w:t>
      </w:r>
    </w:p>
    <w:p w:rsidR="00DC299C" w:rsidRPr="006E0A52" w:rsidRDefault="00DC299C" w:rsidP="00DC299C">
      <w:pPr>
        <w:pStyle w:val="P00"/>
        <w:ind w:left="0" w:right="1134"/>
        <w:rPr>
          <w:rStyle w:val="default"/>
          <w:rFonts w:cs="FrankRuehl"/>
          <w:vanish/>
          <w:sz w:val="22"/>
          <w:szCs w:val="22"/>
          <w:shd w:val="clear" w:color="auto" w:fill="FFFF99"/>
          <w:rtl/>
        </w:rPr>
      </w:pPr>
      <w:r w:rsidRPr="006E0A52">
        <w:rPr>
          <w:rStyle w:val="default"/>
          <w:rFonts w:cs="FrankRuehl" w:hint="cs"/>
          <w:vanish/>
          <w:sz w:val="22"/>
          <w:szCs w:val="22"/>
          <w:shd w:val="clear" w:color="auto" w:fill="FFFF99"/>
          <w:rtl/>
        </w:rPr>
        <w:t>2.</w:t>
      </w:r>
      <w:r w:rsidRPr="006E0A52">
        <w:rPr>
          <w:rStyle w:val="default"/>
          <w:rFonts w:cs="FrankRuehl" w:hint="cs"/>
          <w:vanish/>
          <w:sz w:val="22"/>
          <w:szCs w:val="22"/>
          <w:shd w:val="clear" w:color="auto" w:fill="FFFF99"/>
          <w:rtl/>
        </w:rPr>
        <w:tab/>
      </w:r>
      <w:r w:rsidRPr="006E0A52">
        <w:rPr>
          <w:rStyle w:val="default"/>
          <w:rFonts w:cs="FrankRuehl" w:hint="cs"/>
          <w:vanish/>
          <w:sz w:val="22"/>
          <w:szCs w:val="22"/>
          <w:u w:val="single"/>
          <w:shd w:val="clear" w:color="auto" w:fill="FFFF99"/>
          <w:rtl/>
        </w:rPr>
        <w:t>(א)</w:t>
      </w:r>
      <w:r w:rsidRPr="006E0A52">
        <w:rPr>
          <w:rStyle w:val="default"/>
          <w:rFonts w:cs="FrankRuehl" w:hint="cs"/>
          <w:vanish/>
          <w:sz w:val="22"/>
          <w:szCs w:val="22"/>
          <w:shd w:val="clear" w:color="auto" w:fill="FFFF99"/>
          <w:rtl/>
        </w:rPr>
        <w:tab/>
      </w:r>
      <w:r w:rsidRPr="006E0A52">
        <w:rPr>
          <w:rStyle w:val="default"/>
          <w:rFonts w:cs="FrankRuehl"/>
          <w:vanish/>
          <w:sz w:val="22"/>
          <w:szCs w:val="22"/>
          <w:shd w:val="clear" w:color="auto" w:fill="FFFF99"/>
          <w:rtl/>
        </w:rPr>
        <w:t>נש</w:t>
      </w:r>
      <w:r w:rsidRPr="006E0A52">
        <w:rPr>
          <w:rStyle w:val="default"/>
          <w:rFonts w:cs="FrankRuehl" w:hint="cs"/>
          <w:vanish/>
          <w:sz w:val="22"/>
          <w:szCs w:val="22"/>
          <w:shd w:val="clear" w:color="auto" w:fill="FFFF99"/>
          <w:rtl/>
        </w:rPr>
        <w:t>יא בית הדין הרבני הגדול ייתן רישיון למי שנתקיימו בו תנאים אלה:</w:t>
      </w:r>
    </w:p>
    <w:p w:rsidR="00DC299C" w:rsidRPr="006E0A52" w:rsidRDefault="00DC299C" w:rsidP="00DC299C">
      <w:pPr>
        <w:pStyle w:val="P11"/>
        <w:spacing w:before="0"/>
        <w:ind w:left="1021" w:right="1134"/>
        <w:rPr>
          <w:rStyle w:val="default"/>
          <w:rFonts w:cs="FrankRuehl" w:hint="cs"/>
          <w:vanish/>
          <w:sz w:val="22"/>
          <w:szCs w:val="22"/>
          <w:shd w:val="clear" w:color="auto" w:fill="FFFF99"/>
          <w:rtl/>
        </w:rPr>
      </w:pPr>
      <w:r w:rsidRPr="006E0A52">
        <w:rPr>
          <w:rStyle w:val="default"/>
          <w:rFonts w:cs="FrankRuehl"/>
          <w:vanish/>
          <w:sz w:val="22"/>
          <w:szCs w:val="22"/>
          <w:shd w:val="clear" w:color="auto" w:fill="FFFF99"/>
          <w:rtl/>
        </w:rPr>
        <w:t>(1)</w:t>
      </w:r>
      <w:r w:rsidRPr="006E0A52">
        <w:rPr>
          <w:rStyle w:val="default"/>
          <w:rFonts w:cs="FrankRuehl"/>
          <w:vanish/>
          <w:sz w:val="22"/>
          <w:szCs w:val="22"/>
          <w:shd w:val="clear" w:color="auto" w:fill="FFFF99"/>
          <w:rtl/>
        </w:rPr>
        <w:tab/>
        <w:t>ה</w:t>
      </w:r>
      <w:r w:rsidRPr="006E0A52">
        <w:rPr>
          <w:rStyle w:val="default"/>
          <w:rFonts w:cs="FrankRuehl" w:hint="cs"/>
          <w:vanish/>
          <w:sz w:val="22"/>
          <w:szCs w:val="22"/>
          <w:shd w:val="clear" w:color="auto" w:fill="FFFF99"/>
          <w:rtl/>
        </w:rPr>
        <w:t>וא תושב ישראל;</w:t>
      </w:r>
    </w:p>
    <w:p w:rsidR="00DC299C" w:rsidRPr="006E0A52" w:rsidRDefault="00DC299C" w:rsidP="00DC299C">
      <w:pPr>
        <w:pStyle w:val="P11"/>
        <w:spacing w:before="0"/>
        <w:ind w:left="1021" w:right="1134"/>
        <w:rPr>
          <w:rStyle w:val="default"/>
          <w:rFonts w:cs="FrankRuehl"/>
          <w:strike/>
          <w:vanish/>
          <w:sz w:val="22"/>
          <w:szCs w:val="22"/>
          <w:shd w:val="clear" w:color="auto" w:fill="FFFF99"/>
          <w:rtl/>
        </w:rPr>
      </w:pPr>
      <w:r w:rsidRPr="006E0A52">
        <w:rPr>
          <w:rStyle w:val="default"/>
          <w:rFonts w:cs="FrankRuehl" w:hint="cs"/>
          <w:strike/>
          <w:vanish/>
          <w:sz w:val="22"/>
          <w:szCs w:val="22"/>
          <w:shd w:val="clear" w:color="auto" w:fill="FFFF99"/>
          <w:rtl/>
        </w:rPr>
        <w:t>(2)</w:t>
      </w:r>
      <w:r w:rsidRPr="006E0A52">
        <w:rPr>
          <w:rStyle w:val="default"/>
          <w:rFonts w:cs="FrankRuehl" w:hint="cs"/>
          <w:strike/>
          <w:vanish/>
          <w:sz w:val="22"/>
          <w:szCs w:val="22"/>
          <w:shd w:val="clear" w:color="auto" w:fill="FFFF99"/>
          <w:rtl/>
        </w:rPr>
        <w:tab/>
        <w:t>למד בישיבה 4 שנים לפחות, לאחר שמלאו לו שמונה עשרה שנה, או זכאי לתעודת גמר של מוסד חינוכי, שהכיר בו לענין זה, בית הדין הרבני הגדול;</w:t>
      </w:r>
    </w:p>
    <w:p w:rsidR="00DC299C" w:rsidRPr="006E0A52" w:rsidRDefault="00DC299C" w:rsidP="00DC299C">
      <w:pPr>
        <w:pStyle w:val="P11"/>
        <w:spacing w:before="0"/>
        <w:ind w:left="1021" w:right="1134"/>
        <w:rPr>
          <w:rStyle w:val="default"/>
          <w:rFonts w:cs="FrankRuehl" w:hint="cs"/>
          <w:vanish/>
          <w:sz w:val="22"/>
          <w:szCs w:val="22"/>
          <w:u w:val="single"/>
          <w:shd w:val="clear" w:color="auto" w:fill="FFFF99"/>
          <w:rtl/>
        </w:rPr>
      </w:pPr>
      <w:r w:rsidRPr="006E0A52">
        <w:rPr>
          <w:rStyle w:val="default"/>
          <w:rFonts w:cs="FrankRuehl" w:hint="cs"/>
          <w:vanish/>
          <w:sz w:val="22"/>
          <w:szCs w:val="22"/>
          <w:u w:val="single"/>
          <w:shd w:val="clear" w:color="auto" w:fill="FFFF99"/>
          <w:rtl/>
        </w:rPr>
        <w:t>(2)</w:t>
      </w:r>
      <w:r w:rsidRPr="006E0A52">
        <w:rPr>
          <w:rStyle w:val="default"/>
          <w:rFonts w:cs="FrankRuehl"/>
          <w:vanish/>
          <w:sz w:val="22"/>
          <w:szCs w:val="22"/>
          <w:u w:val="single"/>
          <w:shd w:val="clear" w:color="auto" w:fill="FFFF99"/>
          <w:rtl/>
        </w:rPr>
        <w:tab/>
      </w:r>
      <w:r w:rsidRPr="006E0A52">
        <w:rPr>
          <w:rStyle w:val="default"/>
          <w:rFonts w:cs="FrankRuehl" w:hint="cs"/>
          <w:vanish/>
          <w:sz w:val="22"/>
          <w:szCs w:val="22"/>
          <w:u w:val="single"/>
          <w:shd w:val="clear" w:color="auto" w:fill="FFFF99"/>
          <w:rtl/>
        </w:rPr>
        <w:t>הוא למד, לאחר שמלאו לו 18 שנה, באחד מאלה:</w:t>
      </w:r>
    </w:p>
    <w:p w:rsidR="00DC299C" w:rsidRPr="006E0A52" w:rsidRDefault="00DC299C" w:rsidP="00DC299C">
      <w:pPr>
        <w:pStyle w:val="P11"/>
        <w:spacing w:before="0"/>
        <w:ind w:left="1474" w:right="1134"/>
        <w:rPr>
          <w:rStyle w:val="default"/>
          <w:rFonts w:cs="FrankRuehl" w:hint="cs"/>
          <w:vanish/>
          <w:sz w:val="22"/>
          <w:szCs w:val="22"/>
          <w:u w:val="single"/>
          <w:shd w:val="clear" w:color="auto" w:fill="FFFF99"/>
          <w:rtl/>
        </w:rPr>
      </w:pPr>
      <w:r w:rsidRPr="006E0A52">
        <w:rPr>
          <w:rStyle w:val="default"/>
          <w:rFonts w:cs="FrankRuehl" w:hint="cs"/>
          <w:vanish/>
          <w:sz w:val="22"/>
          <w:szCs w:val="22"/>
          <w:u w:val="single"/>
          <w:shd w:val="clear" w:color="auto" w:fill="FFFF99"/>
          <w:rtl/>
        </w:rPr>
        <w:t>(א)</w:t>
      </w:r>
      <w:r w:rsidRPr="006E0A52">
        <w:rPr>
          <w:rStyle w:val="default"/>
          <w:rFonts w:cs="FrankRuehl" w:hint="cs"/>
          <w:vanish/>
          <w:sz w:val="22"/>
          <w:szCs w:val="22"/>
          <w:u w:val="single"/>
          <w:shd w:val="clear" w:color="auto" w:fill="FFFF99"/>
          <w:rtl/>
        </w:rPr>
        <w:tab/>
        <w:t>ישיבה, במשך ארבע שנים לפחות;</w:t>
      </w:r>
    </w:p>
    <w:p w:rsidR="00DC299C" w:rsidRPr="006E0A52" w:rsidRDefault="00DC299C" w:rsidP="00DC299C">
      <w:pPr>
        <w:pStyle w:val="P11"/>
        <w:spacing w:before="0"/>
        <w:ind w:left="1474" w:right="1134"/>
        <w:rPr>
          <w:rStyle w:val="default"/>
          <w:rFonts w:cs="FrankRuehl" w:hint="cs"/>
          <w:vanish/>
          <w:sz w:val="22"/>
          <w:szCs w:val="22"/>
          <w:u w:val="single"/>
          <w:shd w:val="clear" w:color="auto" w:fill="FFFF99"/>
          <w:rtl/>
        </w:rPr>
      </w:pPr>
      <w:r w:rsidRPr="006E0A52">
        <w:rPr>
          <w:rStyle w:val="default"/>
          <w:rFonts w:cs="FrankRuehl" w:hint="cs"/>
          <w:vanish/>
          <w:sz w:val="22"/>
          <w:szCs w:val="22"/>
          <w:u w:val="single"/>
          <w:shd w:val="clear" w:color="auto" w:fill="FFFF99"/>
          <w:rtl/>
        </w:rPr>
        <w:t>(ב)</w:t>
      </w:r>
      <w:r w:rsidRPr="006E0A52">
        <w:rPr>
          <w:rStyle w:val="default"/>
          <w:rFonts w:cs="FrankRuehl" w:hint="cs"/>
          <w:vanish/>
          <w:sz w:val="22"/>
          <w:szCs w:val="22"/>
          <w:u w:val="single"/>
          <w:shd w:val="clear" w:color="auto" w:fill="FFFF99"/>
          <w:rtl/>
        </w:rPr>
        <w:tab/>
        <w:t>מוסד חינוכי, שהכיר בו לענין זה, בית הדין הרבני הגדול, במשך שלוש שנים לפחות, והוא זכאי לתעודת גמר של המוסד החינוכי;</w:t>
      </w:r>
    </w:p>
    <w:p w:rsidR="00DC299C" w:rsidRPr="006E0A52" w:rsidRDefault="00DC299C" w:rsidP="00DC299C">
      <w:pPr>
        <w:pStyle w:val="P11"/>
        <w:spacing w:before="0"/>
        <w:ind w:left="1021" w:right="1134"/>
        <w:rPr>
          <w:rStyle w:val="default"/>
          <w:rFonts w:cs="FrankRuehl"/>
          <w:vanish/>
          <w:sz w:val="22"/>
          <w:szCs w:val="22"/>
          <w:shd w:val="clear" w:color="auto" w:fill="FFFF99"/>
          <w:rtl/>
        </w:rPr>
      </w:pPr>
      <w:r w:rsidRPr="006E0A52">
        <w:rPr>
          <w:rStyle w:val="default"/>
          <w:rFonts w:cs="FrankRuehl" w:hint="cs"/>
          <w:vanish/>
          <w:sz w:val="22"/>
          <w:szCs w:val="22"/>
          <w:shd w:val="clear" w:color="auto" w:fill="FFFF99"/>
          <w:rtl/>
        </w:rPr>
        <w:t>(3)</w:t>
      </w:r>
      <w:r w:rsidRPr="006E0A52">
        <w:rPr>
          <w:rStyle w:val="default"/>
          <w:rFonts w:cs="FrankRuehl"/>
          <w:vanish/>
          <w:sz w:val="22"/>
          <w:szCs w:val="22"/>
          <w:shd w:val="clear" w:color="auto" w:fill="FFFF99"/>
          <w:rtl/>
        </w:rPr>
        <w:tab/>
        <w:t>ע</w:t>
      </w:r>
      <w:r w:rsidRPr="006E0A52">
        <w:rPr>
          <w:rStyle w:val="default"/>
          <w:rFonts w:cs="FrankRuehl" w:hint="cs"/>
          <w:vanish/>
          <w:sz w:val="22"/>
          <w:szCs w:val="22"/>
          <w:shd w:val="clear" w:color="auto" w:fill="FFFF99"/>
          <w:rtl/>
        </w:rPr>
        <w:t xml:space="preserve">מד בבחינות שערכה ועדה בוחנת שמינה נשיא בית הדין הגדול </w:t>
      </w:r>
      <w:r w:rsidRPr="006E0A52">
        <w:rPr>
          <w:rStyle w:val="default"/>
          <w:rFonts w:cs="FrankRuehl" w:hint="cs"/>
          <w:vanish/>
          <w:sz w:val="22"/>
          <w:szCs w:val="22"/>
          <w:u w:val="single"/>
          <w:shd w:val="clear" w:color="auto" w:fill="FFFF99"/>
          <w:rtl/>
        </w:rPr>
        <w:t>כולל בחינה בתחום המעשי של המקצוע</w:t>
      </w:r>
      <w:r w:rsidRPr="006E0A52">
        <w:rPr>
          <w:rStyle w:val="default"/>
          <w:rFonts w:cs="FrankRuehl" w:hint="cs"/>
          <w:vanish/>
          <w:sz w:val="22"/>
          <w:szCs w:val="22"/>
          <w:shd w:val="clear" w:color="auto" w:fill="FFFF99"/>
          <w:rtl/>
        </w:rPr>
        <w:t>;</w:t>
      </w:r>
    </w:p>
    <w:p w:rsidR="00DC299C" w:rsidRPr="006E0A52" w:rsidRDefault="00DC299C" w:rsidP="00DC299C">
      <w:pPr>
        <w:pStyle w:val="P11"/>
        <w:spacing w:before="0"/>
        <w:ind w:left="1021" w:right="1134"/>
        <w:rPr>
          <w:rStyle w:val="default"/>
          <w:rFonts w:cs="FrankRuehl"/>
          <w:vanish/>
          <w:sz w:val="22"/>
          <w:szCs w:val="22"/>
          <w:shd w:val="clear" w:color="auto" w:fill="FFFF99"/>
          <w:rtl/>
        </w:rPr>
      </w:pPr>
      <w:r w:rsidRPr="006E0A52">
        <w:rPr>
          <w:rStyle w:val="default"/>
          <w:rFonts w:cs="FrankRuehl" w:hint="cs"/>
          <w:vanish/>
          <w:sz w:val="22"/>
          <w:szCs w:val="22"/>
          <w:shd w:val="clear" w:color="auto" w:fill="FFFF99"/>
          <w:rtl/>
        </w:rPr>
        <w:t>(4)</w:t>
      </w:r>
      <w:r w:rsidRPr="006E0A52">
        <w:rPr>
          <w:rStyle w:val="default"/>
          <w:rFonts w:cs="FrankRuehl"/>
          <w:vanish/>
          <w:sz w:val="22"/>
          <w:szCs w:val="22"/>
          <w:shd w:val="clear" w:color="auto" w:fill="FFFF99"/>
          <w:rtl/>
        </w:rPr>
        <w:tab/>
        <w:t>מ</w:t>
      </w:r>
      <w:r w:rsidRPr="006E0A52">
        <w:rPr>
          <w:rStyle w:val="default"/>
          <w:rFonts w:cs="FrankRuehl" w:hint="cs"/>
          <w:vanish/>
          <w:sz w:val="22"/>
          <w:szCs w:val="22"/>
          <w:shd w:val="clear" w:color="auto" w:fill="FFFF99"/>
          <w:rtl/>
        </w:rPr>
        <w:t>בחינת אופיו ואורח חייו, הוא ראוי לשמש טוען רבני;</w:t>
      </w:r>
    </w:p>
    <w:p w:rsidR="00DC299C" w:rsidRPr="006E0A52" w:rsidRDefault="00DC299C" w:rsidP="00DC299C">
      <w:pPr>
        <w:pStyle w:val="P11"/>
        <w:spacing w:before="0"/>
        <w:ind w:left="1021" w:right="1134"/>
        <w:rPr>
          <w:rStyle w:val="default"/>
          <w:rFonts w:cs="FrankRuehl"/>
          <w:vanish/>
          <w:sz w:val="22"/>
          <w:szCs w:val="22"/>
          <w:shd w:val="clear" w:color="auto" w:fill="FFFF99"/>
          <w:rtl/>
        </w:rPr>
      </w:pPr>
      <w:r w:rsidRPr="006E0A52">
        <w:rPr>
          <w:rStyle w:val="default"/>
          <w:rFonts w:cs="FrankRuehl" w:hint="cs"/>
          <w:vanish/>
          <w:sz w:val="22"/>
          <w:szCs w:val="22"/>
          <w:shd w:val="clear" w:color="auto" w:fill="FFFF99"/>
          <w:rtl/>
        </w:rPr>
        <w:t>(5)</w:t>
      </w:r>
      <w:r w:rsidRPr="006E0A52">
        <w:rPr>
          <w:rStyle w:val="default"/>
          <w:rFonts w:cs="FrankRuehl"/>
          <w:vanish/>
          <w:sz w:val="22"/>
          <w:szCs w:val="22"/>
          <w:shd w:val="clear" w:color="auto" w:fill="FFFF99"/>
          <w:rtl/>
        </w:rPr>
        <w:tab/>
      </w:r>
      <w:r w:rsidRPr="006E0A52">
        <w:rPr>
          <w:rStyle w:val="default"/>
          <w:rFonts w:cs="FrankRuehl" w:hint="cs"/>
          <w:vanish/>
          <w:sz w:val="22"/>
          <w:szCs w:val="22"/>
          <w:shd w:val="clear" w:color="auto" w:fill="FFFF99"/>
          <w:rtl/>
        </w:rPr>
        <w:t>(נמחקה).</w:t>
      </w:r>
    </w:p>
    <w:p w:rsidR="00DC299C" w:rsidRPr="003436DA" w:rsidRDefault="00DC299C" w:rsidP="003436DA">
      <w:pPr>
        <w:pStyle w:val="P00"/>
        <w:spacing w:before="0"/>
        <w:ind w:left="0" w:right="1134"/>
        <w:rPr>
          <w:rStyle w:val="default"/>
          <w:rFonts w:cs="FrankRuehl" w:hint="cs"/>
          <w:sz w:val="2"/>
          <w:szCs w:val="2"/>
          <w:u w:val="single"/>
          <w:rtl/>
        </w:rPr>
      </w:pPr>
      <w:r w:rsidRPr="006E0A52">
        <w:rPr>
          <w:rStyle w:val="default"/>
          <w:rFonts w:cs="FrankRuehl" w:hint="cs"/>
          <w:vanish/>
          <w:sz w:val="22"/>
          <w:szCs w:val="22"/>
          <w:shd w:val="clear" w:color="auto" w:fill="FFFF99"/>
          <w:rtl/>
        </w:rPr>
        <w:tab/>
      </w:r>
      <w:r w:rsidRPr="006E0A52">
        <w:rPr>
          <w:rStyle w:val="default"/>
          <w:rFonts w:cs="FrankRuehl" w:hint="cs"/>
          <w:vanish/>
          <w:sz w:val="22"/>
          <w:szCs w:val="22"/>
          <w:u w:val="single"/>
          <w:shd w:val="clear" w:color="auto" w:fill="FFFF99"/>
          <w:rtl/>
        </w:rPr>
        <w:t>(ב)</w:t>
      </w:r>
      <w:r w:rsidRPr="006E0A52">
        <w:rPr>
          <w:rStyle w:val="default"/>
          <w:rFonts w:cs="FrankRuehl" w:hint="cs"/>
          <w:vanish/>
          <w:sz w:val="22"/>
          <w:szCs w:val="22"/>
          <w:u w:val="single"/>
          <w:shd w:val="clear" w:color="auto" w:fill="FFFF99"/>
          <w:rtl/>
        </w:rPr>
        <w:tab/>
        <w:t>הועדה הבוחנת, כאמור בתקנת משנה (א)(3), לא תבחן מי שלא השלים שלוש שנות לימוד בישיבה או שתי שנות לימוד במוסד חינוכי, כמשמעותו בתקנת משנה (א)(2)(ב).</w:t>
      </w:r>
      <w:bookmarkEnd w:id="2"/>
    </w:p>
    <w:p w:rsidR="00215435" w:rsidRDefault="00215435" w:rsidP="006E0A52">
      <w:pPr>
        <w:pStyle w:val="P00"/>
        <w:spacing w:before="72"/>
        <w:ind w:left="0" w:right="1134"/>
        <w:rPr>
          <w:rStyle w:val="default"/>
          <w:rFonts w:cs="FrankRuehl" w:hint="cs"/>
          <w:rtl/>
        </w:rPr>
      </w:pPr>
      <w:bookmarkStart w:id="3" w:name="Seif3"/>
      <w:bookmarkEnd w:id="3"/>
      <w:r>
        <w:rPr>
          <w:lang w:val="he-IL"/>
        </w:rPr>
        <w:pict>
          <v:rect id="_x0000_s1028" style="position:absolute;left:0;text-align:left;margin-left:464.5pt;margin-top:8.05pt;width:75.05pt;height:8pt;z-index:251642368" o:allowincell="f" filled="f" stroked="f" strokecolor="lime" strokeweight=".25pt">
            <v:textbox inset="0,0,0,0">
              <w:txbxContent>
                <w:p w:rsidR="00215435" w:rsidRDefault="00215435">
                  <w:pPr>
                    <w:spacing w:line="160" w:lineRule="exact"/>
                    <w:jc w:val="left"/>
                    <w:rPr>
                      <w:rFonts w:cs="Miriam" w:hint="cs"/>
                      <w:noProof/>
                      <w:sz w:val="18"/>
                      <w:szCs w:val="18"/>
                      <w:rtl/>
                    </w:rPr>
                  </w:pPr>
                  <w:r>
                    <w:rPr>
                      <w:rFonts w:cs="Miriam" w:hint="cs"/>
                      <w:sz w:val="18"/>
                      <w:szCs w:val="18"/>
                      <w:rtl/>
                    </w:rPr>
                    <w:t>תק' תשס"ג-2002</w:t>
                  </w:r>
                </w:p>
              </w:txbxContent>
            </v:textbox>
            <w10:anchorlock/>
          </v:rect>
        </w:pict>
      </w:r>
      <w:r>
        <w:rPr>
          <w:rStyle w:val="big-number"/>
          <w:rFonts w:cs="Miriam"/>
          <w:rtl/>
        </w:rPr>
        <w:t>3.</w:t>
      </w:r>
      <w:r>
        <w:rPr>
          <w:rStyle w:val="big-number"/>
          <w:rFonts w:cs="Miriam"/>
          <w:rtl/>
        </w:rPr>
        <w:tab/>
      </w:r>
      <w:r>
        <w:rPr>
          <w:rStyle w:val="default"/>
          <w:rFonts w:cs="FrankRuehl"/>
          <w:rtl/>
        </w:rPr>
        <w:t>(</w:t>
      </w:r>
      <w:r>
        <w:rPr>
          <w:rStyle w:val="default"/>
          <w:rFonts w:cs="FrankRuehl" w:hint="cs"/>
          <w:rtl/>
        </w:rPr>
        <w:t>בוטלה).</w:t>
      </w:r>
    </w:p>
    <w:p w:rsidR="00D12BAD" w:rsidRPr="006E0A52" w:rsidRDefault="00D12BAD" w:rsidP="00D12BAD">
      <w:pPr>
        <w:pStyle w:val="P00"/>
        <w:spacing w:before="0"/>
        <w:ind w:left="0" w:right="1134"/>
        <w:rPr>
          <w:rFonts w:cs="FrankRuehl" w:hint="cs"/>
          <w:b/>
          <w:bCs/>
          <w:vanish/>
          <w:szCs w:val="20"/>
          <w:shd w:val="clear" w:color="auto" w:fill="FFFF99"/>
          <w:rtl/>
        </w:rPr>
      </w:pPr>
      <w:bookmarkStart w:id="4" w:name="Rov34"/>
      <w:r w:rsidRPr="006E0A52">
        <w:rPr>
          <w:rFonts w:cs="FrankRuehl" w:hint="cs"/>
          <w:vanish/>
          <w:color w:val="FF0000"/>
          <w:szCs w:val="20"/>
          <w:shd w:val="clear" w:color="auto" w:fill="FFFF99"/>
          <w:rtl/>
        </w:rPr>
        <w:t>מיום 21.11.2002</w:t>
      </w:r>
    </w:p>
    <w:p w:rsidR="00D12BAD" w:rsidRPr="006E0A52" w:rsidRDefault="00D12BAD" w:rsidP="00D12BAD">
      <w:pPr>
        <w:pStyle w:val="P00"/>
        <w:spacing w:before="0"/>
        <w:ind w:left="0" w:right="1134"/>
        <w:rPr>
          <w:rFonts w:cs="FrankRuehl" w:hint="cs"/>
          <w:b/>
          <w:bCs/>
          <w:vanish/>
          <w:szCs w:val="20"/>
          <w:shd w:val="clear" w:color="auto" w:fill="FFFF99"/>
          <w:rtl/>
        </w:rPr>
      </w:pPr>
      <w:r w:rsidRPr="006E0A52">
        <w:rPr>
          <w:rFonts w:cs="FrankRuehl" w:hint="cs"/>
          <w:b/>
          <w:bCs/>
          <w:vanish/>
          <w:szCs w:val="20"/>
          <w:shd w:val="clear" w:color="auto" w:fill="FFFF99"/>
          <w:rtl/>
        </w:rPr>
        <w:t>תק' תשס"ג-2002</w:t>
      </w:r>
    </w:p>
    <w:p w:rsidR="00D12BAD" w:rsidRPr="006E0A52" w:rsidRDefault="00D12BAD" w:rsidP="00D12BAD">
      <w:pPr>
        <w:pStyle w:val="P00"/>
        <w:spacing w:before="0"/>
        <w:ind w:left="0" w:right="1134"/>
        <w:rPr>
          <w:rFonts w:cs="FrankRuehl" w:hint="cs"/>
          <w:vanish/>
          <w:szCs w:val="20"/>
          <w:shd w:val="clear" w:color="auto" w:fill="FFFF99"/>
          <w:rtl/>
        </w:rPr>
      </w:pPr>
      <w:hyperlink r:id="rId8" w:history="1">
        <w:r w:rsidRPr="006E0A52">
          <w:rPr>
            <w:rStyle w:val="Hyperlink"/>
            <w:rFonts w:cs="FrankRuehl" w:hint="cs"/>
            <w:vanish/>
            <w:szCs w:val="20"/>
            <w:shd w:val="clear" w:color="auto" w:fill="FFFF99"/>
            <w:rtl/>
          </w:rPr>
          <w:t>ק"ת תשס"ג מס' 6208</w:t>
        </w:r>
      </w:hyperlink>
      <w:r w:rsidRPr="006E0A52">
        <w:rPr>
          <w:rFonts w:cs="FrankRuehl" w:hint="cs"/>
          <w:vanish/>
          <w:szCs w:val="20"/>
          <w:shd w:val="clear" w:color="auto" w:fill="FFFF99"/>
          <w:rtl/>
        </w:rPr>
        <w:t xml:space="preserve"> מיום 21.11.2002 עמ' 181</w:t>
      </w:r>
    </w:p>
    <w:p w:rsidR="00D12BAD" w:rsidRPr="006E0A52" w:rsidRDefault="00D12BAD" w:rsidP="00D12BAD">
      <w:pPr>
        <w:pStyle w:val="P00"/>
        <w:spacing w:before="0"/>
        <w:ind w:left="0" w:right="1134"/>
        <w:rPr>
          <w:rFonts w:cs="FrankRuehl" w:hint="cs"/>
          <w:b/>
          <w:bCs/>
          <w:vanish/>
          <w:szCs w:val="20"/>
          <w:shd w:val="clear" w:color="auto" w:fill="FFFF99"/>
          <w:rtl/>
        </w:rPr>
      </w:pPr>
      <w:r w:rsidRPr="006E0A52">
        <w:rPr>
          <w:rFonts w:cs="FrankRuehl" w:hint="cs"/>
          <w:b/>
          <w:bCs/>
          <w:vanish/>
          <w:szCs w:val="20"/>
          <w:shd w:val="clear" w:color="auto" w:fill="FFFF99"/>
          <w:rtl/>
        </w:rPr>
        <w:t>ביטול תקנה 3</w:t>
      </w:r>
    </w:p>
    <w:p w:rsidR="00D12BAD" w:rsidRPr="006E0A52" w:rsidRDefault="00D12BAD" w:rsidP="00D12BAD">
      <w:pPr>
        <w:pStyle w:val="P00"/>
        <w:ind w:left="0" w:right="1134"/>
        <w:rPr>
          <w:rFonts w:cs="FrankRuehl" w:hint="cs"/>
          <w:vanish/>
          <w:szCs w:val="20"/>
          <w:shd w:val="clear" w:color="auto" w:fill="FFFF99"/>
          <w:rtl/>
        </w:rPr>
      </w:pPr>
      <w:r w:rsidRPr="006E0A52">
        <w:rPr>
          <w:rFonts w:cs="FrankRuehl" w:hint="cs"/>
          <w:vanish/>
          <w:szCs w:val="20"/>
          <w:shd w:val="clear" w:color="auto" w:fill="FFFF99"/>
          <w:rtl/>
        </w:rPr>
        <w:t>הנוסח הקודם:</w:t>
      </w:r>
    </w:p>
    <w:p w:rsidR="00D12BAD" w:rsidRPr="006E0A52" w:rsidRDefault="00D12BAD" w:rsidP="00D12BAD">
      <w:pPr>
        <w:pStyle w:val="P00"/>
        <w:spacing w:before="20"/>
        <w:ind w:left="0" w:right="1134"/>
        <w:rPr>
          <w:rFonts w:cs="Miriam" w:hint="cs"/>
          <w:strike/>
          <w:vanish/>
          <w:sz w:val="16"/>
          <w:szCs w:val="16"/>
          <w:shd w:val="clear" w:color="auto" w:fill="FFFF99"/>
          <w:rtl/>
        </w:rPr>
      </w:pPr>
      <w:r w:rsidRPr="006E0A52">
        <w:rPr>
          <w:rFonts w:cs="Miriam" w:hint="cs"/>
          <w:strike/>
          <w:vanish/>
          <w:sz w:val="16"/>
          <w:szCs w:val="16"/>
          <w:shd w:val="clear" w:color="auto" w:fill="FFFF99"/>
          <w:rtl/>
        </w:rPr>
        <w:t>ההתמחות</w:t>
      </w:r>
    </w:p>
    <w:p w:rsidR="00D12BAD" w:rsidRPr="006E0A52" w:rsidRDefault="00D12BAD" w:rsidP="00D12BAD">
      <w:pPr>
        <w:pStyle w:val="P00"/>
        <w:spacing w:before="0"/>
        <w:ind w:left="0" w:right="1134"/>
        <w:rPr>
          <w:rFonts w:cs="FrankRuehl" w:hint="cs"/>
          <w:strike/>
          <w:vanish/>
          <w:sz w:val="22"/>
          <w:szCs w:val="22"/>
          <w:shd w:val="clear" w:color="auto" w:fill="FFFF99"/>
          <w:rtl/>
        </w:rPr>
      </w:pPr>
      <w:r w:rsidRPr="006E0A52">
        <w:rPr>
          <w:rFonts w:cs="FrankRuehl" w:hint="cs"/>
          <w:strike/>
          <w:vanish/>
          <w:sz w:val="22"/>
          <w:szCs w:val="22"/>
          <w:shd w:val="clear" w:color="auto" w:fill="FFFF99"/>
          <w:rtl/>
        </w:rPr>
        <w:t>3.</w:t>
      </w:r>
      <w:r w:rsidRPr="006E0A52">
        <w:rPr>
          <w:rFonts w:cs="FrankRuehl" w:hint="cs"/>
          <w:strike/>
          <w:vanish/>
          <w:sz w:val="22"/>
          <w:szCs w:val="22"/>
          <w:shd w:val="clear" w:color="auto" w:fill="FFFF99"/>
          <w:rtl/>
        </w:rPr>
        <w:tab/>
        <w:t>(א)</w:t>
      </w:r>
      <w:r w:rsidRPr="006E0A52">
        <w:rPr>
          <w:rFonts w:cs="FrankRuehl" w:hint="cs"/>
          <w:strike/>
          <w:vanish/>
          <w:sz w:val="22"/>
          <w:szCs w:val="22"/>
          <w:shd w:val="clear" w:color="auto" w:fill="FFFF99"/>
          <w:rtl/>
        </w:rPr>
        <w:tab/>
        <w:t>התמחות יוכל לעשות, מי שעמד בבחינות לפי תקנה 2(3), או קיבל פטור מהן מבית הדין הגדול, לפי תקנה 5.</w:t>
      </w:r>
    </w:p>
    <w:p w:rsidR="00D12BAD" w:rsidRPr="006E0A52" w:rsidRDefault="00D12BAD" w:rsidP="00D12BAD">
      <w:pPr>
        <w:pStyle w:val="P00"/>
        <w:spacing w:before="0"/>
        <w:ind w:left="0" w:right="1134"/>
        <w:rPr>
          <w:rFonts w:cs="FrankRuehl" w:hint="cs"/>
          <w:strike/>
          <w:vanish/>
          <w:sz w:val="22"/>
          <w:szCs w:val="22"/>
          <w:shd w:val="clear" w:color="auto" w:fill="FFFF99"/>
          <w:rtl/>
        </w:rPr>
      </w:pPr>
      <w:r w:rsidRPr="006E0A52">
        <w:rPr>
          <w:rFonts w:cs="FrankRuehl" w:hint="cs"/>
          <w:vanish/>
          <w:sz w:val="22"/>
          <w:szCs w:val="22"/>
          <w:shd w:val="clear" w:color="auto" w:fill="FFFF99"/>
          <w:rtl/>
        </w:rPr>
        <w:tab/>
      </w:r>
      <w:r w:rsidRPr="006E0A52">
        <w:rPr>
          <w:rFonts w:cs="FrankRuehl" w:hint="cs"/>
          <w:strike/>
          <w:vanish/>
          <w:sz w:val="22"/>
          <w:szCs w:val="22"/>
          <w:shd w:val="clear" w:color="auto" w:fill="FFFF99"/>
          <w:rtl/>
        </w:rPr>
        <w:t>(ב)</w:t>
      </w:r>
      <w:r w:rsidRPr="006E0A52">
        <w:rPr>
          <w:rFonts w:cs="FrankRuehl" w:hint="cs"/>
          <w:strike/>
          <w:vanish/>
          <w:sz w:val="22"/>
          <w:szCs w:val="22"/>
          <w:shd w:val="clear" w:color="auto" w:fill="FFFF99"/>
          <w:rtl/>
        </w:rPr>
        <w:tab/>
        <w:t xml:space="preserve">ההתמחות תהיה אצל טוען רבני בעל רישיון של חמש שנים לפחות, שאישר לכך מנהל בתי הדין הרבניים (להלן </w:t>
      </w:r>
      <w:r w:rsidRPr="006E0A52">
        <w:rPr>
          <w:rFonts w:cs="FrankRuehl"/>
          <w:strike/>
          <w:vanish/>
          <w:sz w:val="22"/>
          <w:szCs w:val="22"/>
          <w:shd w:val="clear" w:color="auto" w:fill="FFFF99"/>
          <w:rtl/>
        </w:rPr>
        <w:t>–</w:t>
      </w:r>
      <w:r w:rsidRPr="006E0A52">
        <w:rPr>
          <w:rFonts w:cs="FrankRuehl" w:hint="cs"/>
          <w:strike/>
          <w:vanish/>
          <w:sz w:val="22"/>
          <w:szCs w:val="22"/>
          <w:shd w:val="clear" w:color="auto" w:fill="FFFF99"/>
          <w:rtl/>
        </w:rPr>
        <w:t xml:space="preserve"> המנהל).</w:t>
      </w:r>
    </w:p>
    <w:p w:rsidR="00D12BAD" w:rsidRPr="006E0A52" w:rsidRDefault="00D12BAD" w:rsidP="00D12BAD">
      <w:pPr>
        <w:pStyle w:val="P00"/>
        <w:spacing w:before="0"/>
        <w:ind w:left="0" w:right="1134"/>
        <w:rPr>
          <w:rFonts w:cs="FrankRuehl" w:hint="cs"/>
          <w:strike/>
          <w:vanish/>
          <w:sz w:val="22"/>
          <w:szCs w:val="22"/>
          <w:shd w:val="clear" w:color="auto" w:fill="FFFF99"/>
          <w:rtl/>
        </w:rPr>
      </w:pPr>
      <w:r w:rsidRPr="006E0A52">
        <w:rPr>
          <w:rFonts w:cs="FrankRuehl" w:hint="cs"/>
          <w:vanish/>
          <w:sz w:val="22"/>
          <w:szCs w:val="22"/>
          <w:shd w:val="clear" w:color="auto" w:fill="FFFF99"/>
          <w:rtl/>
        </w:rPr>
        <w:tab/>
      </w:r>
      <w:r w:rsidRPr="006E0A52">
        <w:rPr>
          <w:rFonts w:cs="FrankRuehl" w:hint="cs"/>
          <w:strike/>
          <w:vanish/>
          <w:sz w:val="22"/>
          <w:szCs w:val="22"/>
          <w:shd w:val="clear" w:color="auto" w:fill="FFFF99"/>
          <w:rtl/>
        </w:rPr>
        <w:t>(ג)</w:t>
      </w:r>
      <w:r w:rsidRPr="006E0A52">
        <w:rPr>
          <w:rFonts w:cs="FrankRuehl" w:hint="cs"/>
          <w:strike/>
          <w:vanish/>
          <w:sz w:val="22"/>
          <w:szCs w:val="22"/>
          <w:shd w:val="clear" w:color="auto" w:fill="FFFF99"/>
          <w:rtl/>
        </w:rPr>
        <w:tab/>
        <w:t>על המתמחה לעסוק בהתמחות עשרים שעות בשבוע לפחות, מהן חמש עשרה שעות לפחות, לפני הצהריים בין השעות 9:00 ו-12:00.</w:t>
      </w:r>
    </w:p>
    <w:p w:rsidR="00D12BAD" w:rsidRPr="006E0A52" w:rsidRDefault="00D12BAD" w:rsidP="00D12BAD">
      <w:pPr>
        <w:pStyle w:val="P00"/>
        <w:spacing w:before="0"/>
        <w:ind w:left="0" w:right="1134"/>
        <w:rPr>
          <w:rFonts w:cs="FrankRuehl" w:hint="cs"/>
          <w:strike/>
          <w:vanish/>
          <w:sz w:val="22"/>
          <w:szCs w:val="22"/>
          <w:shd w:val="clear" w:color="auto" w:fill="FFFF99"/>
          <w:rtl/>
        </w:rPr>
      </w:pPr>
      <w:r w:rsidRPr="006E0A52">
        <w:rPr>
          <w:rFonts w:cs="FrankRuehl" w:hint="cs"/>
          <w:vanish/>
          <w:sz w:val="22"/>
          <w:szCs w:val="22"/>
          <w:shd w:val="clear" w:color="auto" w:fill="FFFF99"/>
          <w:rtl/>
        </w:rPr>
        <w:tab/>
      </w:r>
      <w:r w:rsidRPr="006E0A52">
        <w:rPr>
          <w:rFonts w:cs="FrankRuehl" w:hint="cs"/>
          <w:strike/>
          <w:vanish/>
          <w:sz w:val="22"/>
          <w:szCs w:val="22"/>
          <w:shd w:val="clear" w:color="auto" w:fill="FFFF99"/>
          <w:rtl/>
        </w:rPr>
        <w:t>(ד)</w:t>
      </w:r>
      <w:r w:rsidRPr="006E0A52">
        <w:rPr>
          <w:rFonts w:cs="FrankRuehl" w:hint="cs"/>
          <w:strike/>
          <w:vanish/>
          <w:sz w:val="22"/>
          <w:szCs w:val="22"/>
          <w:shd w:val="clear" w:color="auto" w:fill="FFFF99"/>
          <w:rtl/>
        </w:rPr>
        <w:tab/>
        <w:t>המאמן יודיע למנהל על תחילת ההתמחות וסיומה.</w:t>
      </w:r>
    </w:p>
    <w:p w:rsidR="00D12BAD" w:rsidRPr="003436DA" w:rsidRDefault="00D12BAD" w:rsidP="003436DA">
      <w:pPr>
        <w:pStyle w:val="P00"/>
        <w:spacing w:before="0"/>
        <w:ind w:left="0" w:right="1134"/>
        <w:rPr>
          <w:rFonts w:cs="FrankRuehl" w:hint="cs"/>
          <w:strike/>
          <w:sz w:val="2"/>
          <w:szCs w:val="2"/>
          <w:rtl/>
        </w:rPr>
      </w:pPr>
      <w:r w:rsidRPr="006E0A52">
        <w:rPr>
          <w:rFonts w:cs="FrankRuehl" w:hint="cs"/>
          <w:vanish/>
          <w:sz w:val="22"/>
          <w:szCs w:val="22"/>
          <w:shd w:val="clear" w:color="auto" w:fill="FFFF99"/>
          <w:rtl/>
        </w:rPr>
        <w:tab/>
      </w:r>
      <w:r w:rsidRPr="006E0A52">
        <w:rPr>
          <w:rFonts w:cs="FrankRuehl" w:hint="cs"/>
          <w:strike/>
          <w:vanish/>
          <w:sz w:val="22"/>
          <w:szCs w:val="22"/>
          <w:shd w:val="clear" w:color="auto" w:fill="FFFF99"/>
          <w:rtl/>
        </w:rPr>
        <w:t>(ה)</w:t>
      </w:r>
      <w:r w:rsidRPr="006E0A52">
        <w:rPr>
          <w:rFonts w:cs="FrankRuehl" w:hint="cs"/>
          <w:strike/>
          <w:vanish/>
          <w:sz w:val="22"/>
          <w:szCs w:val="22"/>
          <w:shd w:val="clear" w:color="auto" w:fill="FFFF99"/>
          <w:rtl/>
        </w:rPr>
        <w:tab/>
        <w:t>בתקופת התמחותו יחולו על המתמחה כללי האתיקה החלים על טוענים רבניים והוא יהיה נתון לשיפוט בית הדין המשמעתי לפי תקנות אלה.</w:t>
      </w:r>
      <w:bookmarkEnd w:id="4"/>
    </w:p>
    <w:p w:rsidR="00215435" w:rsidRDefault="00215435" w:rsidP="006E0A52">
      <w:pPr>
        <w:pStyle w:val="P00"/>
        <w:spacing w:before="72"/>
        <w:ind w:left="0" w:right="1134"/>
        <w:rPr>
          <w:rStyle w:val="default"/>
          <w:rFonts w:cs="FrankRuehl"/>
          <w:rtl/>
        </w:rPr>
      </w:pPr>
      <w:bookmarkStart w:id="5" w:name="Seif4"/>
      <w:bookmarkEnd w:id="5"/>
      <w:r>
        <w:rPr>
          <w:lang w:val="he-IL"/>
        </w:rPr>
        <w:pict>
          <v:rect id="_x0000_s1029" style="position:absolute;left:0;text-align:left;margin-left:464.5pt;margin-top:8.05pt;width:75.05pt;height:15.3pt;z-index:251643392" o:allowincell="f" filled="f" stroked="f" strokecolor="lime" strokeweight=".25pt">
            <v:textbox style="mso-next-textbox:#_x0000_s1029" inset="0,0,0,0">
              <w:txbxContent>
                <w:p w:rsidR="00215435" w:rsidRDefault="00215435">
                  <w:pPr>
                    <w:spacing w:line="160" w:lineRule="exact"/>
                    <w:jc w:val="left"/>
                    <w:rPr>
                      <w:rFonts w:cs="Miriam"/>
                      <w:noProof/>
                      <w:sz w:val="18"/>
                      <w:szCs w:val="18"/>
                      <w:rtl/>
                    </w:rPr>
                  </w:pPr>
                  <w:r>
                    <w:rPr>
                      <w:rFonts w:cs="Miriam"/>
                      <w:sz w:val="18"/>
                      <w:szCs w:val="18"/>
                      <w:rtl/>
                    </w:rPr>
                    <w:t>תו</w:t>
                  </w:r>
                  <w:r>
                    <w:rPr>
                      <w:rFonts w:cs="Miriam" w:hint="cs"/>
                      <w:sz w:val="18"/>
                      <w:szCs w:val="18"/>
                      <w:rtl/>
                    </w:rPr>
                    <w:t>קף הרישיון</w:t>
                  </w:r>
                </w:p>
              </w:txbxContent>
            </v:textbox>
            <w10:anchorlock/>
          </v:rect>
        </w:pict>
      </w:r>
      <w:r>
        <w:rPr>
          <w:rStyle w:val="big-number"/>
          <w:rFonts w:cs="Miriam"/>
          <w:rtl/>
        </w:rPr>
        <w:t>4.</w:t>
      </w:r>
      <w:r>
        <w:rPr>
          <w:rStyle w:val="big-number"/>
          <w:rFonts w:cs="Miriam"/>
          <w:rtl/>
        </w:rPr>
        <w:tab/>
      </w:r>
      <w:r>
        <w:rPr>
          <w:rStyle w:val="default"/>
          <w:rFonts w:cs="FrankRuehl"/>
          <w:rtl/>
        </w:rPr>
        <w:t>תו</w:t>
      </w:r>
      <w:r>
        <w:rPr>
          <w:rStyle w:val="default"/>
          <w:rFonts w:cs="FrankRuehl" w:hint="cs"/>
          <w:rtl/>
        </w:rPr>
        <w:t>קפו של רישיון יהיה לחמש שנים, לפי הלוח העברי, החל באחד בתשרי של שנת הוצאתו; ואולם רשאי בית הדין הרבני הגדול לבטל את הרישיון בכל עת, לפני תום תקופת תו</w:t>
      </w:r>
      <w:r>
        <w:rPr>
          <w:rStyle w:val="default"/>
          <w:rFonts w:cs="FrankRuehl"/>
          <w:rtl/>
        </w:rPr>
        <w:t>קפ</w:t>
      </w:r>
      <w:r>
        <w:rPr>
          <w:rStyle w:val="default"/>
          <w:rFonts w:cs="FrankRuehl" w:hint="cs"/>
          <w:rtl/>
        </w:rPr>
        <w:t xml:space="preserve">ו, אם הוכח </w:t>
      </w:r>
      <w:r>
        <w:rPr>
          <w:rStyle w:val="default"/>
          <w:rFonts w:cs="FrankRuehl"/>
          <w:rtl/>
        </w:rPr>
        <w:t>ל</w:t>
      </w:r>
      <w:r>
        <w:rPr>
          <w:rStyle w:val="default"/>
          <w:rFonts w:cs="FrankRuehl" w:hint="cs"/>
          <w:rtl/>
        </w:rPr>
        <w:t>ו כי בעל הרישיון הוא בגדר האנשים שתקנה 7 חלה עליהם, ובלבד שניתנה לבעל הרישיון הזדמנות להשמיע את דברו.</w:t>
      </w:r>
    </w:p>
    <w:p w:rsidR="00215435" w:rsidRDefault="00215435" w:rsidP="006E0A52">
      <w:pPr>
        <w:pStyle w:val="P00"/>
        <w:spacing w:before="72"/>
        <w:ind w:left="0" w:right="1134"/>
        <w:rPr>
          <w:rStyle w:val="default"/>
          <w:rFonts w:cs="FrankRuehl" w:hint="cs"/>
          <w:rtl/>
        </w:rPr>
      </w:pPr>
      <w:bookmarkStart w:id="6" w:name="Seif5"/>
      <w:bookmarkEnd w:id="6"/>
      <w:r>
        <w:rPr>
          <w:lang w:val="he-IL"/>
        </w:rPr>
        <w:pict>
          <v:rect id="_x0000_s1030" style="position:absolute;left:0;text-align:left;margin-left:464.5pt;margin-top:8.05pt;width:75.05pt;height:18pt;z-index:251644416" o:allowincell="f" filled="f" stroked="f" strokecolor="lime" strokeweight=".25pt">
            <v:textbox style="mso-next-textbox:#_x0000_s1030" inset="0,0,0,0">
              <w:txbxContent>
                <w:p w:rsidR="00215435" w:rsidRDefault="00215435">
                  <w:pPr>
                    <w:spacing w:line="160" w:lineRule="exact"/>
                    <w:jc w:val="left"/>
                    <w:rPr>
                      <w:rFonts w:cs="Miriam"/>
                      <w:noProof/>
                      <w:sz w:val="18"/>
                      <w:szCs w:val="18"/>
                      <w:rtl/>
                    </w:rPr>
                  </w:pPr>
                  <w:r>
                    <w:rPr>
                      <w:rFonts w:cs="Miriam"/>
                      <w:sz w:val="18"/>
                      <w:szCs w:val="18"/>
                      <w:rtl/>
                    </w:rPr>
                    <w:t>פט</w:t>
                  </w:r>
                  <w:r>
                    <w:rPr>
                      <w:rFonts w:cs="Miriam" w:hint="cs"/>
                      <w:sz w:val="18"/>
                      <w:szCs w:val="18"/>
                      <w:rtl/>
                    </w:rPr>
                    <w:t>ור מבחינות</w:t>
                  </w:r>
                </w:p>
              </w:txbxContent>
            </v:textbox>
            <w10:anchorlock/>
          </v:rect>
        </w:pict>
      </w:r>
      <w:r>
        <w:rPr>
          <w:rStyle w:val="big-number"/>
          <w:rFonts w:cs="Miriam"/>
          <w:rtl/>
        </w:rPr>
        <w:t>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 xml:space="preserve">ית הדין הרבני הגדול רשאי לפטור מהבחינות הנערכות לפי תקנה 2(3), כולן או מקצתן </w:t>
      </w:r>
      <w:r w:rsidR="006E0A52">
        <w:rPr>
          <w:rStyle w:val="default"/>
          <w:rFonts w:cs="FrankRuehl"/>
          <w:rtl/>
        </w:rPr>
        <w:t>–</w:t>
      </w:r>
    </w:p>
    <w:p w:rsidR="00215435" w:rsidRDefault="00215435">
      <w:pPr>
        <w:pStyle w:val="P22"/>
        <w:spacing w:before="72"/>
        <w:ind w:left="1021" w:right="1134"/>
        <w:rPr>
          <w:rStyle w:val="default"/>
          <w:rFonts w:cs="FrankRuehl"/>
          <w:rtl/>
        </w:rPr>
      </w:pPr>
      <w:r>
        <w:rPr>
          <w:rStyle w:val="default"/>
          <w:rFonts w:cs="FrankRuehl"/>
          <w:rtl/>
        </w:rPr>
        <w:t>(1)</w:t>
      </w:r>
      <w:r>
        <w:rPr>
          <w:rStyle w:val="default"/>
          <w:rFonts w:cs="FrankRuehl"/>
          <w:rtl/>
        </w:rPr>
        <w:tab/>
        <w:t>מ</w:t>
      </w:r>
      <w:r>
        <w:rPr>
          <w:rStyle w:val="default"/>
          <w:rFonts w:cs="FrankRuehl" w:hint="cs"/>
          <w:rtl/>
        </w:rPr>
        <w:t>י שכשיר להתמנות לדיין;</w:t>
      </w:r>
    </w:p>
    <w:p w:rsidR="00215435" w:rsidRDefault="00215435">
      <w:pPr>
        <w:pStyle w:val="P22"/>
        <w:spacing w:before="72"/>
        <w:ind w:left="1021" w:right="1134"/>
        <w:rPr>
          <w:rStyle w:val="default"/>
          <w:rFonts w:cs="FrankRuehl"/>
          <w:rtl/>
        </w:rPr>
      </w:pPr>
      <w:r>
        <w:rPr>
          <w:rStyle w:val="default"/>
          <w:rFonts w:cs="FrankRuehl" w:hint="cs"/>
          <w:rtl/>
        </w:rPr>
        <w:t>(2)</w:t>
      </w:r>
      <w:r>
        <w:rPr>
          <w:rStyle w:val="default"/>
          <w:rFonts w:cs="FrankRuehl"/>
          <w:rtl/>
        </w:rPr>
        <w:tab/>
        <w:t>מ</w:t>
      </w:r>
      <w:r>
        <w:rPr>
          <w:rStyle w:val="default"/>
          <w:rFonts w:cs="FrankRuehl" w:hint="cs"/>
          <w:rtl/>
        </w:rPr>
        <w:t xml:space="preserve">י שכשיר להיבחר לרב </w:t>
      </w:r>
      <w:r>
        <w:rPr>
          <w:rStyle w:val="default"/>
          <w:rFonts w:cs="FrankRuehl"/>
          <w:rtl/>
        </w:rPr>
        <w:t>עי</w:t>
      </w:r>
      <w:r>
        <w:rPr>
          <w:rStyle w:val="default"/>
          <w:rFonts w:cs="FrankRuehl" w:hint="cs"/>
          <w:rtl/>
        </w:rPr>
        <w:t>ר.</w:t>
      </w:r>
    </w:p>
    <w:p w:rsidR="00215435" w:rsidRDefault="00215435">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מ</w:t>
      </w:r>
      <w:r>
        <w:rPr>
          <w:rStyle w:val="default"/>
          <w:rFonts w:cs="FrankRuehl" w:hint="cs"/>
          <w:rtl/>
        </w:rPr>
        <w:t>י שעבר בהצלחה בחינה בדיינות, ניתן לפוטרו מבחינה באותו חומר שנבחן בו.</w:t>
      </w:r>
    </w:p>
    <w:p w:rsidR="00215435" w:rsidRDefault="00215435" w:rsidP="006E0A52">
      <w:pPr>
        <w:pStyle w:val="P00"/>
        <w:spacing w:before="72"/>
        <w:ind w:left="0" w:right="1134"/>
        <w:rPr>
          <w:rStyle w:val="default"/>
          <w:rFonts w:cs="FrankRuehl"/>
          <w:rtl/>
        </w:rPr>
      </w:pPr>
      <w:bookmarkStart w:id="7" w:name="Seif6"/>
      <w:bookmarkEnd w:id="7"/>
      <w:r>
        <w:rPr>
          <w:lang w:val="he-IL"/>
        </w:rPr>
        <w:pict>
          <v:rect id="_x0000_s1031" style="position:absolute;left:0;text-align:left;margin-left:464.5pt;margin-top:8.05pt;width:75.05pt;height:11.75pt;z-index:251645440" o:allowincell="f" filled="f" stroked="f" strokecolor="lime" strokeweight=".25pt">
            <v:textbox inset="0,0,0,0">
              <w:txbxContent>
                <w:p w:rsidR="00215435" w:rsidRDefault="00215435">
                  <w:pPr>
                    <w:spacing w:line="160" w:lineRule="exact"/>
                    <w:jc w:val="left"/>
                    <w:rPr>
                      <w:rFonts w:cs="Miriam"/>
                      <w:noProof/>
                      <w:sz w:val="18"/>
                      <w:szCs w:val="18"/>
                      <w:rtl/>
                    </w:rPr>
                  </w:pPr>
                  <w:r>
                    <w:rPr>
                      <w:rFonts w:cs="Miriam"/>
                      <w:sz w:val="18"/>
                      <w:szCs w:val="18"/>
                      <w:rtl/>
                    </w:rPr>
                    <w:t>חי</w:t>
                  </w:r>
                  <w:r>
                    <w:rPr>
                      <w:rFonts w:cs="Miriam" w:hint="cs"/>
                      <w:sz w:val="18"/>
                      <w:szCs w:val="18"/>
                      <w:rtl/>
                    </w:rPr>
                    <w:t>דוש הרישיון</w:t>
                  </w:r>
                </w:p>
              </w:txbxContent>
            </v:textbox>
            <w10:anchorlock/>
          </v:rect>
        </w:pict>
      </w:r>
      <w:r>
        <w:rPr>
          <w:rStyle w:val="big-number"/>
          <w:rFonts w:cs="Miriam"/>
          <w:rtl/>
        </w:rPr>
        <w:t>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רישיון יחודש בתום תקופת תוקפו, אם הגיש בעל הרישיון בקשה בכתב לנשיא בית הדין הרבני הגדול, בתנאי שהמבקש הוא תושב ישראל ואיננו בגדר האנשים שסעיף 7 חל על</w:t>
      </w:r>
      <w:r>
        <w:rPr>
          <w:rStyle w:val="default"/>
          <w:rFonts w:cs="FrankRuehl"/>
          <w:rtl/>
        </w:rPr>
        <w:t>י</w:t>
      </w:r>
      <w:r>
        <w:rPr>
          <w:rStyle w:val="default"/>
          <w:rFonts w:cs="FrankRuehl" w:hint="cs"/>
          <w:rtl/>
        </w:rPr>
        <w:t>הם.</w:t>
      </w:r>
    </w:p>
    <w:p w:rsidR="00215435" w:rsidRDefault="00215435" w:rsidP="006E0A52">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מבקש חי</w:t>
      </w:r>
      <w:r>
        <w:rPr>
          <w:rStyle w:val="default"/>
          <w:rFonts w:cs="FrankRuehl"/>
          <w:rtl/>
        </w:rPr>
        <w:t>דו</w:t>
      </w:r>
      <w:r>
        <w:rPr>
          <w:rStyle w:val="default"/>
          <w:rFonts w:cs="FrankRuehl" w:hint="cs"/>
          <w:rtl/>
        </w:rPr>
        <w:t>ש רישיון, לא יידרש לעמוד שוב בבחינות</w:t>
      </w:r>
      <w:r>
        <w:rPr>
          <w:rStyle w:val="default"/>
          <w:rFonts w:cs="FrankRuehl"/>
          <w:rtl/>
        </w:rPr>
        <w:t xml:space="preserve"> ה</w:t>
      </w:r>
      <w:r>
        <w:rPr>
          <w:rStyle w:val="default"/>
          <w:rFonts w:cs="FrankRuehl" w:hint="cs"/>
          <w:rtl/>
        </w:rPr>
        <w:t>אמורות בתקנה 2(3), אם הוגשה הבקשה בתוך עשר שנים, מיום שפקע תוקפו של הרישיון הקודם.</w:t>
      </w:r>
    </w:p>
    <w:p w:rsidR="00215435" w:rsidRDefault="00215435" w:rsidP="006E0A52">
      <w:pPr>
        <w:pStyle w:val="P00"/>
        <w:spacing w:before="72"/>
        <w:ind w:left="0" w:right="1134"/>
        <w:rPr>
          <w:rStyle w:val="default"/>
          <w:rFonts w:cs="FrankRuehl" w:hint="cs"/>
          <w:rtl/>
        </w:rPr>
      </w:pPr>
      <w:bookmarkStart w:id="8" w:name="Seif7"/>
      <w:bookmarkEnd w:id="8"/>
      <w:r>
        <w:rPr>
          <w:lang w:val="he-IL"/>
        </w:rPr>
        <w:pict>
          <v:rect id="_x0000_s1032" style="position:absolute;left:0;text-align:left;margin-left:464.5pt;margin-top:8.05pt;width:75.05pt;height:16.4pt;z-index:251646464" o:allowincell="f" filled="f" stroked="f" strokecolor="lime" strokeweight=".25pt">
            <v:textbox inset="0,0,0,0">
              <w:txbxContent>
                <w:p w:rsidR="00215435" w:rsidRDefault="00215435" w:rsidP="006E0A52">
                  <w:pPr>
                    <w:spacing w:line="160" w:lineRule="exact"/>
                    <w:jc w:val="left"/>
                    <w:rPr>
                      <w:rFonts w:cs="Miriam"/>
                      <w:noProof/>
                      <w:sz w:val="18"/>
                      <w:szCs w:val="18"/>
                      <w:rtl/>
                    </w:rPr>
                  </w:pPr>
                  <w:r>
                    <w:rPr>
                      <w:rFonts w:cs="Miriam"/>
                      <w:sz w:val="18"/>
                      <w:szCs w:val="18"/>
                      <w:rtl/>
                    </w:rPr>
                    <w:t>סי</w:t>
                  </w:r>
                  <w:r>
                    <w:rPr>
                      <w:rFonts w:cs="Miriam" w:hint="cs"/>
                      <w:sz w:val="18"/>
                      <w:szCs w:val="18"/>
                      <w:rtl/>
                    </w:rPr>
                    <w:t>יגים לקבלת ר</w:t>
                  </w:r>
                  <w:r>
                    <w:rPr>
                      <w:rFonts w:cs="Miriam"/>
                      <w:sz w:val="18"/>
                      <w:szCs w:val="18"/>
                      <w:rtl/>
                    </w:rPr>
                    <w:t>י</w:t>
                  </w:r>
                  <w:r>
                    <w:rPr>
                      <w:rFonts w:cs="Miriam" w:hint="cs"/>
                      <w:sz w:val="18"/>
                      <w:szCs w:val="18"/>
                      <w:rtl/>
                    </w:rPr>
                    <w:t>שיון</w:t>
                  </w:r>
                </w:p>
              </w:txbxContent>
            </v:textbox>
            <w10:anchorlock/>
          </v:rect>
        </w:pict>
      </w:r>
      <w:r>
        <w:rPr>
          <w:rStyle w:val="big-number"/>
          <w:rFonts w:cs="Miriam"/>
          <w:rtl/>
        </w:rPr>
        <w:t>7.</w:t>
      </w:r>
      <w:r>
        <w:rPr>
          <w:rStyle w:val="big-number"/>
          <w:rFonts w:cs="Miriam"/>
          <w:rtl/>
        </w:rPr>
        <w:tab/>
      </w:r>
      <w:r>
        <w:rPr>
          <w:rStyle w:val="default"/>
          <w:rFonts w:cs="FrankRuehl"/>
          <w:rtl/>
        </w:rPr>
        <w:t>לא</w:t>
      </w:r>
      <w:r>
        <w:rPr>
          <w:rStyle w:val="default"/>
          <w:rFonts w:cs="FrankRuehl" w:hint="cs"/>
          <w:rtl/>
        </w:rPr>
        <w:t xml:space="preserve"> יהיו זכאים לקבלת רישיון או לחידושו </w:t>
      </w:r>
      <w:r w:rsidR="006E0A52">
        <w:rPr>
          <w:rStyle w:val="default"/>
          <w:rFonts w:cs="FrankRuehl"/>
          <w:rtl/>
        </w:rPr>
        <w:t>–</w:t>
      </w:r>
    </w:p>
    <w:p w:rsidR="00215435" w:rsidRDefault="00215435">
      <w:pPr>
        <w:pStyle w:val="P11"/>
        <w:spacing w:before="72"/>
        <w:ind w:left="624" w:right="1134"/>
        <w:rPr>
          <w:rStyle w:val="default"/>
          <w:rFonts w:cs="FrankRuehl"/>
          <w:rtl/>
        </w:rPr>
      </w:pPr>
      <w:r>
        <w:rPr>
          <w:rStyle w:val="default"/>
          <w:rFonts w:cs="FrankRuehl"/>
          <w:rtl/>
        </w:rPr>
        <w:t>(1)</w:t>
      </w:r>
      <w:r>
        <w:rPr>
          <w:rStyle w:val="default"/>
          <w:rFonts w:cs="FrankRuehl"/>
          <w:rtl/>
        </w:rPr>
        <w:tab/>
        <w:t>מ</w:t>
      </w:r>
      <w:r>
        <w:rPr>
          <w:rStyle w:val="default"/>
          <w:rFonts w:cs="FrankRuehl" w:hint="cs"/>
          <w:rtl/>
        </w:rPr>
        <w:t>י שהורשע בעבירה, שמחמת מהותה, חומרתה או נסיבותיה, אין הוא</w:t>
      </w:r>
      <w:r>
        <w:rPr>
          <w:rStyle w:val="default"/>
          <w:rFonts w:cs="FrankRuehl"/>
          <w:rtl/>
        </w:rPr>
        <w:t xml:space="preserve"> ר</w:t>
      </w:r>
      <w:r>
        <w:rPr>
          <w:rStyle w:val="default"/>
          <w:rFonts w:cs="FrankRuehl" w:hint="cs"/>
          <w:rtl/>
        </w:rPr>
        <w:t>אוי, לדעת בית הדין הרבני הגדול לשמש כטוען רבני;</w:t>
      </w:r>
    </w:p>
    <w:p w:rsidR="00215435" w:rsidRDefault="00215435">
      <w:pPr>
        <w:pStyle w:val="P11"/>
        <w:spacing w:before="72"/>
        <w:ind w:left="624" w:right="1134"/>
        <w:rPr>
          <w:rStyle w:val="default"/>
          <w:rFonts w:cs="FrankRuehl"/>
          <w:rtl/>
        </w:rPr>
      </w:pPr>
      <w:r>
        <w:rPr>
          <w:rStyle w:val="default"/>
          <w:rFonts w:cs="FrankRuehl" w:hint="cs"/>
          <w:rtl/>
        </w:rPr>
        <w:lastRenderedPageBreak/>
        <w:t>(2)</w:t>
      </w:r>
      <w:r>
        <w:rPr>
          <w:rStyle w:val="default"/>
          <w:rFonts w:cs="FrankRuehl"/>
          <w:rtl/>
        </w:rPr>
        <w:tab/>
        <w:t>מ</w:t>
      </w:r>
      <w:r>
        <w:rPr>
          <w:rStyle w:val="default"/>
          <w:rFonts w:cs="FrankRuehl" w:hint="cs"/>
          <w:rtl/>
        </w:rPr>
        <w:t>י שמבחינת אופיו ואורח חייו איננו ראוי, לדעת בית הדין הרבני הגדול, לשמש טוען רבני, ובתנאי שניתנה לו הזדמנות להשמיע את דבריו;</w:t>
      </w:r>
    </w:p>
    <w:p w:rsidR="00215435" w:rsidRDefault="00215435" w:rsidP="006E0A52">
      <w:pPr>
        <w:pStyle w:val="P11"/>
        <w:spacing w:before="72"/>
        <w:ind w:left="624" w:right="1134"/>
        <w:rPr>
          <w:rStyle w:val="default"/>
          <w:rFonts w:cs="FrankRuehl"/>
          <w:rtl/>
        </w:rPr>
      </w:pPr>
      <w:r>
        <w:rPr>
          <w:rStyle w:val="default"/>
          <w:rFonts w:cs="FrankRuehl" w:hint="cs"/>
          <w:rtl/>
        </w:rPr>
        <w:t>(3)</w:t>
      </w:r>
      <w:r>
        <w:rPr>
          <w:rStyle w:val="default"/>
          <w:rFonts w:cs="FrankRuehl"/>
          <w:rtl/>
        </w:rPr>
        <w:tab/>
        <w:t>ט</w:t>
      </w:r>
      <w:r>
        <w:rPr>
          <w:rStyle w:val="default"/>
          <w:rFonts w:cs="FrankRuehl" w:hint="cs"/>
          <w:rtl/>
        </w:rPr>
        <w:t>וען רבני שבית הדין המשמעתי פסל</w:t>
      </w:r>
      <w:r>
        <w:rPr>
          <w:rStyle w:val="default"/>
          <w:rFonts w:cs="FrankRuehl"/>
          <w:rtl/>
        </w:rPr>
        <w:t xml:space="preserve"> </w:t>
      </w:r>
      <w:r>
        <w:rPr>
          <w:rStyle w:val="default"/>
          <w:rFonts w:cs="FrankRuehl" w:hint="cs"/>
          <w:rtl/>
        </w:rPr>
        <w:t xml:space="preserve">או השעה לפי תקנה 23 </w:t>
      </w:r>
      <w:r w:rsidR="002F2F47">
        <w:rPr>
          <w:rStyle w:val="default"/>
          <w:rFonts w:cs="FrankRuehl"/>
          <w:rtl/>
        </w:rPr>
        <w:t>–</w:t>
      </w:r>
      <w:r>
        <w:rPr>
          <w:rStyle w:val="default"/>
          <w:rFonts w:cs="FrankRuehl"/>
          <w:rtl/>
        </w:rPr>
        <w:t xml:space="preserve"> </w:t>
      </w:r>
      <w:r>
        <w:rPr>
          <w:rStyle w:val="default"/>
          <w:rFonts w:cs="FrankRuehl" w:hint="cs"/>
          <w:rtl/>
        </w:rPr>
        <w:t>למשך תקופת הפסילה א</w:t>
      </w:r>
      <w:r>
        <w:rPr>
          <w:rStyle w:val="default"/>
          <w:rFonts w:cs="FrankRuehl"/>
          <w:rtl/>
        </w:rPr>
        <w:t xml:space="preserve">ו </w:t>
      </w:r>
      <w:r>
        <w:rPr>
          <w:rStyle w:val="default"/>
          <w:rFonts w:cs="FrankRuehl" w:hint="cs"/>
          <w:rtl/>
        </w:rPr>
        <w:t>ההשעיה.</w:t>
      </w:r>
    </w:p>
    <w:p w:rsidR="00215435" w:rsidRDefault="00215435" w:rsidP="006E0A52">
      <w:pPr>
        <w:pStyle w:val="P00"/>
        <w:spacing w:before="72"/>
        <w:ind w:left="0" w:right="1134"/>
        <w:rPr>
          <w:rStyle w:val="default"/>
          <w:rFonts w:cs="FrankRuehl"/>
          <w:rtl/>
        </w:rPr>
      </w:pPr>
      <w:bookmarkStart w:id="9" w:name="Seif8"/>
      <w:bookmarkEnd w:id="9"/>
      <w:r>
        <w:rPr>
          <w:lang w:val="he-IL"/>
        </w:rPr>
        <w:pict>
          <v:rect id="_x0000_s1033" style="position:absolute;left:0;text-align:left;margin-left:464.5pt;margin-top:8.05pt;width:75.05pt;height:12.15pt;z-index:251647488" o:allowincell="f" filled="f" stroked="f" strokecolor="lime" strokeweight=".25pt">
            <v:textbox inset="0,0,0,0">
              <w:txbxContent>
                <w:p w:rsidR="00215435" w:rsidRDefault="00215435">
                  <w:pPr>
                    <w:spacing w:line="160" w:lineRule="exact"/>
                    <w:jc w:val="left"/>
                    <w:rPr>
                      <w:rFonts w:cs="Miriam"/>
                      <w:noProof/>
                      <w:sz w:val="18"/>
                      <w:szCs w:val="18"/>
                      <w:rtl/>
                    </w:rPr>
                  </w:pPr>
                  <w:r>
                    <w:rPr>
                      <w:rFonts w:cs="Miriam"/>
                      <w:sz w:val="18"/>
                      <w:szCs w:val="18"/>
                      <w:rtl/>
                    </w:rPr>
                    <w:t>כב</w:t>
                  </w:r>
                  <w:r>
                    <w:rPr>
                      <w:rFonts w:cs="Miriam" w:hint="cs"/>
                      <w:sz w:val="18"/>
                      <w:szCs w:val="18"/>
                      <w:rtl/>
                    </w:rPr>
                    <w:t>וד המקצוע</w:t>
                  </w:r>
                </w:p>
              </w:txbxContent>
            </v:textbox>
            <w10:anchorlock/>
          </v:rect>
        </w:pict>
      </w:r>
      <w:r>
        <w:rPr>
          <w:rStyle w:val="big-number"/>
          <w:rFonts w:cs="Miriam"/>
          <w:rtl/>
        </w:rPr>
        <w:t>8.</w:t>
      </w:r>
      <w:r>
        <w:rPr>
          <w:rStyle w:val="big-number"/>
          <w:rFonts w:cs="Miriam"/>
          <w:rtl/>
        </w:rPr>
        <w:tab/>
      </w:r>
      <w:r>
        <w:rPr>
          <w:rStyle w:val="default"/>
          <w:rFonts w:cs="FrankRuehl"/>
          <w:rtl/>
        </w:rPr>
        <w:t>טו</w:t>
      </w:r>
      <w:r>
        <w:rPr>
          <w:rStyle w:val="default"/>
          <w:rFonts w:cs="FrankRuehl" w:hint="cs"/>
          <w:rtl/>
        </w:rPr>
        <w:t>ען רבני ישמור על כבוד המקצוע ויימנע מכל דבר העלול לפגוע בכבוד המקצוע של טוען בפני בתי דין רבניים.</w:t>
      </w:r>
    </w:p>
    <w:p w:rsidR="00215435" w:rsidRDefault="00215435" w:rsidP="006E0A52">
      <w:pPr>
        <w:pStyle w:val="P00"/>
        <w:spacing w:before="72"/>
        <w:ind w:left="0" w:right="1134"/>
        <w:rPr>
          <w:rStyle w:val="default"/>
          <w:rFonts w:cs="FrankRuehl"/>
          <w:rtl/>
        </w:rPr>
      </w:pPr>
      <w:bookmarkStart w:id="10" w:name="Seif9"/>
      <w:bookmarkEnd w:id="10"/>
      <w:r>
        <w:rPr>
          <w:lang w:val="he-IL"/>
        </w:rPr>
        <w:pict>
          <v:rect id="_x0000_s1034" style="position:absolute;left:0;text-align:left;margin-left:464.5pt;margin-top:8.05pt;width:75.05pt;height:24pt;z-index:251648512" o:allowincell="f" filled="f" stroked="f" strokecolor="lime" strokeweight=".25pt">
            <v:textbox inset="0,0,0,0">
              <w:txbxContent>
                <w:p w:rsidR="00215435" w:rsidRDefault="00215435" w:rsidP="006E0A52">
                  <w:pPr>
                    <w:spacing w:line="160" w:lineRule="exact"/>
                    <w:jc w:val="left"/>
                    <w:rPr>
                      <w:rFonts w:cs="Miriam"/>
                      <w:noProof/>
                      <w:sz w:val="18"/>
                      <w:szCs w:val="18"/>
                      <w:rtl/>
                    </w:rPr>
                  </w:pPr>
                  <w:r>
                    <w:rPr>
                      <w:rFonts w:cs="Miriam"/>
                      <w:sz w:val="18"/>
                      <w:szCs w:val="18"/>
                      <w:rtl/>
                    </w:rPr>
                    <w:t>הח</w:t>
                  </w:r>
                  <w:r>
                    <w:rPr>
                      <w:rFonts w:cs="Miriam" w:hint="cs"/>
                      <w:sz w:val="18"/>
                      <w:szCs w:val="18"/>
                      <w:rtl/>
                    </w:rPr>
                    <w:t>ובה כלפי ה</w:t>
                  </w:r>
                  <w:r>
                    <w:rPr>
                      <w:rFonts w:cs="Miriam"/>
                      <w:sz w:val="18"/>
                      <w:szCs w:val="18"/>
                      <w:rtl/>
                    </w:rPr>
                    <w:t>ל</w:t>
                  </w:r>
                  <w:r>
                    <w:rPr>
                      <w:rFonts w:cs="Miriam" w:hint="cs"/>
                      <w:sz w:val="18"/>
                      <w:szCs w:val="18"/>
                      <w:rtl/>
                    </w:rPr>
                    <w:t>קוח וכלפי</w:t>
                  </w:r>
                  <w:r w:rsidR="006E0A52">
                    <w:rPr>
                      <w:rFonts w:cs="Miriam" w:hint="cs"/>
                      <w:noProof/>
                      <w:sz w:val="18"/>
                      <w:szCs w:val="18"/>
                      <w:rtl/>
                    </w:rPr>
                    <w:t xml:space="preserve"> </w:t>
                  </w:r>
                  <w:r>
                    <w:rPr>
                      <w:rFonts w:cs="Miriam"/>
                      <w:sz w:val="18"/>
                      <w:szCs w:val="18"/>
                      <w:rtl/>
                    </w:rPr>
                    <w:t>בי</w:t>
                  </w:r>
                  <w:r>
                    <w:rPr>
                      <w:rFonts w:cs="Miriam" w:hint="cs"/>
                      <w:sz w:val="18"/>
                      <w:szCs w:val="18"/>
                      <w:rtl/>
                    </w:rPr>
                    <w:t>ת דין</w:t>
                  </w:r>
                </w:p>
              </w:txbxContent>
            </v:textbox>
            <w10:anchorlock/>
          </v:rect>
        </w:pict>
      </w:r>
      <w:r>
        <w:rPr>
          <w:rStyle w:val="big-number"/>
          <w:rFonts w:cs="Miriam"/>
          <w:rtl/>
        </w:rPr>
        <w:t>9.</w:t>
      </w:r>
      <w:r>
        <w:rPr>
          <w:rStyle w:val="big-number"/>
          <w:rFonts w:cs="Miriam"/>
          <w:rtl/>
        </w:rPr>
        <w:tab/>
      </w:r>
      <w:r>
        <w:rPr>
          <w:rStyle w:val="default"/>
          <w:rFonts w:cs="FrankRuehl"/>
          <w:rtl/>
        </w:rPr>
        <w:t>טו</w:t>
      </w:r>
      <w:r>
        <w:rPr>
          <w:rStyle w:val="default"/>
          <w:rFonts w:cs="FrankRuehl" w:hint="cs"/>
          <w:rtl/>
        </w:rPr>
        <w:t>ען רבני יפעל במילוי תפקידו לטובת שולחו, בנאמנות ובמסירות ויעזור לבית הדין הרבני בעשיית משפט צדק.</w:t>
      </w:r>
    </w:p>
    <w:p w:rsidR="00215435" w:rsidRDefault="00215435" w:rsidP="006E0A52">
      <w:pPr>
        <w:pStyle w:val="P00"/>
        <w:spacing w:before="72"/>
        <w:ind w:left="0" w:right="1134"/>
        <w:rPr>
          <w:rStyle w:val="default"/>
          <w:rFonts w:cs="FrankRuehl" w:hint="cs"/>
          <w:rtl/>
        </w:rPr>
      </w:pPr>
      <w:bookmarkStart w:id="11" w:name="Seif31"/>
      <w:bookmarkEnd w:id="11"/>
      <w:r>
        <w:rPr>
          <w:lang w:val="he-IL"/>
        </w:rPr>
        <w:pict>
          <v:rect id="_x0000_s1060" style="position:absolute;left:0;text-align:left;margin-left:464.5pt;margin-top:8.05pt;width:75.05pt;height:30.3pt;z-index:251675136" o:allowincell="f" filled="f" stroked="f" strokecolor="lime" strokeweight=".25pt">
            <v:textbox inset="0,0,0,0">
              <w:txbxContent>
                <w:p w:rsidR="00215435" w:rsidRDefault="00215435">
                  <w:pPr>
                    <w:spacing w:line="160" w:lineRule="exact"/>
                    <w:jc w:val="left"/>
                    <w:rPr>
                      <w:rFonts w:cs="Miriam" w:hint="cs"/>
                      <w:sz w:val="18"/>
                      <w:szCs w:val="18"/>
                      <w:rtl/>
                    </w:rPr>
                  </w:pPr>
                  <w:r>
                    <w:rPr>
                      <w:rFonts w:cs="Miriam" w:hint="cs"/>
                      <w:sz w:val="18"/>
                      <w:szCs w:val="18"/>
                      <w:rtl/>
                    </w:rPr>
                    <w:t xml:space="preserve">סייג לייצוג </w:t>
                  </w:r>
                  <w:r w:rsidR="004A3888">
                    <w:rPr>
                      <w:rFonts w:cs="Miriam" w:hint="cs"/>
                      <w:sz w:val="18"/>
                      <w:szCs w:val="18"/>
                      <w:rtl/>
                    </w:rPr>
                    <w:t>ב</w:t>
                  </w:r>
                  <w:r>
                    <w:rPr>
                      <w:rFonts w:cs="Miriam" w:hint="cs"/>
                      <w:sz w:val="18"/>
                      <w:szCs w:val="18"/>
                      <w:rtl/>
                    </w:rPr>
                    <w:t>של עילת פסלות דיין</w:t>
                  </w:r>
                </w:p>
                <w:p w:rsidR="00215435" w:rsidRDefault="00215435">
                  <w:pPr>
                    <w:spacing w:line="160" w:lineRule="exact"/>
                    <w:jc w:val="left"/>
                    <w:rPr>
                      <w:rFonts w:cs="Miriam" w:hint="cs"/>
                      <w:noProof/>
                      <w:sz w:val="18"/>
                      <w:szCs w:val="18"/>
                      <w:rtl/>
                    </w:rPr>
                  </w:pPr>
                  <w:r>
                    <w:rPr>
                      <w:rFonts w:cs="Miriam" w:hint="cs"/>
                      <w:sz w:val="18"/>
                      <w:szCs w:val="18"/>
                      <w:rtl/>
                    </w:rPr>
                    <w:t>תק' תשס"ה-2004</w:t>
                  </w:r>
                </w:p>
              </w:txbxContent>
            </v:textbox>
            <w10:anchorlock/>
          </v:rect>
        </w:pict>
      </w:r>
      <w:r>
        <w:rPr>
          <w:rStyle w:val="big-number"/>
          <w:rFonts w:cs="Miriam" w:hint="cs"/>
          <w:rtl/>
        </w:rPr>
        <w:t>9</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התבקש טוען רבני לקבל על עצמו לייצג צד בהליך בבית הדין, ויש לו יסוד להניח כי קבלת הייצוג תביא לכך שהדיין שנקבע לדון באותו הליך לא ישב בדין בשל התקיימות עילה מעילות הפסלות המפורטות להלן, לא יקבל על עצמו את הייצוג אלא אם כן ההליך הוא הליך קשור להליך קודם שבו ייצג הטוען הרבני את אותו צד או שבית הדין התיר את הייצוג לפי בקשה שהגיש הטוען הרבני:</w:t>
      </w:r>
    </w:p>
    <w:p w:rsidR="00215435" w:rsidRDefault="00215435">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הדיין שנקבע לדון בהליך הוא בן משפחה של הטוען הרבני או שקיימת ביניהם קרבה ממשית אחרת;</w:t>
      </w:r>
    </w:p>
    <w:p w:rsidR="00215435" w:rsidRDefault="00215435">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לדיין הדן בהליך או לבן משפחה מדרגה ראשונה של הדיין יש ענין כספי ממשי או ענין אישי ממשי בטען הרבני.</w:t>
      </w:r>
    </w:p>
    <w:p w:rsidR="00215435" w:rsidRDefault="00215435">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לענין תקנה זו </w:t>
      </w:r>
      <w:r>
        <w:rPr>
          <w:rStyle w:val="default"/>
          <w:rFonts w:cs="FrankRuehl"/>
          <w:rtl/>
        </w:rPr>
        <w:t>–</w:t>
      </w:r>
    </w:p>
    <w:p w:rsidR="00215435" w:rsidRDefault="00215435">
      <w:pPr>
        <w:pStyle w:val="P00"/>
        <w:spacing w:before="72"/>
        <w:ind w:left="0" w:right="1134"/>
        <w:rPr>
          <w:rStyle w:val="default"/>
          <w:rFonts w:cs="FrankRuehl" w:hint="cs"/>
          <w:rtl/>
        </w:rPr>
      </w:pPr>
      <w:r>
        <w:rPr>
          <w:rStyle w:val="default"/>
          <w:rFonts w:cs="FrankRuehl" w:hint="cs"/>
          <w:rtl/>
        </w:rPr>
        <w:tab/>
        <w:t xml:space="preserve">"בן משפחה" </w:t>
      </w:r>
      <w:r>
        <w:rPr>
          <w:rStyle w:val="default"/>
          <w:rFonts w:cs="FrankRuehl"/>
          <w:rtl/>
        </w:rPr>
        <w:t>–</w:t>
      </w:r>
      <w:r>
        <w:rPr>
          <w:rStyle w:val="default"/>
          <w:rFonts w:cs="FrankRuehl" w:hint="cs"/>
          <w:rtl/>
        </w:rPr>
        <w:t xml:space="preserve"> בן זוג, הורה, הורה של בן זוג, ילד, אח, סב, נכד וכן ילד או בן זוג של כל אחד מאלה ולרבות מי שהיה אפוטרופוס או מי ששימש משפחה אומנת של הדיין או שהדיין היה אפוטרופסו או שימש משפחה אומנת שלו;</w:t>
      </w:r>
    </w:p>
    <w:p w:rsidR="00215435" w:rsidRDefault="00215435">
      <w:pPr>
        <w:pStyle w:val="P00"/>
        <w:spacing w:before="72"/>
        <w:ind w:left="0" w:right="1134"/>
        <w:rPr>
          <w:rStyle w:val="default"/>
          <w:rFonts w:cs="FrankRuehl" w:hint="cs"/>
          <w:rtl/>
        </w:rPr>
      </w:pPr>
      <w:r>
        <w:rPr>
          <w:rStyle w:val="default"/>
          <w:rFonts w:cs="FrankRuehl" w:hint="cs"/>
          <w:rtl/>
        </w:rPr>
        <w:tab/>
        <w:t xml:space="preserve">"בן משפחה מדרגה ראשונה" </w:t>
      </w:r>
      <w:r>
        <w:rPr>
          <w:rStyle w:val="default"/>
          <w:rFonts w:cs="FrankRuehl"/>
          <w:rtl/>
        </w:rPr>
        <w:t>–</w:t>
      </w:r>
      <w:r>
        <w:rPr>
          <w:rStyle w:val="default"/>
          <w:rFonts w:cs="FrankRuehl" w:hint="cs"/>
          <w:rtl/>
        </w:rPr>
        <w:t xml:space="preserve"> בן זוג, הורה, ילד, אח וכן ילד או בן זוג של כל אחד מאלה ולרבות מי שהיה אפוטרופוס או מי ששימש משפחה אומנת של הדיין או שהדיין היה אפוטרופסו או שימש משפחה אומנת שלו;</w:t>
      </w:r>
    </w:p>
    <w:p w:rsidR="00215435" w:rsidRDefault="00215435">
      <w:pPr>
        <w:pStyle w:val="P00"/>
        <w:spacing w:before="72"/>
        <w:ind w:left="0" w:right="1134"/>
        <w:rPr>
          <w:rStyle w:val="default"/>
          <w:rFonts w:cs="FrankRuehl" w:hint="cs"/>
          <w:rtl/>
        </w:rPr>
      </w:pPr>
      <w:r>
        <w:rPr>
          <w:rStyle w:val="default"/>
          <w:rFonts w:cs="FrankRuehl" w:hint="cs"/>
          <w:rtl/>
        </w:rPr>
        <w:tab/>
        <w:t xml:space="preserve">"הליך קשור", ביחס להליך קודם </w:t>
      </w:r>
      <w:r>
        <w:rPr>
          <w:rStyle w:val="default"/>
          <w:rFonts w:cs="FrankRuehl"/>
          <w:rtl/>
        </w:rPr>
        <w:t>–</w:t>
      </w:r>
      <w:r>
        <w:rPr>
          <w:rStyle w:val="default"/>
          <w:rFonts w:cs="FrankRuehl" w:hint="cs"/>
          <w:rtl/>
        </w:rPr>
        <w:t xml:space="preserve"> ערעור או בקשת רשות ערעור על הליך קודם, או הליך אחר הקשור קשר ישיר להליך קודם והנוגע לאותה מסכת עובדתית.</w:t>
      </w:r>
    </w:p>
    <w:p w:rsidR="00730FEC" w:rsidRPr="006E0A52" w:rsidRDefault="00730FEC" w:rsidP="00730FEC">
      <w:pPr>
        <w:pStyle w:val="P00"/>
        <w:spacing w:before="0"/>
        <w:ind w:left="0" w:right="1134"/>
        <w:rPr>
          <w:rFonts w:cs="FrankRuehl" w:hint="cs"/>
          <w:b/>
          <w:bCs/>
          <w:vanish/>
          <w:szCs w:val="20"/>
          <w:shd w:val="clear" w:color="auto" w:fill="FFFF99"/>
          <w:rtl/>
        </w:rPr>
      </w:pPr>
      <w:bookmarkStart w:id="12" w:name="Rov35"/>
      <w:r w:rsidRPr="006E0A52">
        <w:rPr>
          <w:rFonts w:cs="FrankRuehl" w:hint="cs"/>
          <w:vanish/>
          <w:color w:val="FF0000"/>
          <w:szCs w:val="20"/>
          <w:shd w:val="clear" w:color="auto" w:fill="FFFF99"/>
          <w:rtl/>
        </w:rPr>
        <w:t>מיום 16.12.2004</w:t>
      </w:r>
    </w:p>
    <w:p w:rsidR="00730FEC" w:rsidRPr="006E0A52" w:rsidRDefault="00730FEC" w:rsidP="00730FEC">
      <w:pPr>
        <w:pStyle w:val="P00"/>
        <w:spacing w:before="0"/>
        <w:ind w:left="0" w:right="1134"/>
        <w:rPr>
          <w:rFonts w:cs="FrankRuehl" w:hint="cs"/>
          <w:b/>
          <w:bCs/>
          <w:vanish/>
          <w:szCs w:val="20"/>
          <w:shd w:val="clear" w:color="auto" w:fill="FFFF99"/>
          <w:rtl/>
        </w:rPr>
      </w:pPr>
      <w:r w:rsidRPr="006E0A52">
        <w:rPr>
          <w:rFonts w:cs="FrankRuehl" w:hint="cs"/>
          <w:b/>
          <w:bCs/>
          <w:vanish/>
          <w:szCs w:val="20"/>
          <w:shd w:val="clear" w:color="auto" w:fill="FFFF99"/>
          <w:rtl/>
        </w:rPr>
        <w:t>תק' תשס"ה-2004</w:t>
      </w:r>
    </w:p>
    <w:p w:rsidR="00D12BAD" w:rsidRPr="006E0A52" w:rsidRDefault="00D12BAD" w:rsidP="00730FEC">
      <w:pPr>
        <w:pStyle w:val="P00"/>
        <w:spacing w:before="0"/>
        <w:ind w:left="0" w:right="1134"/>
        <w:rPr>
          <w:rFonts w:cs="FrankRuehl" w:hint="cs"/>
          <w:vanish/>
          <w:szCs w:val="20"/>
          <w:shd w:val="clear" w:color="auto" w:fill="FFFF99"/>
          <w:rtl/>
        </w:rPr>
      </w:pPr>
      <w:hyperlink r:id="rId9" w:history="1">
        <w:r w:rsidRPr="006E0A52">
          <w:rPr>
            <w:rStyle w:val="Hyperlink"/>
            <w:rFonts w:cs="FrankRuehl" w:hint="cs"/>
            <w:vanish/>
            <w:szCs w:val="20"/>
            <w:shd w:val="clear" w:color="auto" w:fill="FFFF99"/>
            <w:rtl/>
          </w:rPr>
          <w:t>ק"ת תשס"ה מס' 6347</w:t>
        </w:r>
      </w:hyperlink>
      <w:r w:rsidRPr="006E0A52">
        <w:rPr>
          <w:rFonts w:cs="FrankRuehl" w:hint="cs"/>
          <w:vanish/>
          <w:szCs w:val="20"/>
          <w:shd w:val="clear" w:color="auto" w:fill="FFFF99"/>
          <w:rtl/>
        </w:rPr>
        <w:t xml:space="preserve"> מיום 16.11.2004 עמ' 142 </w:t>
      </w:r>
    </w:p>
    <w:p w:rsidR="000E2B1A" w:rsidRPr="003436DA" w:rsidRDefault="000E2B1A" w:rsidP="003436DA">
      <w:pPr>
        <w:pStyle w:val="P00"/>
        <w:spacing w:before="0"/>
        <w:ind w:left="0" w:right="1134"/>
        <w:rPr>
          <w:rStyle w:val="default"/>
          <w:rFonts w:cs="FrankRuehl" w:hint="cs"/>
          <w:b/>
          <w:bCs/>
          <w:sz w:val="2"/>
          <w:szCs w:val="2"/>
          <w:rtl/>
        </w:rPr>
      </w:pPr>
      <w:r w:rsidRPr="006E0A52">
        <w:rPr>
          <w:rFonts w:cs="FrankRuehl" w:hint="cs"/>
          <w:b/>
          <w:bCs/>
          <w:vanish/>
          <w:szCs w:val="20"/>
          <w:shd w:val="clear" w:color="auto" w:fill="FFFF99"/>
          <w:rtl/>
        </w:rPr>
        <w:t>הוספת תקנה 9א</w:t>
      </w:r>
      <w:bookmarkEnd w:id="12"/>
    </w:p>
    <w:p w:rsidR="00215435" w:rsidRDefault="00215435" w:rsidP="006E0A52">
      <w:pPr>
        <w:pStyle w:val="P00"/>
        <w:spacing w:before="72"/>
        <w:ind w:left="0" w:right="1134"/>
        <w:rPr>
          <w:rStyle w:val="default"/>
          <w:rFonts w:cs="FrankRuehl"/>
          <w:rtl/>
        </w:rPr>
      </w:pPr>
      <w:bookmarkStart w:id="13" w:name="Seif10"/>
      <w:bookmarkEnd w:id="13"/>
      <w:r>
        <w:rPr>
          <w:lang w:val="he-IL"/>
        </w:rPr>
        <w:pict>
          <v:rect id="_x0000_s1035" style="position:absolute;left:0;text-align:left;margin-left:464.5pt;margin-top:8.05pt;width:75.05pt;height:15.4pt;z-index:251649536" o:allowincell="f" filled="f" stroked="f" strokecolor="lime" strokeweight=".25pt">
            <v:textbox inset="0,0,0,0">
              <w:txbxContent>
                <w:p w:rsidR="00215435" w:rsidRDefault="00215435">
                  <w:pPr>
                    <w:spacing w:line="160" w:lineRule="exact"/>
                    <w:jc w:val="left"/>
                    <w:rPr>
                      <w:rFonts w:cs="Miriam"/>
                      <w:noProof/>
                      <w:sz w:val="18"/>
                      <w:szCs w:val="18"/>
                      <w:rtl/>
                    </w:rPr>
                  </w:pPr>
                  <w:r>
                    <w:rPr>
                      <w:rFonts w:cs="Miriam"/>
                      <w:sz w:val="18"/>
                      <w:szCs w:val="18"/>
                      <w:rtl/>
                    </w:rPr>
                    <w:t>אי</w:t>
                  </w:r>
                  <w:r>
                    <w:rPr>
                      <w:rFonts w:cs="Miriam" w:hint="cs"/>
                      <w:sz w:val="18"/>
                      <w:szCs w:val="18"/>
                      <w:rtl/>
                    </w:rPr>
                    <w:t>סור פרסומת</w:t>
                  </w:r>
                </w:p>
              </w:txbxContent>
            </v:textbox>
            <w10:anchorlock/>
          </v:rect>
        </w:pict>
      </w:r>
      <w:r>
        <w:rPr>
          <w:rStyle w:val="big-number"/>
          <w:rFonts w:cs="Miriam"/>
          <w:rtl/>
        </w:rPr>
        <w:t>10.</w:t>
      </w:r>
      <w:r>
        <w:rPr>
          <w:rStyle w:val="big-number"/>
          <w:rFonts w:cs="Miriam"/>
          <w:rtl/>
        </w:rPr>
        <w:tab/>
      </w:r>
      <w:r>
        <w:rPr>
          <w:rStyle w:val="default"/>
          <w:rFonts w:cs="FrankRuehl"/>
          <w:rtl/>
        </w:rPr>
        <w:t>טו</w:t>
      </w:r>
      <w:r>
        <w:rPr>
          <w:rStyle w:val="default"/>
          <w:rFonts w:cs="FrankRuehl" w:hint="cs"/>
          <w:rtl/>
        </w:rPr>
        <w:t>ען רבני לא יעשה לעצמו פרסומת כעו</w:t>
      </w:r>
      <w:r>
        <w:rPr>
          <w:rStyle w:val="default"/>
          <w:rFonts w:cs="FrankRuehl"/>
          <w:rtl/>
        </w:rPr>
        <w:t>סק</w:t>
      </w:r>
      <w:r>
        <w:rPr>
          <w:rStyle w:val="default"/>
          <w:rFonts w:cs="FrankRuehl" w:hint="cs"/>
          <w:rtl/>
        </w:rPr>
        <w:t xml:space="preserve"> במקצוע טוען רבני אלא במידה המותרת לעורך דין.</w:t>
      </w:r>
    </w:p>
    <w:p w:rsidR="00215435" w:rsidRDefault="00215435" w:rsidP="006E0A52">
      <w:pPr>
        <w:pStyle w:val="P00"/>
        <w:spacing w:before="72"/>
        <w:ind w:left="0" w:right="1134"/>
        <w:rPr>
          <w:rStyle w:val="default"/>
          <w:rFonts w:cs="FrankRuehl"/>
          <w:rtl/>
        </w:rPr>
      </w:pPr>
      <w:bookmarkStart w:id="14" w:name="Seif11"/>
      <w:bookmarkEnd w:id="14"/>
      <w:r>
        <w:rPr>
          <w:lang w:val="he-IL"/>
        </w:rPr>
        <w:pict>
          <v:rect id="_x0000_s1036" style="position:absolute;left:0;text-align:left;margin-left:464.5pt;margin-top:8.05pt;width:75.05pt;height:21.7pt;z-index:251650560" o:allowincell="f" filled="f" stroked="f" strokecolor="lime" strokeweight=".25pt">
            <v:textbox inset="0,0,0,0">
              <w:txbxContent>
                <w:p w:rsidR="00215435" w:rsidRDefault="00215435">
                  <w:pPr>
                    <w:spacing w:line="160" w:lineRule="exact"/>
                    <w:jc w:val="left"/>
                    <w:rPr>
                      <w:rFonts w:cs="Miriam"/>
                      <w:noProof/>
                      <w:sz w:val="18"/>
                      <w:szCs w:val="18"/>
                      <w:rtl/>
                    </w:rPr>
                  </w:pPr>
                  <w:r>
                    <w:rPr>
                      <w:rFonts w:cs="Miriam"/>
                      <w:sz w:val="18"/>
                      <w:szCs w:val="18"/>
                      <w:rtl/>
                    </w:rPr>
                    <w:t>אי</w:t>
                  </w:r>
                  <w:r>
                    <w:rPr>
                      <w:rFonts w:cs="Miriam" w:hint="cs"/>
                      <w:sz w:val="18"/>
                      <w:szCs w:val="18"/>
                      <w:rtl/>
                    </w:rPr>
                    <w:t>סור שידול לשם השגת עבודה</w:t>
                  </w:r>
                </w:p>
              </w:txbxContent>
            </v:textbox>
            <w10:anchorlock/>
          </v:rect>
        </w:pict>
      </w:r>
      <w:r>
        <w:rPr>
          <w:rStyle w:val="big-number"/>
          <w:rFonts w:cs="Miriam"/>
          <w:rtl/>
        </w:rPr>
        <w:t>11.</w:t>
      </w:r>
      <w:r>
        <w:rPr>
          <w:rStyle w:val="big-number"/>
          <w:rFonts w:cs="Miriam"/>
          <w:rtl/>
        </w:rPr>
        <w:tab/>
      </w:r>
      <w:r>
        <w:rPr>
          <w:rStyle w:val="default"/>
          <w:rFonts w:cs="FrankRuehl"/>
          <w:rtl/>
        </w:rPr>
        <w:t>לא</w:t>
      </w:r>
      <w:r>
        <w:rPr>
          <w:rStyle w:val="default"/>
          <w:rFonts w:cs="FrankRuehl" w:hint="cs"/>
          <w:rtl/>
        </w:rPr>
        <w:t xml:space="preserve"> ישדל טוען רבני, בעצמו או על ידי אחר, כל אדם, למסור לידיו עבודה מקצועית.</w:t>
      </w:r>
    </w:p>
    <w:p w:rsidR="00215435" w:rsidRDefault="00215435" w:rsidP="006E0A52">
      <w:pPr>
        <w:pStyle w:val="P00"/>
        <w:spacing w:before="72"/>
        <w:ind w:left="0" w:right="1134"/>
        <w:rPr>
          <w:rStyle w:val="default"/>
          <w:rFonts w:cs="FrankRuehl"/>
          <w:rtl/>
        </w:rPr>
      </w:pPr>
      <w:bookmarkStart w:id="15" w:name="Seif12"/>
      <w:bookmarkEnd w:id="15"/>
      <w:r>
        <w:rPr>
          <w:lang w:val="he-IL"/>
        </w:rPr>
        <w:pict>
          <v:rect id="_x0000_s1037" style="position:absolute;left:0;text-align:left;margin-left:464.5pt;margin-top:8.05pt;width:75.05pt;height:18.55pt;z-index:251651584" o:allowincell="f" filled="f" stroked="f" strokecolor="lime" strokeweight=".25pt">
            <v:textbox inset="0,0,0,0">
              <w:txbxContent>
                <w:p w:rsidR="00215435" w:rsidRDefault="00215435">
                  <w:pPr>
                    <w:spacing w:line="160" w:lineRule="exact"/>
                    <w:jc w:val="left"/>
                    <w:rPr>
                      <w:rFonts w:cs="Miriam"/>
                      <w:noProof/>
                      <w:sz w:val="18"/>
                      <w:szCs w:val="18"/>
                      <w:rtl/>
                    </w:rPr>
                  </w:pPr>
                  <w:r>
                    <w:rPr>
                      <w:rFonts w:cs="Miriam"/>
                      <w:sz w:val="18"/>
                      <w:szCs w:val="18"/>
                      <w:rtl/>
                    </w:rPr>
                    <w:t>שי</w:t>
                  </w:r>
                  <w:r>
                    <w:rPr>
                      <w:rFonts w:cs="Miriam" w:hint="cs"/>
                      <w:sz w:val="18"/>
                      <w:szCs w:val="18"/>
                      <w:rtl/>
                    </w:rPr>
                    <w:t>מוש בתארים</w:t>
                  </w:r>
                </w:p>
              </w:txbxContent>
            </v:textbox>
            <w10:anchorlock/>
          </v:rect>
        </w:pict>
      </w:r>
      <w:r>
        <w:rPr>
          <w:rStyle w:val="big-number"/>
          <w:rFonts w:cs="Miriam"/>
          <w:rtl/>
        </w:rPr>
        <w:t>12.</w:t>
      </w:r>
      <w:r>
        <w:rPr>
          <w:rStyle w:val="big-number"/>
          <w:rFonts w:cs="Miriam"/>
          <w:rtl/>
        </w:rPr>
        <w:tab/>
      </w:r>
      <w:r>
        <w:rPr>
          <w:rStyle w:val="default"/>
          <w:rFonts w:cs="FrankRuehl"/>
          <w:rtl/>
        </w:rPr>
        <w:t>טו</w:t>
      </w:r>
      <w:r>
        <w:rPr>
          <w:rStyle w:val="default"/>
          <w:rFonts w:cs="FrankRuehl" w:hint="cs"/>
          <w:rtl/>
        </w:rPr>
        <w:t>ען רבני ישתמש לציון מקצועו בתואר "טוען רבני" או בתרגום לועזי מקביל לתואר זה בלבד; אין בהוראה זו כדי למנוע מטוען רבני להשת</w:t>
      </w:r>
      <w:r>
        <w:rPr>
          <w:rStyle w:val="default"/>
          <w:rFonts w:cs="FrankRuehl"/>
          <w:rtl/>
        </w:rPr>
        <w:t>מש</w:t>
      </w:r>
      <w:r>
        <w:rPr>
          <w:rStyle w:val="default"/>
          <w:rFonts w:cs="FrankRuehl" w:hint="cs"/>
          <w:rtl/>
        </w:rPr>
        <w:t xml:space="preserve"> בתואר "רב", אם הוסמך לרבנות בידי הרבנות הראשית לישראל, או בתואר אקדמאי או בתואר שדין אחר מתיר את השימוש </w:t>
      </w:r>
      <w:r>
        <w:rPr>
          <w:rStyle w:val="default"/>
          <w:rFonts w:cs="FrankRuehl"/>
          <w:rtl/>
        </w:rPr>
        <w:t>ב</w:t>
      </w:r>
      <w:r>
        <w:rPr>
          <w:rStyle w:val="default"/>
          <w:rFonts w:cs="FrankRuehl" w:hint="cs"/>
          <w:rtl/>
        </w:rPr>
        <w:t>ו.</w:t>
      </w:r>
    </w:p>
    <w:p w:rsidR="00215435" w:rsidRDefault="00215435" w:rsidP="006E0A52">
      <w:pPr>
        <w:pStyle w:val="P00"/>
        <w:spacing w:before="72"/>
        <w:ind w:left="0" w:right="1134"/>
        <w:rPr>
          <w:rStyle w:val="default"/>
          <w:rFonts w:cs="FrankRuehl"/>
          <w:rtl/>
        </w:rPr>
      </w:pPr>
      <w:bookmarkStart w:id="16" w:name="Seif13"/>
      <w:bookmarkEnd w:id="16"/>
      <w:r>
        <w:rPr>
          <w:lang w:val="he-IL"/>
        </w:rPr>
        <w:pict>
          <v:rect id="_x0000_s1038" style="position:absolute;left:0;text-align:left;margin-left:464.5pt;margin-top:8.05pt;width:75.05pt;height:11.85pt;z-index:251652608" o:allowincell="f" filled="f" stroked="f" strokecolor="lime" strokeweight=".25pt">
            <v:textbox inset="0,0,0,0">
              <w:txbxContent>
                <w:p w:rsidR="00215435" w:rsidRDefault="00215435">
                  <w:pPr>
                    <w:spacing w:line="160" w:lineRule="exact"/>
                    <w:jc w:val="left"/>
                    <w:rPr>
                      <w:rFonts w:cs="Miriam"/>
                      <w:noProof/>
                      <w:sz w:val="18"/>
                      <w:szCs w:val="18"/>
                      <w:rtl/>
                    </w:rPr>
                  </w:pPr>
                  <w:r>
                    <w:rPr>
                      <w:rFonts w:cs="Miriam"/>
                      <w:sz w:val="18"/>
                      <w:szCs w:val="18"/>
                      <w:rtl/>
                    </w:rPr>
                    <w:t>אי</w:t>
                  </w:r>
                  <w:r>
                    <w:rPr>
                      <w:rFonts w:cs="Miriam" w:hint="cs"/>
                      <w:sz w:val="18"/>
                      <w:szCs w:val="18"/>
                      <w:rtl/>
                    </w:rPr>
                    <w:t>סור שותפות</w:t>
                  </w:r>
                </w:p>
              </w:txbxContent>
            </v:textbox>
            <w10:anchorlock/>
          </v:rect>
        </w:pict>
      </w:r>
      <w:r>
        <w:rPr>
          <w:rStyle w:val="big-number"/>
          <w:rFonts w:cs="Miriam"/>
          <w:rtl/>
        </w:rPr>
        <w:t>13.</w:t>
      </w:r>
      <w:r>
        <w:rPr>
          <w:rStyle w:val="big-number"/>
          <w:rFonts w:cs="Miriam"/>
          <w:rtl/>
        </w:rPr>
        <w:tab/>
      </w:r>
      <w:r>
        <w:rPr>
          <w:rStyle w:val="default"/>
          <w:rFonts w:cs="FrankRuehl"/>
          <w:rtl/>
        </w:rPr>
        <w:t>טו</w:t>
      </w:r>
      <w:r>
        <w:rPr>
          <w:rStyle w:val="default"/>
          <w:rFonts w:cs="FrankRuehl" w:hint="cs"/>
          <w:rtl/>
        </w:rPr>
        <w:t>ען רבני לא יעסוק במקצועו, בשותפות עם אדם שאינו טוען רבני, ולא ישתף אדם כזה בהכנסותיו, בתמורה בעד שירותים, סיוע או תועלת אחרת לעסקו.</w:t>
      </w:r>
    </w:p>
    <w:p w:rsidR="00215435" w:rsidRDefault="00215435" w:rsidP="006E0A52">
      <w:pPr>
        <w:pStyle w:val="P00"/>
        <w:spacing w:before="72"/>
        <w:ind w:left="0" w:right="1134"/>
        <w:rPr>
          <w:rStyle w:val="default"/>
          <w:rFonts w:cs="FrankRuehl"/>
          <w:rtl/>
        </w:rPr>
      </w:pPr>
      <w:bookmarkStart w:id="17" w:name="Seif14"/>
      <w:bookmarkEnd w:id="17"/>
      <w:r>
        <w:rPr>
          <w:lang w:val="he-IL"/>
        </w:rPr>
        <w:pict>
          <v:rect id="_x0000_s1039" style="position:absolute;left:0;text-align:left;margin-left:464.5pt;margin-top:8.05pt;width:75.05pt;height:18.1pt;z-index:251653632" o:allowincell="f" filled="f" stroked="f" strokecolor="lime" strokeweight=".25pt">
            <v:textbox inset="0,0,0,0">
              <w:txbxContent>
                <w:p w:rsidR="00215435" w:rsidRDefault="00215435">
                  <w:pPr>
                    <w:spacing w:line="160" w:lineRule="exact"/>
                    <w:jc w:val="left"/>
                    <w:rPr>
                      <w:rFonts w:cs="Miriam"/>
                      <w:noProof/>
                      <w:sz w:val="18"/>
                      <w:szCs w:val="18"/>
                      <w:rtl/>
                    </w:rPr>
                  </w:pPr>
                  <w:r>
                    <w:rPr>
                      <w:rFonts w:cs="Miriam"/>
                      <w:sz w:val="18"/>
                      <w:szCs w:val="18"/>
                      <w:rtl/>
                    </w:rPr>
                    <w:t>אי</w:t>
                  </w:r>
                  <w:r>
                    <w:rPr>
                      <w:rFonts w:cs="Miriam" w:hint="cs"/>
                      <w:sz w:val="18"/>
                      <w:szCs w:val="18"/>
                      <w:rtl/>
                    </w:rPr>
                    <w:t>סור העסקה</w:t>
                  </w:r>
                </w:p>
              </w:txbxContent>
            </v:textbox>
            <w10:anchorlock/>
          </v:rect>
        </w:pict>
      </w:r>
      <w:r>
        <w:rPr>
          <w:rStyle w:val="big-number"/>
          <w:rFonts w:cs="Miriam"/>
          <w:rtl/>
        </w:rPr>
        <w:t>14.</w:t>
      </w:r>
      <w:r>
        <w:rPr>
          <w:rStyle w:val="big-number"/>
          <w:rFonts w:cs="Miriam"/>
          <w:rtl/>
        </w:rPr>
        <w:tab/>
      </w:r>
      <w:r>
        <w:rPr>
          <w:rStyle w:val="default"/>
          <w:rFonts w:cs="FrankRuehl"/>
          <w:rtl/>
        </w:rPr>
        <w:t>ט</w:t>
      </w:r>
      <w:r>
        <w:rPr>
          <w:rStyle w:val="default"/>
          <w:rFonts w:cs="FrankRuehl" w:hint="cs"/>
          <w:rtl/>
        </w:rPr>
        <w:t>ו</w:t>
      </w:r>
      <w:r>
        <w:rPr>
          <w:rStyle w:val="default"/>
          <w:rFonts w:cs="FrankRuehl"/>
          <w:rtl/>
        </w:rPr>
        <w:t>ע</w:t>
      </w:r>
      <w:r>
        <w:rPr>
          <w:rStyle w:val="default"/>
          <w:rFonts w:cs="FrankRuehl" w:hint="cs"/>
          <w:rtl/>
        </w:rPr>
        <w:t>ן רבני לא יעסיק במשרדו טוען רבני או עורך דין שרישיונו נשלל ממנו, בתקופת שלילת הרישיון.</w:t>
      </w:r>
    </w:p>
    <w:p w:rsidR="00215435" w:rsidRDefault="00215435" w:rsidP="006E0A52">
      <w:pPr>
        <w:pStyle w:val="P00"/>
        <w:spacing w:before="72"/>
        <w:ind w:left="0" w:right="1134"/>
        <w:rPr>
          <w:rStyle w:val="default"/>
          <w:rFonts w:cs="FrankRuehl" w:hint="cs"/>
          <w:rtl/>
        </w:rPr>
      </w:pPr>
      <w:bookmarkStart w:id="18" w:name="Seif15"/>
      <w:bookmarkEnd w:id="18"/>
      <w:r>
        <w:rPr>
          <w:lang w:val="he-IL"/>
        </w:rPr>
        <w:pict>
          <v:rect id="_x0000_s1040" style="position:absolute;left:0;text-align:left;margin-left:464.5pt;margin-top:8.05pt;width:75.05pt;height:13.2pt;z-index:251654656" o:allowincell="f" filled="f" stroked="f" strokecolor="lime" strokeweight=".25pt">
            <v:textbox inset="0,0,0,0">
              <w:txbxContent>
                <w:p w:rsidR="00215435" w:rsidRDefault="00215435">
                  <w:pPr>
                    <w:spacing w:line="160" w:lineRule="exact"/>
                    <w:jc w:val="left"/>
                    <w:rPr>
                      <w:rFonts w:cs="Miriam"/>
                      <w:noProof/>
                      <w:sz w:val="18"/>
                      <w:szCs w:val="18"/>
                      <w:rtl/>
                    </w:rPr>
                  </w:pPr>
                  <w:r>
                    <w:rPr>
                      <w:rFonts w:cs="Miriam"/>
                      <w:sz w:val="18"/>
                      <w:szCs w:val="18"/>
                      <w:rtl/>
                    </w:rPr>
                    <w:t>כל</w:t>
                  </w:r>
                  <w:r>
                    <w:rPr>
                      <w:rFonts w:cs="Miriam" w:hint="cs"/>
                      <w:sz w:val="18"/>
                      <w:szCs w:val="18"/>
                      <w:rtl/>
                    </w:rPr>
                    <w:t>לי אתיקה</w:t>
                  </w:r>
                </w:p>
              </w:txbxContent>
            </v:textbox>
            <w10:anchorlock/>
          </v:rect>
        </w:pict>
      </w:r>
      <w:r>
        <w:rPr>
          <w:rStyle w:val="big-number"/>
          <w:rFonts w:cs="Miriam"/>
          <w:rtl/>
        </w:rPr>
        <w:t>15.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ט</w:t>
      </w:r>
      <w:r>
        <w:rPr>
          <w:rStyle w:val="default"/>
          <w:rFonts w:cs="FrankRuehl" w:hint="cs"/>
          <w:rtl/>
        </w:rPr>
        <w:t xml:space="preserve">וען רבני שהוא חבר מועצה ברשות מקומית או מועצה דתית או שטרם חלפה שנה מאז חדל להיות חבר בה </w:t>
      </w:r>
      <w:r w:rsidR="006E0A52">
        <w:rPr>
          <w:rStyle w:val="default"/>
          <w:rFonts w:cs="FrankRuehl"/>
          <w:rtl/>
        </w:rPr>
        <w:t>–</w:t>
      </w:r>
    </w:p>
    <w:p w:rsidR="00215435" w:rsidRDefault="00215435">
      <w:pPr>
        <w:pStyle w:val="P22"/>
        <w:spacing w:before="72"/>
        <w:ind w:left="1021"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א יתייצב בשם שולחו בפני המועצה, לא ייצגו ולא יפעל בשמו בפניה;</w:t>
      </w:r>
    </w:p>
    <w:p w:rsidR="00215435" w:rsidRDefault="00215435">
      <w:pPr>
        <w:pStyle w:val="P22"/>
        <w:spacing w:before="72"/>
        <w:ind w:left="1021" w:right="1134"/>
        <w:rPr>
          <w:rStyle w:val="default"/>
          <w:rFonts w:cs="FrankRuehl"/>
          <w:rtl/>
        </w:rPr>
      </w:pPr>
      <w:r>
        <w:rPr>
          <w:rStyle w:val="default"/>
          <w:rFonts w:cs="FrankRuehl"/>
          <w:rtl/>
        </w:rPr>
        <w:t>(2)</w:t>
      </w:r>
      <w:r>
        <w:rPr>
          <w:rStyle w:val="default"/>
          <w:rFonts w:cs="FrankRuehl"/>
          <w:rtl/>
        </w:rPr>
        <w:tab/>
        <w:t>ל</w:t>
      </w:r>
      <w:r>
        <w:rPr>
          <w:rStyle w:val="default"/>
          <w:rFonts w:cs="FrankRuehl" w:hint="cs"/>
          <w:rtl/>
        </w:rPr>
        <w:t>א ייצג את שולחו בכל ענין שבפני בית הדין, ועדה או גוף שיפוטי או מעין שיפוטי אחר, אם המועצה היא צד לאותו הליך;</w:t>
      </w:r>
    </w:p>
    <w:p w:rsidR="00215435" w:rsidRDefault="00215435">
      <w:pPr>
        <w:pStyle w:val="P22"/>
        <w:spacing w:before="72"/>
        <w:ind w:left="1021" w:right="1134"/>
        <w:rPr>
          <w:rStyle w:val="default"/>
          <w:rFonts w:cs="FrankRuehl"/>
          <w:rtl/>
        </w:rPr>
      </w:pPr>
      <w:r>
        <w:rPr>
          <w:rStyle w:val="default"/>
          <w:rFonts w:cs="FrankRuehl" w:hint="cs"/>
          <w:rtl/>
        </w:rPr>
        <w:t>(3)</w:t>
      </w:r>
      <w:r>
        <w:rPr>
          <w:rStyle w:val="default"/>
          <w:rFonts w:cs="FrankRuehl"/>
          <w:rtl/>
        </w:rPr>
        <w:tab/>
        <w:t>ל</w:t>
      </w:r>
      <w:r>
        <w:rPr>
          <w:rStyle w:val="default"/>
          <w:rFonts w:cs="FrankRuehl" w:hint="cs"/>
          <w:rtl/>
        </w:rPr>
        <w:t>א ישתתף בדיון ובהצבעה בישיבות המועצה כאשר הענין העומד לדיון או להצבעה נוגע לאדם או לגוף שהוא מייצגם בגדר תפקיד</w:t>
      </w:r>
      <w:r>
        <w:rPr>
          <w:rStyle w:val="default"/>
          <w:rFonts w:cs="FrankRuehl"/>
          <w:rtl/>
        </w:rPr>
        <w:t>יו</w:t>
      </w:r>
      <w:r>
        <w:rPr>
          <w:rStyle w:val="default"/>
          <w:rFonts w:cs="FrankRuehl" w:hint="cs"/>
          <w:rtl/>
        </w:rPr>
        <w:t xml:space="preserve"> המקצועיים.</w:t>
      </w:r>
    </w:p>
    <w:p w:rsidR="00215435" w:rsidRDefault="00215435">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 xml:space="preserve">וראות תקנת משנה (א)(1) ו-(2) יחולו גם על </w:t>
      </w:r>
      <w:r w:rsidR="006E0A52">
        <w:rPr>
          <w:rStyle w:val="default"/>
          <w:rFonts w:cs="FrankRuehl"/>
          <w:rtl/>
        </w:rPr>
        <w:t>–</w:t>
      </w:r>
    </w:p>
    <w:p w:rsidR="00215435" w:rsidRDefault="00215435">
      <w:pPr>
        <w:pStyle w:val="P22"/>
        <w:spacing w:before="72"/>
        <w:ind w:left="1021" w:right="1134"/>
        <w:rPr>
          <w:rStyle w:val="default"/>
          <w:rFonts w:cs="FrankRuehl"/>
          <w:rtl/>
        </w:rPr>
      </w:pPr>
      <w:r>
        <w:rPr>
          <w:rStyle w:val="default"/>
          <w:rFonts w:cs="FrankRuehl"/>
          <w:rtl/>
        </w:rPr>
        <w:t>(1)</w:t>
      </w:r>
      <w:r>
        <w:rPr>
          <w:rStyle w:val="default"/>
          <w:rFonts w:cs="FrankRuehl"/>
          <w:rtl/>
        </w:rPr>
        <w:tab/>
        <w:t>ט</w:t>
      </w:r>
      <w:r>
        <w:rPr>
          <w:rStyle w:val="default"/>
          <w:rFonts w:cs="FrankRuehl" w:hint="cs"/>
          <w:rtl/>
        </w:rPr>
        <w:t>וען רבני שהוא שותפו, מעבידו או עובדו של טוען רבני הנזכר בראש תקנת משנה (א);</w:t>
      </w:r>
    </w:p>
    <w:p w:rsidR="00215435" w:rsidRDefault="00215435">
      <w:pPr>
        <w:pStyle w:val="P22"/>
        <w:spacing w:before="72"/>
        <w:ind w:left="1021" w:right="1134"/>
        <w:rPr>
          <w:rStyle w:val="default"/>
          <w:rFonts w:cs="FrankRuehl"/>
          <w:rtl/>
        </w:rPr>
      </w:pPr>
      <w:r>
        <w:rPr>
          <w:rStyle w:val="default"/>
          <w:rFonts w:cs="FrankRuehl" w:hint="cs"/>
          <w:rtl/>
        </w:rPr>
        <w:t>(2)</w:t>
      </w:r>
      <w:r>
        <w:rPr>
          <w:rStyle w:val="default"/>
          <w:rFonts w:cs="FrankRuehl"/>
          <w:rtl/>
        </w:rPr>
        <w:tab/>
        <w:t>ט</w:t>
      </w:r>
      <w:r>
        <w:rPr>
          <w:rStyle w:val="default"/>
          <w:rFonts w:cs="FrankRuehl" w:hint="cs"/>
          <w:rtl/>
        </w:rPr>
        <w:t>וען רבני שהוא רב המקבל משכורת ממועצה דתית או מרשות מקומית.</w:t>
      </w:r>
    </w:p>
    <w:p w:rsidR="00215435" w:rsidRDefault="00215435" w:rsidP="006E0A52">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כ</w:t>
      </w:r>
      <w:r>
        <w:rPr>
          <w:rStyle w:val="default"/>
          <w:rFonts w:cs="FrankRuehl" w:hint="cs"/>
          <w:rtl/>
        </w:rPr>
        <w:t>ללי האתיקה המקצועית, כפי שקבעה המועצה הארצ</w:t>
      </w:r>
      <w:r>
        <w:rPr>
          <w:rStyle w:val="default"/>
          <w:rFonts w:cs="FrankRuehl"/>
          <w:rtl/>
        </w:rPr>
        <w:t>ית</w:t>
      </w:r>
      <w:r>
        <w:rPr>
          <w:rStyle w:val="default"/>
          <w:rFonts w:cs="FrankRuehl" w:hint="cs"/>
          <w:rtl/>
        </w:rPr>
        <w:t xml:space="preserve"> של לשכת עורכי הדין, לפי סעיף 109(4) לחוק לשכת עורכי הדין, תשכ"</w:t>
      </w:r>
      <w:r>
        <w:rPr>
          <w:rStyle w:val="default"/>
          <w:rFonts w:cs="FrankRuehl"/>
          <w:rtl/>
        </w:rPr>
        <w:t>א</w:t>
      </w:r>
      <w:r w:rsidR="006E0A52">
        <w:rPr>
          <w:rStyle w:val="default"/>
          <w:rFonts w:cs="FrankRuehl" w:hint="cs"/>
          <w:rtl/>
        </w:rPr>
        <w:t>-</w:t>
      </w:r>
      <w:r>
        <w:rPr>
          <w:rStyle w:val="default"/>
          <w:rFonts w:cs="FrankRuehl"/>
          <w:rtl/>
        </w:rPr>
        <w:t xml:space="preserve">1961, </w:t>
      </w:r>
      <w:r>
        <w:rPr>
          <w:rStyle w:val="default"/>
          <w:rFonts w:cs="FrankRuehl" w:hint="cs"/>
          <w:rtl/>
        </w:rPr>
        <w:t>יחולו על טוען רבני, בשינויים המחויבים בהתאם לתקנות אלה.</w:t>
      </w:r>
    </w:p>
    <w:p w:rsidR="00215435" w:rsidRDefault="00215435" w:rsidP="006E0A52">
      <w:pPr>
        <w:pStyle w:val="P00"/>
        <w:spacing w:before="72"/>
        <w:ind w:left="0" w:right="1134"/>
        <w:rPr>
          <w:rStyle w:val="default"/>
          <w:rFonts w:cs="FrankRuehl"/>
          <w:rtl/>
        </w:rPr>
      </w:pPr>
      <w:bookmarkStart w:id="19" w:name="Seif16"/>
      <w:bookmarkEnd w:id="19"/>
      <w:r>
        <w:rPr>
          <w:lang w:val="he-IL"/>
        </w:rPr>
        <w:pict>
          <v:rect id="_x0000_s1041" style="position:absolute;left:0;text-align:left;margin-left:464.5pt;margin-top:8.05pt;width:75.05pt;height:13.6pt;z-index:251655680" o:allowincell="f" filled="f" stroked="f" strokecolor="lime" strokeweight=".25pt">
            <v:textbox inset="0,0,0,0">
              <w:txbxContent>
                <w:p w:rsidR="00215435" w:rsidRDefault="00215435">
                  <w:pPr>
                    <w:spacing w:line="160" w:lineRule="exact"/>
                    <w:jc w:val="left"/>
                    <w:rPr>
                      <w:rFonts w:cs="Miriam"/>
                      <w:noProof/>
                      <w:sz w:val="18"/>
                      <w:szCs w:val="18"/>
                      <w:rtl/>
                    </w:rPr>
                  </w:pPr>
                  <w:r>
                    <w:rPr>
                      <w:rFonts w:cs="Miriam"/>
                      <w:sz w:val="18"/>
                      <w:szCs w:val="18"/>
                      <w:rtl/>
                    </w:rPr>
                    <w:t>עב</w:t>
                  </w:r>
                  <w:r>
                    <w:rPr>
                      <w:rFonts w:cs="Miriam" w:hint="cs"/>
                      <w:sz w:val="18"/>
                      <w:szCs w:val="18"/>
                      <w:rtl/>
                    </w:rPr>
                    <w:t>ירות משמעת</w:t>
                  </w:r>
                </w:p>
              </w:txbxContent>
            </v:textbox>
            <w10:anchorlock/>
          </v:rect>
        </w:pict>
      </w:r>
      <w:r>
        <w:rPr>
          <w:rStyle w:val="big-number"/>
          <w:rFonts w:cs="Miriam"/>
          <w:rtl/>
        </w:rPr>
        <w:t>16.</w:t>
      </w:r>
      <w:r>
        <w:rPr>
          <w:rStyle w:val="big-number"/>
          <w:rFonts w:cs="Miriam"/>
          <w:rtl/>
        </w:rPr>
        <w:tab/>
      </w:r>
      <w:r>
        <w:rPr>
          <w:rStyle w:val="default"/>
          <w:rFonts w:cs="FrankRuehl"/>
          <w:rtl/>
        </w:rPr>
        <w:t>אל</w:t>
      </w:r>
      <w:r>
        <w:rPr>
          <w:rStyle w:val="default"/>
          <w:rFonts w:cs="FrankRuehl" w:hint="cs"/>
          <w:rtl/>
        </w:rPr>
        <w:t>ה עבירות משמעת:</w:t>
      </w:r>
    </w:p>
    <w:p w:rsidR="00215435" w:rsidRDefault="00215435">
      <w:pPr>
        <w:pStyle w:val="P11"/>
        <w:spacing w:before="72"/>
        <w:ind w:left="624"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פרת הוראה מהוראות התקנות 8 עד 15 או של דין אחר המטיל חיוב או איסור על טוען רבני, בקשר למקצועו;</w:t>
      </w:r>
    </w:p>
    <w:p w:rsidR="00215435" w:rsidRDefault="00215435">
      <w:pPr>
        <w:pStyle w:val="P11"/>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כ</w:t>
      </w:r>
      <w:r>
        <w:rPr>
          <w:rStyle w:val="default"/>
          <w:rFonts w:cs="FrankRuehl"/>
          <w:rtl/>
        </w:rPr>
        <w:t>ל</w:t>
      </w:r>
      <w:r>
        <w:rPr>
          <w:rStyle w:val="default"/>
          <w:rFonts w:cs="FrankRuehl" w:hint="cs"/>
          <w:rtl/>
        </w:rPr>
        <w:t xml:space="preserve"> מעשה או מחדל שאינו הולם את מקצוע הטוען בפני בתי</w:t>
      </w:r>
      <w:r>
        <w:rPr>
          <w:rStyle w:val="default"/>
          <w:rFonts w:cs="FrankRuehl"/>
          <w:rtl/>
        </w:rPr>
        <w:t xml:space="preserve"> </w:t>
      </w:r>
      <w:r>
        <w:rPr>
          <w:rStyle w:val="default"/>
          <w:rFonts w:cs="FrankRuehl" w:hint="cs"/>
          <w:rtl/>
        </w:rPr>
        <w:t>דין רבניים.</w:t>
      </w:r>
    </w:p>
    <w:p w:rsidR="00215435" w:rsidRDefault="00215435" w:rsidP="006E0A52">
      <w:pPr>
        <w:pStyle w:val="P00"/>
        <w:spacing w:before="72"/>
        <w:ind w:left="0" w:right="1134"/>
        <w:rPr>
          <w:rStyle w:val="default"/>
          <w:rFonts w:cs="FrankRuehl"/>
          <w:rtl/>
        </w:rPr>
      </w:pPr>
      <w:bookmarkStart w:id="20" w:name="Seif17"/>
      <w:bookmarkEnd w:id="20"/>
      <w:r>
        <w:rPr>
          <w:lang w:val="he-IL"/>
        </w:rPr>
        <w:pict>
          <v:rect id="_x0000_s1042" style="position:absolute;left:0;text-align:left;margin-left:464.5pt;margin-top:8.05pt;width:75.05pt;height:14.7pt;z-index:251656704" o:allowincell="f" filled="f" stroked="f" strokecolor="lime" strokeweight=".25pt">
            <v:textbox inset="0,0,0,0">
              <w:txbxContent>
                <w:p w:rsidR="00215435" w:rsidRDefault="00215435">
                  <w:pPr>
                    <w:spacing w:line="160" w:lineRule="exact"/>
                    <w:jc w:val="left"/>
                    <w:rPr>
                      <w:rFonts w:cs="Miriam"/>
                      <w:noProof/>
                      <w:sz w:val="18"/>
                      <w:szCs w:val="18"/>
                      <w:rtl/>
                    </w:rPr>
                  </w:pPr>
                  <w:r>
                    <w:rPr>
                      <w:rFonts w:cs="Miriam"/>
                      <w:sz w:val="18"/>
                      <w:szCs w:val="18"/>
                      <w:rtl/>
                    </w:rPr>
                    <w:t>שי</w:t>
                  </w:r>
                  <w:r>
                    <w:rPr>
                      <w:rFonts w:cs="Miriam" w:hint="cs"/>
                      <w:sz w:val="18"/>
                      <w:szCs w:val="18"/>
                      <w:rtl/>
                    </w:rPr>
                    <w:t>פוט משמעתי</w:t>
                  </w:r>
                </w:p>
              </w:txbxContent>
            </v:textbox>
            <w10:anchorlock/>
          </v:rect>
        </w:pict>
      </w:r>
      <w:r>
        <w:rPr>
          <w:rStyle w:val="big-number"/>
          <w:rFonts w:cs="Miriam"/>
          <w:rtl/>
        </w:rPr>
        <w:t>17.</w:t>
      </w:r>
      <w:r>
        <w:rPr>
          <w:rStyle w:val="big-number"/>
          <w:rFonts w:cs="Miriam"/>
          <w:rtl/>
        </w:rPr>
        <w:tab/>
      </w:r>
      <w:r>
        <w:rPr>
          <w:rStyle w:val="default"/>
          <w:rFonts w:cs="FrankRuehl"/>
          <w:rtl/>
        </w:rPr>
        <w:t>כל</w:t>
      </w:r>
      <w:r>
        <w:rPr>
          <w:rStyle w:val="default"/>
          <w:rFonts w:cs="FrankRuehl" w:hint="cs"/>
          <w:rtl/>
        </w:rPr>
        <w:t xml:space="preserve"> טוען רבני יהיה נתון לשיפוטו של בית דין משמעתי.</w:t>
      </w:r>
    </w:p>
    <w:p w:rsidR="00215435" w:rsidRDefault="00215435" w:rsidP="006E0A52">
      <w:pPr>
        <w:pStyle w:val="P00"/>
        <w:spacing w:before="72"/>
        <w:ind w:left="0" w:right="1134"/>
        <w:rPr>
          <w:rStyle w:val="default"/>
          <w:rFonts w:cs="FrankRuehl"/>
          <w:rtl/>
        </w:rPr>
      </w:pPr>
      <w:bookmarkStart w:id="21" w:name="Seif18"/>
      <w:bookmarkEnd w:id="21"/>
      <w:r>
        <w:rPr>
          <w:lang w:val="he-IL"/>
        </w:rPr>
        <w:pict>
          <v:rect id="_x0000_s1043" style="position:absolute;left:0;text-align:left;margin-left:464.5pt;margin-top:8.05pt;width:75.05pt;height:14.9pt;z-index:251657728" o:allowincell="f" filled="f" stroked="f" strokecolor="lime" strokeweight=".25pt">
            <v:textbox inset="0,0,0,0">
              <w:txbxContent>
                <w:p w:rsidR="00215435" w:rsidRDefault="00215435">
                  <w:pPr>
                    <w:spacing w:line="160" w:lineRule="exact"/>
                    <w:jc w:val="left"/>
                    <w:rPr>
                      <w:rFonts w:cs="Miriam"/>
                      <w:noProof/>
                      <w:sz w:val="18"/>
                      <w:szCs w:val="18"/>
                      <w:rtl/>
                    </w:rPr>
                  </w:pPr>
                  <w:r>
                    <w:rPr>
                      <w:rFonts w:cs="Miriam"/>
                      <w:sz w:val="18"/>
                      <w:szCs w:val="18"/>
                      <w:rtl/>
                    </w:rPr>
                    <w:t>בי</w:t>
                  </w:r>
                  <w:r>
                    <w:rPr>
                      <w:rFonts w:cs="Miriam" w:hint="cs"/>
                      <w:sz w:val="18"/>
                      <w:szCs w:val="18"/>
                      <w:rtl/>
                    </w:rPr>
                    <w:t>ת דין משמעתי</w:t>
                  </w:r>
                </w:p>
              </w:txbxContent>
            </v:textbox>
            <w10:anchorlock/>
          </v:rect>
        </w:pict>
      </w:r>
      <w:r>
        <w:rPr>
          <w:rStyle w:val="big-number"/>
          <w:rFonts w:cs="Miriam"/>
          <w:rtl/>
        </w:rPr>
        <w:t>18.</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ית הדין המשמעתי ידון בהרכב של שלושה: דיין, טוען רבני ונציג ציבור, או דיין ושני טוענים רבניים, הכל כפי שנשיא בית הדין הרבני הגדול</w:t>
      </w:r>
      <w:r>
        <w:rPr>
          <w:rStyle w:val="default"/>
          <w:rFonts w:cs="FrankRuehl"/>
          <w:rtl/>
        </w:rPr>
        <w:t xml:space="preserve"> י</w:t>
      </w:r>
      <w:r>
        <w:rPr>
          <w:rStyle w:val="default"/>
          <w:rFonts w:cs="FrankRuehl" w:hint="cs"/>
          <w:rtl/>
        </w:rPr>
        <w:t>קבע, לכל ענין.</w:t>
      </w:r>
    </w:p>
    <w:p w:rsidR="00215435" w:rsidRDefault="00215435" w:rsidP="006E0A52">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 xml:space="preserve">ית הדין הרבני הגדול, בהרכב של חמישה דיינים לפחות, ימנה את הדיינים שיכהנו בבית הדין המשמעתי; הטוענים הרבניים ימונו, מתוך רשימה של טוענים רבניים שיגיש המנהל לבית הדין הגדול; נציג הציבור ימונה על ידי השר לעניני דתות (להלן </w:t>
      </w:r>
      <w:r w:rsidR="002F2F47">
        <w:rPr>
          <w:rStyle w:val="default"/>
          <w:rFonts w:cs="FrankRuehl"/>
          <w:rtl/>
        </w:rPr>
        <w:t>–</w:t>
      </w:r>
      <w:r>
        <w:rPr>
          <w:rStyle w:val="default"/>
          <w:rFonts w:cs="FrankRuehl"/>
          <w:rtl/>
        </w:rPr>
        <w:t xml:space="preserve"> </w:t>
      </w:r>
      <w:r>
        <w:rPr>
          <w:rStyle w:val="default"/>
          <w:rFonts w:cs="FrankRuehl" w:hint="cs"/>
          <w:rtl/>
        </w:rPr>
        <w:t>השר).</w:t>
      </w:r>
    </w:p>
    <w:p w:rsidR="00215435" w:rsidRDefault="00215435">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הדי</w:t>
      </w:r>
      <w:r>
        <w:rPr>
          <w:rStyle w:val="default"/>
          <w:rFonts w:cs="FrankRuehl" w:hint="cs"/>
          <w:rtl/>
        </w:rPr>
        <w:t>ין יהיה אב בית הדין המשמעתי.</w:t>
      </w:r>
    </w:p>
    <w:p w:rsidR="00215435" w:rsidRDefault="00215435">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ה</w:t>
      </w:r>
      <w:r>
        <w:rPr>
          <w:rStyle w:val="default"/>
          <w:rFonts w:cs="FrankRuehl" w:hint="cs"/>
          <w:rtl/>
        </w:rPr>
        <w:t>ודעה על חברי בית הדין המשמעתי תפורסם ברשומות.</w:t>
      </w:r>
    </w:p>
    <w:p w:rsidR="00215435" w:rsidRDefault="00215435" w:rsidP="006E0A52">
      <w:pPr>
        <w:pStyle w:val="P00"/>
        <w:spacing w:before="72"/>
        <w:ind w:left="0" w:right="1134"/>
        <w:rPr>
          <w:rStyle w:val="default"/>
          <w:rFonts w:cs="FrankRuehl"/>
          <w:rtl/>
        </w:rPr>
      </w:pPr>
      <w:bookmarkStart w:id="22" w:name="Seif19"/>
      <w:bookmarkEnd w:id="22"/>
      <w:r>
        <w:rPr>
          <w:lang w:val="he-IL"/>
        </w:rPr>
        <w:pict>
          <v:rect id="_x0000_s1044" style="position:absolute;left:0;text-align:left;margin-left:464.5pt;margin-top:8.05pt;width:75.05pt;height:15.95pt;z-index:251658752" o:allowincell="f" filled="f" stroked="f" strokecolor="lime" strokeweight=".25pt">
            <v:textbox inset="0,0,0,0">
              <w:txbxContent>
                <w:p w:rsidR="00215435" w:rsidRDefault="00215435">
                  <w:pPr>
                    <w:spacing w:line="160" w:lineRule="exact"/>
                    <w:jc w:val="left"/>
                    <w:rPr>
                      <w:rFonts w:cs="Miriam"/>
                      <w:noProof/>
                      <w:sz w:val="18"/>
                      <w:szCs w:val="18"/>
                      <w:rtl/>
                    </w:rPr>
                  </w:pPr>
                  <w:r>
                    <w:rPr>
                      <w:rFonts w:cs="Miriam"/>
                      <w:sz w:val="18"/>
                      <w:szCs w:val="18"/>
                      <w:rtl/>
                    </w:rPr>
                    <w:t>סד</w:t>
                  </w:r>
                  <w:r>
                    <w:rPr>
                      <w:rFonts w:cs="Miriam" w:hint="cs"/>
                      <w:sz w:val="18"/>
                      <w:szCs w:val="18"/>
                      <w:rtl/>
                    </w:rPr>
                    <w:t>רי דין</w:t>
                  </w:r>
                </w:p>
              </w:txbxContent>
            </v:textbox>
            <w10:anchorlock/>
          </v:rect>
        </w:pict>
      </w:r>
      <w:r>
        <w:rPr>
          <w:rStyle w:val="big-number"/>
          <w:rFonts w:cs="Miriam"/>
          <w:rtl/>
        </w:rPr>
        <w:t>19.</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ית הדין הרבני הגדול יקבע כללים לסדרי הדין בבית הדין המשמעתי; הכללים כאמור יפורסמו ברשומות.</w:t>
      </w:r>
    </w:p>
    <w:p w:rsidR="00215435" w:rsidRDefault="00215435">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ע</w:t>
      </w:r>
      <w:r>
        <w:rPr>
          <w:rStyle w:val="default"/>
          <w:rFonts w:cs="FrankRuehl" w:hint="cs"/>
          <w:rtl/>
        </w:rPr>
        <w:t xml:space="preserve">נין שלא נקבעו לגביו </w:t>
      </w:r>
      <w:r>
        <w:rPr>
          <w:rStyle w:val="default"/>
          <w:rFonts w:cs="FrankRuehl"/>
          <w:rtl/>
        </w:rPr>
        <w:t>סד</w:t>
      </w:r>
      <w:r>
        <w:rPr>
          <w:rStyle w:val="default"/>
          <w:rFonts w:cs="FrankRuehl" w:hint="cs"/>
          <w:rtl/>
        </w:rPr>
        <w:t>רי די</w:t>
      </w:r>
      <w:r>
        <w:rPr>
          <w:rStyle w:val="default"/>
          <w:rFonts w:cs="FrankRuehl"/>
          <w:rtl/>
        </w:rPr>
        <w:t>ן</w:t>
      </w:r>
      <w:r>
        <w:rPr>
          <w:rStyle w:val="default"/>
          <w:rFonts w:cs="FrankRuehl" w:hint="cs"/>
          <w:rtl/>
        </w:rPr>
        <w:t>, יקבע בית הדין המשמעתי את סדרי הדין בו.</w:t>
      </w:r>
    </w:p>
    <w:p w:rsidR="00215435" w:rsidRDefault="00215435" w:rsidP="006E0A52">
      <w:pPr>
        <w:pStyle w:val="P00"/>
        <w:spacing w:before="72"/>
        <w:ind w:left="0" w:right="1134"/>
        <w:rPr>
          <w:rStyle w:val="default"/>
          <w:rFonts w:cs="FrankRuehl"/>
          <w:rtl/>
        </w:rPr>
      </w:pPr>
      <w:bookmarkStart w:id="23" w:name="Seif20"/>
      <w:bookmarkEnd w:id="23"/>
      <w:r>
        <w:rPr>
          <w:lang w:val="he-IL"/>
        </w:rPr>
        <w:pict>
          <v:rect id="_x0000_s1045" style="position:absolute;left:0;text-align:left;margin-left:464.5pt;margin-top:8.05pt;width:75.05pt;height:22.4pt;z-index:251659776" o:allowincell="f" filled="f" stroked="f" strokecolor="lime" strokeweight=".25pt">
            <v:textbox inset="0,0,0,0">
              <w:txbxContent>
                <w:p w:rsidR="00215435" w:rsidRDefault="00215435" w:rsidP="006E0A52">
                  <w:pPr>
                    <w:spacing w:line="160" w:lineRule="exact"/>
                    <w:jc w:val="left"/>
                    <w:rPr>
                      <w:rFonts w:cs="Miriam"/>
                      <w:noProof/>
                      <w:sz w:val="18"/>
                      <w:szCs w:val="18"/>
                      <w:rtl/>
                    </w:rPr>
                  </w:pPr>
                  <w:r>
                    <w:rPr>
                      <w:rFonts w:cs="Miriam"/>
                      <w:sz w:val="18"/>
                      <w:szCs w:val="18"/>
                      <w:rtl/>
                    </w:rPr>
                    <w:t>כה</w:t>
                  </w:r>
                  <w:r>
                    <w:rPr>
                      <w:rFonts w:cs="Miriam" w:hint="cs"/>
                      <w:sz w:val="18"/>
                      <w:szCs w:val="18"/>
                      <w:rtl/>
                    </w:rPr>
                    <w:t>ונת חברי</w:t>
                  </w:r>
                  <w:r w:rsidR="006E0A52">
                    <w:rPr>
                      <w:rFonts w:cs="Miriam" w:hint="cs"/>
                      <w:sz w:val="18"/>
                      <w:szCs w:val="18"/>
                      <w:rtl/>
                    </w:rPr>
                    <w:t xml:space="preserve"> </w:t>
                  </w:r>
                  <w:r>
                    <w:rPr>
                      <w:rFonts w:cs="Miriam"/>
                      <w:sz w:val="18"/>
                      <w:szCs w:val="18"/>
                      <w:rtl/>
                    </w:rPr>
                    <w:t>בי</w:t>
                  </w:r>
                  <w:r>
                    <w:rPr>
                      <w:rFonts w:cs="Miriam" w:hint="cs"/>
                      <w:sz w:val="18"/>
                      <w:szCs w:val="18"/>
                      <w:rtl/>
                    </w:rPr>
                    <w:t>ת הדין ה</w:t>
                  </w:r>
                  <w:r>
                    <w:rPr>
                      <w:rFonts w:cs="Miriam"/>
                      <w:sz w:val="18"/>
                      <w:szCs w:val="18"/>
                      <w:rtl/>
                    </w:rPr>
                    <w:t>מ</w:t>
                  </w:r>
                  <w:r>
                    <w:rPr>
                      <w:rFonts w:cs="Miriam" w:hint="cs"/>
                      <w:sz w:val="18"/>
                      <w:szCs w:val="18"/>
                      <w:rtl/>
                    </w:rPr>
                    <w:t>שמעתי</w:t>
                  </w:r>
                </w:p>
              </w:txbxContent>
            </v:textbox>
            <w10:anchorlock/>
          </v:rect>
        </w:pict>
      </w:r>
      <w:r>
        <w:rPr>
          <w:rStyle w:val="big-number"/>
          <w:rFonts w:cs="Miriam"/>
          <w:rtl/>
        </w:rPr>
        <w:t>20.</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ת</w:t>
      </w:r>
      <w:r>
        <w:rPr>
          <w:rStyle w:val="default"/>
          <w:rFonts w:cs="FrankRuehl" w:hint="cs"/>
          <w:rtl/>
        </w:rPr>
        <w:t>קופת כהונתם של חברי בית הדין המשמעתי תהיה שלוש שנים מיום מינוים.</w:t>
      </w:r>
    </w:p>
    <w:p w:rsidR="00215435" w:rsidRDefault="00215435">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ח</w:t>
      </w:r>
      <w:r>
        <w:rPr>
          <w:rStyle w:val="default"/>
          <w:rFonts w:cs="FrankRuehl" w:hint="cs"/>
          <w:rtl/>
        </w:rPr>
        <w:t xml:space="preserve">בר בית הדין המשמעתי שהחל לדון בענין פלוני רשאי לסיימו גם לאחר שתמה תקופת כהונתו, אלא אם כן הושעה מכהונתו או הועבר מתפקידו לפי </w:t>
      </w:r>
      <w:r>
        <w:rPr>
          <w:rStyle w:val="default"/>
          <w:rFonts w:cs="FrankRuehl"/>
          <w:rtl/>
        </w:rPr>
        <w:t>סע</w:t>
      </w:r>
      <w:r>
        <w:rPr>
          <w:rStyle w:val="default"/>
          <w:rFonts w:cs="FrankRuehl" w:hint="cs"/>
          <w:rtl/>
        </w:rPr>
        <w:t>יפים 22 עד 23 לחוק, או במקרה של טוען רבני, אם הושעה או נפסל לפי תקנה 23.</w:t>
      </w:r>
    </w:p>
    <w:p w:rsidR="00215435" w:rsidRDefault="00215435">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נ</w:t>
      </w:r>
      <w:r>
        <w:rPr>
          <w:rStyle w:val="default"/>
          <w:rFonts w:cs="FrankRuehl" w:hint="cs"/>
          <w:rtl/>
        </w:rPr>
        <w:t>בצר מחבר בית הדין המשמעתי, זולת אב בית הדין, להשתתף בדיון או להמשיך בו, יכול נשיא בית הדין הגדול למנות אחר במקומו והדיון יימשך, מהשלב שבו הופסק.</w:t>
      </w:r>
    </w:p>
    <w:p w:rsidR="00215435" w:rsidRDefault="00215435">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נב</w:t>
      </w:r>
      <w:r>
        <w:rPr>
          <w:rStyle w:val="default"/>
          <w:rFonts w:cs="FrankRuehl" w:hint="cs"/>
          <w:rtl/>
        </w:rPr>
        <w:t>צר מחבר בית הדין המשמעת</w:t>
      </w:r>
      <w:r>
        <w:rPr>
          <w:rStyle w:val="default"/>
          <w:rFonts w:cs="FrankRuehl"/>
          <w:rtl/>
        </w:rPr>
        <w:t xml:space="preserve">י, </w:t>
      </w:r>
      <w:r>
        <w:rPr>
          <w:rStyle w:val="default"/>
          <w:rFonts w:cs="FrankRuehl" w:hint="cs"/>
          <w:rtl/>
        </w:rPr>
        <w:t>זולת אב בית הדין, להשתתף בישיבה, יכול אב בית הדין על אף האמור בתקנה 18(א), להחליט שהישיבה תתקיים לפני שני חברי בית הדין הנותרים, ובלבד שלא ייגרם עיוות דין, הכל אם לא החליט אב בית הדין על דחיית הדיון.</w:t>
      </w:r>
    </w:p>
    <w:p w:rsidR="00215435" w:rsidRDefault="00215435" w:rsidP="006E0A52">
      <w:pPr>
        <w:pStyle w:val="P00"/>
        <w:spacing w:before="72"/>
        <w:ind w:left="0" w:right="1134"/>
        <w:rPr>
          <w:rStyle w:val="default"/>
          <w:rFonts w:cs="FrankRuehl"/>
          <w:rtl/>
        </w:rPr>
      </w:pPr>
      <w:bookmarkStart w:id="24" w:name="Seif21"/>
      <w:bookmarkEnd w:id="24"/>
      <w:r>
        <w:rPr>
          <w:lang w:val="he-IL"/>
        </w:rPr>
        <w:pict>
          <v:rect id="_x0000_s1046" style="position:absolute;left:0;text-align:left;margin-left:464.5pt;margin-top:8.05pt;width:75.05pt;height:10.9pt;z-index:251660800" o:allowincell="f" filled="f" stroked="f" strokecolor="lime" strokeweight=".25pt">
            <v:textbox inset="0,0,0,0">
              <w:txbxContent>
                <w:p w:rsidR="00215435" w:rsidRDefault="00215435">
                  <w:pPr>
                    <w:spacing w:line="160" w:lineRule="exact"/>
                    <w:jc w:val="left"/>
                    <w:rPr>
                      <w:rFonts w:cs="Miriam"/>
                      <w:noProof/>
                      <w:sz w:val="18"/>
                      <w:szCs w:val="18"/>
                      <w:rtl/>
                    </w:rPr>
                  </w:pPr>
                  <w:r>
                    <w:rPr>
                      <w:rFonts w:cs="Miriam"/>
                      <w:sz w:val="18"/>
                      <w:szCs w:val="18"/>
                      <w:rtl/>
                    </w:rPr>
                    <w:t>פק</w:t>
                  </w:r>
                  <w:r>
                    <w:rPr>
                      <w:rFonts w:cs="Miriam" w:hint="cs"/>
                      <w:sz w:val="18"/>
                      <w:szCs w:val="18"/>
                      <w:rtl/>
                    </w:rPr>
                    <w:t>יעת כהונה</w:t>
                  </w:r>
                </w:p>
              </w:txbxContent>
            </v:textbox>
            <w10:anchorlock/>
          </v:rect>
        </w:pict>
      </w:r>
      <w:r>
        <w:rPr>
          <w:rStyle w:val="big-number"/>
          <w:rFonts w:cs="Miriam"/>
          <w:rtl/>
        </w:rPr>
        <w:t>21.</w:t>
      </w:r>
      <w:r>
        <w:rPr>
          <w:rStyle w:val="big-number"/>
          <w:rFonts w:cs="Miriam"/>
          <w:rtl/>
        </w:rPr>
        <w:tab/>
      </w:r>
      <w:r>
        <w:rPr>
          <w:rStyle w:val="default"/>
          <w:rFonts w:cs="FrankRuehl"/>
          <w:rtl/>
        </w:rPr>
        <w:t>כה</w:t>
      </w:r>
      <w:r>
        <w:rPr>
          <w:rStyle w:val="default"/>
          <w:rFonts w:cs="FrankRuehl" w:hint="cs"/>
          <w:rtl/>
        </w:rPr>
        <w:t xml:space="preserve">ונת חבר </w:t>
      </w:r>
      <w:r>
        <w:rPr>
          <w:rStyle w:val="default"/>
          <w:rFonts w:cs="FrankRuehl"/>
          <w:rtl/>
        </w:rPr>
        <w:t>ב</w:t>
      </w:r>
      <w:r>
        <w:rPr>
          <w:rStyle w:val="default"/>
          <w:rFonts w:cs="FrankRuehl" w:hint="cs"/>
          <w:rtl/>
        </w:rPr>
        <w:t>ית הדין המשמעתי תפקע באחת מאלה:</w:t>
      </w:r>
    </w:p>
    <w:p w:rsidR="00215435" w:rsidRDefault="00215435">
      <w:pPr>
        <w:pStyle w:val="P11"/>
        <w:spacing w:before="72"/>
        <w:ind w:left="624" w:right="1134"/>
        <w:rPr>
          <w:rStyle w:val="default"/>
          <w:rFonts w:cs="FrankRuehl"/>
          <w:rtl/>
        </w:rPr>
      </w:pPr>
      <w:r>
        <w:rPr>
          <w:rStyle w:val="default"/>
          <w:rFonts w:cs="FrankRuehl"/>
          <w:rtl/>
        </w:rPr>
        <w:t>(1)</w:t>
      </w:r>
      <w:r>
        <w:rPr>
          <w:rStyle w:val="default"/>
          <w:rFonts w:cs="FrankRuehl"/>
          <w:rtl/>
        </w:rPr>
        <w:tab/>
        <w:t>בתו</w:t>
      </w:r>
      <w:r>
        <w:rPr>
          <w:rStyle w:val="default"/>
          <w:rFonts w:cs="FrankRuehl" w:hint="cs"/>
          <w:rtl/>
        </w:rPr>
        <w:t>ם תקופת כהונתו;</w:t>
      </w:r>
    </w:p>
    <w:p w:rsidR="00215435" w:rsidRDefault="00215435">
      <w:pPr>
        <w:pStyle w:val="P11"/>
        <w:spacing w:before="72"/>
        <w:ind w:left="624" w:right="1134"/>
        <w:rPr>
          <w:rStyle w:val="default"/>
          <w:rFonts w:cs="FrankRuehl"/>
          <w:rtl/>
        </w:rPr>
      </w:pPr>
      <w:r>
        <w:rPr>
          <w:rStyle w:val="default"/>
          <w:rFonts w:cs="FrankRuehl" w:hint="cs"/>
          <w:rtl/>
        </w:rPr>
        <w:t>(2)</w:t>
      </w:r>
      <w:r>
        <w:rPr>
          <w:rStyle w:val="default"/>
          <w:rFonts w:cs="FrankRuehl"/>
          <w:rtl/>
        </w:rPr>
        <w:tab/>
        <w:t>ב</w:t>
      </w:r>
      <w:r>
        <w:rPr>
          <w:rStyle w:val="default"/>
          <w:rFonts w:cs="FrankRuehl" w:hint="cs"/>
          <w:rtl/>
        </w:rPr>
        <w:t>התפטרותו, על ידי מסירת כתב התפטרות לנשיא בית הדין הגדול;</w:t>
      </w:r>
    </w:p>
    <w:p w:rsidR="00215435" w:rsidRDefault="00215435">
      <w:pPr>
        <w:pStyle w:val="P11"/>
        <w:spacing w:before="72"/>
        <w:ind w:left="624" w:right="1134"/>
        <w:rPr>
          <w:rStyle w:val="default"/>
          <w:rFonts w:cs="FrankRuehl"/>
          <w:rtl/>
        </w:rPr>
      </w:pPr>
      <w:r>
        <w:rPr>
          <w:rStyle w:val="default"/>
          <w:rFonts w:cs="FrankRuehl" w:hint="cs"/>
          <w:rtl/>
        </w:rPr>
        <w:t>(3)</w:t>
      </w:r>
      <w:r>
        <w:rPr>
          <w:rStyle w:val="default"/>
          <w:rFonts w:cs="FrankRuehl"/>
          <w:rtl/>
        </w:rPr>
        <w:tab/>
        <w:t>א</w:t>
      </w:r>
      <w:r>
        <w:rPr>
          <w:rStyle w:val="default"/>
          <w:rFonts w:cs="FrankRuehl" w:hint="cs"/>
          <w:rtl/>
        </w:rPr>
        <w:t>ם נבצר ממנו, דרך קבע, למלא את תפקידו;</w:t>
      </w:r>
    </w:p>
    <w:p w:rsidR="00215435" w:rsidRDefault="00215435">
      <w:pPr>
        <w:pStyle w:val="P11"/>
        <w:spacing w:before="72"/>
        <w:ind w:left="624" w:right="1134"/>
        <w:rPr>
          <w:rStyle w:val="default"/>
          <w:rFonts w:cs="FrankRuehl"/>
          <w:rtl/>
        </w:rPr>
      </w:pPr>
      <w:r>
        <w:rPr>
          <w:rStyle w:val="default"/>
          <w:rFonts w:cs="FrankRuehl" w:hint="cs"/>
          <w:rtl/>
        </w:rPr>
        <w:t>(4)</w:t>
      </w:r>
      <w:r>
        <w:rPr>
          <w:rStyle w:val="default"/>
          <w:rFonts w:cs="FrankRuehl"/>
          <w:rtl/>
        </w:rPr>
        <w:tab/>
        <w:t>ה</w:t>
      </w:r>
      <w:r>
        <w:rPr>
          <w:rStyle w:val="default"/>
          <w:rFonts w:cs="FrankRuehl" w:hint="cs"/>
          <w:rtl/>
        </w:rPr>
        <w:t xml:space="preserve">וגשה נגד הדיין קובלנה לפי סעיף 21 לחוק, או הוגש נגדו כתב אישום, או הורשע בעבירה ונשיא בית </w:t>
      </w:r>
      <w:r>
        <w:rPr>
          <w:rStyle w:val="default"/>
          <w:rFonts w:cs="FrankRuehl"/>
          <w:rtl/>
        </w:rPr>
        <w:t>ה</w:t>
      </w:r>
      <w:r>
        <w:rPr>
          <w:rStyle w:val="default"/>
          <w:rFonts w:cs="FrankRuehl" w:hint="cs"/>
          <w:rtl/>
        </w:rPr>
        <w:t xml:space="preserve">דין הרבני הגדול החליט, שאין הוא ראוי </w:t>
      </w:r>
      <w:r>
        <w:rPr>
          <w:rStyle w:val="default"/>
          <w:rFonts w:cs="FrankRuehl"/>
          <w:rtl/>
        </w:rPr>
        <w:t>לכ</w:t>
      </w:r>
      <w:r>
        <w:rPr>
          <w:rStyle w:val="default"/>
          <w:rFonts w:cs="FrankRuehl" w:hint="cs"/>
          <w:rtl/>
        </w:rPr>
        <w:t>הן בבית הדין המשמעתי;</w:t>
      </w:r>
    </w:p>
    <w:p w:rsidR="00215435" w:rsidRDefault="00215435">
      <w:pPr>
        <w:pStyle w:val="P11"/>
        <w:spacing w:before="72"/>
        <w:ind w:left="624" w:right="1134"/>
        <w:rPr>
          <w:rStyle w:val="default"/>
          <w:rFonts w:cs="FrankRuehl"/>
          <w:rtl/>
        </w:rPr>
      </w:pPr>
      <w:r>
        <w:rPr>
          <w:rStyle w:val="default"/>
          <w:rFonts w:cs="FrankRuehl" w:hint="cs"/>
          <w:rtl/>
        </w:rPr>
        <w:t>(5)</w:t>
      </w:r>
      <w:r>
        <w:rPr>
          <w:rStyle w:val="default"/>
          <w:rFonts w:cs="FrankRuehl"/>
          <w:rtl/>
        </w:rPr>
        <w:tab/>
        <w:t>ה</w:t>
      </w:r>
      <w:r>
        <w:rPr>
          <w:rStyle w:val="default"/>
          <w:rFonts w:cs="FrankRuehl" w:hint="cs"/>
          <w:rtl/>
        </w:rPr>
        <w:t>וגשה נגד הטוען הרבני קובלנה לפי תקנה 26, או הוגש נגדו כתב אישום, או הורשע בעבירה והמנהל קבע שאין הוא ראוי לכהן כחבר בית הדין המשמעתי;</w:t>
      </w:r>
    </w:p>
    <w:p w:rsidR="00215435" w:rsidRDefault="00215435">
      <w:pPr>
        <w:pStyle w:val="P11"/>
        <w:spacing w:before="72"/>
        <w:ind w:left="624" w:right="1134"/>
        <w:rPr>
          <w:rStyle w:val="default"/>
          <w:rFonts w:cs="FrankRuehl"/>
          <w:rtl/>
        </w:rPr>
      </w:pPr>
      <w:r>
        <w:rPr>
          <w:rStyle w:val="default"/>
          <w:rFonts w:cs="FrankRuehl" w:hint="cs"/>
          <w:rtl/>
        </w:rPr>
        <w:t>(6)</w:t>
      </w:r>
      <w:r>
        <w:rPr>
          <w:rStyle w:val="default"/>
          <w:rFonts w:cs="FrankRuehl"/>
          <w:rtl/>
        </w:rPr>
        <w:tab/>
        <w:t>ה</w:t>
      </w:r>
      <w:r>
        <w:rPr>
          <w:rStyle w:val="default"/>
          <w:rFonts w:cs="FrankRuehl" w:hint="cs"/>
          <w:rtl/>
        </w:rPr>
        <w:t>וגש נגד נציג הציבור כתב אישום, או הורשע בעבירה והש</w:t>
      </w:r>
      <w:r>
        <w:rPr>
          <w:rStyle w:val="default"/>
          <w:rFonts w:cs="FrankRuehl"/>
          <w:rtl/>
        </w:rPr>
        <w:t>ר</w:t>
      </w:r>
      <w:r>
        <w:rPr>
          <w:rStyle w:val="default"/>
          <w:rFonts w:cs="FrankRuehl" w:hint="cs"/>
          <w:rtl/>
        </w:rPr>
        <w:t xml:space="preserve"> החליט, שאין הוא יכול לכהן בבית הדין </w:t>
      </w:r>
      <w:r>
        <w:rPr>
          <w:rStyle w:val="default"/>
          <w:rFonts w:cs="FrankRuehl"/>
          <w:rtl/>
        </w:rPr>
        <w:t>המ</w:t>
      </w:r>
      <w:r>
        <w:rPr>
          <w:rStyle w:val="default"/>
          <w:rFonts w:cs="FrankRuehl" w:hint="cs"/>
          <w:rtl/>
        </w:rPr>
        <w:t>שמעתי.</w:t>
      </w:r>
    </w:p>
    <w:p w:rsidR="00215435" w:rsidRDefault="00215435" w:rsidP="006E0A52">
      <w:pPr>
        <w:pStyle w:val="P00"/>
        <w:spacing w:before="72"/>
        <w:ind w:left="0" w:right="1134"/>
        <w:rPr>
          <w:rStyle w:val="default"/>
          <w:rFonts w:cs="FrankRuehl"/>
          <w:rtl/>
        </w:rPr>
      </w:pPr>
      <w:bookmarkStart w:id="25" w:name="Seif22"/>
      <w:bookmarkEnd w:id="25"/>
      <w:r>
        <w:rPr>
          <w:lang w:val="he-IL"/>
        </w:rPr>
        <w:pict>
          <v:rect id="_x0000_s1047" style="position:absolute;left:0;text-align:left;margin-left:464.5pt;margin-top:8.05pt;width:75.05pt;height:20.4pt;z-index:251661824" o:allowincell="f" filled="f" stroked="f" strokecolor="lime" strokeweight=".25pt">
            <v:textbox inset="0,0,0,0">
              <w:txbxContent>
                <w:p w:rsidR="00215435" w:rsidRDefault="00215435" w:rsidP="006E0A52">
                  <w:pPr>
                    <w:spacing w:line="160" w:lineRule="exact"/>
                    <w:jc w:val="left"/>
                    <w:rPr>
                      <w:rFonts w:cs="Miriam"/>
                      <w:noProof/>
                      <w:sz w:val="18"/>
                      <w:szCs w:val="18"/>
                      <w:rtl/>
                    </w:rPr>
                  </w:pPr>
                  <w:r>
                    <w:rPr>
                      <w:rFonts w:cs="Miriam"/>
                      <w:sz w:val="18"/>
                      <w:szCs w:val="18"/>
                      <w:rtl/>
                    </w:rPr>
                    <w:t>הח</w:t>
                  </w:r>
                  <w:r>
                    <w:rPr>
                      <w:rFonts w:cs="Miriam" w:hint="cs"/>
                      <w:sz w:val="18"/>
                      <w:szCs w:val="18"/>
                      <w:rtl/>
                    </w:rPr>
                    <w:t>לטות בית</w:t>
                  </w:r>
                  <w:r w:rsidR="006E0A52">
                    <w:rPr>
                      <w:rFonts w:cs="Miriam" w:hint="cs"/>
                      <w:sz w:val="18"/>
                      <w:szCs w:val="18"/>
                      <w:rtl/>
                    </w:rPr>
                    <w:t xml:space="preserve"> </w:t>
                  </w:r>
                  <w:r>
                    <w:rPr>
                      <w:rFonts w:cs="Miriam"/>
                      <w:sz w:val="18"/>
                      <w:szCs w:val="18"/>
                      <w:rtl/>
                    </w:rPr>
                    <w:t>הד</w:t>
                  </w:r>
                  <w:r>
                    <w:rPr>
                      <w:rFonts w:cs="Miriam" w:hint="cs"/>
                      <w:sz w:val="18"/>
                      <w:szCs w:val="18"/>
                      <w:rtl/>
                    </w:rPr>
                    <w:t>ין המשמעתי</w:t>
                  </w:r>
                </w:p>
              </w:txbxContent>
            </v:textbox>
            <w10:anchorlock/>
          </v:rect>
        </w:pict>
      </w:r>
      <w:r>
        <w:rPr>
          <w:rStyle w:val="big-number"/>
          <w:rFonts w:cs="Miriam"/>
          <w:rtl/>
        </w:rPr>
        <w:t>22.</w:t>
      </w:r>
      <w:r>
        <w:rPr>
          <w:rStyle w:val="big-number"/>
          <w:rFonts w:cs="Miriam"/>
          <w:rtl/>
        </w:rPr>
        <w:tab/>
      </w:r>
      <w:r>
        <w:rPr>
          <w:rStyle w:val="default"/>
          <w:rFonts w:cs="FrankRuehl"/>
          <w:rtl/>
        </w:rPr>
        <w:t>נח</w:t>
      </w:r>
      <w:r>
        <w:rPr>
          <w:rStyle w:val="default"/>
          <w:rFonts w:cs="FrankRuehl" w:hint="cs"/>
          <w:rtl/>
        </w:rPr>
        <w:t>לקו דעות חברי בית הדין, תכריע דעת הרוב; אין רוב לדעה אחת, תכריע הדעה שלדעת אב בית הדין מקילה עם הנאשם; אולם אם לא היה רוב דעות לגבי סוג העונש או מידתו או מידת ההשעיה הזמנית, רואים את חבר בית הדין שהציע את סוג העו</w:t>
      </w:r>
      <w:r>
        <w:rPr>
          <w:rStyle w:val="default"/>
          <w:rFonts w:cs="FrankRuehl"/>
          <w:rtl/>
        </w:rPr>
        <w:t>נש</w:t>
      </w:r>
      <w:r>
        <w:rPr>
          <w:rStyle w:val="default"/>
          <w:rFonts w:cs="FrankRuehl" w:hint="cs"/>
          <w:rtl/>
        </w:rPr>
        <w:t>, את מידת העונש או את ההשעיה הזמנית החמורים ביותר, כאילו הצטרף לדעתו של חבר בית הדין שהציע את ההצעה הקרובה ביותר להצעתו.</w:t>
      </w:r>
    </w:p>
    <w:p w:rsidR="00215435" w:rsidRDefault="00215435" w:rsidP="006E0A52">
      <w:pPr>
        <w:pStyle w:val="P00"/>
        <w:spacing w:before="72"/>
        <w:ind w:left="0" w:right="1134"/>
        <w:rPr>
          <w:rStyle w:val="default"/>
          <w:rFonts w:cs="FrankRuehl"/>
          <w:rtl/>
        </w:rPr>
      </w:pPr>
      <w:bookmarkStart w:id="26" w:name="Seif23"/>
      <w:bookmarkEnd w:id="26"/>
      <w:r>
        <w:rPr>
          <w:lang w:val="he-IL"/>
        </w:rPr>
        <w:pict>
          <v:rect id="_x0000_s1048" style="position:absolute;left:0;text-align:left;margin-left:464.5pt;margin-top:8.05pt;width:75.05pt;height:15.65pt;z-index:251662848" o:allowincell="f" filled="f" stroked="f" strokecolor="lime" strokeweight=".25pt">
            <v:textbox inset="0,0,0,0">
              <w:txbxContent>
                <w:p w:rsidR="00215435" w:rsidRDefault="00215435">
                  <w:pPr>
                    <w:spacing w:line="160" w:lineRule="exact"/>
                    <w:jc w:val="left"/>
                    <w:rPr>
                      <w:rFonts w:cs="Miriam"/>
                      <w:noProof/>
                      <w:sz w:val="18"/>
                      <w:szCs w:val="18"/>
                      <w:rtl/>
                    </w:rPr>
                  </w:pPr>
                  <w:r>
                    <w:rPr>
                      <w:rFonts w:cs="Miriam"/>
                      <w:sz w:val="18"/>
                      <w:szCs w:val="18"/>
                      <w:rtl/>
                    </w:rPr>
                    <w:t>סמ</w:t>
                  </w:r>
                  <w:r>
                    <w:rPr>
                      <w:rFonts w:cs="Miriam" w:hint="cs"/>
                      <w:sz w:val="18"/>
                      <w:szCs w:val="18"/>
                      <w:rtl/>
                    </w:rPr>
                    <w:t>כות ענישה</w:t>
                  </w:r>
                </w:p>
              </w:txbxContent>
            </v:textbox>
            <w10:anchorlock/>
          </v:rect>
        </w:pict>
      </w:r>
      <w:r>
        <w:rPr>
          <w:rStyle w:val="big-number"/>
          <w:rFonts w:cs="Miriam"/>
          <w:rtl/>
        </w:rPr>
        <w:t>23.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ית הדין המשמעתי יהיה מוסמך להטיל על טוען רבני עונשים כמפורט להלן:</w:t>
      </w:r>
    </w:p>
    <w:p w:rsidR="00215435" w:rsidRDefault="00215435">
      <w:pPr>
        <w:pStyle w:val="P22"/>
        <w:spacing w:before="72"/>
        <w:ind w:left="1021" w:right="1134"/>
        <w:rPr>
          <w:rStyle w:val="default"/>
          <w:rFonts w:cs="FrankRuehl"/>
          <w:rtl/>
        </w:rPr>
      </w:pPr>
      <w:r>
        <w:rPr>
          <w:rStyle w:val="default"/>
          <w:rFonts w:cs="FrankRuehl"/>
          <w:rtl/>
        </w:rPr>
        <w:t>(1)</w:t>
      </w:r>
      <w:r>
        <w:rPr>
          <w:rStyle w:val="default"/>
          <w:rFonts w:cs="FrankRuehl"/>
          <w:rtl/>
        </w:rPr>
        <w:tab/>
        <w:t>א</w:t>
      </w:r>
      <w:r>
        <w:rPr>
          <w:rStyle w:val="default"/>
          <w:rFonts w:cs="FrankRuehl" w:hint="cs"/>
          <w:rtl/>
        </w:rPr>
        <w:t>זהרה;</w:t>
      </w:r>
    </w:p>
    <w:p w:rsidR="00215435" w:rsidRDefault="00215435">
      <w:pPr>
        <w:pStyle w:val="P22"/>
        <w:spacing w:before="72"/>
        <w:ind w:left="1021" w:right="1134"/>
        <w:rPr>
          <w:rStyle w:val="default"/>
          <w:rFonts w:cs="FrankRuehl"/>
          <w:rtl/>
        </w:rPr>
      </w:pPr>
      <w:r>
        <w:rPr>
          <w:rStyle w:val="default"/>
          <w:rFonts w:cs="FrankRuehl" w:hint="cs"/>
          <w:rtl/>
        </w:rPr>
        <w:t>(2)</w:t>
      </w:r>
      <w:r>
        <w:rPr>
          <w:rStyle w:val="default"/>
          <w:rFonts w:cs="FrankRuehl"/>
          <w:rtl/>
        </w:rPr>
        <w:tab/>
        <w:t>נ</w:t>
      </w:r>
      <w:r>
        <w:rPr>
          <w:rStyle w:val="default"/>
          <w:rFonts w:cs="FrankRuehl" w:hint="cs"/>
          <w:rtl/>
        </w:rPr>
        <w:t>זיפה;</w:t>
      </w:r>
    </w:p>
    <w:p w:rsidR="00215435" w:rsidRDefault="00215435">
      <w:pPr>
        <w:pStyle w:val="P22"/>
        <w:spacing w:before="72"/>
        <w:ind w:left="1021" w:right="1134"/>
        <w:rPr>
          <w:rStyle w:val="default"/>
          <w:rFonts w:cs="FrankRuehl"/>
          <w:rtl/>
        </w:rPr>
      </w:pPr>
      <w:r>
        <w:rPr>
          <w:rStyle w:val="default"/>
          <w:rFonts w:cs="FrankRuehl" w:hint="cs"/>
          <w:rtl/>
        </w:rPr>
        <w:t>(3)</w:t>
      </w:r>
      <w:r>
        <w:rPr>
          <w:rStyle w:val="default"/>
          <w:rFonts w:cs="FrankRuehl"/>
          <w:rtl/>
        </w:rPr>
        <w:tab/>
        <w:t>ח</w:t>
      </w:r>
      <w:r>
        <w:rPr>
          <w:rStyle w:val="default"/>
          <w:rFonts w:cs="FrankRuehl" w:hint="cs"/>
          <w:rtl/>
        </w:rPr>
        <w:t xml:space="preserve">יוב בשל כל עבירת משמעת שהורשע </w:t>
      </w:r>
      <w:r>
        <w:rPr>
          <w:rStyle w:val="default"/>
          <w:rFonts w:cs="FrankRuehl"/>
          <w:rtl/>
        </w:rPr>
        <w:t>בה</w:t>
      </w:r>
      <w:r>
        <w:rPr>
          <w:rStyle w:val="default"/>
          <w:rFonts w:cs="FrankRuehl" w:hint="cs"/>
          <w:rtl/>
        </w:rPr>
        <w:t>, בתשלום קנס בסכום שלא יעלה על 25,000 שקלים חדשים, שישולם לקרן העגונות או לאוצר המדינה, הכל לפי שיקול דעת בית הדין;</w:t>
      </w:r>
    </w:p>
    <w:p w:rsidR="00215435" w:rsidRDefault="00215435">
      <w:pPr>
        <w:pStyle w:val="P22"/>
        <w:spacing w:before="72"/>
        <w:ind w:left="1021" w:right="1134"/>
        <w:rPr>
          <w:rStyle w:val="default"/>
          <w:rFonts w:cs="FrankRuehl"/>
          <w:rtl/>
        </w:rPr>
      </w:pPr>
      <w:r>
        <w:rPr>
          <w:rStyle w:val="default"/>
          <w:rFonts w:cs="FrankRuehl" w:hint="cs"/>
          <w:rtl/>
        </w:rPr>
        <w:t>(4)</w:t>
      </w:r>
      <w:r>
        <w:rPr>
          <w:rStyle w:val="default"/>
          <w:rFonts w:cs="FrankRuehl"/>
          <w:rtl/>
        </w:rPr>
        <w:tab/>
        <w:t>ה</w:t>
      </w:r>
      <w:r>
        <w:rPr>
          <w:rStyle w:val="default"/>
          <w:rFonts w:cs="FrankRuehl" w:hint="cs"/>
          <w:rtl/>
        </w:rPr>
        <w:t>שעיה לתקופה קצובה, שלא תעלה על 5 שנים;</w:t>
      </w:r>
    </w:p>
    <w:p w:rsidR="00215435" w:rsidRDefault="00215435">
      <w:pPr>
        <w:pStyle w:val="P22"/>
        <w:spacing w:before="72"/>
        <w:ind w:left="1021" w:right="1134"/>
        <w:rPr>
          <w:rStyle w:val="default"/>
          <w:rFonts w:cs="FrankRuehl"/>
          <w:rtl/>
        </w:rPr>
      </w:pPr>
      <w:r>
        <w:rPr>
          <w:rStyle w:val="default"/>
          <w:rFonts w:cs="FrankRuehl" w:hint="cs"/>
          <w:rtl/>
        </w:rPr>
        <w:t>(5)</w:t>
      </w:r>
      <w:r>
        <w:rPr>
          <w:rStyle w:val="default"/>
          <w:rFonts w:cs="FrankRuehl"/>
          <w:rtl/>
        </w:rPr>
        <w:tab/>
        <w:t>פ</w:t>
      </w:r>
      <w:r>
        <w:rPr>
          <w:rStyle w:val="default"/>
          <w:rFonts w:cs="FrankRuehl" w:hint="cs"/>
          <w:rtl/>
        </w:rPr>
        <w:t>סילה לצמיתו</w:t>
      </w:r>
      <w:r>
        <w:rPr>
          <w:rStyle w:val="default"/>
          <w:rFonts w:cs="FrankRuehl"/>
          <w:rtl/>
        </w:rPr>
        <w:t>ת</w:t>
      </w:r>
      <w:r>
        <w:rPr>
          <w:rStyle w:val="default"/>
          <w:rFonts w:cs="FrankRuehl" w:hint="cs"/>
          <w:rtl/>
        </w:rPr>
        <w:t xml:space="preserve"> לשמש טוען רבני.</w:t>
      </w:r>
    </w:p>
    <w:p w:rsidR="00215435" w:rsidRDefault="00215435">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 xml:space="preserve">טיל בית הדין המשמעתי עונש של השעיה או פסילה, רשאי הוא </w:t>
      </w:r>
      <w:r>
        <w:rPr>
          <w:rStyle w:val="default"/>
          <w:rFonts w:cs="FrankRuehl"/>
          <w:rtl/>
        </w:rPr>
        <w:t>לה</w:t>
      </w:r>
      <w:r>
        <w:rPr>
          <w:rStyle w:val="default"/>
          <w:rFonts w:cs="FrankRuehl" w:hint="cs"/>
          <w:rtl/>
        </w:rPr>
        <w:t xml:space="preserve">ורות בגזר הדין, שהעונש כולו או מקצתו יהיה על תנאי; מי שנידון להשעיה או לפסילה על תנאי </w:t>
      </w:r>
      <w:r w:rsidR="006E0A52">
        <w:rPr>
          <w:rStyle w:val="default"/>
          <w:rFonts w:cs="FrankRuehl"/>
          <w:rtl/>
        </w:rPr>
        <w:t>–</w:t>
      </w:r>
    </w:p>
    <w:p w:rsidR="00215435" w:rsidRDefault="00215435" w:rsidP="006E0A52">
      <w:pPr>
        <w:pStyle w:val="P22"/>
        <w:spacing w:before="72"/>
        <w:ind w:left="1021"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א יישא את עונשו, אלא אם כן עבר בתוך התקופה שנקבעה בגזר הדין, שלא תעלה על שלוש שנים,</w:t>
      </w:r>
      <w:r>
        <w:rPr>
          <w:rStyle w:val="default"/>
          <w:rFonts w:cs="FrankRuehl"/>
          <w:rtl/>
        </w:rPr>
        <w:t xml:space="preserve"> </w:t>
      </w:r>
      <w:r>
        <w:rPr>
          <w:rStyle w:val="default"/>
          <w:rFonts w:cs="FrankRuehl" w:hint="cs"/>
          <w:rtl/>
        </w:rPr>
        <w:t xml:space="preserve">עבירת משמעת לפי תקנות אלה (להלן </w:t>
      </w:r>
      <w:r w:rsidR="002F2F47">
        <w:rPr>
          <w:rStyle w:val="default"/>
          <w:rFonts w:cs="FrankRuehl"/>
          <w:rtl/>
        </w:rPr>
        <w:t>–</w:t>
      </w:r>
      <w:r>
        <w:rPr>
          <w:rStyle w:val="default"/>
          <w:rFonts w:cs="FrankRuehl"/>
          <w:rtl/>
        </w:rPr>
        <w:t xml:space="preserve"> </w:t>
      </w:r>
      <w:r>
        <w:rPr>
          <w:rStyle w:val="default"/>
          <w:rFonts w:cs="FrankRuehl" w:hint="cs"/>
          <w:rtl/>
        </w:rPr>
        <w:t>עבירה נוספת) שקבע בית הדין בגזר הדין, והורש</w:t>
      </w:r>
      <w:r>
        <w:rPr>
          <w:rStyle w:val="default"/>
          <w:rFonts w:cs="FrankRuehl"/>
          <w:rtl/>
        </w:rPr>
        <w:t xml:space="preserve">ע </w:t>
      </w:r>
      <w:r>
        <w:rPr>
          <w:rStyle w:val="default"/>
          <w:rFonts w:cs="FrankRuehl" w:hint="cs"/>
          <w:rtl/>
        </w:rPr>
        <w:t>בשלה בתוך תקופת התנאי או לאחריה;</w:t>
      </w:r>
    </w:p>
    <w:p w:rsidR="00215435" w:rsidRDefault="00215435">
      <w:pPr>
        <w:pStyle w:val="P22"/>
        <w:spacing w:before="72"/>
        <w:ind w:left="1021" w:right="1134"/>
        <w:rPr>
          <w:rStyle w:val="default"/>
          <w:rFonts w:cs="FrankRuehl"/>
          <w:rtl/>
        </w:rPr>
      </w:pPr>
      <w:r>
        <w:rPr>
          <w:rStyle w:val="default"/>
          <w:rFonts w:cs="FrankRuehl" w:hint="cs"/>
          <w:rtl/>
        </w:rPr>
        <w:t>(2)</w:t>
      </w:r>
      <w:r>
        <w:rPr>
          <w:rStyle w:val="default"/>
          <w:rFonts w:cs="FrankRuehl"/>
          <w:rtl/>
        </w:rPr>
        <w:tab/>
        <w:t>ת</w:t>
      </w:r>
      <w:r>
        <w:rPr>
          <w:rStyle w:val="default"/>
          <w:rFonts w:cs="FrankRuehl" w:hint="cs"/>
          <w:rtl/>
        </w:rPr>
        <w:t>קופת התנאי תתחיל מיום גזר הדין ואם הנידון נושא, באותה עת, עונש השעיה, מיום תום אותה השעיה;</w:t>
      </w:r>
    </w:p>
    <w:p w:rsidR="00215435" w:rsidRDefault="00215435">
      <w:pPr>
        <w:pStyle w:val="P22"/>
        <w:spacing w:before="72"/>
        <w:ind w:left="1021" w:right="1134"/>
        <w:rPr>
          <w:rStyle w:val="default"/>
          <w:rFonts w:cs="FrankRuehl"/>
          <w:rtl/>
        </w:rPr>
      </w:pPr>
      <w:r>
        <w:rPr>
          <w:rStyle w:val="default"/>
          <w:rFonts w:cs="FrankRuehl" w:hint="cs"/>
          <w:rtl/>
        </w:rPr>
        <w:t>(3)</w:t>
      </w:r>
      <w:r>
        <w:rPr>
          <w:rStyle w:val="default"/>
          <w:rFonts w:cs="FrankRuehl"/>
          <w:rtl/>
        </w:rPr>
        <w:tab/>
        <w:t>א</w:t>
      </w:r>
      <w:r>
        <w:rPr>
          <w:rStyle w:val="default"/>
          <w:rFonts w:cs="FrankRuehl" w:hint="cs"/>
          <w:rtl/>
        </w:rPr>
        <w:t>ם הורשע בשל עבירה נוספת, יצווה בית הדין המ</w:t>
      </w:r>
      <w:r>
        <w:rPr>
          <w:rStyle w:val="default"/>
          <w:rFonts w:cs="FrankRuehl"/>
          <w:rtl/>
        </w:rPr>
        <w:t>ש</w:t>
      </w:r>
      <w:r>
        <w:rPr>
          <w:rStyle w:val="default"/>
          <w:rFonts w:cs="FrankRuehl" w:hint="cs"/>
          <w:rtl/>
        </w:rPr>
        <w:t>מעתי על הפעלת ההשעיה או הפסילה על תנאי.</w:t>
      </w:r>
    </w:p>
    <w:p w:rsidR="00215435" w:rsidRDefault="00215435">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ב</w:t>
      </w:r>
      <w:r>
        <w:rPr>
          <w:rStyle w:val="default"/>
          <w:rFonts w:cs="FrankRuehl" w:hint="cs"/>
          <w:rtl/>
        </w:rPr>
        <w:t xml:space="preserve">ית הדין המשמעתי רשאי </w:t>
      </w:r>
      <w:r w:rsidR="006E0A52">
        <w:rPr>
          <w:rStyle w:val="default"/>
          <w:rFonts w:cs="FrankRuehl"/>
          <w:rtl/>
        </w:rPr>
        <w:t>–</w:t>
      </w:r>
    </w:p>
    <w:p w:rsidR="00215435" w:rsidRDefault="00215435">
      <w:pPr>
        <w:pStyle w:val="P22"/>
        <w:spacing w:before="72"/>
        <w:ind w:left="1021"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הרש</w:t>
      </w:r>
      <w:r>
        <w:rPr>
          <w:rStyle w:val="default"/>
          <w:rFonts w:cs="FrankRuehl"/>
          <w:rtl/>
        </w:rPr>
        <w:t>יע</w:t>
      </w:r>
      <w:r>
        <w:rPr>
          <w:rStyle w:val="default"/>
          <w:rFonts w:cs="FrankRuehl" w:hint="cs"/>
          <w:rtl/>
        </w:rPr>
        <w:t xml:space="preserve"> טוען רבני בשל עבירת משמעת ולא להטיל עליו עונש;</w:t>
      </w:r>
    </w:p>
    <w:p w:rsidR="00215435" w:rsidRDefault="00215435">
      <w:pPr>
        <w:pStyle w:val="P22"/>
        <w:spacing w:before="72"/>
        <w:ind w:left="1021" w:right="1134"/>
        <w:rPr>
          <w:rStyle w:val="default"/>
          <w:rFonts w:cs="FrankRuehl"/>
          <w:rtl/>
        </w:rPr>
      </w:pPr>
      <w:r>
        <w:rPr>
          <w:rStyle w:val="default"/>
          <w:rFonts w:cs="FrankRuehl" w:hint="cs"/>
          <w:rtl/>
        </w:rPr>
        <w:t>(2)</w:t>
      </w:r>
      <w:r>
        <w:rPr>
          <w:rStyle w:val="default"/>
          <w:rFonts w:cs="FrankRuehl"/>
          <w:rtl/>
        </w:rPr>
        <w:tab/>
        <w:t>ל</w:t>
      </w:r>
      <w:r>
        <w:rPr>
          <w:rStyle w:val="default"/>
          <w:rFonts w:cs="FrankRuehl" w:hint="cs"/>
          <w:rtl/>
        </w:rPr>
        <w:t>חייב טוען רבני שהורשע בשל השגת שכר בנסיבות המהוות עבירת משמעת, בהחזרת השכר, כולו או מקצתו;</w:t>
      </w:r>
    </w:p>
    <w:p w:rsidR="00215435" w:rsidRDefault="00215435">
      <w:pPr>
        <w:pStyle w:val="P22"/>
        <w:spacing w:before="72"/>
        <w:ind w:left="1021" w:right="1134"/>
        <w:rPr>
          <w:rStyle w:val="default"/>
          <w:rFonts w:cs="FrankRuehl"/>
          <w:rtl/>
        </w:rPr>
      </w:pPr>
      <w:r>
        <w:rPr>
          <w:rStyle w:val="default"/>
          <w:rFonts w:cs="FrankRuehl"/>
          <w:rtl/>
        </w:rPr>
        <w:t>(3)</w:t>
      </w:r>
      <w:r>
        <w:rPr>
          <w:rStyle w:val="default"/>
          <w:rFonts w:cs="FrankRuehl"/>
          <w:rtl/>
        </w:rPr>
        <w:tab/>
        <w:t>ל</w:t>
      </w:r>
      <w:r>
        <w:rPr>
          <w:rStyle w:val="default"/>
          <w:rFonts w:cs="FrankRuehl" w:hint="cs"/>
          <w:rtl/>
        </w:rPr>
        <w:t>חייב טוען רבני, בשל כל עבירה שהורשע בה, בתשלום פיצויים בסכום שלא יעלה על 25,0</w:t>
      </w:r>
      <w:r>
        <w:rPr>
          <w:rStyle w:val="default"/>
          <w:rFonts w:cs="FrankRuehl"/>
          <w:rtl/>
        </w:rPr>
        <w:t>00 ש</w:t>
      </w:r>
      <w:r>
        <w:rPr>
          <w:rStyle w:val="default"/>
          <w:rFonts w:cs="FrankRuehl" w:hint="cs"/>
          <w:rtl/>
        </w:rPr>
        <w:t>קלים חדשים, שישולם בשלמותו או בחלקו למתלונן או לאוצר המדינה, הכל לפי שיקול דעת בית הדין.</w:t>
      </w:r>
    </w:p>
    <w:p w:rsidR="00215435" w:rsidRDefault="00215435">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ה</w:t>
      </w:r>
      <w:r>
        <w:rPr>
          <w:rStyle w:val="default"/>
          <w:rFonts w:cs="FrankRuehl" w:hint="cs"/>
          <w:rtl/>
        </w:rPr>
        <w:t>טיל בית הדין המשמעתי, בפסק דינו, על טוען רבני השעיה או פסילה, יפורסם הדבר ברשומ</w:t>
      </w:r>
      <w:r>
        <w:rPr>
          <w:rStyle w:val="default"/>
          <w:rFonts w:cs="FrankRuehl"/>
          <w:rtl/>
        </w:rPr>
        <w:t>ו</w:t>
      </w:r>
      <w:r>
        <w:rPr>
          <w:rStyle w:val="default"/>
          <w:rFonts w:cs="FrankRuehl" w:hint="cs"/>
          <w:rtl/>
        </w:rPr>
        <w:t>ת ובעיתון יומי שקבע בית הדין.</w:t>
      </w:r>
    </w:p>
    <w:p w:rsidR="00215435" w:rsidRDefault="00215435">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ח</w:t>
      </w:r>
      <w:r>
        <w:rPr>
          <w:rStyle w:val="default"/>
          <w:rFonts w:cs="FrankRuehl" w:hint="cs"/>
          <w:rtl/>
        </w:rPr>
        <w:t xml:space="preserve">יובו של טוען רבני בתשלומים לפי תקנת משנה </w:t>
      </w:r>
      <w:r>
        <w:rPr>
          <w:rStyle w:val="default"/>
          <w:rFonts w:cs="FrankRuehl"/>
          <w:rtl/>
        </w:rPr>
        <w:t>(א</w:t>
      </w:r>
      <w:r>
        <w:rPr>
          <w:rStyle w:val="default"/>
          <w:rFonts w:cs="FrankRuehl" w:hint="cs"/>
          <w:rtl/>
        </w:rPr>
        <w:t>)(3) או (ג)(2) ו-(3) ניתן להוצאה לפועל, כמו פסק דין של בית דין רבני.</w:t>
      </w:r>
    </w:p>
    <w:p w:rsidR="00215435" w:rsidRDefault="00215435" w:rsidP="006E0A52">
      <w:pPr>
        <w:pStyle w:val="P00"/>
        <w:spacing w:before="72"/>
        <w:ind w:left="0" w:right="1134"/>
        <w:rPr>
          <w:rStyle w:val="default"/>
          <w:rFonts w:cs="FrankRuehl"/>
          <w:rtl/>
        </w:rPr>
      </w:pPr>
      <w:bookmarkStart w:id="27" w:name="Seif24"/>
      <w:bookmarkEnd w:id="27"/>
      <w:r>
        <w:rPr>
          <w:lang w:val="he-IL"/>
        </w:rPr>
        <w:pict>
          <v:rect id="_x0000_s1049" style="position:absolute;left:0;text-align:left;margin-left:464.5pt;margin-top:8.05pt;width:75.05pt;height:13.15pt;z-index:251663872" o:allowincell="f" filled="f" stroked="f" strokecolor="lime" strokeweight=".25pt">
            <v:textbox inset="0,0,0,0">
              <w:txbxContent>
                <w:p w:rsidR="00215435" w:rsidRDefault="00215435">
                  <w:pPr>
                    <w:spacing w:line="160" w:lineRule="exact"/>
                    <w:jc w:val="left"/>
                    <w:rPr>
                      <w:rFonts w:cs="Miriam"/>
                      <w:noProof/>
                      <w:sz w:val="18"/>
                      <w:szCs w:val="18"/>
                      <w:rtl/>
                    </w:rPr>
                  </w:pPr>
                  <w:r>
                    <w:rPr>
                      <w:rFonts w:cs="Miriam"/>
                      <w:sz w:val="18"/>
                      <w:szCs w:val="18"/>
                      <w:rtl/>
                    </w:rPr>
                    <w:t>ער</w:t>
                  </w:r>
                  <w:r>
                    <w:rPr>
                      <w:rFonts w:cs="Miriam" w:hint="cs"/>
                      <w:sz w:val="18"/>
                      <w:szCs w:val="18"/>
                      <w:rtl/>
                    </w:rPr>
                    <w:t>עור</w:t>
                  </w:r>
                </w:p>
              </w:txbxContent>
            </v:textbox>
            <w10:anchorlock/>
          </v:rect>
        </w:pict>
      </w:r>
      <w:r>
        <w:rPr>
          <w:rStyle w:val="big-number"/>
          <w:rFonts w:cs="Miriam"/>
          <w:rtl/>
        </w:rPr>
        <w:t>24.</w:t>
      </w:r>
      <w:r>
        <w:rPr>
          <w:rStyle w:val="big-number"/>
          <w:rFonts w:cs="Miriam"/>
          <w:rtl/>
        </w:rPr>
        <w:tab/>
      </w:r>
      <w:r>
        <w:rPr>
          <w:rStyle w:val="default"/>
          <w:rFonts w:cs="FrankRuehl"/>
          <w:rtl/>
        </w:rPr>
        <w:t>פס</w:t>
      </w:r>
      <w:r>
        <w:rPr>
          <w:rStyle w:val="default"/>
          <w:rFonts w:cs="FrankRuehl" w:hint="cs"/>
          <w:rtl/>
        </w:rPr>
        <w:t>ק דין של בית הדין המשמעתי, יהיה נתון לערעור בפני בית הדין הרבני הגדול.</w:t>
      </w:r>
    </w:p>
    <w:p w:rsidR="00215435" w:rsidRDefault="00215435" w:rsidP="006E0A52">
      <w:pPr>
        <w:pStyle w:val="P00"/>
        <w:spacing w:before="72"/>
        <w:ind w:left="0" w:right="1134"/>
        <w:rPr>
          <w:rStyle w:val="default"/>
          <w:rFonts w:cs="FrankRuehl"/>
          <w:rtl/>
        </w:rPr>
      </w:pPr>
      <w:bookmarkStart w:id="28" w:name="Seif25"/>
      <w:bookmarkEnd w:id="28"/>
      <w:r>
        <w:rPr>
          <w:lang w:val="he-IL"/>
        </w:rPr>
        <w:pict>
          <v:rect id="_x0000_s1050" style="position:absolute;left:0;text-align:left;margin-left:464.5pt;margin-top:8.05pt;width:75.05pt;height:21.2pt;z-index:251664896" o:allowincell="f" filled="f" stroked="f" strokecolor="lime" strokeweight=".25pt">
            <v:textbox inset="0,0,0,0">
              <w:txbxContent>
                <w:p w:rsidR="00215435" w:rsidRDefault="00215435" w:rsidP="006E0A52">
                  <w:pPr>
                    <w:spacing w:line="160" w:lineRule="exact"/>
                    <w:jc w:val="left"/>
                    <w:rPr>
                      <w:rFonts w:cs="Miriam"/>
                      <w:noProof/>
                      <w:sz w:val="18"/>
                      <w:szCs w:val="18"/>
                      <w:rtl/>
                    </w:rPr>
                  </w:pPr>
                  <w:r>
                    <w:rPr>
                      <w:rFonts w:cs="Miriam"/>
                      <w:sz w:val="18"/>
                      <w:szCs w:val="18"/>
                      <w:rtl/>
                    </w:rPr>
                    <w:t>הר</w:t>
                  </w:r>
                  <w:r>
                    <w:rPr>
                      <w:rFonts w:cs="Miriam" w:hint="cs"/>
                      <w:sz w:val="18"/>
                      <w:szCs w:val="18"/>
                      <w:rtl/>
                    </w:rPr>
                    <w:t>שעה בפלילים ש</w:t>
                  </w:r>
                  <w:r>
                    <w:rPr>
                      <w:rFonts w:cs="Miriam"/>
                      <w:sz w:val="18"/>
                      <w:szCs w:val="18"/>
                      <w:rtl/>
                    </w:rPr>
                    <w:t>ל</w:t>
                  </w:r>
                  <w:r>
                    <w:rPr>
                      <w:rFonts w:cs="Miriam" w:hint="cs"/>
                      <w:sz w:val="18"/>
                      <w:szCs w:val="18"/>
                      <w:rtl/>
                    </w:rPr>
                    <w:t xml:space="preserve"> טוען רבני</w:t>
                  </w:r>
                </w:p>
              </w:txbxContent>
            </v:textbox>
            <w10:anchorlock/>
          </v:rect>
        </w:pict>
      </w:r>
      <w:r>
        <w:rPr>
          <w:rStyle w:val="big-number"/>
          <w:rFonts w:cs="Miriam"/>
          <w:rtl/>
        </w:rPr>
        <w:t>25.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ט</w:t>
      </w:r>
      <w:r>
        <w:rPr>
          <w:rStyle w:val="default"/>
          <w:rFonts w:cs="FrankRuehl" w:hint="cs"/>
          <w:rtl/>
        </w:rPr>
        <w:t>וען רבני שהורשע בבית משפט או בבית דין צבאי, בפסק דין סופי בשל עבירה פלילית, רשאי בית הדין המשמעתי</w:t>
      </w:r>
      <w:r>
        <w:rPr>
          <w:rStyle w:val="default"/>
          <w:rFonts w:cs="FrankRuehl"/>
          <w:rtl/>
        </w:rPr>
        <w:t>, ל</w:t>
      </w:r>
      <w:r>
        <w:rPr>
          <w:rStyle w:val="default"/>
          <w:rFonts w:cs="FrankRuehl" w:hint="cs"/>
          <w:rtl/>
        </w:rPr>
        <w:t>פי בקשת המנהל, להטיל עליו את אחד העונשים האמורים בתקנה 23, אם ראה שמפאת חומרתה או נסיבותיה מן הראוי לעשות כן.</w:t>
      </w:r>
    </w:p>
    <w:p w:rsidR="00215435" w:rsidRDefault="00215435" w:rsidP="006E0A52">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ית משפט ובית דין צבאי</w:t>
      </w:r>
      <w:r>
        <w:rPr>
          <w:rStyle w:val="default"/>
          <w:rFonts w:cs="FrankRuehl"/>
          <w:rtl/>
        </w:rPr>
        <w:t xml:space="preserve"> </w:t>
      </w:r>
      <w:r>
        <w:rPr>
          <w:rStyle w:val="default"/>
          <w:rFonts w:cs="FrankRuehl" w:hint="cs"/>
          <w:rtl/>
        </w:rPr>
        <w:t>שהרשיע טוען רבני בשל עבירה פלילית, ימציא למנהל, באמצעות היועץ המשפטי לממשלה, העתק מפסק הדין, למעט בעבירות המנויות ב</w:t>
      </w:r>
      <w:r>
        <w:rPr>
          <w:rStyle w:val="default"/>
          <w:rFonts w:cs="FrankRuehl"/>
          <w:rtl/>
        </w:rPr>
        <w:t>צו</w:t>
      </w:r>
      <w:r>
        <w:rPr>
          <w:rStyle w:val="default"/>
          <w:rFonts w:cs="FrankRuehl" w:hint="cs"/>
          <w:rtl/>
        </w:rPr>
        <w:t xml:space="preserve"> לשכת עורכי הדין (עבירות שלגביהן לא יחול סעיף 77 לחוק), תשכ"ח</w:t>
      </w:r>
      <w:r w:rsidR="006E0A52">
        <w:rPr>
          <w:rStyle w:val="default"/>
          <w:rFonts w:cs="FrankRuehl" w:hint="cs"/>
          <w:rtl/>
        </w:rPr>
        <w:t>-</w:t>
      </w:r>
      <w:r>
        <w:rPr>
          <w:rStyle w:val="default"/>
          <w:rFonts w:cs="FrankRuehl"/>
          <w:rtl/>
        </w:rPr>
        <w:t>1968.</w:t>
      </w:r>
    </w:p>
    <w:p w:rsidR="00215435" w:rsidRDefault="00215435" w:rsidP="006E0A52">
      <w:pPr>
        <w:pStyle w:val="P00"/>
        <w:spacing w:before="72"/>
        <w:ind w:left="0" w:right="1134"/>
        <w:rPr>
          <w:rStyle w:val="default"/>
          <w:rFonts w:cs="FrankRuehl"/>
          <w:rtl/>
        </w:rPr>
      </w:pPr>
      <w:bookmarkStart w:id="29" w:name="Seif26"/>
      <w:bookmarkEnd w:id="29"/>
      <w:r>
        <w:rPr>
          <w:lang w:val="he-IL"/>
        </w:rPr>
        <w:pict>
          <v:rect id="_x0000_s1051" style="position:absolute;left:0;text-align:left;margin-left:464.5pt;margin-top:8.05pt;width:75.05pt;height:11.1pt;z-index:251665920" o:allowincell="f" filled="f" stroked="f" strokecolor="lime" strokeweight=".25pt">
            <v:textbox inset="0,0,0,0">
              <w:txbxContent>
                <w:p w:rsidR="00215435" w:rsidRDefault="00215435">
                  <w:pPr>
                    <w:spacing w:line="160" w:lineRule="exact"/>
                    <w:jc w:val="left"/>
                    <w:rPr>
                      <w:rFonts w:cs="Miriam"/>
                      <w:noProof/>
                      <w:sz w:val="18"/>
                      <w:szCs w:val="18"/>
                      <w:rtl/>
                    </w:rPr>
                  </w:pPr>
                  <w:r>
                    <w:rPr>
                      <w:rFonts w:cs="Miriam"/>
                      <w:sz w:val="18"/>
                      <w:szCs w:val="18"/>
                      <w:rtl/>
                    </w:rPr>
                    <w:t>מג</w:t>
                  </w:r>
                  <w:r>
                    <w:rPr>
                      <w:rFonts w:cs="Miriam" w:hint="cs"/>
                      <w:sz w:val="18"/>
                      <w:szCs w:val="18"/>
                      <w:rtl/>
                    </w:rPr>
                    <w:t>יש הקובלנה</w:t>
                  </w:r>
                </w:p>
              </w:txbxContent>
            </v:textbox>
            <w10:anchorlock/>
          </v:rect>
        </w:pict>
      </w:r>
      <w:r>
        <w:rPr>
          <w:rStyle w:val="big-number"/>
          <w:rFonts w:cs="Miriam"/>
          <w:rtl/>
        </w:rPr>
        <w:t>26.</w:t>
      </w:r>
      <w:r>
        <w:rPr>
          <w:rStyle w:val="big-number"/>
          <w:rFonts w:cs="Miriam"/>
          <w:rtl/>
        </w:rPr>
        <w:tab/>
      </w:r>
      <w:r>
        <w:rPr>
          <w:rStyle w:val="default"/>
          <w:rFonts w:cs="FrankRuehl"/>
          <w:rtl/>
        </w:rPr>
        <w:t>קו</w:t>
      </w:r>
      <w:r>
        <w:rPr>
          <w:rStyle w:val="default"/>
          <w:rFonts w:cs="FrankRuehl" w:hint="cs"/>
          <w:rtl/>
        </w:rPr>
        <w:t>בלנה נגד טוען רבני בשל עבירת משמעת, תוגש על ידי מנהל בתי הדין הרבניים או בא כוחו, או על ידי היועץ המשפטי לממשלה או בא כוחו, בין ביוזמתם הם ובין על פי תלונת אדם אחר.</w:t>
      </w:r>
    </w:p>
    <w:p w:rsidR="00215435" w:rsidRDefault="00215435" w:rsidP="006E0A52">
      <w:pPr>
        <w:pStyle w:val="P00"/>
        <w:spacing w:before="72"/>
        <w:ind w:left="0" w:right="1134"/>
        <w:rPr>
          <w:rStyle w:val="default"/>
          <w:rFonts w:cs="FrankRuehl"/>
          <w:rtl/>
        </w:rPr>
      </w:pPr>
      <w:bookmarkStart w:id="30" w:name="Seif27"/>
      <w:bookmarkEnd w:id="30"/>
      <w:r>
        <w:rPr>
          <w:lang w:val="he-IL"/>
        </w:rPr>
        <w:pict>
          <v:rect id="_x0000_s1052" style="position:absolute;left:0;text-align:left;margin-left:464.5pt;margin-top:8.05pt;width:75.05pt;height:15.55pt;z-index:251666944" o:allowincell="f" filled="f" stroked="f" strokecolor="lime" strokeweight=".25pt">
            <v:textbox inset="0,0,0,0">
              <w:txbxContent>
                <w:p w:rsidR="00215435" w:rsidRDefault="00215435">
                  <w:pPr>
                    <w:spacing w:line="160" w:lineRule="exact"/>
                    <w:jc w:val="left"/>
                    <w:rPr>
                      <w:rFonts w:cs="Miriam"/>
                      <w:noProof/>
                      <w:sz w:val="18"/>
                      <w:szCs w:val="18"/>
                      <w:rtl/>
                    </w:rPr>
                  </w:pPr>
                  <w:r>
                    <w:rPr>
                      <w:rFonts w:cs="Miriam"/>
                      <w:sz w:val="18"/>
                      <w:szCs w:val="18"/>
                      <w:rtl/>
                    </w:rPr>
                    <w:t>הש</w:t>
                  </w:r>
                  <w:r>
                    <w:rPr>
                      <w:rFonts w:cs="Miriam" w:hint="cs"/>
                      <w:sz w:val="18"/>
                      <w:szCs w:val="18"/>
                      <w:rtl/>
                    </w:rPr>
                    <w:t>עייה זמנית</w:t>
                  </w:r>
                </w:p>
              </w:txbxContent>
            </v:textbox>
            <w10:anchorlock/>
          </v:rect>
        </w:pict>
      </w:r>
      <w:r>
        <w:rPr>
          <w:rStyle w:val="big-number"/>
          <w:rFonts w:cs="Miriam"/>
          <w:rtl/>
        </w:rPr>
        <w:t>27.</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וגשה</w:t>
      </w:r>
      <w:r>
        <w:rPr>
          <w:rStyle w:val="default"/>
          <w:rFonts w:cs="FrankRuehl"/>
          <w:rtl/>
        </w:rPr>
        <w:t xml:space="preserve"> ק</w:t>
      </w:r>
      <w:r>
        <w:rPr>
          <w:rStyle w:val="default"/>
          <w:rFonts w:cs="FrankRuehl" w:hint="cs"/>
          <w:rtl/>
        </w:rPr>
        <w:t>ובלנה נגד טוען רבני, בפני בית הדין המשמעתי, יהיה בית הדין המשמעתי מוסמך להשעותו זמנית מלהופיע לפני בתי הדין,</w:t>
      </w:r>
      <w:r>
        <w:rPr>
          <w:rStyle w:val="default"/>
          <w:rFonts w:cs="FrankRuehl"/>
          <w:rtl/>
        </w:rPr>
        <w:t xml:space="preserve"> </w:t>
      </w:r>
      <w:r>
        <w:rPr>
          <w:rStyle w:val="default"/>
          <w:rFonts w:cs="FrankRuehl" w:hint="cs"/>
          <w:rtl/>
        </w:rPr>
        <w:t>עד לתום ההליכים המשמעתיים, אם הוא סבור שבנסיבות הענין אין הטוען הרבני ראוי להופיע לפני בתי הדין הרבניים, ובלבד שניתנה לו הזדמנות להשמיע את טענות</w:t>
      </w:r>
      <w:r>
        <w:rPr>
          <w:rStyle w:val="default"/>
          <w:rFonts w:cs="FrankRuehl"/>
          <w:rtl/>
        </w:rPr>
        <w:t>י</w:t>
      </w:r>
      <w:r>
        <w:rPr>
          <w:rStyle w:val="default"/>
          <w:rFonts w:cs="FrankRuehl" w:hint="cs"/>
          <w:rtl/>
        </w:rPr>
        <w:t>ו</w:t>
      </w:r>
      <w:r>
        <w:rPr>
          <w:rStyle w:val="default"/>
          <w:rFonts w:cs="FrankRuehl"/>
          <w:rtl/>
        </w:rPr>
        <w:t>.</w:t>
      </w:r>
    </w:p>
    <w:p w:rsidR="00215435" w:rsidRDefault="00215435">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ט</w:t>
      </w:r>
      <w:r>
        <w:rPr>
          <w:rStyle w:val="default"/>
          <w:rFonts w:cs="FrankRuehl" w:hint="cs"/>
          <w:rtl/>
        </w:rPr>
        <w:t>וען רבני שהורשע בבית משפט או בבית דין צבאי בשל עבירה פלילית, רשאי בית הדין המשמעתי, אם ראה שמפאת חומר</w:t>
      </w:r>
      <w:r>
        <w:rPr>
          <w:rStyle w:val="default"/>
          <w:rFonts w:cs="FrankRuehl"/>
          <w:rtl/>
        </w:rPr>
        <w:t>ת</w:t>
      </w:r>
      <w:r>
        <w:rPr>
          <w:rStyle w:val="default"/>
          <w:rFonts w:cs="FrankRuehl" w:hint="cs"/>
          <w:rtl/>
        </w:rPr>
        <w:t>ה או נסיבותיה מן הראוי לעשות כן, להשעותו זמנית מלהופיע לפני בתי הדין, עד להכרעה סופית בבקשת המנהל לפי תקנה 25(א); לא הוגשה בקשה כאמור בתוך 30 ימי</w:t>
      </w:r>
      <w:r>
        <w:rPr>
          <w:rStyle w:val="default"/>
          <w:rFonts w:cs="FrankRuehl"/>
          <w:rtl/>
        </w:rPr>
        <w:t xml:space="preserve">ם </w:t>
      </w:r>
      <w:r>
        <w:rPr>
          <w:rStyle w:val="default"/>
          <w:rFonts w:cs="FrankRuehl" w:hint="cs"/>
          <w:rtl/>
        </w:rPr>
        <w:t>מהיום שפסק הדין נעשה סופי, או בוטלה ההרשעה, בטלה ההשעיה הזמנית.</w:t>
      </w:r>
    </w:p>
    <w:p w:rsidR="00215435" w:rsidRDefault="00215435">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ט</w:t>
      </w:r>
      <w:r>
        <w:rPr>
          <w:rStyle w:val="default"/>
          <w:rFonts w:cs="FrankRuehl" w:hint="cs"/>
          <w:rtl/>
        </w:rPr>
        <w:t>וען רבני ש</w:t>
      </w:r>
      <w:r>
        <w:rPr>
          <w:rStyle w:val="default"/>
          <w:rFonts w:cs="FrankRuehl"/>
          <w:rtl/>
        </w:rPr>
        <w:t>ה</w:t>
      </w:r>
      <w:r>
        <w:rPr>
          <w:rStyle w:val="default"/>
          <w:rFonts w:cs="FrankRuehl" w:hint="cs"/>
          <w:rtl/>
        </w:rPr>
        <w:t>וגש נגדו כתב אישום בבית משפט או בבית דין צבאי בשל עבירה פלילית, רשאי בית הדין המשמעתי, אם ראה שמפאת חומרת העבירה המיוחסת לטוען רבני או נסיבותיה ר</w:t>
      </w:r>
      <w:r>
        <w:rPr>
          <w:rStyle w:val="default"/>
          <w:rFonts w:cs="FrankRuehl"/>
          <w:rtl/>
        </w:rPr>
        <w:t>או</w:t>
      </w:r>
      <w:r>
        <w:rPr>
          <w:rStyle w:val="default"/>
          <w:rFonts w:cs="FrankRuehl" w:hint="cs"/>
          <w:rtl/>
        </w:rPr>
        <w:t>י לעשות כן, להשעותו זמנית מלהופיע לפני בתי הדין, עד להכרעת דינו בבית המשפט או בבית הדין הצבאי.</w:t>
      </w:r>
    </w:p>
    <w:p w:rsidR="00215435" w:rsidRDefault="00215435">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ל</w:t>
      </w:r>
      <w:r>
        <w:rPr>
          <w:rStyle w:val="default"/>
          <w:rFonts w:cs="FrankRuehl" w:hint="cs"/>
          <w:rtl/>
        </w:rPr>
        <w:t>א תינתן</w:t>
      </w:r>
      <w:r>
        <w:rPr>
          <w:rStyle w:val="default"/>
          <w:rFonts w:cs="FrankRuehl"/>
          <w:rtl/>
        </w:rPr>
        <w:t xml:space="preserve"> </w:t>
      </w:r>
      <w:r>
        <w:rPr>
          <w:rStyle w:val="default"/>
          <w:rFonts w:cs="FrankRuehl" w:hint="cs"/>
          <w:rtl/>
        </w:rPr>
        <w:t>החלטה בדבר השעיה זמנית של הטוען הרבני, אלא אם כן ניתנה לו הזדמנות להשמיע את טענותיו בפני בית הדין המשמעתי.</w:t>
      </w:r>
    </w:p>
    <w:p w:rsidR="00215435" w:rsidRDefault="00215435">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ה</w:t>
      </w:r>
      <w:r>
        <w:rPr>
          <w:rStyle w:val="default"/>
          <w:rFonts w:cs="FrankRuehl" w:hint="cs"/>
          <w:rtl/>
        </w:rPr>
        <w:t xml:space="preserve">חליט בית הדין המשמעתי להשעות את </w:t>
      </w:r>
      <w:r>
        <w:rPr>
          <w:rStyle w:val="default"/>
          <w:rFonts w:cs="FrankRuehl"/>
          <w:rtl/>
        </w:rPr>
        <w:t>הט</w:t>
      </w:r>
      <w:r>
        <w:rPr>
          <w:rStyle w:val="default"/>
          <w:rFonts w:cs="FrankRuehl" w:hint="cs"/>
          <w:rtl/>
        </w:rPr>
        <w:t>וען הרבני כאמור, יהיה הטוען הרבני רשאי להגיש בקשה לבית הדין המשמעתי לעיון חוזר.</w:t>
      </w:r>
    </w:p>
    <w:p w:rsidR="00215435" w:rsidRDefault="00215435">
      <w:pPr>
        <w:pStyle w:val="P00"/>
        <w:spacing w:before="72"/>
        <w:ind w:left="0" w:right="1134"/>
        <w:rPr>
          <w:rStyle w:val="default"/>
          <w:rFonts w:cs="FrankRuehl"/>
          <w:rtl/>
        </w:rPr>
      </w:pPr>
      <w:r>
        <w:rPr>
          <w:rFonts w:cs="FrankRuehl"/>
          <w:sz w:val="26"/>
          <w:rtl/>
        </w:rPr>
        <w:tab/>
      </w:r>
      <w:r>
        <w:rPr>
          <w:rStyle w:val="default"/>
          <w:rFonts w:cs="FrankRuehl"/>
          <w:rtl/>
        </w:rPr>
        <w:t>(ו</w:t>
      </w:r>
      <w:r>
        <w:rPr>
          <w:rStyle w:val="default"/>
          <w:rFonts w:cs="FrankRuehl" w:hint="cs"/>
          <w:rtl/>
        </w:rPr>
        <w:t>)</w:t>
      </w:r>
      <w:r>
        <w:rPr>
          <w:rStyle w:val="default"/>
          <w:rFonts w:cs="FrankRuehl"/>
          <w:rtl/>
        </w:rPr>
        <w:tab/>
        <w:t>ט</w:t>
      </w:r>
      <w:r>
        <w:rPr>
          <w:rStyle w:val="default"/>
          <w:rFonts w:cs="FrankRuehl" w:hint="cs"/>
          <w:rtl/>
        </w:rPr>
        <w:t>וען רבני יוכל לערער על החלטת בית הדין המשמעתי שלא לבטל את ההשעיה, לפני בית הדין הגדול לערעורים, בתוך ארבעה עשר ימים מיום שהודע לו על ההחלטה.</w:t>
      </w:r>
    </w:p>
    <w:p w:rsidR="00215435" w:rsidRDefault="00215435" w:rsidP="006E0A52">
      <w:pPr>
        <w:pStyle w:val="P00"/>
        <w:spacing w:before="72"/>
        <w:ind w:left="0" w:right="1134"/>
        <w:rPr>
          <w:rStyle w:val="default"/>
          <w:rFonts w:cs="FrankRuehl"/>
          <w:rtl/>
        </w:rPr>
      </w:pPr>
      <w:bookmarkStart w:id="31" w:name="Seif28"/>
      <w:bookmarkEnd w:id="31"/>
      <w:r>
        <w:rPr>
          <w:lang w:val="he-IL"/>
        </w:rPr>
        <w:pict>
          <v:rect id="_x0000_s1053" style="position:absolute;left:0;text-align:left;margin-left:464.5pt;margin-top:8.05pt;width:75.05pt;height:14.8pt;z-index:251667968" o:allowincell="f" filled="f" stroked="f" strokecolor="lime" strokeweight=".25pt">
            <v:textbox inset="0,0,0,0">
              <w:txbxContent>
                <w:p w:rsidR="00215435" w:rsidRDefault="00215435">
                  <w:pPr>
                    <w:spacing w:line="160" w:lineRule="exact"/>
                    <w:jc w:val="left"/>
                    <w:rPr>
                      <w:rFonts w:cs="Miriam"/>
                      <w:noProof/>
                      <w:sz w:val="18"/>
                      <w:szCs w:val="18"/>
                      <w:rtl/>
                    </w:rPr>
                  </w:pPr>
                  <w:r>
                    <w:rPr>
                      <w:rFonts w:cs="Miriam"/>
                      <w:sz w:val="18"/>
                      <w:szCs w:val="18"/>
                      <w:rtl/>
                    </w:rPr>
                    <w:t>ער</w:t>
                  </w:r>
                  <w:r>
                    <w:rPr>
                      <w:rFonts w:cs="Miriam" w:hint="cs"/>
                      <w:sz w:val="18"/>
                      <w:szCs w:val="18"/>
                      <w:rtl/>
                    </w:rPr>
                    <w:t>עור</w:t>
                  </w:r>
                </w:p>
              </w:txbxContent>
            </v:textbox>
            <w10:anchorlock/>
          </v:rect>
        </w:pict>
      </w:r>
      <w:r>
        <w:rPr>
          <w:rStyle w:val="big-number"/>
          <w:rFonts w:cs="Miriam"/>
          <w:rtl/>
        </w:rPr>
        <w:t>28.</w:t>
      </w:r>
      <w:r>
        <w:rPr>
          <w:rStyle w:val="big-number"/>
          <w:rFonts w:cs="Miriam"/>
          <w:rtl/>
        </w:rPr>
        <w:tab/>
      </w:r>
      <w:r>
        <w:rPr>
          <w:rStyle w:val="default"/>
          <w:rFonts w:cs="FrankRuehl"/>
          <w:rtl/>
        </w:rPr>
        <w:t>על</w:t>
      </w:r>
      <w:r>
        <w:rPr>
          <w:rStyle w:val="default"/>
          <w:rFonts w:cs="FrankRuehl" w:hint="cs"/>
          <w:rtl/>
        </w:rPr>
        <w:t xml:space="preserve"> פסק דין של בית הדין</w:t>
      </w:r>
      <w:r>
        <w:rPr>
          <w:rStyle w:val="default"/>
          <w:rFonts w:cs="FrankRuehl"/>
          <w:rtl/>
        </w:rPr>
        <w:t xml:space="preserve"> ה</w:t>
      </w:r>
      <w:r>
        <w:rPr>
          <w:rStyle w:val="default"/>
          <w:rFonts w:cs="FrankRuehl" w:hint="cs"/>
          <w:rtl/>
        </w:rPr>
        <w:t>משמעתי, רשאי טוען רבני לערער לפני בית הדין הרבני הגדול, בתוך שלושים ימים מיום שהודע לו פסק הדין.</w:t>
      </w:r>
    </w:p>
    <w:p w:rsidR="00215435" w:rsidRDefault="00215435" w:rsidP="006E0A52">
      <w:pPr>
        <w:pStyle w:val="P00"/>
        <w:spacing w:before="72"/>
        <w:ind w:left="0" w:right="1134"/>
        <w:rPr>
          <w:rStyle w:val="default"/>
          <w:rFonts w:cs="FrankRuehl"/>
          <w:rtl/>
        </w:rPr>
      </w:pPr>
      <w:bookmarkStart w:id="32" w:name="Seif29"/>
      <w:bookmarkEnd w:id="32"/>
      <w:r>
        <w:rPr>
          <w:lang w:val="he-IL"/>
        </w:rPr>
        <w:pict>
          <v:rect id="_x0000_s1054" style="position:absolute;left:0;text-align:left;margin-left:464.5pt;margin-top:8.05pt;width:75.05pt;height:15.5pt;z-index:251668992" o:allowincell="f" filled="f" stroked="f" strokecolor="lime" strokeweight=".25pt">
            <v:textbox inset="0,0,0,0">
              <w:txbxContent>
                <w:p w:rsidR="00215435" w:rsidRDefault="00215435">
                  <w:pPr>
                    <w:spacing w:line="160" w:lineRule="exact"/>
                    <w:jc w:val="left"/>
                    <w:rPr>
                      <w:rFonts w:cs="Miriam"/>
                      <w:noProof/>
                      <w:sz w:val="18"/>
                      <w:szCs w:val="18"/>
                      <w:rtl/>
                    </w:rPr>
                  </w:pPr>
                  <w:r>
                    <w:rPr>
                      <w:rFonts w:cs="Miriam"/>
                      <w:sz w:val="18"/>
                      <w:szCs w:val="18"/>
                      <w:rtl/>
                    </w:rPr>
                    <w:t>פר</w:t>
                  </w:r>
                  <w:r>
                    <w:rPr>
                      <w:rFonts w:cs="Miriam" w:hint="cs"/>
                      <w:sz w:val="18"/>
                      <w:szCs w:val="18"/>
                      <w:rtl/>
                    </w:rPr>
                    <w:t>ש</w:t>
                  </w:r>
                  <w:r>
                    <w:rPr>
                      <w:rFonts w:cs="Miriam"/>
                      <w:sz w:val="18"/>
                      <w:szCs w:val="18"/>
                      <w:rtl/>
                    </w:rPr>
                    <w:t>נ</w:t>
                  </w:r>
                  <w:r>
                    <w:rPr>
                      <w:rFonts w:cs="Miriam" w:hint="cs"/>
                      <w:sz w:val="18"/>
                      <w:szCs w:val="18"/>
                      <w:rtl/>
                    </w:rPr>
                    <w:t>ות</w:t>
                  </w:r>
                </w:p>
              </w:txbxContent>
            </v:textbox>
            <w10:anchorlock/>
          </v:rect>
        </w:pict>
      </w:r>
      <w:r>
        <w:rPr>
          <w:rStyle w:val="big-number"/>
          <w:rFonts w:cs="Miriam"/>
          <w:rtl/>
        </w:rPr>
        <w:t>29.</w:t>
      </w:r>
      <w:r>
        <w:rPr>
          <w:rStyle w:val="big-number"/>
          <w:rFonts w:cs="Miriam"/>
          <w:rtl/>
        </w:rPr>
        <w:tab/>
      </w:r>
      <w:r>
        <w:rPr>
          <w:rStyle w:val="default"/>
          <w:rFonts w:cs="FrankRuehl"/>
          <w:rtl/>
        </w:rPr>
        <w:t>כל</w:t>
      </w:r>
      <w:r>
        <w:rPr>
          <w:rStyle w:val="default"/>
          <w:rFonts w:cs="FrankRuehl" w:hint="cs"/>
          <w:rtl/>
        </w:rPr>
        <w:t xml:space="preserve"> מקום בתקנות אלה שנאמר בו "טוען רבני", אף טוענת רבנית במשמע, וכל מקום שנאמר בו "בית הדין הגדול" הכוונה לרוב מניינם של חברי בית הדין הגדול ובתוכם נשיא </w:t>
      </w:r>
      <w:r>
        <w:rPr>
          <w:rStyle w:val="default"/>
          <w:rFonts w:cs="FrankRuehl"/>
          <w:rtl/>
        </w:rPr>
        <w:t>בי</w:t>
      </w:r>
      <w:r>
        <w:rPr>
          <w:rStyle w:val="default"/>
          <w:rFonts w:cs="FrankRuehl" w:hint="cs"/>
          <w:rtl/>
        </w:rPr>
        <w:t>ת הדין הגדול.</w:t>
      </w:r>
    </w:p>
    <w:p w:rsidR="00215435" w:rsidRDefault="00215435" w:rsidP="006E0A52">
      <w:pPr>
        <w:pStyle w:val="P00"/>
        <w:spacing w:before="72"/>
        <w:ind w:left="0" w:right="1134"/>
        <w:rPr>
          <w:rStyle w:val="default"/>
          <w:rFonts w:cs="FrankRuehl"/>
          <w:rtl/>
        </w:rPr>
      </w:pPr>
      <w:bookmarkStart w:id="33" w:name="Seif30"/>
      <w:bookmarkEnd w:id="33"/>
      <w:r>
        <w:rPr>
          <w:lang w:val="he-IL"/>
        </w:rPr>
        <w:pict>
          <v:rect id="_x0000_s1055" style="position:absolute;left:0;text-align:left;margin-left:464.5pt;margin-top:8.05pt;width:75.05pt;height:14.35pt;z-index:251670016" o:allowincell="f" filled="f" stroked="f" strokecolor="lime" strokeweight=".25pt">
            <v:textbox inset="0,0,0,0">
              <w:txbxContent>
                <w:p w:rsidR="00215435" w:rsidRDefault="00215435">
                  <w:pPr>
                    <w:spacing w:line="160" w:lineRule="exact"/>
                    <w:jc w:val="left"/>
                    <w:rPr>
                      <w:rFonts w:cs="Miriam"/>
                      <w:noProof/>
                      <w:sz w:val="18"/>
                      <w:szCs w:val="18"/>
                      <w:rtl/>
                    </w:rPr>
                  </w:pPr>
                  <w:r>
                    <w:rPr>
                      <w:rFonts w:cs="Miriam"/>
                      <w:sz w:val="18"/>
                      <w:szCs w:val="18"/>
                      <w:rtl/>
                    </w:rPr>
                    <w:t>בי</w:t>
                  </w:r>
                  <w:r>
                    <w:rPr>
                      <w:rFonts w:cs="Miriam" w:hint="cs"/>
                      <w:sz w:val="18"/>
                      <w:szCs w:val="18"/>
                      <w:rtl/>
                    </w:rPr>
                    <w:t>טול</w:t>
                  </w:r>
                </w:p>
              </w:txbxContent>
            </v:textbox>
            <w10:anchorlock/>
          </v:rect>
        </w:pict>
      </w:r>
      <w:r>
        <w:rPr>
          <w:rStyle w:val="big-number"/>
          <w:rFonts w:cs="Miriam"/>
          <w:rtl/>
        </w:rPr>
        <w:t>30.</w:t>
      </w:r>
      <w:r>
        <w:rPr>
          <w:rStyle w:val="big-number"/>
          <w:rFonts w:cs="Miriam"/>
          <w:rtl/>
        </w:rPr>
        <w:tab/>
      </w:r>
      <w:r>
        <w:rPr>
          <w:rStyle w:val="default"/>
          <w:rFonts w:cs="FrankRuehl"/>
          <w:rtl/>
        </w:rPr>
        <w:t>תק</w:t>
      </w:r>
      <w:r>
        <w:rPr>
          <w:rStyle w:val="default"/>
          <w:rFonts w:cs="FrankRuehl" w:hint="cs"/>
          <w:rtl/>
        </w:rPr>
        <w:t>נות הטוענים הרבניים, תשכ"ח</w:t>
      </w:r>
      <w:r w:rsidR="006E0A52">
        <w:rPr>
          <w:rStyle w:val="default"/>
          <w:rFonts w:cs="FrankRuehl" w:hint="cs"/>
          <w:rtl/>
        </w:rPr>
        <w:t>-</w:t>
      </w:r>
      <w:r>
        <w:rPr>
          <w:rStyle w:val="default"/>
          <w:rFonts w:cs="FrankRuehl"/>
          <w:rtl/>
        </w:rPr>
        <w:t xml:space="preserve">1967 </w:t>
      </w:r>
      <w:r w:rsidR="006E0A52">
        <w:rPr>
          <w:rStyle w:val="default"/>
          <w:rFonts w:cs="FrankRuehl"/>
          <w:rtl/>
        </w:rPr>
        <w:t>–</w:t>
      </w:r>
      <w:r>
        <w:rPr>
          <w:rStyle w:val="default"/>
          <w:rFonts w:cs="FrankRuehl"/>
          <w:rtl/>
        </w:rPr>
        <w:t xml:space="preserve"> </w:t>
      </w:r>
      <w:r>
        <w:rPr>
          <w:rStyle w:val="default"/>
          <w:rFonts w:cs="FrankRuehl" w:hint="cs"/>
          <w:rtl/>
        </w:rPr>
        <w:t>בטלות.</w:t>
      </w:r>
    </w:p>
    <w:p w:rsidR="00215435" w:rsidRDefault="00215435">
      <w:pPr>
        <w:pStyle w:val="P00"/>
        <w:spacing w:before="72"/>
        <w:ind w:left="0" w:right="1134"/>
        <w:rPr>
          <w:rStyle w:val="default"/>
          <w:rFonts w:cs="FrankRuehl" w:hint="cs"/>
          <w:rtl/>
        </w:rPr>
      </w:pPr>
    </w:p>
    <w:p w:rsidR="006E0A52" w:rsidRDefault="006E0A52">
      <w:pPr>
        <w:pStyle w:val="P00"/>
        <w:spacing w:before="72"/>
        <w:ind w:left="0" w:right="1134"/>
        <w:rPr>
          <w:rStyle w:val="default"/>
          <w:rFonts w:cs="FrankRuehl" w:hint="cs"/>
          <w:rtl/>
        </w:rPr>
      </w:pPr>
    </w:p>
    <w:p w:rsidR="00215435" w:rsidRDefault="00215435" w:rsidP="002F2F47">
      <w:pPr>
        <w:pStyle w:val="sig-0"/>
        <w:tabs>
          <w:tab w:val="clear" w:pos="4820"/>
          <w:tab w:val="center" w:pos="5670"/>
        </w:tabs>
        <w:spacing w:before="72"/>
        <w:ind w:left="0" w:right="1134"/>
        <w:rPr>
          <w:rFonts w:cs="FrankRuehl"/>
          <w:sz w:val="26"/>
          <w:rtl/>
        </w:rPr>
      </w:pPr>
      <w:r>
        <w:rPr>
          <w:rFonts w:cs="FrankRuehl"/>
          <w:sz w:val="26"/>
          <w:rtl/>
        </w:rPr>
        <w:t>כ"</w:t>
      </w:r>
      <w:r>
        <w:rPr>
          <w:rFonts w:cs="FrankRuehl" w:hint="cs"/>
          <w:sz w:val="26"/>
          <w:rtl/>
        </w:rPr>
        <w:t>ט בניסן תשס"א (22 באפריל 2001)</w:t>
      </w:r>
      <w:r>
        <w:rPr>
          <w:rFonts w:cs="FrankRuehl"/>
          <w:sz w:val="26"/>
          <w:rtl/>
        </w:rPr>
        <w:tab/>
        <w:t>א</w:t>
      </w:r>
      <w:r>
        <w:rPr>
          <w:rFonts w:cs="FrankRuehl" w:hint="cs"/>
          <w:sz w:val="26"/>
          <w:rtl/>
        </w:rPr>
        <w:t>שר אוחנה</w:t>
      </w:r>
    </w:p>
    <w:p w:rsidR="00215435" w:rsidRDefault="00215435" w:rsidP="002F2F47">
      <w:pPr>
        <w:pStyle w:val="sig-1"/>
        <w:widowControl/>
        <w:tabs>
          <w:tab w:val="clear" w:pos="851"/>
          <w:tab w:val="clear" w:pos="2835"/>
          <w:tab w:val="clear" w:pos="4820"/>
          <w:tab w:val="center" w:pos="5670"/>
        </w:tabs>
        <w:ind w:left="0" w:right="1134"/>
        <w:rPr>
          <w:rFonts w:cs="FrankRuehl"/>
          <w:sz w:val="22"/>
          <w:rtl/>
        </w:rPr>
      </w:pPr>
      <w:r>
        <w:rPr>
          <w:rFonts w:cs="FrankRuehl"/>
          <w:sz w:val="22"/>
          <w:rtl/>
        </w:rPr>
        <w:tab/>
        <w:t>ה</w:t>
      </w:r>
      <w:r>
        <w:rPr>
          <w:rFonts w:cs="FrankRuehl" w:hint="cs"/>
          <w:sz w:val="22"/>
          <w:rtl/>
        </w:rPr>
        <w:t>שר לעניני דתות</w:t>
      </w:r>
    </w:p>
    <w:p w:rsidR="00215435" w:rsidRPr="006E0A52" w:rsidRDefault="00215435" w:rsidP="006E0A52">
      <w:pPr>
        <w:pStyle w:val="P00"/>
        <w:spacing w:before="72"/>
        <w:ind w:left="0" w:right="1134"/>
        <w:rPr>
          <w:rStyle w:val="default"/>
          <w:rFonts w:cs="FrankRuehl"/>
          <w:rtl/>
        </w:rPr>
      </w:pPr>
    </w:p>
    <w:p w:rsidR="00215435" w:rsidRPr="006E0A52" w:rsidRDefault="00215435" w:rsidP="006E0A52">
      <w:pPr>
        <w:pStyle w:val="P00"/>
        <w:spacing w:before="72"/>
        <w:ind w:left="0" w:right="1134"/>
        <w:rPr>
          <w:rStyle w:val="default"/>
          <w:rFonts w:cs="FrankRuehl"/>
          <w:rtl/>
        </w:rPr>
      </w:pPr>
    </w:p>
    <w:p w:rsidR="00215435" w:rsidRPr="006E0A52" w:rsidRDefault="00215435" w:rsidP="006E0A52">
      <w:pPr>
        <w:pStyle w:val="P00"/>
        <w:spacing w:before="72"/>
        <w:ind w:left="0" w:right="1134"/>
        <w:rPr>
          <w:rStyle w:val="default"/>
          <w:rFonts w:cs="FrankRuehl"/>
          <w:rtl/>
        </w:rPr>
      </w:pPr>
      <w:bookmarkStart w:id="34" w:name="LawPartEnd"/>
    </w:p>
    <w:bookmarkEnd w:id="34"/>
    <w:p w:rsidR="00215435" w:rsidRPr="006E0A52" w:rsidRDefault="00215435" w:rsidP="006E0A52">
      <w:pPr>
        <w:pStyle w:val="P00"/>
        <w:spacing w:before="72"/>
        <w:ind w:left="0" w:right="1134"/>
        <w:rPr>
          <w:rStyle w:val="default"/>
          <w:rFonts w:cs="FrankRuehl"/>
          <w:rtl/>
        </w:rPr>
      </w:pPr>
    </w:p>
    <w:sectPr w:rsidR="00215435" w:rsidRPr="006E0A52">
      <w:headerReference w:type="even" r:id="rId10"/>
      <w:headerReference w:type="default" r:id="rId11"/>
      <w:footerReference w:type="even" r:id="rId12"/>
      <w:footerReference w:type="default" r:id="rId13"/>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81544" w:rsidRDefault="00F81544" w:rsidP="00434417">
      <w:pPr>
        <w:pStyle w:val="big-header"/>
      </w:pPr>
      <w:r>
        <w:separator/>
      </w:r>
    </w:p>
  </w:endnote>
  <w:endnote w:type="continuationSeparator" w:id="0">
    <w:p w:rsidR="00F81544" w:rsidRDefault="00F81544" w:rsidP="00434417">
      <w:pPr>
        <w:pStyle w:val="big-heade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15435" w:rsidRDefault="00215435">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215435" w:rsidRDefault="00215435">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215435" w:rsidRDefault="00215435">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1E5238">
      <w:rPr>
        <w:rFonts w:cs="TopType Jerushalmi"/>
        <w:noProof/>
        <w:color w:val="000000"/>
        <w:sz w:val="14"/>
        <w:szCs w:val="14"/>
      </w:rPr>
      <w:t>Z:\000000000000-law\yael\revadim\09-01-19\070_009.doc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15435" w:rsidRDefault="00215435">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2F2F47">
      <w:rPr>
        <w:rFonts w:hAnsi="FrankRuehl" w:cs="FrankRuehl"/>
        <w:noProof/>
        <w:sz w:val="24"/>
        <w:szCs w:val="24"/>
        <w:rtl/>
      </w:rPr>
      <w:t>2</w:t>
    </w:r>
    <w:r>
      <w:rPr>
        <w:rFonts w:hAnsi="FrankRuehl" w:cs="FrankRuehl"/>
        <w:sz w:val="24"/>
        <w:szCs w:val="24"/>
        <w:rtl/>
      </w:rPr>
      <w:fldChar w:fldCharType="end"/>
    </w:r>
  </w:p>
  <w:p w:rsidR="00215435" w:rsidRDefault="00215435">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215435" w:rsidRDefault="00215435">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1E5238">
      <w:rPr>
        <w:rFonts w:cs="TopType Jerushalmi"/>
        <w:noProof/>
        <w:color w:val="000000"/>
        <w:sz w:val="14"/>
        <w:szCs w:val="14"/>
      </w:rPr>
      <w:t>Z:\000000000000-law\yael\revadim\09-01-19\070_009.doc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81544" w:rsidRDefault="00F81544" w:rsidP="009F770A">
      <w:pPr>
        <w:spacing w:before="60" w:line="240" w:lineRule="auto"/>
        <w:ind w:right="1134"/>
      </w:pPr>
      <w:r>
        <w:separator/>
      </w:r>
    </w:p>
  </w:footnote>
  <w:footnote w:type="continuationSeparator" w:id="0">
    <w:p w:rsidR="00F81544" w:rsidRDefault="00F81544" w:rsidP="00434417">
      <w:pPr>
        <w:pStyle w:val="big-header"/>
      </w:pPr>
      <w:r>
        <w:continuationSeparator/>
      </w:r>
    </w:p>
  </w:footnote>
  <w:footnote w:id="1">
    <w:p w:rsidR="009F770A" w:rsidRDefault="009F770A" w:rsidP="009F770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sidRPr="009F770A">
        <w:rPr>
          <w:rFonts w:cs="FrankRuehl"/>
          <w:rtl/>
        </w:rPr>
        <w:t xml:space="preserve">* </w:t>
      </w:r>
      <w:r>
        <w:rPr>
          <w:rFonts w:cs="FrankRuehl"/>
          <w:rtl/>
        </w:rPr>
        <w:t>פו</w:t>
      </w:r>
      <w:r>
        <w:rPr>
          <w:rFonts w:cs="FrankRuehl" w:hint="cs"/>
          <w:rtl/>
        </w:rPr>
        <w:t>ר</w:t>
      </w:r>
      <w:r>
        <w:rPr>
          <w:rFonts w:cs="FrankRuehl"/>
          <w:rtl/>
        </w:rPr>
        <w:t>ס</w:t>
      </w:r>
      <w:r>
        <w:rPr>
          <w:rFonts w:cs="FrankRuehl" w:hint="cs"/>
          <w:rtl/>
        </w:rPr>
        <w:t xml:space="preserve">מו </w:t>
      </w:r>
      <w:hyperlink r:id="rId1" w:history="1">
        <w:r>
          <w:rPr>
            <w:rStyle w:val="Hyperlink"/>
            <w:rFonts w:cs="FrankRuehl" w:hint="cs"/>
            <w:rtl/>
          </w:rPr>
          <w:t>ק"ת ת</w:t>
        </w:r>
        <w:r>
          <w:rPr>
            <w:rStyle w:val="Hyperlink"/>
            <w:rFonts w:cs="FrankRuehl" w:hint="cs"/>
            <w:rtl/>
          </w:rPr>
          <w:t>ש</w:t>
        </w:r>
        <w:r>
          <w:rPr>
            <w:rStyle w:val="Hyperlink"/>
            <w:rFonts w:cs="FrankRuehl" w:hint="cs"/>
            <w:rtl/>
          </w:rPr>
          <w:t>ס"א מס' 6107</w:t>
        </w:r>
      </w:hyperlink>
      <w:r>
        <w:rPr>
          <w:rFonts w:cs="FrankRuehl" w:hint="cs"/>
          <w:rtl/>
        </w:rPr>
        <w:t xml:space="preserve"> מיום 5.6.2001 עמ' 828.</w:t>
      </w:r>
    </w:p>
    <w:p w:rsidR="009F770A" w:rsidRDefault="009F770A" w:rsidP="00EE538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תוקנו </w:t>
      </w:r>
      <w:hyperlink r:id="rId2" w:history="1">
        <w:r>
          <w:rPr>
            <w:rStyle w:val="Hyperlink"/>
            <w:rFonts w:cs="FrankRuehl" w:hint="cs"/>
            <w:rtl/>
          </w:rPr>
          <w:t>ק"ת ת</w:t>
        </w:r>
        <w:r>
          <w:rPr>
            <w:rStyle w:val="Hyperlink"/>
            <w:rFonts w:cs="FrankRuehl" w:hint="cs"/>
            <w:rtl/>
          </w:rPr>
          <w:t>ש</w:t>
        </w:r>
        <w:r>
          <w:rPr>
            <w:rStyle w:val="Hyperlink"/>
            <w:rFonts w:cs="FrankRuehl" w:hint="cs"/>
            <w:rtl/>
          </w:rPr>
          <w:t>ס"ג מס' 6208</w:t>
        </w:r>
      </w:hyperlink>
      <w:r>
        <w:rPr>
          <w:rFonts w:cs="FrankRuehl" w:hint="cs"/>
          <w:rtl/>
        </w:rPr>
        <w:t xml:space="preserve"> מיום 21.11.2002 עמ' 181; ר' </w:t>
      </w:r>
      <w:r w:rsidR="00EE5387">
        <w:rPr>
          <w:rFonts w:cs="FrankRuehl" w:hint="cs"/>
          <w:rtl/>
        </w:rPr>
        <w:t>תקנות 3, 4 לענין תחילה והוראת מעבר</w:t>
      </w:r>
      <w:r>
        <w:rPr>
          <w:rFonts w:cs="FrankRuehl" w:hint="cs"/>
          <w:rtl/>
        </w:rPr>
        <w:t>.</w:t>
      </w:r>
    </w:p>
    <w:p w:rsidR="009F770A" w:rsidRPr="009F770A" w:rsidRDefault="009F770A" w:rsidP="009F770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Pr>
      </w:pPr>
      <w:hyperlink r:id="rId3" w:history="1">
        <w:r w:rsidRPr="009F770A">
          <w:rPr>
            <w:rStyle w:val="Hyperlink"/>
            <w:rFonts w:cs="FrankRuehl" w:hint="cs"/>
            <w:rtl/>
          </w:rPr>
          <w:t>ק"ת תשס"ה: מס' 6347</w:t>
        </w:r>
      </w:hyperlink>
      <w:r>
        <w:rPr>
          <w:rFonts w:cs="FrankRuehl" w:hint="cs"/>
          <w:rtl/>
        </w:rPr>
        <w:t xml:space="preserve"> מיום 16.11.2004 עמ' 142 </w:t>
      </w:r>
      <w:r>
        <w:rPr>
          <w:rFonts w:cs="FrankRuehl"/>
          <w:rtl/>
        </w:rPr>
        <w:t>–</w:t>
      </w:r>
      <w:r>
        <w:rPr>
          <w:rFonts w:cs="FrankRuehl" w:hint="cs"/>
          <w:rtl/>
        </w:rPr>
        <w:t xml:space="preserve"> תק' תשס"ה-2004; תחילתן 30 ימים מיום פרסומן. [</w:t>
      </w:r>
      <w:hyperlink r:id="rId4" w:history="1">
        <w:r>
          <w:rPr>
            <w:rStyle w:val="Hyperlink"/>
            <w:rFonts w:cs="FrankRuehl" w:hint="cs"/>
            <w:rtl/>
          </w:rPr>
          <w:t>מס' 6352</w:t>
        </w:r>
      </w:hyperlink>
      <w:r>
        <w:rPr>
          <w:rFonts w:cs="FrankRuehl" w:hint="cs"/>
          <w:rtl/>
        </w:rPr>
        <w:t xml:space="preserve"> מיום 14.12.2004 עמ' 207 </w:t>
      </w:r>
      <w:r>
        <w:rPr>
          <w:rFonts w:cs="FrankRuehl"/>
          <w:rtl/>
        </w:rPr>
        <w:t>–</w:t>
      </w:r>
      <w:r>
        <w:rPr>
          <w:rFonts w:cs="FrankRuehl" w:hint="cs"/>
          <w:rtl/>
        </w:rPr>
        <w:t xml:space="preserve"> תק' תשס"ה-2004; תחילתן 30 ימים מיום פרסומן. חזרה על אותו התיקון]</w:t>
      </w:r>
    </w:p>
  </w:footnote>
  <w:footnote w:id="2">
    <w:p w:rsidR="009F770A" w:rsidRDefault="009F770A" w:rsidP="006E0A52">
      <w:pPr>
        <w:pStyle w:val="a5"/>
        <w:spacing w:before="72" w:line="240" w:lineRule="auto"/>
        <w:ind w:right="1134"/>
        <w:rPr>
          <w:rFonts w:hint="cs"/>
          <w:rtl/>
        </w:rPr>
      </w:pPr>
      <w:r>
        <w:rPr>
          <w:rStyle w:val="a6"/>
        </w:rPr>
        <w:footnoteRef/>
      </w:r>
      <w:r w:rsidRPr="009F770A">
        <w:rPr>
          <w:sz w:val="22"/>
          <w:szCs w:val="22"/>
          <w:rtl/>
        </w:rPr>
        <w:t xml:space="preserve"> </w:t>
      </w:r>
      <w:r w:rsidRPr="009F770A">
        <w:rPr>
          <w:rFonts w:cs="FrankRuehl" w:hint="cs"/>
          <w:sz w:val="22"/>
          <w:szCs w:val="22"/>
          <w:rtl/>
        </w:rPr>
        <w:t xml:space="preserve">מי שערב תחילת </w:t>
      </w:r>
      <w:r w:rsidR="006E0A52">
        <w:rPr>
          <w:rFonts w:cs="FrankRuehl" w:hint="cs"/>
          <w:sz w:val="22"/>
          <w:szCs w:val="22"/>
          <w:rtl/>
        </w:rPr>
        <w:t>תק'</w:t>
      </w:r>
      <w:r w:rsidRPr="009F770A">
        <w:rPr>
          <w:rFonts w:cs="FrankRuehl" w:hint="cs"/>
          <w:sz w:val="22"/>
          <w:szCs w:val="22"/>
          <w:rtl/>
        </w:rPr>
        <w:t xml:space="preserve"> תשס"ג-2002 סיים את כל הבחינות שדרשה הועדה הבוחנת, יהיה פטור מבחינה בתחום המעשי של המקצוע כאמור בתקנת משנה זו.</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15435" w:rsidRDefault="00215435">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הטוענים הרבניים, תשס"א–2001</w:t>
    </w:r>
  </w:p>
  <w:p w:rsidR="00215435" w:rsidRDefault="00215435">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215435" w:rsidRDefault="00215435">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15435" w:rsidRDefault="00215435">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הטוענים הרבניים, תשס"א</w:t>
    </w:r>
    <w:r>
      <w:rPr>
        <w:rFonts w:hAnsi="FrankRuehl" w:cs="FrankRuehl" w:hint="cs"/>
        <w:color w:val="000000"/>
        <w:sz w:val="28"/>
        <w:szCs w:val="28"/>
        <w:rtl/>
      </w:rPr>
      <w:t>-</w:t>
    </w:r>
    <w:r>
      <w:rPr>
        <w:rFonts w:hAnsi="FrankRuehl" w:cs="FrankRuehl"/>
        <w:color w:val="000000"/>
        <w:sz w:val="28"/>
        <w:szCs w:val="28"/>
        <w:rtl/>
      </w:rPr>
      <w:t>2001</w:t>
    </w:r>
  </w:p>
  <w:p w:rsidR="00215435" w:rsidRDefault="00215435">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215435" w:rsidRDefault="00215435">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F770A"/>
    <w:rsid w:val="000142DF"/>
    <w:rsid w:val="000E2B1A"/>
    <w:rsid w:val="000E6E71"/>
    <w:rsid w:val="00174028"/>
    <w:rsid w:val="001E5238"/>
    <w:rsid w:val="00215435"/>
    <w:rsid w:val="002F2F47"/>
    <w:rsid w:val="003436DA"/>
    <w:rsid w:val="003B06A0"/>
    <w:rsid w:val="00434417"/>
    <w:rsid w:val="00481D26"/>
    <w:rsid w:val="004A3888"/>
    <w:rsid w:val="005326D4"/>
    <w:rsid w:val="005710C5"/>
    <w:rsid w:val="00664894"/>
    <w:rsid w:val="006E0A52"/>
    <w:rsid w:val="0071300F"/>
    <w:rsid w:val="00730FEC"/>
    <w:rsid w:val="008C2867"/>
    <w:rsid w:val="00931AB5"/>
    <w:rsid w:val="009B0C45"/>
    <w:rsid w:val="009F770A"/>
    <w:rsid w:val="00A721D0"/>
    <w:rsid w:val="00CF2792"/>
    <w:rsid w:val="00D12BAD"/>
    <w:rsid w:val="00DC299C"/>
    <w:rsid w:val="00E873B9"/>
    <w:rsid w:val="00EE5387"/>
    <w:rsid w:val="00F651A8"/>
    <w:rsid w:val="00F81544"/>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o:shapedefaults>
    <o:shapelayout v:ext="edit">
      <o:idmap v:ext="edit" data="1"/>
    </o:shapelayout>
  </w:shapeDefaults>
  <w:decimalSymbol w:val="."/>
  <w:listSeparator w:val=","/>
  <w15:chartTrackingRefBased/>
  <w15:docId w15:val="{9AD9CFD1-3BFA-4BCF-B1AC-64493A45B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character" w:customStyle="1" w:styleId="default">
    <w:name w:val="default"/>
    <w:basedOn w:val="a0"/>
    <w:rPr>
      <w:rFonts w:ascii="Times New Roman" w:hAnsi="Times New Roman" w:cs="Times New Roman"/>
      <w:sz w:val="26"/>
      <w:szCs w:val="26"/>
    </w:rPr>
  </w:style>
  <w:style w:type="character" w:customStyle="1" w:styleId="big-number">
    <w:name w:val="big-number"/>
    <w:basedOn w:val="default"/>
    <w:rPr>
      <w:rFonts w:ascii="Times New Roman" w:hAnsi="Times New Roman" w:cs="Times New Roman"/>
      <w:sz w:val="32"/>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character" w:styleId="FollowedHyperlink">
    <w:name w:val="FollowedHyperlink"/>
    <w:basedOn w:val="a0"/>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klali-6208.pdf" TargetMode="External"/><Relationship Id="rId13"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hyperlink" Target="http://www.nevo.co.il/Law_word/law06/tak-klali-6208.pdf" TargetMode="External"/><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Law_word/law06/tak-klali-6208.pdf" TargetMode="External"/><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www.nevo.co.il/Law_word/law06/TAK-6347.pdf" TargetMode="Externa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6/TAK-6347.pdf" TargetMode="External"/><Relationship Id="rId2" Type="http://schemas.openxmlformats.org/officeDocument/2006/relationships/hyperlink" Target="http://www.nevo.co.il/Law_word/law06/tak-klali-6208.pdf" TargetMode="External"/><Relationship Id="rId1" Type="http://schemas.openxmlformats.org/officeDocument/2006/relationships/hyperlink" Target="http://www.nevo.co.il/Law_word/law06/tak-klali-6107.pdf" TargetMode="External"/><Relationship Id="rId4" Type="http://schemas.openxmlformats.org/officeDocument/2006/relationships/hyperlink" Target="http://www.nevo.co.il/Law_word/law06/tak-6352.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2434</Words>
  <Characters>13879</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פרק 70</vt:lpstr>
    </vt:vector>
  </TitlesOfParts>
  <Company/>
  <LinksUpToDate>false</LinksUpToDate>
  <CharactersWithSpaces>16281</CharactersWithSpaces>
  <SharedDoc>false</SharedDoc>
  <HLinks>
    <vt:vector size="234" baseType="variant">
      <vt:variant>
        <vt:i4>8060940</vt:i4>
      </vt:variant>
      <vt:variant>
        <vt:i4>195</vt:i4>
      </vt:variant>
      <vt:variant>
        <vt:i4>0</vt:i4>
      </vt:variant>
      <vt:variant>
        <vt:i4>5</vt:i4>
      </vt:variant>
      <vt:variant>
        <vt:lpwstr>http://www.nevo.co.il/Law_word/law06/TAK-6347.pdf</vt:lpwstr>
      </vt:variant>
      <vt:variant>
        <vt:lpwstr/>
      </vt:variant>
      <vt:variant>
        <vt:i4>1835055</vt:i4>
      </vt:variant>
      <vt:variant>
        <vt:i4>192</vt:i4>
      </vt:variant>
      <vt:variant>
        <vt:i4>0</vt:i4>
      </vt:variant>
      <vt:variant>
        <vt:i4>5</vt:i4>
      </vt:variant>
      <vt:variant>
        <vt:lpwstr>http://www.nevo.co.il/Law_word/law06/tak-klali-6208.pdf</vt:lpwstr>
      </vt:variant>
      <vt:variant>
        <vt:lpwstr/>
      </vt:variant>
      <vt:variant>
        <vt:i4>1835055</vt:i4>
      </vt:variant>
      <vt:variant>
        <vt:i4>189</vt:i4>
      </vt:variant>
      <vt:variant>
        <vt:i4>0</vt:i4>
      </vt:variant>
      <vt:variant>
        <vt:i4>5</vt:i4>
      </vt:variant>
      <vt:variant>
        <vt:lpwstr>http://www.nevo.co.il/Law_word/law06/tak-klali-6208.pdf</vt:lpwstr>
      </vt:variant>
      <vt:variant>
        <vt:lpwstr/>
      </vt:variant>
      <vt:variant>
        <vt:i4>1835055</vt:i4>
      </vt:variant>
      <vt:variant>
        <vt:i4>186</vt:i4>
      </vt:variant>
      <vt:variant>
        <vt:i4>0</vt:i4>
      </vt:variant>
      <vt:variant>
        <vt:i4>5</vt:i4>
      </vt:variant>
      <vt:variant>
        <vt:lpwstr>http://www.nevo.co.il/Law_word/law06/tak-klali-6208.pdf</vt:lpwstr>
      </vt:variant>
      <vt:variant>
        <vt:lpwstr/>
      </vt:variant>
      <vt:variant>
        <vt:i4>3342377</vt:i4>
      </vt:variant>
      <vt:variant>
        <vt:i4>180</vt:i4>
      </vt:variant>
      <vt:variant>
        <vt:i4>0</vt:i4>
      </vt:variant>
      <vt:variant>
        <vt:i4>5</vt:i4>
      </vt:variant>
      <vt:variant>
        <vt:lpwstr/>
      </vt:variant>
      <vt:variant>
        <vt:lpwstr>Seif30</vt:lpwstr>
      </vt:variant>
      <vt:variant>
        <vt:i4>3801128</vt:i4>
      </vt:variant>
      <vt:variant>
        <vt:i4>174</vt:i4>
      </vt:variant>
      <vt:variant>
        <vt:i4>0</vt:i4>
      </vt:variant>
      <vt:variant>
        <vt:i4>5</vt:i4>
      </vt:variant>
      <vt:variant>
        <vt:lpwstr/>
      </vt:variant>
      <vt:variant>
        <vt:lpwstr>Seif29</vt:lpwstr>
      </vt:variant>
      <vt:variant>
        <vt:i4>3866664</vt:i4>
      </vt:variant>
      <vt:variant>
        <vt:i4>168</vt:i4>
      </vt:variant>
      <vt:variant>
        <vt:i4>0</vt:i4>
      </vt:variant>
      <vt:variant>
        <vt:i4>5</vt:i4>
      </vt:variant>
      <vt:variant>
        <vt:lpwstr/>
      </vt:variant>
      <vt:variant>
        <vt:lpwstr>Seif28</vt:lpwstr>
      </vt:variant>
      <vt:variant>
        <vt:i4>3407912</vt:i4>
      </vt:variant>
      <vt:variant>
        <vt:i4>162</vt:i4>
      </vt:variant>
      <vt:variant>
        <vt:i4>0</vt:i4>
      </vt:variant>
      <vt:variant>
        <vt:i4>5</vt:i4>
      </vt:variant>
      <vt:variant>
        <vt:lpwstr/>
      </vt:variant>
      <vt:variant>
        <vt:lpwstr>Seif27</vt:lpwstr>
      </vt:variant>
      <vt:variant>
        <vt:i4>3473448</vt:i4>
      </vt:variant>
      <vt:variant>
        <vt:i4>156</vt:i4>
      </vt:variant>
      <vt:variant>
        <vt:i4>0</vt:i4>
      </vt:variant>
      <vt:variant>
        <vt:i4>5</vt:i4>
      </vt:variant>
      <vt:variant>
        <vt:lpwstr/>
      </vt:variant>
      <vt:variant>
        <vt:lpwstr>Seif26</vt:lpwstr>
      </vt:variant>
      <vt:variant>
        <vt:i4>3538984</vt:i4>
      </vt:variant>
      <vt:variant>
        <vt:i4>150</vt:i4>
      </vt:variant>
      <vt:variant>
        <vt:i4>0</vt:i4>
      </vt:variant>
      <vt:variant>
        <vt:i4>5</vt:i4>
      </vt:variant>
      <vt:variant>
        <vt:lpwstr/>
      </vt:variant>
      <vt:variant>
        <vt:lpwstr>Seif25</vt:lpwstr>
      </vt:variant>
      <vt:variant>
        <vt:i4>3604520</vt:i4>
      </vt:variant>
      <vt:variant>
        <vt:i4>144</vt:i4>
      </vt:variant>
      <vt:variant>
        <vt:i4>0</vt:i4>
      </vt:variant>
      <vt:variant>
        <vt:i4>5</vt:i4>
      </vt:variant>
      <vt:variant>
        <vt:lpwstr/>
      </vt:variant>
      <vt:variant>
        <vt:lpwstr>Seif24</vt:lpwstr>
      </vt:variant>
      <vt:variant>
        <vt:i4>3145768</vt:i4>
      </vt:variant>
      <vt:variant>
        <vt:i4>138</vt:i4>
      </vt:variant>
      <vt:variant>
        <vt:i4>0</vt:i4>
      </vt:variant>
      <vt:variant>
        <vt:i4>5</vt:i4>
      </vt:variant>
      <vt:variant>
        <vt:lpwstr/>
      </vt:variant>
      <vt:variant>
        <vt:lpwstr>Seif23</vt:lpwstr>
      </vt:variant>
      <vt:variant>
        <vt:i4>3211304</vt:i4>
      </vt:variant>
      <vt:variant>
        <vt:i4>132</vt:i4>
      </vt:variant>
      <vt:variant>
        <vt:i4>0</vt:i4>
      </vt:variant>
      <vt:variant>
        <vt:i4>5</vt:i4>
      </vt:variant>
      <vt:variant>
        <vt:lpwstr/>
      </vt:variant>
      <vt:variant>
        <vt:lpwstr>Seif22</vt:lpwstr>
      </vt:variant>
      <vt:variant>
        <vt:i4>3276840</vt:i4>
      </vt:variant>
      <vt:variant>
        <vt:i4>126</vt:i4>
      </vt:variant>
      <vt:variant>
        <vt:i4>0</vt:i4>
      </vt:variant>
      <vt:variant>
        <vt:i4>5</vt:i4>
      </vt:variant>
      <vt:variant>
        <vt:lpwstr/>
      </vt:variant>
      <vt:variant>
        <vt:lpwstr>Seif21</vt:lpwstr>
      </vt:variant>
      <vt:variant>
        <vt:i4>3342376</vt:i4>
      </vt:variant>
      <vt:variant>
        <vt:i4>120</vt:i4>
      </vt:variant>
      <vt:variant>
        <vt:i4>0</vt:i4>
      </vt:variant>
      <vt:variant>
        <vt:i4>5</vt:i4>
      </vt:variant>
      <vt:variant>
        <vt:lpwstr/>
      </vt:variant>
      <vt:variant>
        <vt:lpwstr>Seif20</vt:lpwstr>
      </vt:variant>
      <vt:variant>
        <vt:i4>3801131</vt:i4>
      </vt:variant>
      <vt:variant>
        <vt:i4>114</vt:i4>
      </vt:variant>
      <vt:variant>
        <vt:i4>0</vt:i4>
      </vt:variant>
      <vt:variant>
        <vt:i4>5</vt:i4>
      </vt:variant>
      <vt:variant>
        <vt:lpwstr/>
      </vt:variant>
      <vt:variant>
        <vt:lpwstr>Seif19</vt:lpwstr>
      </vt:variant>
      <vt:variant>
        <vt:i4>3866667</vt:i4>
      </vt:variant>
      <vt:variant>
        <vt:i4>108</vt:i4>
      </vt:variant>
      <vt:variant>
        <vt:i4>0</vt:i4>
      </vt:variant>
      <vt:variant>
        <vt:i4>5</vt:i4>
      </vt:variant>
      <vt:variant>
        <vt:lpwstr/>
      </vt:variant>
      <vt:variant>
        <vt:lpwstr>Seif18</vt:lpwstr>
      </vt:variant>
      <vt:variant>
        <vt:i4>3407915</vt:i4>
      </vt:variant>
      <vt:variant>
        <vt:i4>102</vt:i4>
      </vt:variant>
      <vt:variant>
        <vt:i4>0</vt:i4>
      </vt:variant>
      <vt:variant>
        <vt:i4>5</vt:i4>
      </vt:variant>
      <vt:variant>
        <vt:lpwstr/>
      </vt:variant>
      <vt:variant>
        <vt:lpwstr>Seif17</vt:lpwstr>
      </vt:variant>
      <vt:variant>
        <vt:i4>3473451</vt:i4>
      </vt:variant>
      <vt:variant>
        <vt:i4>96</vt:i4>
      </vt:variant>
      <vt:variant>
        <vt:i4>0</vt:i4>
      </vt:variant>
      <vt:variant>
        <vt:i4>5</vt:i4>
      </vt:variant>
      <vt:variant>
        <vt:lpwstr/>
      </vt:variant>
      <vt:variant>
        <vt:lpwstr>Seif16</vt:lpwstr>
      </vt:variant>
      <vt:variant>
        <vt:i4>3538987</vt:i4>
      </vt:variant>
      <vt:variant>
        <vt:i4>90</vt:i4>
      </vt:variant>
      <vt:variant>
        <vt:i4>0</vt:i4>
      </vt:variant>
      <vt:variant>
        <vt:i4>5</vt:i4>
      </vt:variant>
      <vt:variant>
        <vt:lpwstr/>
      </vt:variant>
      <vt:variant>
        <vt:lpwstr>Seif15</vt:lpwstr>
      </vt:variant>
      <vt:variant>
        <vt:i4>3604523</vt:i4>
      </vt:variant>
      <vt:variant>
        <vt:i4>84</vt:i4>
      </vt:variant>
      <vt:variant>
        <vt:i4>0</vt:i4>
      </vt:variant>
      <vt:variant>
        <vt:i4>5</vt:i4>
      </vt:variant>
      <vt:variant>
        <vt:lpwstr/>
      </vt:variant>
      <vt:variant>
        <vt:lpwstr>Seif14</vt:lpwstr>
      </vt:variant>
      <vt:variant>
        <vt:i4>3145771</vt:i4>
      </vt:variant>
      <vt:variant>
        <vt:i4>78</vt:i4>
      </vt:variant>
      <vt:variant>
        <vt:i4>0</vt:i4>
      </vt:variant>
      <vt:variant>
        <vt:i4>5</vt:i4>
      </vt:variant>
      <vt:variant>
        <vt:lpwstr/>
      </vt:variant>
      <vt:variant>
        <vt:lpwstr>Seif13</vt:lpwstr>
      </vt:variant>
      <vt:variant>
        <vt:i4>3211307</vt:i4>
      </vt:variant>
      <vt:variant>
        <vt:i4>72</vt:i4>
      </vt:variant>
      <vt:variant>
        <vt:i4>0</vt:i4>
      </vt:variant>
      <vt:variant>
        <vt:i4>5</vt:i4>
      </vt:variant>
      <vt:variant>
        <vt:lpwstr/>
      </vt:variant>
      <vt:variant>
        <vt:lpwstr>Seif12</vt:lpwstr>
      </vt:variant>
      <vt:variant>
        <vt:i4>3276843</vt:i4>
      </vt:variant>
      <vt:variant>
        <vt:i4>66</vt:i4>
      </vt:variant>
      <vt:variant>
        <vt:i4>0</vt:i4>
      </vt:variant>
      <vt:variant>
        <vt:i4>5</vt:i4>
      </vt:variant>
      <vt:variant>
        <vt:lpwstr/>
      </vt:variant>
      <vt:variant>
        <vt:lpwstr>Seif11</vt:lpwstr>
      </vt:variant>
      <vt:variant>
        <vt:i4>3342379</vt:i4>
      </vt:variant>
      <vt:variant>
        <vt:i4>60</vt:i4>
      </vt:variant>
      <vt:variant>
        <vt:i4>0</vt:i4>
      </vt:variant>
      <vt:variant>
        <vt:i4>5</vt:i4>
      </vt:variant>
      <vt:variant>
        <vt:lpwstr/>
      </vt:variant>
      <vt:variant>
        <vt:lpwstr>Seif10</vt:lpwstr>
      </vt:variant>
      <vt:variant>
        <vt:i4>3276841</vt:i4>
      </vt:variant>
      <vt:variant>
        <vt:i4>54</vt:i4>
      </vt:variant>
      <vt:variant>
        <vt:i4>0</vt:i4>
      </vt:variant>
      <vt:variant>
        <vt:i4>5</vt:i4>
      </vt:variant>
      <vt:variant>
        <vt:lpwstr/>
      </vt:variant>
      <vt:variant>
        <vt:lpwstr>Seif31</vt:lpwstr>
      </vt:variant>
      <vt:variant>
        <vt:i4>196634</vt:i4>
      </vt:variant>
      <vt:variant>
        <vt:i4>48</vt:i4>
      </vt:variant>
      <vt:variant>
        <vt:i4>0</vt:i4>
      </vt:variant>
      <vt:variant>
        <vt:i4>5</vt:i4>
      </vt:variant>
      <vt:variant>
        <vt:lpwstr/>
      </vt:variant>
      <vt:variant>
        <vt:lpwstr>Seif9</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7995401</vt:i4>
      </vt:variant>
      <vt:variant>
        <vt:i4>9</vt:i4>
      </vt:variant>
      <vt:variant>
        <vt:i4>0</vt:i4>
      </vt:variant>
      <vt:variant>
        <vt:i4>5</vt:i4>
      </vt:variant>
      <vt:variant>
        <vt:lpwstr>http://www.nevo.co.il/Law_word/law06/tak-6352.pdf</vt:lpwstr>
      </vt:variant>
      <vt:variant>
        <vt:lpwstr/>
      </vt:variant>
      <vt:variant>
        <vt:i4>8060940</vt:i4>
      </vt:variant>
      <vt:variant>
        <vt:i4>6</vt:i4>
      </vt:variant>
      <vt:variant>
        <vt:i4>0</vt:i4>
      </vt:variant>
      <vt:variant>
        <vt:i4>5</vt:i4>
      </vt:variant>
      <vt:variant>
        <vt:lpwstr>http://www.nevo.co.il/Law_word/law06/TAK-6347.pdf</vt:lpwstr>
      </vt:variant>
      <vt:variant>
        <vt:lpwstr/>
      </vt:variant>
      <vt:variant>
        <vt:i4>1835055</vt:i4>
      </vt:variant>
      <vt:variant>
        <vt:i4>3</vt:i4>
      </vt:variant>
      <vt:variant>
        <vt:i4>0</vt:i4>
      </vt:variant>
      <vt:variant>
        <vt:i4>5</vt:i4>
      </vt:variant>
      <vt:variant>
        <vt:lpwstr>http://www.nevo.co.il/Law_word/law06/tak-klali-6208.pdf</vt:lpwstr>
      </vt:variant>
      <vt:variant>
        <vt:lpwstr/>
      </vt:variant>
      <vt:variant>
        <vt:i4>1835043</vt:i4>
      </vt:variant>
      <vt:variant>
        <vt:i4>0</vt:i4>
      </vt:variant>
      <vt:variant>
        <vt:i4>0</vt:i4>
      </vt:variant>
      <vt:variant>
        <vt:i4>5</vt:i4>
      </vt:variant>
      <vt:variant>
        <vt:lpwstr>http://www.nevo.co.il/Law_word/law06/tak-klali-6107.pdf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70</dc:title>
  <dc:subject/>
  <dc:creator>Shimon Doodkin</dc:creator>
  <cp:keywords/>
  <dc:description/>
  <cp:lastModifiedBy>Shimon Doodkin</cp:lastModifiedBy>
  <cp:revision>2</cp:revision>
  <dcterms:created xsi:type="dcterms:W3CDTF">2023-06-05T20:21:00Z</dcterms:created>
  <dcterms:modified xsi:type="dcterms:W3CDTF">2023-06-05T20:21:00Z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0070</vt:lpwstr>
  </property>
  <property fmtid="{D5CDD505-2E9C-101B-9397-08002B2CF9AE}" pid="3" name="CHNAME">
    <vt:lpwstr>דיינים</vt:lpwstr>
  </property>
  <property fmtid="{D5CDD505-2E9C-101B-9397-08002B2CF9AE}" pid="4" name="LAWNAME">
    <vt:lpwstr>תקנות הטוענים הרבניים, תשס"א-2001</vt:lpwstr>
  </property>
  <property fmtid="{D5CDD505-2E9C-101B-9397-08002B2CF9AE}" pid="5" name="LAWNUMBER">
    <vt:lpwstr>0009</vt:lpwstr>
  </property>
  <property fmtid="{D5CDD505-2E9C-101B-9397-08002B2CF9AE}" pid="6" name="TYPE">
    <vt:lpwstr>01</vt:lpwstr>
  </property>
  <property fmtid="{D5CDD505-2E9C-101B-9397-08002B2CF9AE}" pid="7" name="LINKK1">
    <vt:lpwstr>http://www.nevo.co.il/Law_word/law06/tak-6352.pdf;רשומות - תקנות כלליות#ק"ת תשס"ה מס' 6352#מיום 14.12.2004#עמ' 207#תק' תשס"ה-2004; תחילתן 30 ימים מיום פרסומן.</vt:lpwstr>
  </property>
  <property fmtid="{D5CDD505-2E9C-101B-9397-08002B2CF9AE}" pid="8" name="LINKK2">
    <vt:lpwstr/>
  </property>
  <property fmtid="{D5CDD505-2E9C-101B-9397-08002B2CF9AE}" pid="9" name="LINKK3">
    <vt:lpwstr/>
  </property>
  <property fmtid="{D5CDD505-2E9C-101B-9397-08002B2CF9AE}" pid="10" name="LINKK4">
    <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NOSE11">
    <vt:lpwstr>מעמד אישי ומשפחה</vt:lpwstr>
  </property>
  <property fmtid="{D5CDD505-2E9C-101B-9397-08002B2CF9AE}" pid="18" name="NOSE21">
    <vt:lpwstr>בתי דין רבניים</vt:lpwstr>
  </property>
  <property fmtid="{D5CDD505-2E9C-101B-9397-08002B2CF9AE}" pid="19" name="NOSE31">
    <vt:lpwstr>טוענים</vt:lpwstr>
  </property>
  <property fmtid="{D5CDD505-2E9C-101B-9397-08002B2CF9AE}" pid="20" name="NOSE41">
    <vt:lpwstr/>
  </property>
  <property fmtid="{D5CDD505-2E9C-101B-9397-08002B2CF9AE}" pid="21" name="NOSE12">
    <vt:lpwstr>בתי משפט וסדרי דין</vt:lpwstr>
  </property>
  <property fmtid="{D5CDD505-2E9C-101B-9397-08002B2CF9AE}" pid="22" name="NOSE22">
    <vt:lpwstr>בתי משפט ובתי דין</vt:lpwstr>
  </property>
  <property fmtid="{D5CDD505-2E9C-101B-9397-08002B2CF9AE}" pid="23" name="NOSE32">
    <vt:lpwstr>בתי דין רבניים </vt:lpwstr>
  </property>
  <property fmtid="{D5CDD505-2E9C-101B-9397-08002B2CF9AE}" pid="24" name="NOSE42">
    <vt:lpwstr>טוענים</vt:lpwstr>
  </property>
  <property fmtid="{D5CDD505-2E9C-101B-9397-08002B2CF9AE}" pid="25" name="NOSE13">
    <vt:lpwstr>משפט פרטי וכלכלה</vt:lpwstr>
  </property>
  <property fmtid="{D5CDD505-2E9C-101B-9397-08002B2CF9AE}" pid="26" name="NOSE23">
    <vt:lpwstr>הסדרת עיסוק</vt:lpwstr>
  </property>
  <property fmtid="{D5CDD505-2E9C-101B-9397-08002B2CF9AE}" pid="27" name="NOSE33">
    <vt:lpwstr>טוענים</vt:lpwstr>
  </property>
  <property fmtid="{D5CDD505-2E9C-101B-9397-08002B2CF9AE}" pid="28" name="NOSE43">
    <vt:lpwstr/>
  </property>
  <property fmtid="{D5CDD505-2E9C-101B-9397-08002B2CF9AE}" pid="29" name="NOSE14">
    <vt:lpwstr>רשויות ומשפט מנהלי</vt:lpwstr>
  </property>
  <property fmtid="{D5CDD505-2E9C-101B-9397-08002B2CF9AE}" pid="30" name="NOSE24">
    <vt:lpwstr>הסדרת עיסוק</vt:lpwstr>
  </property>
  <property fmtid="{D5CDD505-2E9C-101B-9397-08002B2CF9AE}" pid="31" name="NOSE34">
    <vt:lpwstr>טוענים</vt:lpwstr>
  </property>
  <property fmtid="{D5CDD505-2E9C-101B-9397-08002B2CF9AE}" pid="32" name="NOSE44">
    <vt:lpwstr/>
  </property>
  <property fmtid="{D5CDD505-2E9C-101B-9397-08002B2CF9AE}" pid="33" name="NOSE15">
    <vt:lpwstr/>
  </property>
  <property fmtid="{D5CDD505-2E9C-101B-9397-08002B2CF9AE}" pid="34" name="NOSE25">
    <vt:lpwstr/>
  </property>
  <property fmtid="{D5CDD505-2E9C-101B-9397-08002B2CF9AE}" pid="35" name="NOSE35">
    <vt:lpwstr/>
  </property>
  <property fmtid="{D5CDD505-2E9C-101B-9397-08002B2CF9AE}" pid="36" name="NOSE45">
    <vt:lpwstr/>
  </property>
  <property fmtid="{D5CDD505-2E9C-101B-9397-08002B2CF9AE}" pid="37" name="NOSE16">
    <vt:lpwstr/>
  </property>
  <property fmtid="{D5CDD505-2E9C-101B-9397-08002B2CF9AE}" pid="38" name="NOSE26">
    <vt:lpwstr/>
  </property>
  <property fmtid="{D5CDD505-2E9C-101B-9397-08002B2CF9AE}" pid="39" name="NOSE36">
    <vt:lpwstr/>
  </property>
  <property fmtid="{D5CDD505-2E9C-101B-9397-08002B2CF9AE}" pid="40" name="NOSE46">
    <vt:lpwstr/>
  </property>
  <property fmtid="{D5CDD505-2E9C-101B-9397-08002B2CF9AE}" pid="41" name="NOSE17">
    <vt:lpwstr/>
  </property>
  <property fmtid="{D5CDD505-2E9C-101B-9397-08002B2CF9AE}" pid="42" name="NOSE27">
    <vt:lpwstr/>
  </property>
  <property fmtid="{D5CDD505-2E9C-101B-9397-08002B2CF9AE}" pid="43" name="NOSE37">
    <vt:lpwstr/>
  </property>
  <property fmtid="{D5CDD505-2E9C-101B-9397-08002B2CF9AE}" pid="44" name="NOSE47">
    <vt:lpwstr/>
  </property>
  <property fmtid="{D5CDD505-2E9C-101B-9397-08002B2CF9AE}" pid="45" name="NOSE18">
    <vt:lpwstr/>
  </property>
  <property fmtid="{D5CDD505-2E9C-101B-9397-08002B2CF9AE}" pid="46" name="NOSE28">
    <vt:lpwstr/>
  </property>
  <property fmtid="{D5CDD505-2E9C-101B-9397-08002B2CF9AE}" pid="47" name="NOSE38">
    <vt:lpwstr/>
  </property>
  <property fmtid="{D5CDD505-2E9C-101B-9397-08002B2CF9AE}" pid="48" name="NOSE48">
    <vt:lpwstr/>
  </property>
  <property fmtid="{D5CDD505-2E9C-101B-9397-08002B2CF9AE}" pid="49" name="NOSE19">
    <vt:lpwstr/>
  </property>
  <property fmtid="{D5CDD505-2E9C-101B-9397-08002B2CF9AE}" pid="50" name="NOSE29">
    <vt:lpwstr/>
  </property>
  <property fmtid="{D5CDD505-2E9C-101B-9397-08002B2CF9AE}" pid="51" name="NOSE39">
    <vt:lpwstr/>
  </property>
  <property fmtid="{D5CDD505-2E9C-101B-9397-08002B2CF9AE}" pid="52" name="NOSE49">
    <vt:lpwstr/>
  </property>
  <property fmtid="{D5CDD505-2E9C-101B-9397-08002B2CF9AE}" pid="53" name="NOSE110">
    <vt:lpwstr/>
  </property>
  <property fmtid="{D5CDD505-2E9C-101B-9397-08002B2CF9AE}" pid="54" name="NOSE210">
    <vt:lpwstr/>
  </property>
  <property fmtid="{D5CDD505-2E9C-101B-9397-08002B2CF9AE}" pid="55" name="NOSE310">
    <vt:lpwstr/>
  </property>
  <property fmtid="{D5CDD505-2E9C-101B-9397-08002B2CF9AE}" pid="56" name="NOSE410">
    <vt:lpwstr/>
  </property>
</Properties>
</file>