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37F9" w:rsidRDefault="007D37F9">
      <w:pPr>
        <w:pStyle w:val="big-header"/>
        <w:ind w:left="0" w:right="1134"/>
        <w:rPr>
          <w:rFonts w:hint="cs"/>
          <w:rtl/>
        </w:rPr>
      </w:pPr>
      <w:r>
        <w:rPr>
          <w:rtl/>
        </w:rPr>
        <w:t>תקנות הטיס (חקירת תאונות ותקריות לכלי טיס), תשמ"ד</w:t>
      </w:r>
      <w:r>
        <w:rPr>
          <w:rFonts w:hint="cs"/>
          <w:rtl/>
        </w:rPr>
        <w:t>-</w:t>
      </w:r>
      <w:r>
        <w:rPr>
          <w:rtl/>
        </w:rPr>
        <w:t>1984</w:t>
      </w:r>
    </w:p>
    <w:p w:rsidR="009C6812" w:rsidRDefault="009C6812" w:rsidP="009C6812">
      <w:pPr>
        <w:spacing w:line="320" w:lineRule="auto"/>
        <w:jc w:val="left"/>
        <w:rPr>
          <w:rFonts w:hint="cs"/>
          <w:rtl/>
        </w:rPr>
      </w:pPr>
    </w:p>
    <w:p w:rsidR="00C44A35" w:rsidRDefault="00C44A35" w:rsidP="009C6812">
      <w:pPr>
        <w:spacing w:line="320" w:lineRule="auto"/>
        <w:jc w:val="left"/>
        <w:rPr>
          <w:rFonts w:hint="cs"/>
          <w:rtl/>
        </w:rPr>
      </w:pPr>
    </w:p>
    <w:p w:rsidR="009C6812" w:rsidRPr="009C6812" w:rsidRDefault="009C6812" w:rsidP="009C6812">
      <w:pPr>
        <w:spacing w:line="320" w:lineRule="auto"/>
        <w:jc w:val="left"/>
        <w:rPr>
          <w:rFonts w:cs="Miriam"/>
          <w:szCs w:val="22"/>
          <w:rtl/>
        </w:rPr>
      </w:pPr>
      <w:r w:rsidRPr="009C6812">
        <w:rPr>
          <w:rFonts w:cs="Miriam"/>
          <w:szCs w:val="22"/>
          <w:rtl/>
        </w:rPr>
        <w:t>רשויות ומשפט מנהלי</w:t>
      </w:r>
      <w:r w:rsidRPr="009C6812">
        <w:rPr>
          <w:rFonts w:cs="FrankRuehl"/>
          <w:szCs w:val="26"/>
          <w:rtl/>
        </w:rPr>
        <w:t xml:space="preserve"> – תשתיות – תעופה – טיס</w:t>
      </w:r>
    </w:p>
    <w:p w:rsidR="007D37F9" w:rsidRDefault="007D37F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פרק א': כללי</w:t>
            </w:r>
          </w:p>
        </w:tc>
        <w:tc>
          <w:tcPr>
            <w:tcW w:w="567" w:type="dxa"/>
          </w:tcPr>
          <w:p w:rsidR="00754A60" w:rsidRPr="00754A60" w:rsidRDefault="00754A60" w:rsidP="00754A60">
            <w:pPr>
              <w:spacing w:line="240" w:lineRule="auto"/>
              <w:jc w:val="left"/>
              <w:rPr>
                <w:rStyle w:val="Hyperlink"/>
                <w:rtl/>
              </w:rPr>
            </w:pPr>
            <w:hyperlink w:anchor="med0" w:tooltip="פרק א: כללי"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1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הגדרות</w:t>
            </w:r>
          </w:p>
        </w:tc>
        <w:tc>
          <w:tcPr>
            <w:tcW w:w="567" w:type="dxa"/>
          </w:tcPr>
          <w:p w:rsidR="00754A60" w:rsidRPr="00754A60" w:rsidRDefault="00754A60" w:rsidP="00754A60">
            <w:pPr>
              <w:spacing w:line="240" w:lineRule="auto"/>
              <w:jc w:val="left"/>
              <w:rPr>
                <w:rStyle w:val="Hyperlink"/>
                <w:rtl/>
              </w:rPr>
            </w:pPr>
            <w:hyperlink w:anchor="Seif1" w:tooltip="הגדרות"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2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חקירה ומטרתה</w:t>
            </w:r>
          </w:p>
        </w:tc>
        <w:tc>
          <w:tcPr>
            <w:tcW w:w="567" w:type="dxa"/>
          </w:tcPr>
          <w:p w:rsidR="00754A60" w:rsidRPr="00754A60" w:rsidRDefault="00754A60" w:rsidP="00754A60">
            <w:pPr>
              <w:spacing w:line="240" w:lineRule="auto"/>
              <w:jc w:val="left"/>
              <w:rPr>
                <w:rStyle w:val="Hyperlink"/>
                <w:rtl/>
              </w:rPr>
            </w:pPr>
            <w:hyperlink w:anchor="Seif2" w:tooltip="חקירה ומטרתה"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3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תחולה</w:t>
            </w:r>
          </w:p>
        </w:tc>
        <w:tc>
          <w:tcPr>
            <w:tcW w:w="567" w:type="dxa"/>
          </w:tcPr>
          <w:p w:rsidR="00754A60" w:rsidRPr="00754A60" w:rsidRDefault="00754A60" w:rsidP="00754A60">
            <w:pPr>
              <w:spacing w:line="240" w:lineRule="auto"/>
              <w:jc w:val="left"/>
              <w:rPr>
                <w:rStyle w:val="Hyperlink"/>
                <w:rtl/>
              </w:rPr>
            </w:pPr>
            <w:hyperlink w:anchor="Seif3" w:tooltip="תחולה"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פרק ב': הודעות בדבר תאונה או תקרית</w:t>
            </w:r>
          </w:p>
        </w:tc>
        <w:tc>
          <w:tcPr>
            <w:tcW w:w="567" w:type="dxa"/>
          </w:tcPr>
          <w:p w:rsidR="00754A60" w:rsidRPr="00754A60" w:rsidRDefault="00754A60" w:rsidP="00754A60">
            <w:pPr>
              <w:spacing w:line="240" w:lineRule="auto"/>
              <w:jc w:val="left"/>
              <w:rPr>
                <w:rStyle w:val="Hyperlink"/>
                <w:rtl/>
              </w:rPr>
            </w:pPr>
            <w:hyperlink w:anchor="med1" w:tooltip="פרק ב: הודעות בדבר תאונה או תקרית"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4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הודעה על תאונה או תקרית</w:t>
            </w:r>
          </w:p>
        </w:tc>
        <w:tc>
          <w:tcPr>
            <w:tcW w:w="567" w:type="dxa"/>
          </w:tcPr>
          <w:p w:rsidR="00754A60" w:rsidRPr="00754A60" w:rsidRDefault="00754A60" w:rsidP="00754A60">
            <w:pPr>
              <w:spacing w:line="240" w:lineRule="auto"/>
              <w:jc w:val="left"/>
              <w:rPr>
                <w:rStyle w:val="Hyperlink"/>
                <w:rtl/>
              </w:rPr>
            </w:pPr>
            <w:hyperlink w:anchor="Seif4" w:tooltip="הודעה על תאונה או תקרית"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5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ההודעה</w:t>
            </w:r>
          </w:p>
        </w:tc>
        <w:tc>
          <w:tcPr>
            <w:tcW w:w="567" w:type="dxa"/>
          </w:tcPr>
          <w:p w:rsidR="00754A60" w:rsidRPr="00754A60" w:rsidRDefault="00754A60" w:rsidP="00754A60">
            <w:pPr>
              <w:spacing w:line="240" w:lineRule="auto"/>
              <w:jc w:val="left"/>
              <w:rPr>
                <w:rStyle w:val="Hyperlink"/>
                <w:rtl/>
              </w:rPr>
            </w:pPr>
            <w:hyperlink w:anchor="Seif5" w:tooltip="ההודעה"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6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הודעה על תאונה לכלי טיס זר</w:t>
            </w:r>
          </w:p>
        </w:tc>
        <w:tc>
          <w:tcPr>
            <w:tcW w:w="567" w:type="dxa"/>
          </w:tcPr>
          <w:p w:rsidR="00754A60" w:rsidRPr="00754A60" w:rsidRDefault="00754A60" w:rsidP="00754A60">
            <w:pPr>
              <w:spacing w:line="240" w:lineRule="auto"/>
              <w:jc w:val="left"/>
              <w:rPr>
                <w:rStyle w:val="Hyperlink"/>
                <w:rtl/>
              </w:rPr>
            </w:pPr>
            <w:hyperlink w:anchor="Seif6" w:tooltip="הודעה על תאונה לכלי טיס זר"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7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קבלת הודעה על תאונה לכלי טיס</w:t>
            </w:r>
          </w:p>
        </w:tc>
        <w:tc>
          <w:tcPr>
            <w:tcW w:w="567" w:type="dxa"/>
          </w:tcPr>
          <w:p w:rsidR="00754A60" w:rsidRPr="00754A60" w:rsidRDefault="00754A60" w:rsidP="00754A60">
            <w:pPr>
              <w:spacing w:line="240" w:lineRule="auto"/>
              <w:jc w:val="left"/>
              <w:rPr>
                <w:rStyle w:val="Hyperlink"/>
                <w:rtl/>
              </w:rPr>
            </w:pPr>
            <w:hyperlink w:anchor="Seif7" w:tooltip="קבלת הודעה על תאונה לכלי טיס"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8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הודעה של נציג ישראלי בחוץ לארץ</w:t>
            </w:r>
          </w:p>
        </w:tc>
        <w:tc>
          <w:tcPr>
            <w:tcW w:w="567" w:type="dxa"/>
          </w:tcPr>
          <w:p w:rsidR="00754A60" w:rsidRPr="00754A60" w:rsidRDefault="00754A60" w:rsidP="00754A60">
            <w:pPr>
              <w:spacing w:line="240" w:lineRule="auto"/>
              <w:jc w:val="left"/>
              <w:rPr>
                <w:rStyle w:val="Hyperlink"/>
                <w:rtl/>
              </w:rPr>
            </w:pPr>
            <w:hyperlink w:anchor="Seif8" w:tooltip="הודעה של נציג ישראלי בחוץ לארץ"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פרק ג': סמכויות החוקר הראשי והמנהל</w:t>
            </w:r>
          </w:p>
        </w:tc>
        <w:tc>
          <w:tcPr>
            <w:tcW w:w="567" w:type="dxa"/>
          </w:tcPr>
          <w:p w:rsidR="00754A60" w:rsidRPr="00754A60" w:rsidRDefault="00754A60" w:rsidP="00754A60">
            <w:pPr>
              <w:spacing w:line="240" w:lineRule="auto"/>
              <w:jc w:val="left"/>
              <w:rPr>
                <w:rStyle w:val="Hyperlink"/>
                <w:rtl/>
              </w:rPr>
            </w:pPr>
            <w:hyperlink w:anchor="med2" w:tooltip="פרק ג: סמכויות החוקר הראשי והמנהל"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9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איסור הפעלת כלי טיס</w:t>
            </w:r>
          </w:p>
        </w:tc>
        <w:tc>
          <w:tcPr>
            <w:tcW w:w="567" w:type="dxa"/>
          </w:tcPr>
          <w:p w:rsidR="00754A60" w:rsidRPr="00754A60" w:rsidRDefault="00754A60" w:rsidP="00754A60">
            <w:pPr>
              <w:spacing w:line="240" w:lineRule="auto"/>
              <w:jc w:val="left"/>
              <w:rPr>
                <w:rStyle w:val="Hyperlink"/>
                <w:rtl/>
              </w:rPr>
            </w:pPr>
            <w:hyperlink w:anchor="Seif9" w:tooltip="איסור הפעלת כלי טיס"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10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טיפול בכלי טיס ובכל דבר העשוי לשמש ראיה</w:t>
            </w:r>
          </w:p>
        </w:tc>
        <w:tc>
          <w:tcPr>
            <w:tcW w:w="567" w:type="dxa"/>
          </w:tcPr>
          <w:p w:rsidR="00754A60" w:rsidRPr="00754A60" w:rsidRDefault="00754A60" w:rsidP="00754A60">
            <w:pPr>
              <w:spacing w:line="240" w:lineRule="auto"/>
              <w:jc w:val="left"/>
              <w:rPr>
                <w:rStyle w:val="Hyperlink"/>
                <w:rtl/>
              </w:rPr>
            </w:pPr>
            <w:hyperlink w:anchor="Seif10" w:tooltip="טיפול בכלי טיס ובכל דבר העשוי לשמש ראיה"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11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התליית רשיון</w:t>
            </w:r>
          </w:p>
        </w:tc>
        <w:tc>
          <w:tcPr>
            <w:tcW w:w="567" w:type="dxa"/>
          </w:tcPr>
          <w:p w:rsidR="00754A60" w:rsidRPr="00754A60" w:rsidRDefault="00754A60" w:rsidP="00754A60">
            <w:pPr>
              <w:spacing w:line="240" w:lineRule="auto"/>
              <w:jc w:val="left"/>
              <w:rPr>
                <w:rStyle w:val="Hyperlink"/>
                <w:rtl/>
              </w:rPr>
            </w:pPr>
            <w:hyperlink w:anchor="Seif11" w:tooltip="התליית רשיון"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פרק ד': מינוי החוקר הראשי, חוקרים וועדות חקירה וסמכויותיהם</w:t>
            </w:r>
          </w:p>
        </w:tc>
        <w:tc>
          <w:tcPr>
            <w:tcW w:w="567" w:type="dxa"/>
          </w:tcPr>
          <w:p w:rsidR="00754A60" w:rsidRPr="00754A60" w:rsidRDefault="00754A60" w:rsidP="00754A60">
            <w:pPr>
              <w:spacing w:line="240" w:lineRule="auto"/>
              <w:jc w:val="left"/>
              <w:rPr>
                <w:rStyle w:val="Hyperlink"/>
                <w:rtl/>
              </w:rPr>
            </w:pPr>
            <w:hyperlink w:anchor="med3" w:tooltip="פרק ד: מינוי החוקר הראשי, חוקרים וועדות חקירה וסמכויותיהם"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12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מינוי החוקר הראשי ותפקידיו</w:t>
            </w:r>
          </w:p>
        </w:tc>
        <w:tc>
          <w:tcPr>
            <w:tcW w:w="567" w:type="dxa"/>
          </w:tcPr>
          <w:p w:rsidR="00754A60" w:rsidRPr="00754A60" w:rsidRDefault="00754A60" w:rsidP="00754A60">
            <w:pPr>
              <w:spacing w:line="240" w:lineRule="auto"/>
              <w:jc w:val="left"/>
              <w:rPr>
                <w:rStyle w:val="Hyperlink"/>
                <w:rtl/>
              </w:rPr>
            </w:pPr>
            <w:hyperlink w:anchor="Seif12" w:tooltip="מינוי החוקר הראשי ותפקידיו"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13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סמכויותיו של החוקר הראשי</w:t>
            </w:r>
          </w:p>
        </w:tc>
        <w:tc>
          <w:tcPr>
            <w:tcW w:w="567" w:type="dxa"/>
          </w:tcPr>
          <w:p w:rsidR="00754A60" w:rsidRPr="00754A60" w:rsidRDefault="00754A60" w:rsidP="00754A60">
            <w:pPr>
              <w:spacing w:line="240" w:lineRule="auto"/>
              <w:jc w:val="left"/>
              <w:rPr>
                <w:rStyle w:val="Hyperlink"/>
                <w:rtl/>
              </w:rPr>
            </w:pPr>
            <w:hyperlink w:anchor="Seif13" w:tooltip="סמכויותיו של החוקר הראשי"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14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מינוי חוקרים וסמכויותיהם</w:t>
            </w:r>
          </w:p>
        </w:tc>
        <w:tc>
          <w:tcPr>
            <w:tcW w:w="567" w:type="dxa"/>
          </w:tcPr>
          <w:p w:rsidR="00754A60" w:rsidRPr="00754A60" w:rsidRDefault="00754A60" w:rsidP="00754A60">
            <w:pPr>
              <w:spacing w:line="240" w:lineRule="auto"/>
              <w:jc w:val="left"/>
              <w:rPr>
                <w:rStyle w:val="Hyperlink"/>
                <w:rtl/>
              </w:rPr>
            </w:pPr>
            <w:hyperlink w:anchor="Seif14" w:tooltip="מינוי חוקרים וסמכויותיהם"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15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מינוי ועדת חקירה ציבורית</w:t>
            </w:r>
          </w:p>
        </w:tc>
        <w:tc>
          <w:tcPr>
            <w:tcW w:w="567" w:type="dxa"/>
          </w:tcPr>
          <w:p w:rsidR="00754A60" w:rsidRPr="00754A60" w:rsidRDefault="00754A60" w:rsidP="00754A60">
            <w:pPr>
              <w:spacing w:line="240" w:lineRule="auto"/>
              <w:jc w:val="left"/>
              <w:rPr>
                <w:rStyle w:val="Hyperlink"/>
                <w:rtl/>
              </w:rPr>
            </w:pPr>
            <w:hyperlink w:anchor="Seif15" w:tooltip="מינוי ועדת חקירה ציבורית"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16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חקירת תאונה או תקרית</w:t>
            </w:r>
          </w:p>
        </w:tc>
        <w:tc>
          <w:tcPr>
            <w:tcW w:w="567" w:type="dxa"/>
          </w:tcPr>
          <w:p w:rsidR="00754A60" w:rsidRPr="00754A60" w:rsidRDefault="00754A60" w:rsidP="00754A60">
            <w:pPr>
              <w:spacing w:line="240" w:lineRule="auto"/>
              <w:jc w:val="left"/>
              <w:rPr>
                <w:rStyle w:val="Hyperlink"/>
                <w:rtl/>
              </w:rPr>
            </w:pPr>
            <w:hyperlink w:anchor="Seif16" w:tooltip="חקירת תאונה או תקרית"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17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הודעה על חקירה</w:t>
            </w:r>
          </w:p>
        </w:tc>
        <w:tc>
          <w:tcPr>
            <w:tcW w:w="567" w:type="dxa"/>
          </w:tcPr>
          <w:p w:rsidR="00754A60" w:rsidRPr="00754A60" w:rsidRDefault="00754A60" w:rsidP="00754A60">
            <w:pPr>
              <w:spacing w:line="240" w:lineRule="auto"/>
              <w:jc w:val="left"/>
              <w:rPr>
                <w:rStyle w:val="Hyperlink"/>
                <w:rtl/>
              </w:rPr>
            </w:pPr>
            <w:hyperlink w:anchor="Seif17" w:tooltip="הודעה על חקירה"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18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פרוטוקול</w:t>
            </w:r>
          </w:p>
        </w:tc>
        <w:tc>
          <w:tcPr>
            <w:tcW w:w="567" w:type="dxa"/>
          </w:tcPr>
          <w:p w:rsidR="00754A60" w:rsidRPr="00754A60" w:rsidRDefault="00754A60" w:rsidP="00754A60">
            <w:pPr>
              <w:spacing w:line="240" w:lineRule="auto"/>
              <w:jc w:val="left"/>
              <w:rPr>
                <w:rStyle w:val="Hyperlink"/>
                <w:rtl/>
              </w:rPr>
            </w:pPr>
            <w:hyperlink w:anchor="Seif18" w:tooltip="פרוטוקול"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19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הודעה על ביצוע עבירה</w:t>
            </w:r>
          </w:p>
        </w:tc>
        <w:tc>
          <w:tcPr>
            <w:tcW w:w="567" w:type="dxa"/>
          </w:tcPr>
          <w:p w:rsidR="00754A60" w:rsidRPr="00754A60" w:rsidRDefault="00754A60" w:rsidP="00754A60">
            <w:pPr>
              <w:spacing w:line="240" w:lineRule="auto"/>
              <w:jc w:val="left"/>
              <w:rPr>
                <w:rStyle w:val="Hyperlink"/>
                <w:rtl/>
              </w:rPr>
            </w:pPr>
            <w:hyperlink w:anchor="Seif19" w:tooltip="הודעה על ביצוע עבירה"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20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גילוי מידע</w:t>
            </w:r>
          </w:p>
        </w:tc>
        <w:tc>
          <w:tcPr>
            <w:tcW w:w="567" w:type="dxa"/>
          </w:tcPr>
          <w:p w:rsidR="00754A60" w:rsidRPr="00754A60" w:rsidRDefault="00754A60" w:rsidP="00754A60">
            <w:pPr>
              <w:spacing w:line="240" w:lineRule="auto"/>
              <w:jc w:val="left"/>
              <w:rPr>
                <w:rStyle w:val="Hyperlink"/>
                <w:rtl/>
              </w:rPr>
            </w:pPr>
            <w:hyperlink w:anchor="Seif20" w:tooltip="גילוי מידע"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21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הנוהל בישיבות הועדה או הצוות</w:t>
            </w:r>
          </w:p>
        </w:tc>
        <w:tc>
          <w:tcPr>
            <w:tcW w:w="567" w:type="dxa"/>
          </w:tcPr>
          <w:p w:rsidR="00754A60" w:rsidRPr="00754A60" w:rsidRDefault="00754A60" w:rsidP="00754A60">
            <w:pPr>
              <w:spacing w:line="240" w:lineRule="auto"/>
              <w:jc w:val="left"/>
              <w:rPr>
                <w:rStyle w:val="Hyperlink"/>
                <w:rtl/>
              </w:rPr>
            </w:pPr>
            <w:hyperlink w:anchor="Seif21" w:tooltip="הנוהל בישיבות הועדה או הצוות"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פרק ה': השתתפות נציגים בחקירה</w:t>
            </w:r>
          </w:p>
        </w:tc>
        <w:tc>
          <w:tcPr>
            <w:tcW w:w="567" w:type="dxa"/>
          </w:tcPr>
          <w:p w:rsidR="00754A60" w:rsidRPr="00754A60" w:rsidRDefault="00754A60" w:rsidP="00754A60">
            <w:pPr>
              <w:spacing w:line="240" w:lineRule="auto"/>
              <w:jc w:val="left"/>
              <w:rPr>
                <w:rStyle w:val="Hyperlink"/>
                <w:rtl/>
              </w:rPr>
            </w:pPr>
            <w:hyperlink w:anchor="med4" w:tooltip="פרק ה: השתתפות נציגים בחקירה"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22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השתתפות נציגי מדינות חוץ</w:t>
            </w:r>
          </w:p>
        </w:tc>
        <w:tc>
          <w:tcPr>
            <w:tcW w:w="567" w:type="dxa"/>
          </w:tcPr>
          <w:p w:rsidR="00754A60" w:rsidRPr="00754A60" w:rsidRDefault="00754A60" w:rsidP="00754A60">
            <w:pPr>
              <w:spacing w:line="240" w:lineRule="auto"/>
              <w:jc w:val="left"/>
              <w:rPr>
                <w:rStyle w:val="Hyperlink"/>
                <w:rtl/>
              </w:rPr>
            </w:pPr>
            <w:hyperlink w:anchor="Seif22" w:tooltip="השתתפות נציגי מדינות חוץ"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23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השתתפות נציגי ישראל</w:t>
            </w:r>
          </w:p>
        </w:tc>
        <w:tc>
          <w:tcPr>
            <w:tcW w:w="567" w:type="dxa"/>
          </w:tcPr>
          <w:p w:rsidR="00754A60" w:rsidRPr="00754A60" w:rsidRDefault="00754A60" w:rsidP="00754A60">
            <w:pPr>
              <w:spacing w:line="240" w:lineRule="auto"/>
              <w:jc w:val="left"/>
              <w:rPr>
                <w:rStyle w:val="Hyperlink"/>
                <w:rtl/>
              </w:rPr>
            </w:pPr>
            <w:hyperlink w:anchor="Seif23" w:tooltip="השתתפות נציגי ישראל"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פרק' ו': דיווח</w:t>
            </w:r>
          </w:p>
        </w:tc>
        <w:tc>
          <w:tcPr>
            <w:tcW w:w="567" w:type="dxa"/>
          </w:tcPr>
          <w:p w:rsidR="00754A60" w:rsidRPr="00754A60" w:rsidRDefault="00754A60" w:rsidP="00754A60">
            <w:pPr>
              <w:spacing w:line="240" w:lineRule="auto"/>
              <w:jc w:val="left"/>
              <w:rPr>
                <w:rStyle w:val="Hyperlink"/>
                <w:rtl/>
              </w:rPr>
            </w:pPr>
            <w:hyperlink w:anchor="med5" w:tooltip="פרק ו: דיווח"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24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דו"ח ראשוני</w:t>
            </w:r>
          </w:p>
        </w:tc>
        <w:tc>
          <w:tcPr>
            <w:tcW w:w="567" w:type="dxa"/>
          </w:tcPr>
          <w:p w:rsidR="00754A60" w:rsidRPr="00754A60" w:rsidRDefault="00754A60" w:rsidP="00754A60">
            <w:pPr>
              <w:spacing w:line="240" w:lineRule="auto"/>
              <w:jc w:val="left"/>
              <w:rPr>
                <w:rStyle w:val="Hyperlink"/>
                <w:rtl/>
              </w:rPr>
            </w:pPr>
            <w:hyperlink w:anchor="Seif24" w:tooltip="דוח ראשוני"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25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דין וחשבון נתונים</w:t>
            </w:r>
          </w:p>
        </w:tc>
        <w:tc>
          <w:tcPr>
            <w:tcW w:w="567" w:type="dxa"/>
          </w:tcPr>
          <w:p w:rsidR="00754A60" w:rsidRPr="00754A60" w:rsidRDefault="00754A60" w:rsidP="00754A60">
            <w:pPr>
              <w:spacing w:line="240" w:lineRule="auto"/>
              <w:jc w:val="left"/>
              <w:rPr>
                <w:rStyle w:val="Hyperlink"/>
                <w:rtl/>
              </w:rPr>
            </w:pPr>
            <w:hyperlink w:anchor="Seif25" w:tooltip="דין וחשבון נתונים"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26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דין וחשבון סופי</w:t>
            </w:r>
          </w:p>
        </w:tc>
        <w:tc>
          <w:tcPr>
            <w:tcW w:w="567" w:type="dxa"/>
          </w:tcPr>
          <w:p w:rsidR="00754A60" w:rsidRPr="00754A60" w:rsidRDefault="00754A60" w:rsidP="00754A60">
            <w:pPr>
              <w:spacing w:line="240" w:lineRule="auto"/>
              <w:jc w:val="left"/>
              <w:rPr>
                <w:rStyle w:val="Hyperlink"/>
                <w:rtl/>
              </w:rPr>
            </w:pPr>
            <w:hyperlink w:anchor="Seif26" w:tooltip="דין וחשבון סופי"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27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פרסום דין וחשבון חקירה שהתבצעה מחוץ לישראל</w:t>
            </w:r>
          </w:p>
        </w:tc>
        <w:tc>
          <w:tcPr>
            <w:tcW w:w="567" w:type="dxa"/>
          </w:tcPr>
          <w:p w:rsidR="00754A60" w:rsidRPr="00754A60" w:rsidRDefault="00754A60" w:rsidP="00754A60">
            <w:pPr>
              <w:spacing w:line="240" w:lineRule="auto"/>
              <w:jc w:val="left"/>
              <w:rPr>
                <w:rStyle w:val="Hyperlink"/>
                <w:rtl/>
              </w:rPr>
            </w:pPr>
            <w:hyperlink w:anchor="Seif27" w:tooltip="פרסום דין וחשבון חקירה שהתבצעה מחוץ לישראל"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פרק ז': נקיטת אמצעים למניעת תאונות ותקריות</w:t>
            </w:r>
          </w:p>
        </w:tc>
        <w:tc>
          <w:tcPr>
            <w:tcW w:w="567" w:type="dxa"/>
          </w:tcPr>
          <w:p w:rsidR="00754A60" w:rsidRPr="00754A60" w:rsidRDefault="00754A60" w:rsidP="00754A60">
            <w:pPr>
              <w:spacing w:line="240" w:lineRule="auto"/>
              <w:jc w:val="left"/>
              <w:rPr>
                <w:rStyle w:val="Hyperlink"/>
                <w:rtl/>
              </w:rPr>
            </w:pPr>
            <w:hyperlink w:anchor="med6" w:tooltip="פרק ז: נקיטת אמצעים למניעת תאונות ותקריות"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28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נקיטת אמצעי ביניים</w:t>
            </w:r>
          </w:p>
        </w:tc>
        <w:tc>
          <w:tcPr>
            <w:tcW w:w="567" w:type="dxa"/>
          </w:tcPr>
          <w:p w:rsidR="00754A60" w:rsidRPr="00754A60" w:rsidRDefault="00754A60" w:rsidP="00754A60">
            <w:pPr>
              <w:spacing w:line="240" w:lineRule="auto"/>
              <w:jc w:val="left"/>
              <w:rPr>
                <w:rStyle w:val="Hyperlink"/>
                <w:rtl/>
              </w:rPr>
            </w:pPr>
            <w:hyperlink w:anchor="Seif28" w:tooltip="נקיטת אמצעי ביניים"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29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ישום המלצות החוקרים</w:t>
            </w:r>
          </w:p>
        </w:tc>
        <w:tc>
          <w:tcPr>
            <w:tcW w:w="567" w:type="dxa"/>
          </w:tcPr>
          <w:p w:rsidR="00754A60" w:rsidRPr="00754A60" w:rsidRDefault="00754A60" w:rsidP="00754A60">
            <w:pPr>
              <w:spacing w:line="240" w:lineRule="auto"/>
              <w:jc w:val="left"/>
              <w:rPr>
                <w:rStyle w:val="Hyperlink"/>
                <w:rtl/>
              </w:rPr>
            </w:pPr>
            <w:hyperlink w:anchor="Seif29" w:tooltip="ישום המלצות החוקרים"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30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העברת הדין וחשבון למשטרה ולקצין בטחון</w:t>
            </w:r>
          </w:p>
        </w:tc>
        <w:tc>
          <w:tcPr>
            <w:tcW w:w="567" w:type="dxa"/>
          </w:tcPr>
          <w:p w:rsidR="00754A60" w:rsidRPr="00754A60" w:rsidRDefault="00754A60" w:rsidP="00754A60">
            <w:pPr>
              <w:spacing w:line="240" w:lineRule="auto"/>
              <w:jc w:val="left"/>
              <w:rPr>
                <w:rStyle w:val="Hyperlink"/>
                <w:rtl/>
              </w:rPr>
            </w:pPr>
            <w:hyperlink w:anchor="Seif30" w:tooltip="העברת הדין וחשבון למשטרה ולקצין בטחון"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31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סמכות לבטל, להתרות וכד'</w:t>
            </w:r>
          </w:p>
        </w:tc>
        <w:tc>
          <w:tcPr>
            <w:tcW w:w="567" w:type="dxa"/>
          </w:tcPr>
          <w:p w:rsidR="00754A60" w:rsidRPr="00754A60" w:rsidRDefault="00754A60" w:rsidP="00754A60">
            <w:pPr>
              <w:spacing w:line="240" w:lineRule="auto"/>
              <w:jc w:val="left"/>
              <w:rPr>
                <w:rStyle w:val="Hyperlink"/>
                <w:rtl/>
              </w:rPr>
            </w:pPr>
            <w:hyperlink w:anchor="Seif31" w:tooltip="סמכות לבטל, להתרות וכד"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32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סמכויות לגבי הדין וחשבון הסופי</w:t>
            </w:r>
          </w:p>
        </w:tc>
        <w:tc>
          <w:tcPr>
            <w:tcW w:w="567" w:type="dxa"/>
          </w:tcPr>
          <w:p w:rsidR="00754A60" w:rsidRPr="00754A60" w:rsidRDefault="00754A60" w:rsidP="00754A60">
            <w:pPr>
              <w:spacing w:line="240" w:lineRule="auto"/>
              <w:jc w:val="left"/>
              <w:rPr>
                <w:rStyle w:val="Hyperlink"/>
                <w:rtl/>
              </w:rPr>
            </w:pPr>
            <w:hyperlink w:anchor="Seif32" w:tooltip="סמכויות לגבי הדין וחשבון הסופי"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lastRenderedPageBreak/>
              <w:t xml:space="preserve">סעיף 33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עיכוב מסמכים וחפצים לאחר השלמת הדין וחשבון</w:t>
            </w:r>
          </w:p>
        </w:tc>
        <w:tc>
          <w:tcPr>
            <w:tcW w:w="567" w:type="dxa"/>
          </w:tcPr>
          <w:p w:rsidR="00754A60" w:rsidRPr="00754A60" w:rsidRDefault="00754A60" w:rsidP="00754A60">
            <w:pPr>
              <w:spacing w:line="240" w:lineRule="auto"/>
              <w:jc w:val="left"/>
              <w:rPr>
                <w:rStyle w:val="Hyperlink"/>
                <w:rtl/>
              </w:rPr>
            </w:pPr>
            <w:hyperlink w:anchor="Seif33" w:tooltip="עיכוב מסמכים וחפצים לאחר השלמת הדין וחשבון"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פרק ח': הוראות שונות</w:t>
            </w:r>
          </w:p>
        </w:tc>
        <w:tc>
          <w:tcPr>
            <w:tcW w:w="567" w:type="dxa"/>
          </w:tcPr>
          <w:p w:rsidR="00754A60" w:rsidRPr="00754A60" w:rsidRDefault="00754A60" w:rsidP="00754A60">
            <w:pPr>
              <w:spacing w:line="240" w:lineRule="auto"/>
              <w:jc w:val="left"/>
              <w:rPr>
                <w:rStyle w:val="Hyperlink"/>
                <w:rtl/>
              </w:rPr>
            </w:pPr>
            <w:hyperlink w:anchor="med7" w:tooltip="פרק ח: הוראות שונות"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34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עונשין</w:t>
            </w:r>
          </w:p>
        </w:tc>
        <w:tc>
          <w:tcPr>
            <w:tcW w:w="567" w:type="dxa"/>
          </w:tcPr>
          <w:p w:rsidR="00754A60" w:rsidRPr="00754A60" w:rsidRDefault="00754A60" w:rsidP="00754A60">
            <w:pPr>
              <w:spacing w:line="240" w:lineRule="auto"/>
              <w:jc w:val="left"/>
              <w:rPr>
                <w:rStyle w:val="Hyperlink"/>
                <w:rtl/>
              </w:rPr>
            </w:pPr>
            <w:hyperlink w:anchor="Seif34" w:tooltip="עונשין"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54A60" w:rsidRPr="00754A60">
        <w:tblPrEx>
          <w:tblCellMar>
            <w:top w:w="0" w:type="dxa"/>
            <w:bottom w:w="0" w:type="dxa"/>
          </w:tblCellMar>
        </w:tblPrEx>
        <w:tc>
          <w:tcPr>
            <w:tcW w:w="1247" w:type="dxa"/>
          </w:tcPr>
          <w:p w:rsidR="00754A60" w:rsidRPr="00754A60" w:rsidRDefault="00754A60" w:rsidP="00754A60">
            <w:pPr>
              <w:spacing w:line="240" w:lineRule="auto"/>
              <w:jc w:val="left"/>
              <w:rPr>
                <w:rFonts w:cs="Frankruhel"/>
                <w:sz w:val="24"/>
                <w:rtl/>
              </w:rPr>
            </w:pPr>
            <w:r>
              <w:rPr>
                <w:rFonts w:cs="Times New Roman"/>
                <w:sz w:val="24"/>
                <w:rtl/>
              </w:rPr>
              <w:t xml:space="preserve">סעיף 35 </w:t>
            </w:r>
          </w:p>
        </w:tc>
        <w:tc>
          <w:tcPr>
            <w:tcW w:w="5669" w:type="dxa"/>
          </w:tcPr>
          <w:p w:rsidR="00754A60" w:rsidRPr="00754A60" w:rsidRDefault="00754A60" w:rsidP="00754A60">
            <w:pPr>
              <w:spacing w:line="240" w:lineRule="auto"/>
              <w:jc w:val="left"/>
              <w:rPr>
                <w:rFonts w:cs="Frankruhel"/>
                <w:sz w:val="24"/>
                <w:rtl/>
              </w:rPr>
            </w:pPr>
            <w:r>
              <w:rPr>
                <w:rFonts w:cs="Times New Roman"/>
                <w:sz w:val="24"/>
                <w:rtl/>
              </w:rPr>
              <w:t>ביטול</w:t>
            </w:r>
          </w:p>
        </w:tc>
        <w:tc>
          <w:tcPr>
            <w:tcW w:w="567" w:type="dxa"/>
          </w:tcPr>
          <w:p w:rsidR="00754A60" w:rsidRPr="00754A60" w:rsidRDefault="00754A60" w:rsidP="00754A60">
            <w:pPr>
              <w:spacing w:line="240" w:lineRule="auto"/>
              <w:jc w:val="left"/>
              <w:rPr>
                <w:rStyle w:val="Hyperlink"/>
                <w:rtl/>
              </w:rPr>
            </w:pPr>
            <w:hyperlink w:anchor="Seif35" w:tooltip="ביטול" w:history="1">
              <w:r w:rsidRPr="00754A60">
                <w:rPr>
                  <w:rStyle w:val="Hyperlink"/>
                </w:rPr>
                <w:t>Go</w:t>
              </w:r>
            </w:hyperlink>
          </w:p>
        </w:tc>
        <w:tc>
          <w:tcPr>
            <w:tcW w:w="850" w:type="dxa"/>
          </w:tcPr>
          <w:p w:rsidR="00754A60" w:rsidRPr="00754A60" w:rsidRDefault="00754A60" w:rsidP="00754A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rsidR="007D37F9" w:rsidRDefault="007D37F9">
      <w:pPr>
        <w:pStyle w:val="big-header"/>
        <w:ind w:left="0" w:right="1134"/>
        <w:rPr>
          <w:rtl/>
        </w:rPr>
      </w:pPr>
    </w:p>
    <w:p w:rsidR="007D37F9" w:rsidRDefault="007D37F9" w:rsidP="009C6812">
      <w:pPr>
        <w:pStyle w:val="big-header"/>
        <w:ind w:left="0" w:right="1134"/>
        <w:rPr>
          <w:rStyle w:val="default"/>
          <w:rFonts w:cs="FrankRuehl" w:hint="cs"/>
          <w:rtl/>
        </w:rPr>
      </w:pPr>
      <w:r>
        <w:rPr>
          <w:rtl/>
        </w:rPr>
        <w:br w:type="page"/>
      </w:r>
      <w:r>
        <w:rPr>
          <w:rtl/>
        </w:rPr>
        <w:lastRenderedPageBreak/>
        <w:t>ת</w:t>
      </w:r>
      <w:r>
        <w:rPr>
          <w:rFonts w:hint="cs"/>
          <w:rtl/>
        </w:rPr>
        <w:t>קנות הטיס (חקירת תאונות ותקריות לכלי טיס), תשמ"ד-1984</w:t>
      </w:r>
      <w:r>
        <w:rPr>
          <w:rStyle w:val="default"/>
          <w:rtl/>
        </w:rPr>
        <w:footnoteReference w:customMarkFollows="1" w:id="1"/>
        <w:t>*</w:t>
      </w:r>
    </w:p>
    <w:p w:rsidR="007D37F9" w:rsidRDefault="007D37F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w:t>
      </w:r>
      <w:r>
        <w:rPr>
          <w:rStyle w:val="default"/>
          <w:rFonts w:cs="FrankRuehl"/>
          <w:rtl/>
        </w:rPr>
        <w:t>ס</w:t>
      </w:r>
      <w:r>
        <w:rPr>
          <w:rStyle w:val="default"/>
          <w:rFonts w:cs="FrankRuehl" w:hint="cs"/>
          <w:rtl/>
        </w:rPr>
        <w:t>מכותי לפי סעיף 30 לחוק הטיס, 1927, אני מתקין תקנות אלה:</w:t>
      </w:r>
    </w:p>
    <w:p w:rsidR="007D37F9" w:rsidRDefault="007D37F9">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כללי</w:t>
      </w:r>
    </w:p>
    <w:p w:rsidR="007D37F9" w:rsidRDefault="007D37F9">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38272"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כלי טיס" </w:t>
      </w:r>
      <w:r w:rsidR="00C44A35">
        <w:rPr>
          <w:rStyle w:val="default"/>
          <w:rFonts w:cs="FrankRuehl"/>
          <w:rtl/>
        </w:rPr>
        <w:t>–</w:t>
      </w:r>
      <w:r>
        <w:rPr>
          <w:rStyle w:val="default"/>
          <w:rFonts w:cs="FrankRuehl" w:hint="cs"/>
          <w:rtl/>
        </w:rPr>
        <w:t xml:space="preserve"> לרבות מפעיל ושוכר של כלי טיס;</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הארגון" </w:t>
      </w:r>
      <w:r w:rsidR="00C44A35">
        <w:rPr>
          <w:rStyle w:val="default"/>
          <w:rFonts w:cs="FrankRuehl"/>
          <w:rtl/>
        </w:rPr>
        <w:t>–</w:t>
      </w:r>
      <w:r>
        <w:rPr>
          <w:rStyle w:val="default"/>
          <w:rFonts w:cs="FrankRuehl" w:hint="cs"/>
          <w:rtl/>
        </w:rPr>
        <w:t xml:space="preserve"> הארגון הבינלאומי לתעופה אזרחית;</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האמנה" </w:t>
      </w:r>
      <w:r w:rsidR="00C44A35">
        <w:rPr>
          <w:rStyle w:val="default"/>
          <w:rFonts w:cs="FrankRuehl"/>
          <w:rtl/>
        </w:rPr>
        <w:t>–</w:t>
      </w:r>
      <w:r>
        <w:rPr>
          <w:rStyle w:val="default"/>
          <w:rFonts w:cs="FrankRuehl" w:hint="cs"/>
          <w:rtl/>
        </w:rPr>
        <w:t xml:space="preserve"> אמנת התעופה האזרחית הבינלאומית שנחתמה</w:t>
      </w:r>
      <w:r>
        <w:rPr>
          <w:rStyle w:val="default"/>
          <w:rFonts w:cs="FrankRuehl"/>
          <w:rtl/>
        </w:rPr>
        <w:t xml:space="preserve"> </w:t>
      </w:r>
      <w:r>
        <w:rPr>
          <w:rStyle w:val="default"/>
          <w:rFonts w:cs="FrankRuehl" w:hint="cs"/>
          <w:rtl/>
        </w:rPr>
        <w:t xml:space="preserve">בשיקגו ב-7 בדצמבר, </w:t>
      </w:r>
      <w:r>
        <w:rPr>
          <w:rStyle w:val="default"/>
          <w:rFonts w:cs="FrankRuehl"/>
          <w:rtl/>
        </w:rPr>
        <w:t xml:space="preserve">1944, </w:t>
      </w:r>
      <w:r>
        <w:rPr>
          <w:rStyle w:val="default"/>
          <w:rFonts w:cs="FrankRuehl" w:hint="cs"/>
          <w:rtl/>
        </w:rPr>
        <w:t>על תיקוניה במידה שישראל הצטרפה לתיקונים אלה: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החוקר הראשי" </w:t>
      </w:r>
      <w:r w:rsidR="00C44A35">
        <w:rPr>
          <w:rStyle w:val="default"/>
          <w:rFonts w:cs="FrankRuehl"/>
          <w:rtl/>
        </w:rPr>
        <w:t>–</w:t>
      </w:r>
      <w:r>
        <w:rPr>
          <w:rStyle w:val="default"/>
          <w:rFonts w:cs="FrankRuehl" w:hint="cs"/>
          <w:rtl/>
        </w:rPr>
        <w:t xml:space="preserve"> אדם שהשר מינהו לשמש חוקר ראשי כאמור בתקנה 12;</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C44A35">
        <w:rPr>
          <w:rStyle w:val="default"/>
          <w:rFonts w:cs="FrankRuehl"/>
          <w:rtl/>
        </w:rPr>
        <w:t>–</w:t>
      </w:r>
      <w:r>
        <w:rPr>
          <w:rStyle w:val="default"/>
          <w:rFonts w:cs="FrankRuehl" w:hint="cs"/>
          <w:rtl/>
        </w:rPr>
        <w:t xml:space="preserve"> ראש מינהל התעופה האזרחית במשרד התחבורה או מי שהוא הסמיכו לענין תקנות אלה;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C44A35">
        <w:rPr>
          <w:rStyle w:val="default"/>
          <w:rFonts w:cs="FrankRuehl"/>
          <w:rtl/>
        </w:rPr>
        <w:t>–</w:t>
      </w:r>
      <w:r>
        <w:rPr>
          <w:rStyle w:val="default"/>
          <w:rFonts w:cs="FrankRuehl" w:hint="cs"/>
          <w:rtl/>
        </w:rPr>
        <w:t xml:space="preserve"> שר התחבורה;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חוקר" </w:t>
      </w:r>
      <w:r w:rsidR="00C44A35">
        <w:rPr>
          <w:rStyle w:val="default"/>
          <w:rFonts w:cs="FrankRuehl"/>
          <w:rtl/>
        </w:rPr>
        <w:t>–</w:t>
      </w:r>
      <w:r>
        <w:rPr>
          <w:rStyle w:val="default"/>
          <w:rFonts w:cs="FrankRuehl" w:hint="cs"/>
          <w:rtl/>
        </w:rPr>
        <w:t xml:space="preserve"> אדם שהחוקר הראשי מינהו לשמ</w:t>
      </w:r>
      <w:r>
        <w:rPr>
          <w:rStyle w:val="default"/>
          <w:rFonts w:cs="FrankRuehl"/>
          <w:rtl/>
        </w:rPr>
        <w:t>ש</w:t>
      </w:r>
      <w:r>
        <w:rPr>
          <w:rStyle w:val="default"/>
          <w:rFonts w:cs="FrankRuehl" w:hint="cs"/>
          <w:rtl/>
        </w:rPr>
        <w:t xml:space="preserve"> כחוקר תאונות ותקריות לכלי טיס כאמור בתקנה 14;</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 טיס" </w:t>
      </w:r>
      <w:r w:rsidR="00C44A35">
        <w:rPr>
          <w:rStyle w:val="default"/>
          <w:rFonts w:cs="FrankRuehl"/>
          <w:rtl/>
        </w:rPr>
        <w:t>–</w:t>
      </w:r>
      <w:r>
        <w:rPr>
          <w:rStyle w:val="default"/>
          <w:rFonts w:cs="FrankRuehl" w:hint="cs"/>
          <w:rtl/>
        </w:rPr>
        <w:t xml:space="preserve"> כמשמעותו בתקנות הטיס (הפעלת כלי טיס וכללי טיסה), תשמ"ב-1981 (להלן </w:t>
      </w:r>
      <w:r w:rsidR="00C44A35">
        <w:rPr>
          <w:rStyle w:val="default"/>
          <w:rFonts w:cs="FrankRuehl"/>
          <w:rtl/>
        </w:rPr>
        <w:t>–</w:t>
      </w:r>
      <w:r>
        <w:rPr>
          <w:rStyle w:val="default"/>
          <w:rFonts w:cs="FrankRuehl" w:hint="cs"/>
          <w:rtl/>
        </w:rPr>
        <w:t xml:space="preserve"> תקנות ההפעלה);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 טיס ישראלי" </w:t>
      </w:r>
      <w:r w:rsidR="00C44A35">
        <w:rPr>
          <w:rStyle w:val="default"/>
          <w:rFonts w:cs="FrankRuehl"/>
          <w:rtl/>
        </w:rPr>
        <w:t>–</w:t>
      </w:r>
      <w:r>
        <w:rPr>
          <w:rStyle w:val="default"/>
          <w:rFonts w:cs="FrankRuehl" w:hint="cs"/>
          <w:rtl/>
        </w:rPr>
        <w:t xml:space="preserve"> כלי טיס הרשום בפנקס רישום כלי הטיס בישראל או כלי טיס אחר שחכרו אזרח ישראלי או תאגיד ישראלי ו</w:t>
      </w:r>
      <w:r>
        <w:rPr>
          <w:rStyle w:val="default"/>
          <w:rFonts w:cs="FrankRuehl"/>
          <w:rtl/>
        </w:rPr>
        <w:t>א</w:t>
      </w:r>
      <w:r>
        <w:rPr>
          <w:rStyle w:val="default"/>
          <w:rFonts w:cs="FrankRuehl" w:hint="cs"/>
          <w:rtl/>
        </w:rPr>
        <w:t>שר המדינה בה הוא רשום העבירה לישראל, לפי הוראות האמנה, את תפקידיה וחובותיה כמדינת הרישום לגביו, כולם או מקצתם;</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מדינת האירוע" </w:t>
      </w:r>
      <w:r w:rsidR="00C44A35">
        <w:rPr>
          <w:rStyle w:val="default"/>
          <w:rFonts w:cs="FrankRuehl"/>
          <w:rtl/>
        </w:rPr>
        <w:t>–</w:t>
      </w:r>
      <w:r>
        <w:rPr>
          <w:rStyle w:val="default"/>
          <w:rFonts w:cs="FrankRuehl" w:hint="cs"/>
          <w:rtl/>
        </w:rPr>
        <w:t xml:space="preserve"> המדינה שבשטחה אירעו התאונה או התקרית;</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מדינת הייצור" </w:t>
      </w:r>
      <w:r w:rsidR="00C44A35">
        <w:rPr>
          <w:rStyle w:val="default"/>
          <w:rFonts w:cs="FrankRuehl"/>
          <w:rtl/>
        </w:rPr>
        <w:t>–</w:t>
      </w:r>
      <w:r>
        <w:rPr>
          <w:rStyle w:val="default"/>
          <w:rFonts w:cs="FrankRuehl" w:hint="cs"/>
          <w:rtl/>
        </w:rPr>
        <w:t xml:space="preserve"> המדינה האחראית על תיעוד הכושר האוירי של האב-טיפוס של כלי הטיס;</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מדינת המפעיל" </w:t>
      </w:r>
      <w:r w:rsidR="00C44A35">
        <w:rPr>
          <w:rStyle w:val="default"/>
          <w:rFonts w:cs="FrankRuehl"/>
          <w:rtl/>
        </w:rPr>
        <w:t>–</w:t>
      </w:r>
      <w:r>
        <w:rPr>
          <w:rStyle w:val="default"/>
          <w:rFonts w:cs="FrankRuehl" w:hint="cs"/>
          <w:rtl/>
        </w:rPr>
        <w:t xml:space="preserve"> המדינה שבה מצוי מקום עסקו העיקרי</w:t>
      </w:r>
      <w:r>
        <w:rPr>
          <w:rStyle w:val="default"/>
          <w:rFonts w:cs="FrankRuehl"/>
          <w:rtl/>
        </w:rPr>
        <w:t xml:space="preserve"> </w:t>
      </w:r>
      <w:r>
        <w:rPr>
          <w:rStyle w:val="default"/>
          <w:rFonts w:cs="FrankRuehl" w:hint="cs"/>
          <w:rtl/>
        </w:rPr>
        <w:t xml:space="preserve">של מפעיל כלי הטיס, או אם אין לו מקום כזה </w:t>
      </w:r>
      <w:r w:rsidR="00C44A35">
        <w:rPr>
          <w:rStyle w:val="default"/>
          <w:rFonts w:cs="FrankRuehl"/>
          <w:rtl/>
        </w:rPr>
        <w:t>–</w:t>
      </w:r>
      <w:r>
        <w:rPr>
          <w:rStyle w:val="default"/>
          <w:rFonts w:cs="FrankRuehl" w:hint="cs"/>
          <w:rtl/>
        </w:rPr>
        <w:t xml:space="preserve"> מקום מושבו הקבוע;</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מדינת הרישום" </w:t>
      </w:r>
      <w:r w:rsidR="00C44A35">
        <w:rPr>
          <w:rStyle w:val="default"/>
          <w:rFonts w:cs="FrankRuehl"/>
          <w:rtl/>
        </w:rPr>
        <w:t>–</w:t>
      </w:r>
      <w:r>
        <w:rPr>
          <w:rStyle w:val="default"/>
          <w:rFonts w:cs="FrankRuehl" w:hint="cs"/>
          <w:rtl/>
        </w:rPr>
        <w:t xml:space="preserve"> המדינה שבה רשום כלי הטיס;</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מפעיל" </w:t>
      </w:r>
      <w:r w:rsidR="00C44A35">
        <w:rPr>
          <w:rStyle w:val="default"/>
          <w:rFonts w:cs="FrankRuehl"/>
          <w:rtl/>
        </w:rPr>
        <w:t>–</w:t>
      </w:r>
      <w:r>
        <w:rPr>
          <w:rStyle w:val="default"/>
          <w:rFonts w:cs="FrankRuehl" w:hint="cs"/>
          <w:rtl/>
        </w:rPr>
        <w:t xml:space="preserve"> אדם או תאגיד העוסקים בהפעלת כלי טיס על פי רשיון שניתן לכך כדין;</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נזק חמור" </w:t>
      </w:r>
      <w:r w:rsidR="00C44A35">
        <w:rPr>
          <w:rStyle w:val="default"/>
          <w:rFonts w:cs="FrankRuehl"/>
          <w:rtl/>
        </w:rPr>
        <w:t>–</w:t>
      </w:r>
      <w:r>
        <w:rPr>
          <w:rStyle w:val="default"/>
          <w:rFonts w:cs="FrankRuehl" w:hint="cs"/>
          <w:rtl/>
        </w:rPr>
        <w:t xml:space="preserve"> נזק או קלקול מבנה המשפיעים על חוזק המבנה, הביצועים או תכונות </w:t>
      </w:r>
      <w:r>
        <w:rPr>
          <w:rStyle w:val="default"/>
          <w:rFonts w:cs="FrankRuehl"/>
          <w:rtl/>
        </w:rPr>
        <w:t>ה</w:t>
      </w:r>
      <w:r>
        <w:rPr>
          <w:rStyle w:val="default"/>
          <w:rFonts w:cs="FrankRuehl" w:hint="cs"/>
          <w:rtl/>
        </w:rPr>
        <w:t xml:space="preserve">טיסה של כלי הטיס, המחייבים, באורח רגיל, תיקון גדול או החלפת הרכיבים שניזוקו או נתקלקלו, למעט השתקת מנוע, נזק המוגבל למנוע בלבד, כיפוף של מעטים וכיסוייהם, כיפוף בציפוי, חורים קטנים או שקעים קלים בציפוי או בבד, נזק ללהבי המדחף בשעת הסעת כלי הטיס על הקרקע, </w:t>
      </w:r>
      <w:r>
        <w:rPr>
          <w:rStyle w:val="default"/>
          <w:rFonts w:cs="FrankRuehl"/>
          <w:rtl/>
        </w:rPr>
        <w:t>נז</w:t>
      </w:r>
      <w:r>
        <w:rPr>
          <w:rStyle w:val="default"/>
          <w:rFonts w:cs="FrankRuehl" w:hint="cs"/>
          <w:rtl/>
        </w:rPr>
        <w:t>ק לצמיגים, לאבזרי המנוע, לבלמים או לקצוות הכנפיים ונזק לאנטנות;</w:t>
      </w:r>
    </w:p>
    <w:p w:rsidR="007D37F9" w:rsidRDefault="007D37F9" w:rsidP="00C44A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סיבה" </w:t>
      </w:r>
      <w:r w:rsidR="00C44A35">
        <w:rPr>
          <w:rStyle w:val="default"/>
          <w:rFonts w:cs="FrankRuehl"/>
          <w:rtl/>
        </w:rPr>
        <w:t>–</w:t>
      </w:r>
      <w:r>
        <w:rPr>
          <w:rStyle w:val="default"/>
          <w:rFonts w:cs="FrankRuehl" w:hint="cs"/>
          <w:rtl/>
        </w:rPr>
        <w:t xml:space="preserve"> מעשה, מחדל, אירוע או תנאי, או צירוף של אלה,</w:t>
      </w:r>
      <w:r>
        <w:rPr>
          <w:rStyle w:val="default"/>
          <w:rFonts w:cs="FrankRuehl"/>
          <w:rtl/>
        </w:rPr>
        <w:t xml:space="preserve"> </w:t>
      </w:r>
      <w:r>
        <w:rPr>
          <w:rStyle w:val="default"/>
          <w:rFonts w:cs="FrankRuehl" w:hint="cs"/>
          <w:rtl/>
        </w:rPr>
        <w:t>שגרמו לתאונה או לתקרית;</w:t>
      </w:r>
    </w:p>
    <w:p w:rsidR="007D37F9" w:rsidRDefault="007D37F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פציעה קשה" </w:t>
      </w:r>
      <w:r w:rsidR="00C44A35">
        <w:rPr>
          <w:rStyle w:val="default"/>
          <w:rFonts w:cs="FrankRuehl"/>
          <w:rtl/>
        </w:rPr>
        <w:t>–</w:t>
      </w:r>
      <w:r>
        <w:rPr>
          <w:rStyle w:val="default"/>
          <w:rFonts w:cs="FrankRuehl" w:hint="cs"/>
          <w:rtl/>
        </w:rPr>
        <w:t xml:space="preserve"> פציעה שנגרמה לאדם בתאונה </w:t>
      </w:r>
      <w:r>
        <w:rPr>
          <w:rStyle w:val="default"/>
          <w:rFonts w:cs="FrankRuehl"/>
          <w:rtl/>
        </w:rPr>
        <w:t>–</w:t>
      </w:r>
    </w:p>
    <w:p w:rsidR="007D37F9" w:rsidRDefault="007D37F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המצריכה אישפוזו לתקופה של למעלה מ-48 שעות, שתחילתה בתוך שבעה ימים </w:t>
      </w:r>
      <w:r>
        <w:rPr>
          <w:rStyle w:val="default"/>
          <w:rFonts w:cs="FrankRuehl"/>
          <w:rtl/>
        </w:rPr>
        <w:t>מ</w:t>
      </w:r>
      <w:r>
        <w:rPr>
          <w:rStyle w:val="default"/>
          <w:rFonts w:cs="FrankRuehl" w:hint="cs"/>
          <w:rtl/>
        </w:rPr>
        <w:t>יום הפציעה;</w:t>
      </w:r>
    </w:p>
    <w:p w:rsidR="007D37F9" w:rsidRDefault="007D37F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שתוצאתה שבר של כל עצם (למעט שבר פשוט של אצבעות או של האף);</w:t>
      </w:r>
    </w:p>
    <w:p w:rsidR="007D37F9" w:rsidRDefault="007D37F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שתוצאתה חתכים הגורמים לדימום חמור או לנזק בעצב, בשריר או בגיד;</w:t>
      </w:r>
    </w:p>
    <w:p w:rsidR="007D37F9" w:rsidRDefault="007D37F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שתוצאתה פגיעה באבר פנימי;</w:t>
      </w:r>
    </w:p>
    <w:p w:rsidR="007D37F9" w:rsidRDefault="007D37F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שתוצאתה כוויות מדרגה שניה או שלישית או כוויות של למעלה מחמישה אחוזים משטח הגוף;</w:t>
      </w:r>
    </w:p>
    <w:p w:rsidR="007D37F9" w:rsidRDefault="007D37F9">
      <w:pPr>
        <w:pStyle w:val="P22"/>
        <w:spacing w:before="72"/>
        <w:ind w:left="1021" w:right="1134"/>
        <w:rPr>
          <w:rStyle w:val="default"/>
          <w:rFonts w:cs="FrankRuehl" w:hint="cs"/>
          <w:rtl/>
        </w:rPr>
      </w:pPr>
      <w:r>
        <w:rPr>
          <w:lang w:val="he-IL"/>
        </w:rPr>
        <w:pict>
          <v:rect id="_x0000_s1027" style="position:absolute;left:0;text-align:left;margin-left:464.5pt;margin-top:8.05pt;width:75.05pt;height:16pt;z-index:251639296"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default"/>
          <w:rFonts w:cs="FrankRuehl"/>
          <w:rtl/>
        </w:rPr>
        <w:t>(6)</w:t>
      </w:r>
      <w:r>
        <w:rPr>
          <w:rStyle w:val="default"/>
          <w:rFonts w:cs="FrankRuehl"/>
          <w:rtl/>
        </w:rPr>
        <w:tab/>
      </w:r>
      <w:r>
        <w:rPr>
          <w:rStyle w:val="default"/>
          <w:rFonts w:cs="FrankRuehl" w:hint="cs"/>
          <w:rtl/>
        </w:rPr>
        <w:t>כתוצאה מחשיפתו לחמרים מזהמים או לקרינת חומר רדיואקטיבי.</w:t>
      </w:r>
    </w:p>
    <w:p w:rsidR="007D37F9" w:rsidRPr="00C44A35" w:rsidRDefault="007D37F9">
      <w:pPr>
        <w:pStyle w:val="P00"/>
        <w:spacing w:before="0"/>
        <w:ind w:left="1021" w:right="1134"/>
        <w:rPr>
          <w:rFonts w:hint="cs"/>
          <w:b/>
          <w:bCs/>
          <w:vanish/>
          <w:szCs w:val="20"/>
          <w:shd w:val="clear" w:color="auto" w:fill="FFFF99"/>
          <w:rtl/>
        </w:rPr>
      </w:pPr>
      <w:bookmarkStart w:id="2" w:name="Rov45"/>
      <w:r w:rsidRPr="00C44A35">
        <w:rPr>
          <w:rFonts w:hint="cs"/>
          <w:vanish/>
          <w:color w:val="FF0000"/>
          <w:szCs w:val="20"/>
          <w:shd w:val="clear" w:color="auto" w:fill="FFFF99"/>
          <w:rtl/>
        </w:rPr>
        <w:t>מיום 15.3.1989</w:t>
      </w:r>
    </w:p>
    <w:p w:rsidR="007D37F9" w:rsidRPr="00C44A35" w:rsidRDefault="007D37F9">
      <w:pPr>
        <w:pStyle w:val="P00"/>
        <w:spacing w:before="0"/>
        <w:ind w:left="1021" w:right="1134"/>
        <w:rPr>
          <w:rFonts w:hint="cs"/>
          <w:b/>
          <w:bCs/>
          <w:vanish/>
          <w:szCs w:val="20"/>
          <w:shd w:val="clear" w:color="auto" w:fill="FFFF99"/>
          <w:rtl/>
        </w:rPr>
      </w:pPr>
      <w:r w:rsidRPr="00C44A35">
        <w:rPr>
          <w:rFonts w:hint="cs"/>
          <w:b/>
          <w:bCs/>
          <w:vanish/>
          <w:szCs w:val="20"/>
          <w:shd w:val="clear" w:color="auto" w:fill="FFFF99"/>
          <w:rtl/>
        </w:rPr>
        <w:t>תק' תשמ"ט-1989</w:t>
      </w:r>
    </w:p>
    <w:p w:rsidR="007D37F9" w:rsidRPr="00C44A35" w:rsidRDefault="007D37F9">
      <w:pPr>
        <w:pStyle w:val="P00"/>
        <w:tabs>
          <w:tab w:val="clear" w:pos="6259"/>
        </w:tabs>
        <w:spacing w:before="0"/>
        <w:ind w:left="1021" w:right="1134"/>
        <w:rPr>
          <w:rFonts w:hint="cs"/>
          <w:vanish/>
          <w:szCs w:val="20"/>
          <w:shd w:val="clear" w:color="auto" w:fill="FFFF99"/>
          <w:rtl/>
        </w:rPr>
      </w:pPr>
      <w:hyperlink r:id="rId6" w:history="1">
        <w:r w:rsidRPr="00C44A35">
          <w:rPr>
            <w:rStyle w:val="Hyperlink"/>
            <w:rFonts w:hint="cs"/>
            <w:vanish/>
            <w:szCs w:val="20"/>
            <w:shd w:val="clear" w:color="auto" w:fill="FFFF99"/>
            <w:rtl/>
          </w:rPr>
          <w:t>ק"ת תשמ"ט מס' 5169</w:t>
        </w:r>
      </w:hyperlink>
      <w:r w:rsidRPr="00C44A35">
        <w:rPr>
          <w:rFonts w:hint="cs"/>
          <w:vanish/>
          <w:szCs w:val="20"/>
          <w:shd w:val="clear" w:color="auto" w:fill="FFFF99"/>
          <w:rtl/>
        </w:rPr>
        <w:t xml:space="preserve"> מיום 15.3.1989 עמ' 535</w:t>
      </w:r>
    </w:p>
    <w:p w:rsidR="007D37F9" w:rsidRDefault="007D37F9">
      <w:pPr>
        <w:pStyle w:val="P00"/>
        <w:tabs>
          <w:tab w:val="clear" w:pos="6259"/>
        </w:tabs>
        <w:spacing w:before="0"/>
        <w:ind w:left="1021" w:right="1134"/>
        <w:rPr>
          <w:rFonts w:hint="cs"/>
          <w:b/>
          <w:bCs/>
          <w:sz w:val="2"/>
          <w:szCs w:val="2"/>
          <w:rtl/>
        </w:rPr>
      </w:pPr>
      <w:r w:rsidRPr="00C44A35">
        <w:rPr>
          <w:rFonts w:hint="cs"/>
          <w:b/>
          <w:bCs/>
          <w:vanish/>
          <w:szCs w:val="20"/>
          <w:shd w:val="clear" w:color="auto" w:fill="FFFF99"/>
          <w:rtl/>
        </w:rPr>
        <w:t>הוספת פסקה (6) להגדרת "פציעה קשה"</w:t>
      </w:r>
      <w:bookmarkEnd w:id="2"/>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תאונה" </w:t>
      </w:r>
      <w:r w:rsidR="00C44A35">
        <w:rPr>
          <w:rStyle w:val="default"/>
          <w:rFonts w:cs="FrankRuehl"/>
          <w:rtl/>
        </w:rPr>
        <w:t>–</w:t>
      </w:r>
      <w:r>
        <w:rPr>
          <w:rStyle w:val="default"/>
          <w:rFonts w:cs="FrankRuehl" w:hint="cs"/>
          <w:rtl/>
        </w:rPr>
        <w:t xml:space="preserve"> אירוע בכלי טיס הקשור בהפעלתו והמתרחש בפרק הזמן שבין רגע עלייתו של אדם לכלי הטיס בכוונה לטוס בו עד לרדתו מכלי הטיס ושבו אירע אחד מאלה:</w:t>
      </w:r>
    </w:p>
    <w:p w:rsidR="007D37F9" w:rsidRDefault="007D37F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אדם נהרג או נפצע פצי</w:t>
      </w:r>
      <w:r>
        <w:rPr>
          <w:rStyle w:val="default"/>
          <w:rFonts w:cs="FrankRuehl"/>
          <w:rtl/>
        </w:rPr>
        <w:t>ע</w:t>
      </w:r>
      <w:r>
        <w:rPr>
          <w:rStyle w:val="default"/>
          <w:rFonts w:cs="FrankRuehl" w:hint="cs"/>
          <w:rtl/>
        </w:rPr>
        <w:t>ה קשה כתוצאה מאחד מאלה:</w:t>
      </w:r>
    </w:p>
    <w:p w:rsidR="007D37F9" w:rsidRDefault="007D37F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היותו בכלי הטיס;</w:t>
      </w:r>
    </w:p>
    <w:p w:rsidR="007D37F9" w:rsidRDefault="007D37F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מגע ישיר עם כלי הטיס או עם כל חלק שניתק מכלי הטיס;</w:t>
      </w:r>
    </w:p>
    <w:p w:rsidR="007D37F9" w:rsidRDefault="007D37F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חשיפה ישירה להתפרצות הדף סילון מכלי הטיס; פרט למקרים שבהם נובעת הפגיעה מסיבות טבעיות שנגרמו לאדם בידיו או בידי אחרים או שנגר</w:t>
      </w:r>
      <w:r>
        <w:rPr>
          <w:rStyle w:val="default"/>
          <w:rFonts w:cs="FrankRuehl"/>
          <w:rtl/>
        </w:rPr>
        <w:t>מ</w:t>
      </w:r>
      <w:r>
        <w:rPr>
          <w:rStyle w:val="default"/>
          <w:rFonts w:cs="FrankRuehl" w:hint="cs"/>
          <w:rtl/>
        </w:rPr>
        <w:t>ו לנוסע סמוי שהתחבא באזור בכלי הטיס אשר דרך כלל אינו פתוח לשימוש הנוסעים או אנשי הצוות.</w:t>
      </w:r>
    </w:p>
    <w:p w:rsidR="007D37F9" w:rsidRDefault="007D37F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נגרם לכלי הטיס נזק חמור;</w:t>
      </w:r>
    </w:p>
    <w:p w:rsidR="007D37F9" w:rsidRDefault="007D37F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כלי הטיס נעדר או שלא ניתן להגיע אליו; כלי טיס ייחשב נעדר כאשר החיפושים הרשמיים אחריו הופסקו ולא נמצאו שבריו;</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תיקון גדול" </w:t>
      </w:r>
      <w:r w:rsidR="00C44A35">
        <w:rPr>
          <w:rStyle w:val="default"/>
          <w:rFonts w:cs="FrankRuehl"/>
          <w:rtl/>
        </w:rPr>
        <w:t>–</w:t>
      </w:r>
      <w:r>
        <w:rPr>
          <w:rStyle w:val="default"/>
          <w:rFonts w:cs="FrankRuehl" w:hint="cs"/>
          <w:rtl/>
        </w:rPr>
        <w:t xml:space="preserve"> כמשמעותו </w:t>
      </w:r>
      <w:r>
        <w:rPr>
          <w:rStyle w:val="default"/>
          <w:rFonts w:cs="FrankRuehl"/>
          <w:rtl/>
        </w:rPr>
        <w:t>ב</w:t>
      </w:r>
      <w:r>
        <w:rPr>
          <w:rStyle w:val="default"/>
          <w:rFonts w:cs="FrankRuehl" w:hint="cs"/>
          <w:rtl/>
        </w:rPr>
        <w:t>תקנות ההפעלה;</w:t>
      </w:r>
    </w:p>
    <w:p w:rsidR="007D37F9" w:rsidRDefault="007D37F9">
      <w:pPr>
        <w:pStyle w:val="P00"/>
        <w:spacing w:before="72"/>
        <w:ind w:left="0" w:right="1134"/>
        <w:rPr>
          <w:rStyle w:val="default"/>
          <w:rFonts w:cs="FrankRuehl" w:hint="cs"/>
          <w:rtl/>
        </w:rPr>
      </w:pPr>
      <w:r>
        <w:rPr>
          <w:lang w:val="he-IL"/>
        </w:rPr>
        <w:pict>
          <v:rect id="_x0000_s1028" style="position:absolute;left:0;text-align:left;margin-left:464.5pt;margin-top:8.05pt;width:75.05pt;height:8pt;z-index:251640320"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תקרית"</w:t>
      </w:r>
      <w:r w:rsidR="00C44A35">
        <w:rPr>
          <w:rStyle w:val="default"/>
          <w:rFonts w:cs="FrankRuehl" w:hint="cs"/>
          <w:rtl/>
        </w:rPr>
        <w:t xml:space="preserve"> </w:t>
      </w:r>
      <w:r w:rsidR="00C44A35">
        <w:rPr>
          <w:rStyle w:val="default"/>
          <w:rFonts w:cs="FrankRuehl"/>
          <w:rtl/>
        </w:rPr>
        <w:t>–</w:t>
      </w:r>
      <w:r w:rsidR="00C44A35">
        <w:rPr>
          <w:rStyle w:val="default"/>
          <w:rFonts w:cs="FrankRuehl" w:hint="cs"/>
          <w:rtl/>
        </w:rPr>
        <w:t xml:space="preserve"> </w:t>
      </w:r>
      <w:r>
        <w:rPr>
          <w:rStyle w:val="default"/>
          <w:rFonts w:cs="FrankRuehl" w:hint="cs"/>
          <w:rtl/>
        </w:rPr>
        <w:t>אירוע, שאינו תאונה, הקשור בהפעלת כלי טיס, והמתרחש בפרק הזמן שבין רגע עלייתו של אדם לכלי הטיס בכוונה לטוס בו עד הרגע בו ירד אדם כאמור מכלי הטיס, המשפיע או עשוי להשפיע על בטיחות הטיסה.</w:t>
      </w:r>
    </w:p>
    <w:p w:rsidR="007D37F9" w:rsidRPr="00C44A35" w:rsidRDefault="007D37F9">
      <w:pPr>
        <w:pStyle w:val="P00"/>
        <w:spacing w:before="0"/>
        <w:ind w:left="0" w:right="1134"/>
        <w:rPr>
          <w:rFonts w:hint="cs"/>
          <w:b/>
          <w:bCs/>
          <w:vanish/>
          <w:szCs w:val="20"/>
          <w:shd w:val="clear" w:color="auto" w:fill="FFFF99"/>
          <w:rtl/>
        </w:rPr>
      </w:pPr>
      <w:bookmarkStart w:id="3" w:name="Rov46"/>
      <w:r w:rsidRPr="00C44A35">
        <w:rPr>
          <w:rFonts w:hint="cs"/>
          <w:vanish/>
          <w:color w:val="FF0000"/>
          <w:szCs w:val="20"/>
          <w:shd w:val="clear" w:color="auto" w:fill="FFFF99"/>
          <w:rtl/>
        </w:rPr>
        <w:t>מיום 15.5.1986</w:t>
      </w:r>
    </w:p>
    <w:p w:rsidR="007D37F9" w:rsidRPr="00C44A35" w:rsidRDefault="007D37F9">
      <w:pPr>
        <w:pStyle w:val="P00"/>
        <w:spacing w:before="0"/>
        <w:ind w:left="0" w:right="1134"/>
        <w:rPr>
          <w:rFonts w:hint="cs"/>
          <w:b/>
          <w:bCs/>
          <w:vanish/>
          <w:szCs w:val="20"/>
          <w:shd w:val="clear" w:color="auto" w:fill="FFFF99"/>
          <w:rtl/>
        </w:rPr>
      </w:pPr>
      <w:r w:rsidRPr="00C44A35">
        <w:rPr>
          <w:rFonts w:hint="cs"/>
          <w:b/>
          <w:bCs/>
          <w:vanish/>
          <w:szCs w:val="20"/>
          <w:shd w:val="clear" w:color="auto" w:fill="FFFF99"/>
          <w:rtl/>
        </w:rPr>
        <w:t>תק' תשמ"ו-1986</w:t>
      </w:r>
    </w:p>
    <w:p w:rsidR="007D37F9" w:rsidRPr="00C44A35" w:rsidRDefault="007D37F9">
      <w:pPr>
        <w:pStyle w:val="P00"/>
        <w:tabs>
          <w:tab w:val="clear" w:pos="6259"/>
        </w:tabs>
        <w:spacing w:before="0"/>
        <w:ind w:left="0" w:right="1134"/>
        <w:rPr>
          <w:rFonts w:hint="cs"/>
          <w:vanish/>
          <w:szCs w:val="20"/>
          <w:shd w:val="clear" w:color="auto" w:fill="FFFF99"/>
          <w:rtl/>
        </w:rPr>
      </w:pPr>
      <w:hyperlink r:id="rId7" w:history="1">
        <w:r w:rsidRPr="00C44A35">
          <w:rPr>
            <w:rStyle w:val="Hyperlink"/>
            <w:rFonts w:hint="cs"/>
            <w:vanish/>
            <w:szCs w:val="20"/>
            <w:shd w:val="clear" w:color="auto" w:fill="FFFF99"/>
            <w:rtl/>
          </w:rPr>
          <w:t>ק"ת תשמ"ו מס' 4932</w:t>
        </w:r>
      </w:hyperlink>
      <w:r w:rsidRPr="00C44A35">
        <w:rPr>
          <w:rFonts w:hint="cs"/>
          <w:vanish/>
          <w:szCs w:val="20"/>
          <w:shd w:val="clear" w:color="auto" w:fill="FFFF99"/>
          <w:rtl/>
        </w:rPr>
        <w:t xml:space="preserve"> מיום 15.5.1986 עמ' 898</w:t>
      </w:r>
    </w:p>
    <w:p w:rsidR="007D37F9" w:rsidRDefault="007D37F9">
      <w:pPr>
        <w:pStyle w:val="P00"/>
        <w:ind w:left="0" w:right="1134"/>
        <w:rPr>
          <w:rStyle w:val="default"/>
          <w:rFonts w:cs="FrankRuehl" w:hint="cs"/>
          <w:sz w:val="2"/>
          <w:szCs w:val="2"/>
          <w:rtl/>
        </w:rPr>
      </w:pPr>
      <w:r w:rsidRPr="00C44A35">
        <w:rPr>
          <w:rStyle w:val="default"/>
          <w:rFonts w:cs="FrankRuehl" w:hint="cs"/>
          <w:vanish/>
          <w:sz w:val="22"/>
          <w:szCs w:val="22"/>
          <w:shd w:val="clear" w:color="auto" w:fill="FFFF99"/>
          <w:rtl/>
        </w:rPr>
        <w:tab/>
      </w:r>
      <w:r w:rsidRPr="00C44A35">
        <w:rPr>
          <w:rStyle w:val="default"/>
          <w:rFonts w:cs="FrankRuehl"/>
          <w:vanish/>
          <w:sz w:val="22"/>
          <w:szCs w:val="22"/>
          <w:shd w:val="clear" w:color="auto" w:fill="FFFF99"/>
          <w:rtl/>
        </w:rPr>
        <w:t>"</w:t>
      </w:r>
      <w:r w:rsidRPr="00C44A35">
        <w:rPr>
          <w:rStyle w:val="default"/>
          <w:rFonts w:cs="FrankRuehl" w:hint="cs"/>
          <w:vanish/>
          <w:sz w:val="22"/>
          <w:szCs w:val="22"/>
          <w:shd w:val="clear" w:color="auto" w:fill="FFFF99"/>
          <w:rtl/>
        </w:rPr>
        <w:t xml:space="preserve">תקרית" - אירוע, שאינו תאונה, הקשור בהפעלת כלי טיס, </w:t>
      </w:r>
      <w:r w:rsidRPr="00C44A35">
        <w:rPr>
          <w:rStyle w:val="default"/>
          <w:rFonts w:cs="FrankRuehl" w:hint="cs"/>
          <w:vanish/>
          <w:sz w:val="22"/>
          <w:szCs w:val="22"/>
          <w:u w:val="single"/>
          <w:shd w:val="clear" w:color="auto" w:fill="FFFF99"/>
          <w:rtl/>
        </w:rPr>
        <w:t>והמתרחש בפרק הזמן שבין רגע עלייתו של אדם לכלי הטיס בכוונה לטוס בו עד הרגע בו ירד אדם כאמור מכלי הטיס,</w:t>
      </w:r>
      <w:r w:rsidRPr="00C44A35">
        <w:rPr>
          <w:rStyle w:val="default"/>
          <w:rFonts w:cs="FrankRuehl" w:hint="cs"/>
          <w:vanish/>
          <w:sz w:val="22"/>
          <w:szCs w:val="22"/>
          <w:shd w:val="clear" w:color="auto" w:fill="FFFF99"/>
          <w:rtl/>
        </w:rPr>
        <w:t xml:space="preserve"> המשפיע או עשוי להשפיע על בטיחות הטיסה.</w:t>
      </w:r>
      <w:bookmarkEnd w:id="3"/>
    </w:p>
    <w:p w:rsidR="007D37F9" w:rsidRDefault="007D37F9">
      <w:pPr>
        <w:pStyle w:val="P00"/>
        <w:spacing w:before="72"/>
        <w:ind w:left="0" w:right="1134"/>
        <w:rPr>
          <w:rStyle w:val="default"/>
          <w:rFonts w:cs="FrankRuehl"/>
          <w:rtl/>
        </w:rPr>
      </w:pPr>
      <w:bookmarkStart w:id="4" w:name="Seif2"/>
      <w:bookmarkEnd w:id="4"/>
      <w:r>
        <w:rPr>
          <w:lang w:val="he-IL"/>
        </w:rPr>
        <w:pict>
          <v:rect id="_x0000_s1029" style="position:absolute;left:0;text-align:left;margin-left:464.5pt;margin-top:8.05pt;width:75.05pt;height:10.35pt;z-index:251641344"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ח</w:t>
                  </w:r>
                  <w:r>
                    <w:rPr>
                      <w:rFonts w:cs="Miriam" w:hint="cs"/>
                      <w:szCs w:val="18"/>
                      <w:rtl/>
                    </w:rPr>
                    <w:t>קירה ומטרתה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חקירת </w:t>
      </w:r>
      <w:r>
        <w:rPr>
          <w:rStyle w:val="default"/>
          <w:rFonts w:cs="FrankRuehl"/>
          <w:rtl/>
        </w:rPr>
        <w:t>ת</w:t>
      </w:r>
      <w:r>
        <w:rPr>
          <w:rStyle w:val="default"/>
          <w:rFonts w:cs="FrankRuehl" w:hint="cs"/>
          <w:rtl/>
        </w:rPr>
        <w:t>אונה או תקרית היא הליך הכולל איסוף מידע וניתוחו, הסקת מסקנות לרבות קביעת הסיבות, ומתן המלצות לשיפור רמת בטיחות הטיסה.</w:t>
      </w:r>
    </w:p>
    <w:p w:rsidR="007D37F9" w:rsidRDefault="007D37F9">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64" type="#_x0000_t202" style="position:absolute;left:0;text-align:left;margin-left:464.35pt;margin-top:7.1pt;width:80.35pt;height:16.8pt;z-index:251677184" filled="f" stroked="f">
            <v:textbox inset="1mm,0,1mm,0">
              <w:txbxContent>
                <w:p w:rsidR="007D37F9" w:rsidRDefault="007D37F9">
                  <w:pPr>
                    <w:spacing w:line="160" w:lineRule="exact"/>
                    <w:jc w:val="left"/>
                    <w:rPr>
                      <w:rFonts w:cs="Miriam" w:hint="cs"/>
                      <w:szCs w:val="18"/>
                      <w:rtl/>
                    </w:rPr>
                  </w:pPr>
                  <w:r>
                    <w:rPr>
                      <w:rFonts w:cs="Miriam" w:hint="cs"/>
                      <w:szCs w:val="18"/>
                      <w:rtl/>
                    </w:rPr>
                    <w:t>תק' תשס"ג-2003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המטרה היחידה של חקירה כאמור היא מניעת תאונות ותקריות בעתיד ואין תכליתה קביעת אשמה או אחריות.</w:t>
      </w:r>
    </w:p>
    <w:p w:rsidR="007D37F9" w:rsidRPr="00C44A35" w:rsidRDefault="007D37F9">
      <w:pPr>
        <w:pStyle w:val="P00"/>
        <w:spacing w:before="0"/>
        <w:ind w:left="0" w:right="1134"/>
        <w:rPr>
          <w:rFonts w:hint="cs"/>
          <w:b/>
          <w:bCs/>
          <w:vanish/>
          <w:szCs w:val="20"/>
          <w:shd w:val="clear" w:color="auto" w:fill="FFFF99"/>
          <w:rtl/>
        </w:rPr>
      </w:pPr>
      <w:bookmarkStart w:id="5" w:name="Rov47"/>
      <w:r w:rsidRPr="00C44A35">
        <w:rPr>
          <w:rFonts w:hint="cs"/>
          <w:vanish/>
          <w:color w:val="FF0000"/>
          <w:szCs w:val="20"/>
          <w:shd w:val="clear" w:color="auto" w:fill="FFFF99"/>
          <w:rtl/>
        </w:rPr>
        <w:t>מיום 1.3.2003</w:t>
      </w:r>
    </w:p>
    <w:p w:rsidR="007D37F9" w:rsidRPr="00C44A35" w:rsidRDefault="007D37F9">
      <w:pPr>
        <w:pStyle w:val="P00"/>
        <w:spacing w:before="0"/>
        <w:ind w:left="0" w:right="1134"/>
        <w:rPr>
          <w:rFonts w:hint="cs"/>
          <w:b/>
          <w:bCs/>
          <w:vanish/>
          <w:szCs w:val="20"/>
          <w:shd w:val="clear" w:color="auto" w:fill="FFFF99"/>
          <w:rtl/>
        </w:rPr>
      </w:pPr>
      <w:r w:rsidRPr="00C44A35">
        <w:rPr>
          <w:rFonts w:hint="cs"/>
          <w:b/>
          <w:bCs/>
          <w:vanish/>
          <w:szCs w:val="20"/>
          <w:shd w:val="clear" w:color="auto" w:fill="FFFF99"/>
          <w:rtl/>
        </w:rPr>
        <w:t>תק' תשס"ג-2003</w:t>
      </w:r>
    </w:p>
    <w:p w:rsidR="007D37F9" w:rsidRPr="00C44A35" w:rsidRDefault="007D37F9">
      <w:pPr>
        <w:pStyle w:val="P00"/>
        <w:tabs>
          <w:tab w:val="clear" w:pos="6259"/>
        </w:tabs>
        <w:spacing w:before="0"/>
        <w:ind w:left="0" w:right="1134"/>
        <w:rPr>
          <w:rFonts w:hint="cs"/>
          <w:vanish/>
          <w:szCs w:val="20"/>
          <w:shd w:val="clear" w:color="auto" w:fill="FFFF99"/>
          <w:rtl/>
        </w:rPr>
      </w:pPr>
      <w:hyperlink r:id="rId8" w:history="1">
        <w:r w:rsidRPr="00C44A35">
          <w:rPr>
            <w:rStyle w:val="Hyperlink"/>
            <w:rFonts w:hint="cs"/>
            <w:vanish/>
            <w:szCs w:val="20"/>
            <w:shd w:val="clear" w:color="auto" w:fill="FFFF99"/>
            <w:rtl/>
          </w:rPr>
          <w:t>ק"ת תשס"ג מס' 6223</w:t>
        </w:r>
      </w:hyperlink>
      <w:r w:rsidRPr="00C44A35">
        <w:rPr>
          <w:rFonts w:hint="cs"/>
          <w:vanish/>
          <w:szCs w:val="20"/>
          <w:shd w:val="clear" w:color="auto" w:fill="FFFF99"/>
          <w:rtl/>
        </w:rPr>
        <w:t xml:space="preserve"> מיום 30.1.2003 עמ' 472</w:t>
      </w:r>
    </w:p>
    <w:p w:rsidR="007D37F9" w:rsidRDefault="007D37F9">
      <w:pPr>
        <w:pStyle w:val="P00"/>
        <w:ind w:left="0" w:right="1134"/>
        <w:rPr>
          <w:rStyle w:val="default"/>
          <w:rFonts w:cs="FrankRuehl" w:hint="cs"/>
          <w:sz w:val="2"/>
          <w:szCs w:val="2"/>
          <w:rtl/>
        </w:rPr>
      </w:pPr>
      <w:r w:rsidRPr="00C44A35">
        <w:rPr>
          <w:rStyle w:val="default"/>
          <w:rFonts w:cs="FrankRuehl" w:hint="cs"/>
          <w:vanish/>
          <w:sz w:val="22"/>
          <w:szCs w:val="22"/>
          <w:shd w:val="clear" w:color="auto" w:fill="FFFF99"/>
          <w:rtl/>
        </w:rPr>
        <w:tab/>
      </w:r>
      <w:r w:rsidRPr="00C44A35">
        <w:rPr>
          <w:rStyle w:val="default"/>
          <w:rFonts w:cs="FrankRuehl"/>
          <w:vanish/>
          <w:sz w:val="22"/>
          <w:szCs w:val="22"/>
          <w:shd w:val="clear" w:color="auto" w:fill="FFFF99"/>
          <w:rtl/>
        </w:rPr>
        <w:t>(</w:t>
      </w:r>
      <w:r w:rsidRPr="00C44A35">
        <w:rPr>
          <w:rStyle w:val="default"/>
          <w:rFonts w:cs="FrankRuehl" w:hint="cs"/>
          <w:vanish/>
          <w:sz w:val="22"/>
          <w:szCs w:val="22"/>
          <w:shd w:val="clear" w:color="auto" w:fill="FFFF99"/>
          <w:rtl/>
        </w:rPr>
        <w:t>ב)</w:t>
      </w:r>
      <w:r w:rsidRPr="00C44A35">
        <w:rPr>
          <w:rStyle w:val="default"/>
          <w:rFonts w:cs="FrankRuehl"/>
          <w:vanish/>
          <w:sz w:val="22"/>
          <w:szCs w:val="22"/>
          <w:shd w:val="clear" w:color="auto" w:fill="FFFF99"/>
          <w:rtl/>
        </w:rPr>
        <w:tab/>
      </w:r>
      <w:r w:rsidRPr="00C44A35">
        <w:rPr>
          <w:rStyle w:val="default"/>
          <w:rFonts w:cs="FrankRuehl" w:hint="cs"/>
          <w:vanish/>
          <w:sz w:val="22"/>
          <w:szCs w:val="22"/>
          <w:shd w:val="clear" w:color="auto" w:fill="FFFF99"/>
          <w:rtl/>
        </w:rPr>
        <w:t xml:space="preserve">המטרה </w:t>
      </w:r>
      <w:r w:rsidRPr="00C44A35">
        <w:rPr>
          <w:rStyle w:val="default"/>
          <w:rFonts w:cs="FrankRuehl" w:hint="cs"/>
          <w:strike/>
          <w:vanish/>
          <w:sz w:val="22"/>
          <w:szCs w:val="22"/>
          <w:shd w:val="clear" w:color="auto" w:fill="FFFF99"/>
          <w:rtl/>
        </w:rPr>
        <w:t>העיקרית</w:t>
      </w:r>
      <w:r w:rsidRPr="00C44A35">
        <w:rPr>
          <w:rStyle w:val="default"/>
          <w:rFonts w:cs="FrankRuehl" w:hint="cs"/>
          <w:vanish/>
          <w:sz w:val="22"/>
          <w:szCs w:val="22"/>
          <w:shd w:val="clear" w:color="auto" w:fill="FFFF99"/>
          <w:rtl/>
        </w:rPr>
        <w:t xml:space="preserve"> </w:t>
      </w:r>
      <w:r w:rsidRPr="00C44A35">
        <w:rPr>
          <w:rStyle w:val="default"/>
          <w:rFonts w:cs="FrankRuehl" w:hint="cs"/>
          <w:vanish/>
          <w:sz w:val="22"/>
          <w:szCs w:val="22"/>
          <w:u w:val="single"/>
          <w:shd w:val="clear" w:color="auto" w:fill="FFFF99"/>
          <w:rtl/>
        </w:rPr>
        <w:t>היחידה</w:t>
      </w:r>
      <w:r w:rsidRPr="00C44A35">
        <w:rPr>
          <w:rStyle w:val="default"/>
          <w:rFonts w:cs="FrankRuehl" w:hint="cs"/>
          <w:vanish/>
          <w:sz w:val="22"/>
          <w:szCs w:val="22"/>
          <w:shd w:val="clear" w:color="auto" w:fill="FFFF99"/>
          <w:rtl/>
        </w:rPr>
        <w:t xml:space="preserve"> של חקירה כאמור היא מניעת תאונות ותקריות בעתיד ואין תכליתה קביעת אשמה או אחריות.</w:t>
      </w:r>
      <w:bookmarkEnd w:id="5"/>
    </w:p>
    <w:p w:rsidR="007D37F9" w:rsidRDefault="007D37F9">
      <w:pPr>
        <w:pStyle w:val="P00"/>
        <w:spacing w:before="72"/>
        <w:ind w:left="0" w:right="1134"/>
        <w:rPr>
          <w:rStyle w:val="default"/>
          <w:rFonts w:cs="FrankRuehl"/>
          <w:rtl/>
        </w:rPr>
      </w:pPr>
      <w:bookmarkStart w:id="6" w:name="Seif3"/>
      <w:bookmarkEnd w:id="6"/>
      <w:r>
        <w:rPr>
          <w:lang w:val="he-IL"/>
        </w:rPr>
        <w:pict>
          <v:rect id="_x0000_s1030" style="position:absolute;left:0;text-align:left;margin-left:464.5pt;margin-top:8.05pt;width:75.05pt;height:8pt;z-index:251642368"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3.</w:t>
      </w:r>
      <w:r>
        <w:rPr>
          <w:rStyle w:val="big-number"/>
          <w:rtl/>
        </w:rPr>
        <w:tab/>
      </w:r>
      <w:r>
        <w:rPr>
          <w:rStyle w:val="default"/>
          <w:rFonts w:cs="FrankRuehl"/>
          <w:rtl/>
        </w:rPr>
        <w:t>ת</w:t>
      </w:r>
      <w:r>
        <w:rPr>
          <w:rStyle w:val="default"/>
          <w:rFonts w:cs="FrankRuehl" w:hint="cs"/>
          <w:rtl/>
        </w:rPr>
        <w:t xml:space="preserve">קנות אלה חלות על כלי טיס </w:t>
      </w:r>
      <w:r>
        <w:rPr>
          <w:rStyle w:val="default"/>
          <w:rFonts w:cs="FrankRuehl"/>
          <w:rtl/>
        </w:rPr>
        <w:t>א</w:t>
      </w:r>
      <w:r>
        <w:rPr>
          <w:rStyle w:val="default"/>
          <w:rFonts w:cs="FrankRuehl" w:hint="cs"/>
          <w:rtl/>
        </w:rPr>
        <w:t>זרחי ישראלי באשר הוא ועל כלי טיס אזרחי שאינו ישראלי הנמצא בשטחה של המדינה, לפי הענין.</w:t>
      </w:r>
    </w:p>
    <w:p w:rsidR="007D37F9" w:rsidRDefault="007D37F9">
      <w:pPr>
        <w:pStyle w:val="medium2-header"/>
        <w:keepLines w:val="0"/>
        <w:spacing w:before="72"/>
        <w:ind w:left="0" w:right="1134"/>
        <w:rPr>
          <w:noProof/>
          <w:sz w:val="20"/>
          <w:rtl/>
        </w:rPr>
      </w:pPr>
      <w:bookmarkStart w:id="7" w:name="med1"/>
      <w:bookmarkEnd w:id="7"/>
      <w:r>
        <w:rPr>
          <w:noProof/>
          <w:sz w:val="20"/>
          <w:rtl/>
        </w:rPr>
        <w:t>פ</w:t>
      </w:r>
      <w:r>
        <w:rPr>
          <w:rFonts w:hint="cs"/>
          <w:noProof/>
          <w:sz w:val="20"/>
          <w:rtl/>
        </w:rPr>
        <w:t>רק ב': הודעות בדבר תאונה או תקרית</w:t>
      </w:r>
    </w:p>
    <w:p w:rsidR="007D37F9" w:rsidRDefault="007D37F9">
      <w:pPr>
        <w:pStyle w:val="P00"/>
        <w:spacing w:before="72"/>
        <w:ind w:left="0" w:right="1134"/>
        <w:rPr>
          <w:rStyle w:val="default"/>
          <w:rFonts w:cs="FrankRuehl"/>
          <w:rtl/>
        </w:rPr>
      </w:pPr>
      <w:bookmarkStart w:id="8" w:name="Seif4"/>
      <w:bookmarkEnd w:id="8"/>
      <w:r>
        <w:rPr>
          <w:lang w:val="he-IL"/>
        </w:rPr>
        <w:pict>
          <v:rect id="_x0000_s1031" style="position:absolute;left:0;text-align:left;margin-left:464.5pt;margin-top:8.05pt;width:75.05pt;height:29.4pt;z-index:251643392"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 xml:space="preserve">ודעה על תאונה </w:t>
                  </w:r>
                  <w:r>
                    <w:rPr>
                      <w:rFonts w:cs="Miriam"/>
                      <w:szCs w:val="18"/>
                      <w:rtl/>
                    </w:rPr>
                    <w:t>א</w:t>
                  </w:r>
                  <w:r>
                    <w:rPr>
                      <w:rFonts w:cs="Miriam" w:hint="cs"/>
                      <w:szCs w:val="18"/>
                      <w:rtl/>
                    </w:rPr>
                    <w:t>ו תקרית</w:t>
                  </w:r>
                </w:p>
                <w:p w:rsidR="007D37F9" w:rsidRDefault="007D37F9">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הודעה על תאונה או על תקרית שבה מעורב כלי טיס תימסר במהירות האפשרית לחוקר הראשי בידי א</w:t>
      </w:r>
      <w:r>
        <w:rPr>
          <w:rStyle w:val="default"/>
          <w:rFonts w:cs="FrankRuehl"/>
          <w:rtl/>
        </w:rPr>
        <w:t>ח</w:t>
      </w:r>
      <w:r>
        <w:rPr>
          <w:rStyle w:val="default"/>
          <w:rFonts w:cs="FrankRuehl" w:hint="cs"/>
          <w:rtl/>
        </w:rPr>
        <w:t>ד מאלה:</w:t>
      </w:r>
    </w:p>
    <w:p w:rsidR="007D37F9" w:rsidRDefault="007D37F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שהיה טייס-מפקד של כלי הטיס בזמן התאונה או התקרית, ואם נבצר ממנו - בידי בעליו של כלי הטיס בזמן התאונה או התקרית;</w:t>
      </w:r>
    </w:p>
    <w:p w:rsidR="007D37F9" w:rsidRDefault="007D37F9" w:rsidP="00C44A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הממונה על יחידת פיקוח תעבורה אוירית שבתחום</w:t>
      </w:r>
      <w:r>
        <w:rPr>
          <w:rStyle w:val="default"/>
          <w:rFonts w:cs="FrankRuehl"/>
          <w:rtl/>
        </w:rPr>
        <w:t xml:space="preserve"> </w:t>
      </w:r>
      <w:r>
        <w:rPr>
          <w:rStyle w:val="default"/>
          <w:rFonts w:cs="FrankRuehl" w:hint="cs"/>
          <w:rtl/>
        </w:rPr>
        <w:t>פיקוחה אירעה התאונה או התקרית, או שדבר התאונה או התקרית הובא לידיעתו בידי מי שחי</w:t>
      </w:r>
      <w:r>
        <w:rPr>
          <w:rStyle w:val="default"/>
          <w:rFonts w:cs="FrankRuehl"/>
          <w:rtl/>
        </w:rPr>
        <w:t>י</w:t>
      </w:r>
      <w:r>
        <w:rPr>
          <w:rStyle w:val="default"/>
          <w:rFonts w:cs="FrankRuehl" w:hint="cs"/>
          <w:rtl/>
        </w:rPr>
        <w:t>ב בדיווח כאמור לפי פסקה (1);</w:t>
      </w:r>
    </w:p>
    <w:p w:rsidR="007D37F9" w:rsidRDefault="007D37F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בידי אדם אחר שהיה עד לתאונה או לתקרית.</w:t>
      </w:r>
    </w:p>
    <w:p w:rsidR="007D37F9" w:rsidRDefault="007D37F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נמסרה הודעה על תאונה לפי תקנה זו יעבירה החוקר הראשי במהירות האפשרית למנהל ולשר.</w:t>
      </w:r>
    </w:p>
    <w:p w:rsidR="007D37F9" w:rsidRPr="00C44A35" w:rsidRDefault="007D37F9">
      <w:pPr>
        <w:pStyle w:val="P00"/>
        <w:spacing w:before="0"/>
        <w:ind w:left="0" w:right="1134"/>
        <w:rPr>
          <w:rFonts w:hint="cs"/>
          <w:b/>
          <w:bCs/>
          <w:vanish/>
          <w:szCs w:val="20"/>
          <w:shd w:val="clear" w:color="auto" w:fill="FFFF99"/>
          <w:rtl/>
        </w:rPr>
      </w:pPr>
      <w:bookmarkStart w:id="9" w:name="Rov48"/>
      <w:r w:rsidRPr="00C44A35">
        <w:rPr>
          <w:rFonts w:hint="cs"/>
          <w:vanish/>
          <w:color w:val="FF0000"/>
          <w:szCs w:val="20"/>
          <w:shd w:val="clear" w:color="auto" w:fill="FFFF99"/>
          <w:rtl/>
        </w:rPr>
        <w:t>מיום 15.5.1986</w:t>
      </w:r>
    </w:p>
    <w:p w:rsidR="007D37F9" w:rsidRPr="00C44A35" w:rsidRDefault="007D37F9">
      <w:pPr>
        <w:pStyle w:val="P00"/>
        <w:spacing w:before="0"/>
        <w:ind w:left="0" w:right="1134"/>
        <w:rPr>
          <w:rFonts w:hint="cs"/>
          <w:b/>
          <w:bCs/>
          <w:vanish/>
          <w:szCs w:val="20"/>
          <w:shd w:val="clear" w:color="auto" w:fill="FFFF99"/>
          <w:rtl/>
        </w:rPr>
      </w:pPr>
      <w:r w:rsidRPr="00C44A35">
        <w:rPr>
          <w:rFonts w:hint="cs"/>
          <w:b/>
          <w:bCs/>
          <w:vanish/>
          <w:szCs w:val="20"/>
          <w:shd w:val="clear" w:color="auto" w:fill="FFFF99"/>
          <w:rtl/>
        </w:rPr>
        <w:t>תק' תשמ"ו-1986</w:t>
      </w:r>
    </w:p>
    <w:p w:rsidR="007D37F9" w:rsidRPr="00C44A35" w:rsidRDefault="007D37F9">
      <w:pPr>
        <w:pStyle w:val="P00"/>
        <w:tabs>
          <w:tab w:val="clear" w:pos="6259"/>
        </w:tabs>
        <w:spacing w:before="0"/>
        <w:ind w:left="0" w:right="1134"/>
        <w:rPr>
          <w:rFonts w:hint="cs"/>
          <w:vanish/>
          <w:szCs w:val="20"/>
          <w:shd w:val="clear" w:color="auto" w:fill="FFFF99"/>
          <w:rtl/>
        </w:rPr>
      </w:pPr>
      <w:hyperlink r:id="rId9" w:history="1">
        <w:r w:rsidRPr="00C44A35">
          <w:rPr>
            <w:rStyle w:val="Hyperlink"/>
            <w:rFonts w:hint="cs"/>
            <w:vanish/>
            <w:szCs w:val="20"/>
            <w:shd w:val="clear" w:color="auto" w:fill="FFFF99"/>
            <w:rtl/>
          </w:rPr>
          <w:t>ק"ת תשמ"ו מס' 4932</w:t>
        </w:r>
      </w:hyperlink>
      <w:r w:rsidRPr="00C44A35">
        <w:rPr>
          <w:rFonts w:hint="cs"/>
          <w:vanish/>
          <w:szCs w:val="20"/>
          <w:shd w:val="clear" w:color="auto" w:fill="FFFF99"/>
          <w:rtl/>
        </w:rPr>
        <w:t xml:space="preserve"> מיום 15.5.1986 עמ' 898</w:t>
      </w:r>
    </w:p>
    <w:p w:rsidR="007D37F9" w:rsidRPr="00C44A35" w:rsidRDefault="007D37F9">
      <w:pPr>
        <w:pStyle w:val="P00"/>
        <w:tabs>
          <w:tab w:val="clear" w:pos="6259"/>
        </w:tabs>
        <w:spacing w:before="0"/>
        <w:ind w:left="0" w:right="1134"/>
        <w:rPr>
          <w:rFonts w:hint="cs"/>
          <w:b/>
          <w:bCs/>
          <w:vanish/>
          <w:szCs w:val="20"/>
          <w:shd w:val="clear" w:color="auto" w:fill="FFFF99"/>
          <w:rtl/>
        </w:rPr>
      </w:pPr>
      <w:r w:rsidRPr="00C44A35">
        <w:rPr>
          <w:rFonts w:hint="cs"/>
          <w:b/>
          <w:bCs/>
          <w:vanish/>
          <w:szCs w:val="20"/>
          <w:shd w:val="clear" w:color="auto" w:fill="FFFF99"/>
          <w:rtl/>
        </w:rPr>
        <w:t>החלפת תקנת משנה 4(א)</w:t>
      </w:r>
    </w:p>
    <w:p w:rsidR="007D37F9" w:rsidRPr="00C44A35" w:rsidRDefault="007D37F9">
      <w:pPr>
        <w:pStyle w:val="P00"/>
        <w:tabs>
          <w:tab w:val="clear" w:pos="6259"/>
        </w:tabs>
        <w:ind w:left="0" w:right="1134"/>
        <w:rPr>
          <w:rFonts w:hint="cs"/>
          <w:vanish/>
          <w:szCs w:val="20"/>
          <w:shd w:val="clear" w:color="auto" w:fill="FFFF99"/>
          <w:rtl/>
        </w:rPr>
      </w:pPr>
      <w:r w:rsidRPr="00C44A35">
        <w:rPr>
          <w:rFonts w:hint="cs"/>
          <w:vanish/>
          <w:szCs w:val="20"/>
          <w:shd w:val="clear" w:color="auto" w:fill="FFFF99"/>
          <w:rtl/>
        </w:rPr>
        <w:t>הנוסח הקודם:</w:t>
      </w:r>
    </w:p>
    <w:p w:rsidR="007D37F9" w:rsidRDefault="007D37F9">
      <w:pPr>
        <w:pStyle w:val="P00"/>
        <w:tabs>
          <w:tab w:val="clear" w:pos="6259"/>
        </w:tabs>
        <w:spacing w:before="0"/>
        <w:ind w:left="0" w:right="1134"/>
        <w:rPr>
          <w:rFonts w:hint="cs"/>
          <w:strike/>
          <w:sz w:val="2"/>
          <w:szCs w:val="2"/>
          <w:rtl/>
        </w:rPr>
      </w:pPr>
      <w:r w:rsidRPr="00C44A35">
        <w:rPr>
          <w:rFonts w:hint="cs"/>
          <w:vanish/>
          <w:sz w:val="22"/>
          <w:szCs w:val="22"/>
          <w:shd w:val="clear" w:color="auto" w:fill="FFFF99"/>
          <w:rtl/>
        </w:rPr>
        <w:tab/>
      </w:r>
      <w:r w:rsidRPr="00C44A35">
        <w:rPr>
          <w:rFonts w:hint="cs"/>
          <w:strike/>
          <w:vanish/>
          <w:sz w:val="22"/>
          <w:szCs w:val="22"/>
          <w:shd w:val="clear" w:color="auto" w:fill="FFFF99"/>
          <w:rtl/>
        </w:rPr>
        <w:t>(א)</w:t>
      </w:r>
      <w:r w:rsidRPr="00C44A35">
        <w:rPr>
          <w:rFonts w:hint="cs"/>
          <w:strike/>
          <w:vanish/>
          <w:sz w:val="22"/>
          <w:szCs w:val="22"/>
          <w:shd w:val="clear" w:color="auto" w:fill="FFFF99"/>
          <w:rtl/>
        </w:rPr>
        <w:tab/>
        <w:t xml:space="preserve">הודעה על תאונה או על תקרית שבה מעורב כלי טיס תימסר במהירות האפשרית לידי החוקר הראשי בידי מי שהיה טייס </w:t>
      </w:r>
      <w:r w:rsidRPr="00C44A35">
        <w:rPr>
          <w:strike/>
          <w:vanish/>
          <w:sz w:val="22"/>
          <w:szCs w:val="22"/>
          <w:shd w:val="clear" w:color="auto" w:fill="FFFF99"/>
          <w:rtl/>
        </w:rPr>
        <w:t>–</w:t>
      </w:r>
      <w:r w:rsidRPr="00C44A35">
        <w:rPr>
          <w:rFonts w:hint="cs"/>
          <w:strike/>
          <w:vanish/>
          <w:sz w:val="22"/>
          <w:szCs w:val="22"/>
          <w:shd w:val="clear" w:color="auto" w:fill="FFFF99"/>
          <w:rtl/>
        </w:rPr>
        <w:t xml:space="preserve"> מפקד של כלי הטיס בזמן התאונה או התקרית, ואם נבצר הדבר ממנו </w:t>
      </w:r>
      <w:r w:rsidRPr="00C44A35">
        <w:rPr>
          <w:strike/>
          <w:vanish/>
          <w:sz w:val="22"/>
          <w:szCs w:val="22"/>
          <w:shd w:val="clear" w:color="auto" w:fill="FFFF99"/>
          <w:rtl/>
        </w:rPr>
        <w:t>–</w:t>
      </w:r>
      <w:r w:rsidRPr="00C44A35">
        <w:rPr>
          <w:rFonts w:hint="cs"/>
          <w:strike/>
          <w:vanish/>
          <w:sz w:val="22"/>
          <w:szCs w:val="22"/>
          <w:shd w:val="clear" w:color="auto" w:fill="FFFF99"/>
          <w:rtl/>
        </w:rPr>
        <w:t xml:space="preserve"> בידי בעל כלי הטיס בזמן התאונה או התקרית או בידי אדם אחר שהיה עד לתאונה או לתקרית;</w:t>
      </w:r>
      <w:bookmarkEnd w:id="9"/>
    </w:p>
    <w:p w:rsidR="007D37F9" w:rsidRDefault="007D37F9">
      <w:pPr>
        <w:pStyle w:val="P00"/>
        <w:spacing w:before="72"/>
        <w:ind w:left="0" w:right="1134"/>
        <w:rPr>
          <w:rStyle w:val="default"/>
          <w:rFonts w:cs="FrankRuehl"/>
          <w:rtl/>
        </w:rPr>
      </w:pPr>
      <w:bookmarkStart w:id="10" w:name="Seif5"/>
      <w:bookmarkEnd w:id="10"/>
      <w:r>
        <w:rPr>
          <w:lang w:val="he-IL"/>
        </w:rPr>
        <w:pict>
          <v:rect id="_x0000_s1032" style="position:absolute;left:0;text-align:left;margin-left:464.5pt;margin-top:8.05pt;width:75.05pt;height:12.7pt;z-index:251644416"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הודעה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בהודעה לפי תקנה 4 יצויינו פרטים מלאים ככל האפשר, בכל ה</w:t>
      </w:r>
      <w:r>
        <w:rPr>
          <w:rStyle w:val="default"/>
          <w:rFonts w:cs="FrankRuehl"/>
          <w:rtl/>
        </w:rPr>
        <w:t>נ</w:t>
      </w:r>
      <w:r>
        <w:rPr>
          <w:rStyle w:val="default"/>
          <w:rFonts w:cs="FrankRuehl" w:hint="cs"/>
          <w:rtl/>
        </w:rPr>
        <w:t>וגע לאלה:</w:t>
      </w:r>
    </w:p>
    <w:p w:rsidR="007D37F9" w:rsidRDefault="007D37F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לאומיותו, פרטי רישומו וסוגו של כלי הטיס;</w:t>
      </w:r>
    </w:p>
    <w:p w:rsidR="007D37F9" w:rsidRDefault="007D37F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בעל כלי הטיס וכן שם מפעילו או שוכרו, אם יש כאלה;</w:t>
      </w:r>
    </w:p>
    <w:p w:rsidR="007D37F9" w:rsidRDefault="007D37F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שם הטייס - מפקד של כלי הטיס;</w:t>
      </w:r>
    </w:p>
    <w:p w:rsidR="007D37F9" w:rsidRDefault="007D37F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תאריך וזמן (</w:t>
      </w:r>
      <w:r>
        <w:rPr>
          <w:rStyle w:val="default"/>
          <w:rFonts w:cs="FrankRuehl"/>
        </w:rPr>
        <w:t>GMT</w:t>
      </w:r>
      <w:r>
        <w:rPr>
          <w:rStyle w:val="default"/>
          <w:rFonts w:cs="FrankRuehl"/>
          <w:rtl/>
        </w:rPr>
        <w:t xml:space="preserve">) </w:t>
      </w:r>
      <w:r>
        <w:rPr>
          <w:rStyle w:val="default"/>
          <w:rFonts w:cs="FrankRuehl" w:hint="cs"/>
          <w:rtl/>
        </w:rPr>
        <w:t>של אירוע התאונה או התקרית;</w:t>
      </w:r>
    </w:p>
    <w:p w:rsidR="007D37F9" w:rsidRDefault="007D37F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מקום אירוע התאונה או התקרית ביחס לנקודה גיאוגרפית ידועה ונק</w:t>
      </w:r>
      <w:r>
        <w:rPr>
          <w:rStyle w:val="default"/>
          <w:rFonts w:cs="FrankRuehl"/>
          <w:rtl/>
        </w:rPr>
        <w:t>ו</w:t>
      </w:r>
      <w:r>
        <w:rPr>
          <w:rStyle w:val="default"/>
          <w:rFonts w:cs="FrankRuehl" w:hint="cs"/>
          <w:rtl/>
        </w:rPr>
        <w:t>דת הציון שלו;</w:t>
      </w:r>
    </w:p>
    <w:p w:rsidR="007D37F9" w:rsidRDefault="007D37F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מקום הימצא כלי הטיס בעת מסירת ההודעה ותיאור פני השטח;</w:t>
      </w:r>
    </w:p>
    <w:p w:rsidR="007D37F9" w:rsidRDefault="007D37F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נקודת היציאה של כלי הטיס ונקודת היעד הקרובה;</w:t>
      </w:r>
    </w:p>
    <w:p w:rsidR="007D37F9" w:rsidRDefault="007D37F9">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שמות האנשים שנהרגו או נפצעו ואלה שנשארו בלתי-נפגעים;</w:t>
      </w:r>
    </w:p>
    <w:p w:rsidR="007D37F9" w:rsidRDefault="007D37F9">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מהות התאונה או התקרית ופרטים על הנזק לכלי הטיס ועל כל נזק אחר שנגרם;</w:t>
      </w:r>
    </w:p>
    <w:p w:rsidR="007D37F9" w:rsidRDefault="007D37F9">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שמו ומענו של מוסר ההודעה.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נמסרה ההודעה לפי תקנה 4 בעל-פה, תימסר או תישלח בדואר לחוקר הראשי הודעה בכתב שתכלול את כל הפרטים כאמור בתקנת משנה (א), במהירות האפשרית, אך לא יאוחר מ-24 שעות לאחר אירוע התאונה או התקרית.</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פרטים שלא נודעו בשעת מסירת ההודעה</w:t>
      </w:r>
      <w:r>
        <w:rPr>
          <w:rStyle w:val="default"/>
          <w:rFonts w:cs="FrankRuehl"/>
          <w:rtl/>
        </w:rPr>
        <w:t xml:space="preserve"> </w:t>
      </w:r>
      <w:r>
        <w:rPr>
          <w:rStyle w:val="default"/>
          <w:rFonts w:cs="FrankRuehl" w:hint="cs"/>
          <w:rtl/>
        </w:rPr>
        <w:t>כאמור בתקנות משנה (א) ו-(ב) יועברו לאחר מכן, עם היוודעם.</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החוקר הראשי רשאי לקבל הודעה גם כאשר שמו ומענו של מוסר ההודעה לא פורטו; ביקש מוסר ההודעה ששמו ומענו לא יפורסמו, רשאי החוקר הראשי להיענות לבקשתו, אם שוכנע שיש בכך כדי לקדם את החקירה.</w:t>
      </w:r>
    </w:p>
    <w:p w:rsidR="007D37F9" w:rsidRDefault="007D37F9">
      <w:pPr>
        <w:pStyle w:val="P00"/>
        <w:spacing w:before="72"/>
        <w:ind w:left="0" w:right="1134"/>
        <w:rPr>
          <w:rStyle w:val="default"/>
          <w:rFonts w:cs="FrankRuehl"/>
          <w:rtl/>
        </w:rPr>
      </w:pPr>
      <w:bookmarkStart w:id="11" w:name="Seif6"/>
      <w:bookmarkEnd w:id="11"/>
      <w:r>
        <w:rPr>
          <w:lang w:val="he-IL"/>
        </w:rPr>
        <w:pict>
          <v:rect id="_x0000_s1033" style="position:absolute;left:0;text-align:left;margin-left:464.5pt;margin-top:8.05pt;width:75.05pt;height:21.85pt;z-index:251645440"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ודע</w:t>
                  </w:r>
                  <w:r>
                    <w:rPr>
                      <w:rFonts w:cs="Miriam"/>
                      <w:szCs w:val="18"/>
                      <w:rtl/>
                    </w:rPr>
                    <w:t>ה</w:t>
                  </w:r>
                  <w:r>
                    <w:rPr>
                      <w:rFonts w:cs="Miriam" w:hint="cs"/>
                      <w:szCs w:val="18"/>
                      <w:rtl/>
                    </w:rPr>
                    <w:t xml:space="preserve"> על תאו</w:t>
                  </w:r>
                  <w:r>
                    <w:rPr>
                      <w:rFonts w:cs="Miriam"/>
                      <w:szCs w:val="18"/>
                      <w:rtl/>
                    </w:rPr>
                    <w:t>נ</w:t>
                  </w:r>
                  <w:r>
                    <w:rPr>
                      <w:rFonts w:cs="Miriam" w:hint="cs"/>
                      <w:szCs w:val="18"/>
                      <w:rtl/>
                    </w:rPr>
                    <w:t xml:space="preserve">ה </w:t>
                  </w:r>
                  <w:r>
                    <w:rPr>
                      <w:rFonts w:cs="Miriam"/>
                      <w:szCs w:val="18"/>
                      <w:rtl/>
                    </w:rPr>
                    <w:t>ל</w:t>
                  </w:r>
                  <w:r>
                    <w:rPr>
                      <w:rFonts w:cs="Miriam" w:hint="cs"/>
                      <w:szCs w:val="18"/>
                      <w:rtl/>
                    </w:rPr>
                    <w:t>כלי טיס זר</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אירעה בשטח ישראל תאונה לכלי טיס שאינו ישראלי, ימסור החוקר הראשי הודעה בדבר התאונה במהירות האפשרית לרשויות המוסמכות של כל אלה:</w:t>
      </w:r>
    </w:p>
    <w:p w:rsidR="007D37F9" w:rsidRDefault="007D37F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מדינת הרישום;</w:t>
      </w:r>
    </w:p>
    <w:p w:rsidR="007D37F9" w:rsidRDefault="007D37F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מדינת המפעיל;</w:t>
      </w:r>
    </w:p>
    <w:p w:rsidR="007D37F9" w:rsidRDefault="007D37F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מדינת הייצור.</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ההודעה כאמור תכלול </w:t>
      </w:r>
      <w:r>
        <w:rPr>
          <w:rStyle w:val="default"/>
          <w:rFonts w:cs="FrankRuehl"/>
          <w:rtl/>
        </w:rPr>
        <w:t>א</w:t>
      </w:r>
      <w:r>
        <w:rPr>
          <w:rStyle w:val="default"/>
          <w:rFonts w:cs="FrankRuehl" w:hint="cs"/>
          <w:rtl/>
        </w:rPr>
        <w:t xml:space="preserve">ת הפרטים לפי תקנה 5(א) במידה שניתן למסור אותם מיד, אולם לא תתעכב מסירת ההודעה בשל פרטים חלקיים או חסרים; ההודעה תכלול, בראשיתה, את סימן הזיהוי </w:t>
      </w:r>
      <w:r>
        <w:rPr>
          <w:rStyle w:val="default"/>
          <w:rFonts w:cs="FrankRuehl"/>
        </w:rPr>
        <w:t>.ACCID</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פרטים נוספים שלא נכללו בהודעה כאמור ומידע אחר הקשור בתאונה יימסרו לרשויות המוסמכות של המדינות האמורו</w:t>
      </w:r>
      <w:r>
        <w:rPr>
          <w:rStyle w:val="default"/>
          <w:rFonts w:cs="FrankRuehl"/>
          <w:rtl/>
        </w:rPr>
        <w:t>ת</w:t>
      </w:r>
      <w:r>
        <w:rPr>
          <w:rStyle w:val="default"/>
          <w:rFonts w:cs="FrankRuehl" w:hint="cs"/>
          <w:rtl/>
        </w:rPr>
        <w:t xml:space="preserve"> בתקנת משנה (א) במועד המוקדם ביותר האפשרי.</w:t>
      </w:r>
    </w:p>
    <w:p w:rsidR="007D37F9" w:rsidRDefault="007D37F9">
      <w:pPr>
        <w:pStyle w:val="P00"/>
        <w:spacing w:before="72"/>
        <w:ind w:left="0" w:right="1134"/>
        <w:rPr>
          <w:rStyle w:val="default"/>
          <w:rFonts w:cs="FrankRuehl"/>
          <w:rtl/>
        </w:rPr>
      </w:pPr>
      <w:bookmarkStart w:id="12" w:name="Seif7"/>
      <w:bookmarkEnd w:id="12"/>
      <w:r>
        <w:rPr>
          <w:lang w:val="he-IL"/>
        </w:rPr>
        <w:pict>
          <v:rect id="_x0000_s1034" style="position:absolute;left:0;text-align:left;margin-left:464.5pt;margin-top:8.05pt;width:75.05pt;height:24pt;z-index:251646464"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ק</w:t>
                  </w:r>
                  <w:r>
                    <w:rPr>
                      <w:rFonts w:cs="Miriam" w:hint="cs"/>
                      <w:szCs w:val="18"/>
                      <w:rtl/>
                    </w:rPr>
                    <w:t>בלת הוד</w:t>
                  </w:r>
                  <w:r>
                    <w:rPr>
                      <w:rFonts w:cs="Miriam"/>
                      <w:szCs w:val="18"/>
                      <w:rtl/>
                    </w:rPr>
                    <w:t>ע</w:t>
                  </w:r>
                  <w:r>
                    <w:rPr>
                      <w:rFonts w:cs="Miriam" w:hint="cs"/>
                      <w:szCs w:val="18"/>
                      <w:rtl/>
                    </w:rPr>
                    <w:t xml:space="preserve">ה </w:t>
                  </w:r>
                  <w:r>
                    <w:rPr>
                      <w:rFonts w:cs="Miriam"/>
                      <w:szCs w:val="18"/>
                      <w:rtl/>
                    </w:rPr>
                    <w:t>ע</w:t>
                  </w:r>
                  <w:r>
                    <w:rPr>
                      <w:rFonts w:cs="Miriam" w:hint="cs"/>
                      <w:szCs w:val="18"/>
                      <w:rtl/>
                    </w:rPr>
                    <w:t xml:space="preserve">ל תאונה </w:t>
                  </w:r>
                  <w:r>
                    <w:rPr>
                      <w:rFonts w:cs="Miriam"/>
                      <w:szCs w:val="18"/>
                      <w:rtl/>
                    </w:rPr>
                    <w:t>ל</w:t>
                  </w:r>
                  <w:r>
                    <w:rPr>
                      <w:rFonts w:cs="Miriam" w:hint="cs"/>
                      <w:szCs w:val="18"/>
                      <w:rtl/>
                    </w:rPr>
                    <w:t>כלי טיס</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קיבל החוקר הראשי הודעה על תאונה שאירעה מחוץ לישראל לכלי טיס ישראלי, לכלי טיס המופעל בידי מפעיל ישראלי או לכלי טיס שיוצר בישראל ושמשקלו המורשה להמראה הוא מעל 100,000 ק"ג, ימס</w:t>
      </w:r>
      <w:r>
        <w:rPr>
          <w:rStyle w:val="default"/>
          <w:rFonts w:cs="FrankRuehl"/>
          <w:rtl/>
        </w:rPr>
        <w:t>ו</w:t>
      </w:r>
      <w:r>
        <w:rPr>
          <w:rStyle w:val="default"/>
          <w:rFonts w:cs="FrankRuehl" w:hint="cs"/>
          <w:rtl/>
        </w:rPr>
        <w:t>ר לרשויות המוסמכות של מדינת האירוע כל מידע המצוי ברשותו והקשור בכלי הטיס ובצוות האויר שהיה מעורב בתאונה; כן יודיע החוקר הראשי אם בכוונתו להיות מיוצג בחקירה ואת שם נציגו ומועד הגעתו.</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 החוקר הראשי הודעה על תאונה שאירעה לכלי טיס שיוצר בישראל, ושמשקל</w:t>
      </w:r>
      <w:r>
        <w:rPr>
          <w:rStyle w:val="default"/>
          <w:rFonts w:cs="FrankRuehl"/>
          <w:rtl/>
        </w:rPr>
        <w:t>ו</w:t>
      </w:r>
      <w:r>
        <w:rPr>
          <w:rStyle w:val="default"/>
          <w:rFonts w:cs="FrankRuehl" w:hint="cs"/>
          <w:rtl/>
        </w:rPr>
        <w:t xml:space="preserve"> המורשה להמראה הוא מעל 100,000 ק"ג, ימסור לרשויות המוסמכות של מדינת האירוע את שם נציגו ואת מועד הגעתו; היה משקלו המורשה להמראה פחות מ-100,000 ק"ג, יודיע החוקר הראשי אם בכוונתו למנות נציג, את שמו ומועד הגעתו.</w:t>
      </w:r>
    </w:p>
    <w:p w:rsidR="007D37F9" w:rsidRDefault="007D37F9">
      <w:pPr>
        <w:pStyle w:val="P00"/>
        <w:spacing w:before="72"/>
        <w:ind w:left="0" w:right="1134"/>
        <w:rPr>
          <w:rStyle w:val="default"/>
          <w:rFonts w:cs="FrankRuehl"/>
          <w:rtl/>
        </w:rPr>
      </w:pPr>
      <w:bookmarkStart w:id="13" w:name="Seif8"/>
      <w:bookmarkEnd w:id="13"/>
      <w:r>
        <w:rPr>
          <w:lang w:val="he-IL"/>
        </w:rPr>
        <w:pict>
          <v:rect id="_x0000_s1035" style="position:absolute;left:0;text-align:left;margin-left:464.5pt;margin-top:8.05pt;width:75.05pt;height:24pt;z-index:251647488"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ודעה ש</w:t>
                  </w:r>
                  <w:r>
                    <w:rPr>
                      <w:rFonts w:cs="Miriam"/>
                      <w:szCs w:val="18"/>
                      <w:rtl/>
                    </w:rPr>
                    <w:t>ל</w:t>
                  </w:r>
                  <w:r>
                    <w:rPr>
                      <w:rFonts w:cs="Miriam" w:hint="cs"/>
                      <w:szCs w:val="18"/>
                      <w:rtl/>
                    </w:rPr>
                    <w:t xml:space="preserve"> נציג </w:t>
                  </w:r>
                  <w:r>
                    <w:rPr>
                      <w:rFonts w:cs="Miriam"/>
                      <w:szCs w:val="18"/>
                      <w:rtl/>
                    </w:rPr>
                    <w:t>י</w:t>
                  </w:r>
                  <w:r>
                    <w:rPr>
                      <w:rFonts w:cs="Miriam" w:hint="cs"/>
                      <w:szCs w:val="18"/>
                      <w:rtl/>
                    </w:rPr>
                    <w:t xml:space="preserve">שראלי בחוץ </w:t>
                  </w:r>
                  <w:r>
                    <w:rPr>
                      <w:rFonts w:cs="Miriam"/>
                      <w:szCs w:val="18"/>
                      <w:rtl/>
                    </w:rPr>
                    <w:t>ל</w:t>
                  </w:r>
                  <w:r>
                    <w:rPr>
                      <w:rFonts w:cs="Miriam" w:hint="cs"/>
                      <w:szCs w:val="18"/>
                      <w:rtl/>
                    </w:rPr>
                    <w:t>ארץ</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גיעה לנצי</w:t>
      </w:r>
      <w:r>
        <w:rPr>
          <w:rStyle w:val="default"/>
          <w:rFonts w:cs="FrankRuehl"/>
          <w:rtl/>
        </w:rPr>
        <w:t>ג</w:t>
      </w:r>
      <w:r>
        <w:rPr>
          <w:rStyle w:val="default"/>
          <w:rFonts w:cs="FrankRuehl" w:hint="cs"/>
          <w:rtl/>
        </w:rPr>
        <w:t xml:space="preserve"> דיפלומטי או קונסולרי של ישראל ידיעה על תאונה או תקרית במדינת-חוץ בה היה מעורב כלי טיס ישראלי או כלי טיס שמדינת הייצור שלו היא ישראל, ימסור הנציג, במהירות האפשרית, הודעה שתכיל את הפרטים לפי תקנה 5(א) לידי החוקר הראשי וישלח אליו דין וחשבון על הידוע לו לגב</w:t>
      </w:r>
      <w:r>
        <w:rPr>
          <w:rStyle w:val="default"/>
          <w:rFonts w:cs="FrankRuehl"/>
          <w:rtl/>
        </w:rPr>
        <w:t xml:space="preserve">י </w:t>
      </w:r>
      <w:r>
        <w:rPr>
          <w:rStyle w:val="default"/>
          <w:rFonts w:cs="FrankRuehl" w:hint="cs"/>
          <w:rtl/>
        </w:rPr>
        <w:t>התאונה או התקרית.</w:t>
      </w:r>
    </w:p>
    <w:p w:rsidR="007D37F9" w:rsidRDefault="007D37F9">
      <w:pPr>
        <w:pStyle w:val="medium2-header"/>
        <w:keepLines w:val="0"/>
        <w:spacing w:before="72"/>
        <w:ind w:left="0" w:right="1134"/>
        <w:rPr>
          <w:noProof/>
          <w:sz w:val="20"/>
          <w:rtl/>
        </w:rPr>
      </w:pPr>
      <w:bookmarkStart w:id="14" w:name="med2"/>
      <w:bookmarkEnd w:id="14"/>
      <w:r>
        <w:rPr>
          <w:noProof/>
          <w:sz w:val="20"/>
          <w:rtl/>
        </w:rPr>
        <w:t>פ</w:t>
      </w:r>
      <w:r>
        <w:rPr>
          <w:rFonts w:hint="cs"/>
          <w:noProof/>
          <w:sz w:val="20"/>
          <w:rtl/>
        </w:rPr>
        <w:t>רק ג': סמכויות החוקר הראשי והמנהל</w:t>
      </w:r>
    </w:p>
    <w:p w:rsidR="007D37F9" w:rsidRDefault="007D37F9">
      <w:pPr>
        <w:pStyle w:val="P00"/>
        <w:spacing w:before="72"/>
        <w:ind w:left="0" w:right="1134"/>
        <w:rPr>
          <w:rStyle w:val="default"/>
          <w:rFonts w:cs="FrankRuehl"/>
          <w:rtl/>
        </w:rPr>
      </w:pPr>
      <w:bookmarkStart w:id="15" w:name="Seif9"/>
      <w:bookmarkEnd w:id="15"/>
      <w:r>
        <w:rPr>
          <w:lang w:val="he-IL"/>
        </w:rPr>
        <w:pict>
          <v:rect id="_x0000_s1036" style="position:absolute;left:0;text-align:left;margin-left:464.5pt;margin-top:8.05pt;width:75.05pt;height:16pt;z-index:251648512"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א</w:t>
                  </w:r>
                  <w:r>
                    <w:rPr>
                      <w:rFonts w:cs="Miriam" w:hint="cs"/>
                      <w:szCs w:val="18"/>
                      <w:rtl/>
                    </w:rPr>
                    <w:t xml:space="preserve">יסור הפעלת </w:t>
                  </w:r>
                  <w:r>
                    <w:rPr>
                      <w:rFonts w:cs="Miriam"/>
                      <w:szCs w:val="18"/>
                      <w:rtl/>
                    </w:rPr>
                    <w:t>כ</w:t>
                  </w:r>
                  <w:r>
                    <w:rPr>
                      <w:rFonts w:cs="Miriam" w:hint="cs"/>
                      <w:szCs w:val="18"/>
                      <w:rtl/>
                    </w:rPr>
                    <w:t>לי טיס</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אירעה תאונה או תקרית, רשאי החוקר הראשי, בהודעה לבעל כלי הטיס להורות על איסור הפעלת כלי הטיס, בתנאים שיורה, או על עיכובו, לפי הענין.</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כלי הטיס שנמסרה לו הודעה כאמור </w:t>
      </w:r>
      <w:r>
        <w:rPr>
          <w:rStyle w:val="default"/>
          <w:rFonts w:cs="FrankRuehl"/>
          <w:rtl/>
        </w:rPr>
        <w:t>י</w:t>
      </w:r>
      <w:r>
        <w:rPr>
          <w:rStyle w:val="default"/>
          <w:rFonts w:cs="FrankRuehl" w:hint="cs"/>
          <w:rtl/>
        </w:rPr>
        <w:t>מלא אחר הוראות החוקר הראשי הכלולות בה.</w:t>
      </w:r>
    </w:p>
    <w:p w:rsidR="007D37F9" w:rsidRDefault="007D37F9">
      <w:pPr>
        <w:pStyle w:val="P00"/>
        <w:spacing w:before="72"/>
        <w:ind w:left="0" w:right="1134"/>
        <w:rPr>
          <w:rStyle w:val="default"/>
          <w:rFonts w:cs="FrankRuehl" w:hint="cs"/>
          <w:rtl/>
        </w:rPr>
      </w:pPr>
      <w:bookmarkStart w:id="16" w:name="Seif10"/>
      <w:bookmarkEnd w:id="16"/>
      <w:r>
        <w:rPr>
          <w:lang w:val="he-IL"/>
        </w:rPr>
        <w:pict>
          <v:rect id="_x0000_s1037" style="position:absolute;left:0;text-align:left;margin-left:464.5pt;margin-top:8.05pt;width:75.05pt;height:32pt;z-index:251649536" o:allowincell="f" filled="f" stroked="f" strokecolor="lime" strokeweight=".25pt">
            <v:textbox style="mso-next-textbox:#_x0000_s1037" inset="0,0,0,0">
              <w:txbxContent>
                <w:p w:rsidR="007D37F9" w:rsidRDefault="007D37F9">
                  <w:pPr>
                    <w:spacing w:line="160" w:lineRule="exact"/>
                    <w:jc w:val="left"/>
                    <w:rPr>
                      <w:rFonts w:cs="Miriam"/>
                      <w:noProof/>
                      <w:szCs w:val="18"/>
                      <w:rtl/>
                    </w:rPr>
                  </w:pPr>
                  <w:r>
                    <w:rPr>
                      <w:rFonts w:cs="Miriam"/>
                      <w:szCs w:val="18"/>
                      <w:rtl/>
                    </w:rPr>
                    <w:t>ט</w:t>
                  </w:r>
                  <w:r>
                    <w:rPr>
                      <w:rFonts w:cs="Miriam" w:hint="cs"/>
                      <w:szCs w:val="18"/>
                      <w:rtl/>
                    </w:rPr>
                    <w:t xml:space="preserve">יפול בכלי טיס </w:t>
                  </w:r>
                  <w:r>
                    <w:rPr>
                      <w:rFonts w:cs="Miriam"/>
                      <w:szCs w:val="18"/>
                      <w:rtl/>
                    </w:rPr>
                    <w:t>ו</w:t>
                  </w:r>
                  <w:r>
                    <w:rPr>
                      <w:rFonts w:cs="Miriam" w:hint="cs"/>
                      <w:szCs w:val="18"/>
                      <w:rtl/>
                    </w:rPr>
                    <w:t xml:space="preserve">בכל דבר העשוי </w:t>
                  </w:r>
                  <w:r>
                    <w:rPr>
                      <w:rFonts w:cs="Miriam"/>
                      <w:szCs w:val="18"/>
                      <w:rtl/>
                    </w:rPr>
                    <w:t>ל</w:t>
                  </w:r>
                  <w:r>
                    <w:rPr>
                      <w:rFonts w:cs="Miriam" w:hint="cs"/>
                      <w:szCs w:val="18"/>
                      <w:rtl/>
                    </w:rPr>
                    <w:t>שמש ראיה</w:t>
                  </w:r>
                </w:p>
                <w:p w:rsidR="007D37F9" w:rsidRDefault="007D37F9">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tl/>
        </w:rPr>
        <w:t>10.</w:t>
      </w:r>
      <w:r>
        <w:rPr>
          <w:rStyle w:val="big-number"/>
          <w:rtl/>
        </w:rPr>
        <w:tab/>
      </w:r>
      <w:r>
        <w:rPr>
          <w:rStyle w:val="default"/>
          <w:rFonts w:cs="FrankRuehl"/>
          <w:rtl/>
        </w:rPr>
        <w:t>א</w:t>
      </w:r>
      <w:r>
        <w:rPr>
          <w:rStyle w:val="default"/>
          <w:rFonts w:cs="FrankRuehl" w:hint="cs"/>
          <w:rtl/>
        </w:rPr>
        <w:t>ירעה תאונה או תקרית, לא יגש אדם לכלי טיס, לא יביא לידי שינוי במצב כלי הטיס ובכל חפץ או דבר העשויים לשמש ראיה בחקירה, לא יבצע ב</w:t>
      </w:r>
      <w:r>
        <w:rPr>
          <w:rStyle w:val="default"/>
          <w:rFonts w:cs="FrankRuehl"/>
          <w:rtl/>
        </w:rPr>
        <w:t>ה</w:t>
      </w:r>
      <w:r>
        <w:rPr>
          <w:rStyle w:val="default"/>
          <w:rFonts w:cs="FrankRuehl" w:hint="cs"/>
          <w:rtl/>
        </w:rPr>
        <w:t xml:space="preserve">ם תיקון ולא יורידם מכלי הטיס, אלא אם כן נתן החוקר הראשי או יושב ראש הועדה שמונתה לפי תקנה 15, או יושב ראש צוות שמונה לפי תקנה 16 היתר לכך או אם דרוש לעשות כן להצלת כלי הטיס או להצלת חיי אדם, בעל-חיים, דברי דואר או חפצים אחרים, או כדי למנוע סכנה או הפרעה </w:t>
      </w:r>
      <w:r>
        <w:rPr>
          <w:rStyle w:val="default"/>
          <w:rFonts w:cs="FrankRuehl"/>
          <w:rtl/>
        </w:rPr>
        <w:t>לט</w:t>
      </w:r>
      <w:r>
        <w:rPr>
          <w:rStyle w:val="default"/>
          <w:rFonts w:cs="FrankRuehl" w:hint="cs"/>
          <w:rtl/>
        </w:rPr>
        <w:t>יסה.</w:t>
      </w:r>
    </w:p>
    <w:p w:rsidR="007D37F9" w:rsidRPr="00C44A35" w:rsidRDefault="007D37F9">
      <w:pPr>
        <w:pStyle w:val="P00"/>
        <w:spacing w:before="0"/>
        <w:ind w:left="0" w:right="1134"/>
        <w:rPr>
          <w:rFonts w:hint="cs"/>
          <w:b/>
          <w:bCs/>
          <w:vanish/>
          <w:szCs w:val="20"/>
          <w:shd w:val="clear" w:color="auto" w:fill="FFFF99"/>
          <w:rtl/>
        </w:rPr>
      </w:pPr>
      <w:bookmarkStart w:id="17" w:name="Rov49"/>
      <w:r w:rsidRPr="00C44A35">
        <w:rPr>
          <w:rFonts w:hint="cs"/>
          <w:vanish/>
          <w:color w:val="FF0000"/>
          <w:szCs w:val="20"/>
          <w:shd w:val="clear" w:color="auto" w:fill="FFFF99"/>
          <w:rtl/>
        </w:rPr>
        <w:t>מיום 15.5.1986</w:t>
      </w:r>
    </w:p>
    <w:p w:rsidR="007D37F9" w:rsidRPr="00C44A35" w:rsidRDefault="007D37F9">
      <w:pPr>
        <w:pStyle w:val="P00"/>
        <w:spacing w:before="0"/>
        <w:ind w:left="0" w:right="1134"/>
        <w:rPr>
          <w:rFonts w:hint="cs"/>
          <w:b/>
          <w:bCs/>
          <w:vanish/>
          <w:szCs w:val="20"/>
          <w:shd w:val="clear" w:color="auto" w:fill="FFFF99"/>
          <w:rtl/>
        </w:rPr>
      </w:pPr>
      <w:r w:rsidRPr="00C44A35">
        <w:rPr>
          <w:rFonts w:hint="cs"/>
          <w:b/>
          <w:bCs/>
          <w:vanish/>
          <w:szCs w:val="20"/>
          <w:shd w:val="clear" w:color="auto" w:fill="FFFF99"/>
          <w:rtl/>
        </w:rPr>
        <w:t>תק' תשמ"ו-1986</w:t>
      </w:r>
    </w:p>
    <w:p w:rsidR="007D37F9" w:rsidRPr="00C44A35" w:rsidRDefault="007D37F9">
      <w:pPr>
        <w:pStyle w:val="P00"/>
        <w:tabs>
          <w:tab w:val="clear" w:pos="6259"/>
        </w:tabs>
        <w:spacing w:before="0"/>
        <w:ind w:left="0" w:right="1134"/>
        <w:rPr>
          <w:rFonts w:hint="cs"/>
          <w:vanish/>
          <w:szCs w:val="20"/>
          <w:shd w:val="clear" w:color="auto" w:fill="FFFF99"/>
          <w:rtl/>
        </w:rPr>
      </w:pPr>
      <w:hyperlink r:id="rId10" w:history="1">
        <w:r w:rsidRPr="00C44A35">
          <w:rPr>
            <w:rStyle w:val="Hyperlink"/>
            <w:rFonts w:hint="cs"/>
            <w:vanish/>
            <w:szCs w:val="20"/>
            <w:shd w:val="clear" w:color="auto" w:fill="FFFF99"/>
            <w:rtl/>
          </w:rPr>
          <w:t>ק"ת תשמ"ו</w:t>
        </w:r>
        <w:r w:rsidRPr="00C44A35">
          <w:rPr>
            <w:rStyle w:val="Hyperlink"/>
            <w:rFonts w:hint="cs"/>
            <w:vanish/>
            <w:szCs w:val="20"/>
            <w:shd w:val="clear" w:color="auto" w:fill="FFFF99"/>
            <w:rtl/>
          </w:rPr>
          <w:t xml:space="preserve"> </w:t>
        </w:r>
        <w:r w:rsidRPr="00C44A35">
          <w:rPr>
            <w:rStyle w:val="Hyperlink"/>
            <w:rFonts w:hint="cs"/>
            <w:vanish/>
            <w:szCs w:val="20"/>
            <w:shd w:val="clear" w:color="auto" w:fill="FFFF99"/>
            <w:rtl/>
          </w:rPr>
          <w:t>מס' 4932</w:t>
        </w:r>
      </w:hyperlink>
      <w:r w:rsidRPr="00C44A35">
        <w:rPr>
          <w:rFonts w:hint="cs"/>
          <w:vanish/>
          <w:szCs w:val="20"/>
          <w:shd w:val="clear" w:color="auto" w:fill="FFFF99"/>
          <w:rtl/>
        </w:rPr>
        <w:t xml:space="preserve"> מיום 15.5.1986 עמ' 899</w:t>
      </w:r>
    </w:p>
    <w:p w:rsidR="007D37F9" w:rsidRDefault="007D37F9">
      <w:pPr>
        <w:pStyle w:val="P00"/>
        <w:ind w:left="0" w:right="1134"/>
        <w:rPr>
          <w:rStyle w:val="default"/>
          <w:rFonts w:cs="FrankRuehl" w:hint="cs"/>
          <w:sz w:val="2"/>
          <w:szCs w:val="2"/>
          <w:rtl/>
        </w:rPr>
      </w:pPr>
      <w:r w:rsidRPr="00C44A35">
        <w:rPr>
          <w:rStyle w:val="big-number"/>
          <w:rFonts w:cs="FrankRuehl"/>
          <w:vanish/>
          <w:sz w:val="22"/>
          <w:szCs w:val="22"/>
          <w:shd w:val="clear" w:color="auto" w:fill="FFFF99"/>
          <w:rtl/>
        </w:rPr>
        <w:t>10.</w:t>
      </w:r>
      <w:r w:rsidRPr="00C44A35">
        <w:rPr>
          <w:rStyle w:val="big-number"/>
          <w:rFonts w:cs="FrankRuehl"/>
          <w:vanish/>
          <w:sz w:val="22"/>
          <w:szCs w:val="22"/>
          <w:shd w:val="clear" w:color="auto" w:fill="FFFF99"/>
          <w:rtl/>
        </w:rPr>
        <w:tab/>
      </w:r>
      <w:r w:rsidRPr="00C44A35">
        <w:rPr>
          <w:rStyle w:val="default"/>
          <w:rFonts w:cs="FrankRuehl"/>
          <w:vanish/>
          <w:sz w:val="22"/>
          <w:szCs w:val="22"/>
          <w:shd w:val="clear" w:color="auto" w:fill="FFFF99"/>
          <w:rtl/>
        </w:rPr>
        <w:t>א</w:t>
      </w:r>
      <w:r w:rsidRPr="00C44A35">
        <w:rPr>
          <w:rStyle w:val="default"/>
          <w:rFonts w:cs="FrankRuehl" w:hint="cs"/>
          <w:vanish/>
          <w:sz w:val="22"/>
          <w:szCs w:val="22"/>
          <w:shd w:val="clear" w:color="auto" w:fill="FFFF99"/>
          <w:rtl/>
        </w:rPr>
        <w:t>ירעה תאונה או תקרית, לא יגש אדם לכלי טיס, לא יביא לידי שינוי במצב כלי הטיס ובכל חפץ או דבר העשויים לשמש ראיה בחקירה, לא יבצע ב</w:t>
      </w:r>
      <w:r w:rsidRPr="00C44A35">
        <w:rPr>
          <w:rStyle w:val="default"/>
          <w:rFonts w:cs="FrankRuehl"/>
          <w:vanish/>
          <w:sz w:val="22"/>
          <w:szCs w:val="22"/>
          <w:shd w:val="clear" w:color="auto" w:fill="FFFF99"/>
          <w:rtl/>
        </w:rPr>
        <w:t>ה</w:t>
      </w:r>
      <w:r w:rsidRPr="00C44A35">
        <w:rPr>
          <w:rStyle w:val="default"/>
          <w:rFonts w:cs="FrankRuehl" w:hint="cs"/>
          <w:vanish/>
          <w:sz w:val="22"/>
          <w:szCs w:val="22"/>
          <w:shd w:val="clear" w:color="auto" w:fill="FFFF99"/>
          <w:rtl/>
        </w:rPr>
        <w:t xml:space="preserve">ם תיקון ולא יורידם מכלי הטיס, אלא אם כן נתן החוקר הראשי </w:t>
      </w:r>
      <w:r w:rsidRPr="00C44A35">
        <w:rPr>
          <w:rStyle w:val="default"/>
          <w:rFonts w:cs="FrankRuehl" w:hint="cs"/>
          <w:vanish/>
          <w:sz w:val="22"/>
          <w:szCs w:val="22"/>
          <w:u w:val="single"/>
          <w:shd w:val="clear" w:color="auto" w:fill="FFFF99"/>
          <w:rtl/>
        </w:rPr>
        <w:t>או יושב ראש הועדה שמונתה לפי תקנה 15, או יושב ראש צוות שמונה לפי תקנה 16</w:t>
      </w:r>
      <w:r w:rsidRPr="00C44A35">
        <w:rPr>
          <w:rStyle w:val="default"/>
          <w:rFonts w:cs="FrankRuehl" w:hint="cs"/>
          <w:vanish/>
          <w:sz w:val="22"/>
          <w:szCs w:val="22"/>
          <w:shd w:val="clear" w:color="auto" w:fill="FFFF99"/>
          <w:rtl/>
        </w:rPr>
        <w:t xml:space="preserve"> היתר לכך או אם דרוש לעשות כן להצלת כלי הטיס או להצלת חיי אדם, בעל-חיים, דברי דואר או חפצים אחרים, או כדי למנוע סכנה או הפרעה </w:t>
      </w:r>
      <w:r w:rsidRPr="00C44A35">
        <w:rPr>
          <w:rStyle w:val="default"/>
          <w:rFonts w:cs="FrankRuehl"/>
          <w:vanish/>
          <w:sz w:val="22"/>
          <w:szCs w:val="22"/>
          <w:shd w:val="clear" w:color="auto" w:fill="FFFF99"/>
          <w:rtl/>
        </w:rPr>
        <w:t>לט</w:t>
      </w:r>
      <w:r w:rsidRPr="00C44A35">
        <w:rPr>
          <w:rStyle w:val="default"/>
          <w:rFonts w:cs="FrankRuehl" w:hint="cs"/>
          <w:vanish/>
          <w:sz w:val="22"/>
          <w:szCs w:val="22"/>
          <w:shd w:val="clear" w:color="auto" w:fill="FFFF99"/>
          <w:rtl/>
        </w:rPr>
        <w:t>יסה.</w:t>
      </w:r>
      <w:bookmarkEnd w:id="17"/>
    </w:p>
    <w:p w:rsidR="007D37F9" w:rsidRDefault="007D37F9">
      <w:pPr>
        <w:pStyle w:val="P00"/>
        <w:spacing w:before="72"/>
        <w:ind w:left="0" w:right="1134"/>
        <w:rPr>
          <w:rStyle w:val="default"/>
          <w:rFonts w:cs="FrankRuehl" w:hint="cs"/>
          <w:rtl/>
        </w:rPr>
      </w:pPr>
      <w:bookmarkStart w:id="18" w:name="Seif11"/>
      <w:bookmarkEnd w:id="18"/>
      <w:r>
        <w:rPr>
          <w:lang w:val="he-IL"/>
        </w:rPr>
        <w:pict>
          <v:rect id="_x0000_s1038" style="position:absolute;left:0;text-align:left;margin-left:464.5pt;margin-top:8.05pt;width:75.05pt;height:16pt;z-index:251650560"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ת</w:t>
                  </w:r>
                  <w:r>
                    <w:rPr>
                      <w:rFonts w:cs="Miriam"/>
                      <w:szCs w:val="18"/>
                      <w:rtl/>
                    </w:rPr>
                    <w:t>ל</w:t>
                  </w:r>
                  <w:r>
                    <w:rPr>
                      <w:rFonts w:cs="Miriam" w:hint="cs"/>
                      <w:szCs w:val="18"/>
                      <w:rtl/>
                    </w:rPr>
                    <w:t>יית רשיון</w:t>
                  </w:r>
                </w:p>
                <w:p w:rsidR="007D37F9" w:rsidRDefault="007D37F9">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 xml:space="preserve">מנהל רשאי להתלות רשיונו של עובד טיס שהיה מעורב בתאונה או בתקרית עד להשלמת החקירה, אם הדבר חיוני לדעתו לבטיחות הטיסה; עובד טיס שרשיונו הותלה כאמור רשאי לערור על החלטת המנהל בפני ועדת הערר לרישוי שלפי תקנה 51 לתקנות </w:t>
      </w:r>
      <w:r>
        <w:rPr>
          <w:rStyle w:val="default"/>
          <w:rFonts w:cs="FrankRuehl"/>
          <w:rtl/>
        </w:rPr>
        <w:t>ה</w:t>
      </w:r>
      <w:r>
        <w:rPr>
          <w:rStyle w:val="default"/>
          <w:rFonts w:cs="FrankRuehl" w:hint="cs"/>
          <w:rtl/>
        </w:rPr>
        <w:t xml:space="preserve">טיס (רשיונות לעובדי טיס), תשמ"א1981 (להלן </w:t>
      </w:r>
      <w:r w:rsidR="00C44A35">
        <w:rPr>
          <w:rStyle w:val="default"/>
          <w:rFonts w:cs="FrankRuehl"/>
          <w:rtl/>
        </w:rPr>
        <w:t>–</w:t>
      </w:r>
      <w:r>
        <w:rPr>
          <w:rStyle w:val="default"/>
          <w:rFonts w:cs="FrankRuehl" w:hint="cs"/>
          <w:rtl/>
        </w:rPr>
        <w:t xml:space="preserve"> תקנות הרשיונות), והוראות התקנות האמורות יחולו על הערר בשינויים לפי העניין.</w:t>
      </w:r>
    </w:p>
    <w:p w:rsidR="007D37F9" w:rsidRPr="00C44A35" w:rsidRDefault="007D37F9">
      <w:pPr>
        <w:pStyle w:val="P00"/>
        <w:spacing w:before="0"/>
        <w:ind w:left="0" w:right="1134"/>
        <w:rPr>
          <w:rFonts w:hint="cs"/>
          <w:b/>
          <w:bCs/>
          <w:vanish/>
          <w:szCs w:val="20"/>
          <w:shd w:val="clear" w:color="auto" w:fill="FFFF99"/>
          <w:rtl/>
        </w:rPr>
      </w:pPr>
      <w:bookmarkStart w:id="19" w:name="Rov50"/>
      <w:r w:rsidRPr="00C44A35">
        <w:rPr>
          <w:rFonts w:hint="cs"/>
          <w:vanish/>
          <w:color w:val="FF0000"/>
          <w:szCs w:val="20"/>
          <w:shd w:val="clear" w:color="auto" w:fill="FFFF99"/>
          <w:rtl/>
        </w:rPr>
        <w:t>מיום 15.5.1986</w:t>
      </w:r>
    </w:p>
    <w:p w:rsidR="007D37F9" w:rsidRPr="00C44A35" w:rsidRDefault="007D37F9">
      <w:pPr>
        <w:pStyle w:val="P00"/>
        <w:spacing w:before="0"/>
        <w:ind w:left="0" w:right="1134"/>
        <w:rPr>
          <w:rFonts w:hint="cs"/>
          <w:b/>
          <w:bCs/>
          <w:vanish/>
          <w:szCs w:val="20"/>
          <w:shd w:val="clear" w:color="auto" w:fill="FFFF99"/>
          <w:rtl/>
        </w:rPr>
      </w:pPr>
      <w:r w:rsidRPr="00C44A35">
        <w:rPr>
          <w:rFonts w:hint="cs"/>
          <w:b/>
          <w:bCs/>
          <w:vanish/>
          <w:szCs w:val="20"/>
          <w:shd w:val="clear" w:color="auto" w:fill="FFFF99"/>
          <w:rtl/>
        </w:rPr>
        <w:t>תק' תשמ"ו-1986</w:t>
      </w:r>
    </w:p>
    <w:p w:rsidR="007D37F9" w:rsidRPr="00C44A35" w:rsidRDefault="007D37F9">
      <w:pPr>
        <w:pStyle w:val="P00"/>
        <w:tabs>
          <w:tab w:val="clear" w:pos="6259"/>
        </w:tabs>
        <w:spacing w:before="0"/>
        <w:ind w:left="0" w:right="1134"/>
        <w:rPr>
          <w:rFonts w:hint="cs"/>
          <w:vanish/>
          <w:szCs w:val="20"/>
          <w:shd w:val="clear" w:color="auto" w:fill="FFFF99"/>
          <w:rtl/>
        </w:rPr>
      </w:pPr>
      <w:hyperlink r:id="rId11" w:history="1">
        <w:r w:rsidRPr="00C44A35">
          <w:rPr>
            <w:rStyle w:val="Hyperlink"/>
            <w:rFonts w:hint="cs"/>
            <w:vanish/>
            <w:szCs w:val="20"/>
            <w:shd w:val="clear" w:color="auto" w:fill="FFFF99"/>
            <w:rtl/>
          </w:rPr>
          <w:t>ק"ת תשמ"ו מס' 4932</w:t>
        </w:r>
      </w:hyperlink>
      <w:r w:rsidRPr="00C44A35">
        <w:rPr>
          <w:rFonts w:hint="cs"/>
          <w:vanish/>
          <w:szCs w:val="20"/>
          <w:shd w:val="clear" w:color="auto" w:fill="FFFF99"/>
          <w:rtl/>
        </w:rPr>
        <w:t xml:space="preserve"> מיום 15.5.1986 עמ' 899</w:t>
      </w:r>
    </w:p>
    <w:p w:rsidR="007D37F9" w:rsidRDefault="007D37F9">
      <w:pPr>
        <w:pStyle w:val="P00"/>
        <w:ind w:left="0" w:right="1134"/>
        <w:rPr>
          <w:rStyle w:val="default"/>
          <w:rFonts w:cs="FrankRuehl" w:hint="cs"/>
          <w:sz w:val="2"/>
          <w:szCs w:val="2"/>
          <w:rtl/>
        </w:rPr>
      </w:pPr>
      <w:r w:rsidRPr="00C44A35">
        <w:rPr>
          <w:rStyle w:val="big-number"/>
          <w:rFonts w:cs="FrankRuehl"/>
          <w:vanish/>
          <w:sz w:val="22"/>
          <w:szCs w:val="22"/>
          <w:shd w:val="clear" w:color="auto" w:fill="FFFF99"/>
          <w:rtl/>
        </w:rPr>
        <w:t>11.</w:t>
      </w:r>
      <w:r w:rsidRPr="00C44A35">
        <w:rPr>
          <w:rStyle w:val="big-number"/>
          <w:rFonts w:cs="FrankRuehl"/>
          <w:vanish/>
          <w:sz w:val="22"/>
          <w:szCs w:val="22"/>
          <w:shd w:val="clear" w:color="auto" w:fill="FFFF99"/>
          <w:rtl/>
        </w:rPr>
        <w:tab/>
      </w:r>
      <w:r w:rsidRPr="00C44A35">
        <w:rPr>
          <w:rStyle w:val="default"/>
          <w:rFonts w:cs="FrankRuehl"/>
          <w:vanish/>
          <w:sz w:val="22"/>
          <w:szCs w:val="22"/>
          <w:shd w:val="clear" w:color="auto" w:fill="FFFF99"/>
          <w:rtl/>
        </w:rPr>
        <w:t>ה</w:t>
      </w:r>
      <w:r w:rsidRPr="00C44A35">
        <w:rPr>
          <w:rStyle w:val="default"/>
          <w:rFonts w:cs="FrankRuehl" w:hint="cs"/>
          <w:vanish/>
          <w:sz w:val="22"/>
          <w:szCs w:val="22"/>
          <w:shd w:val="clear" w:color="auto" w:fill="FFFF99"/>
          <w:rtl/>
        </w:rPr>
        <w:t xml:space="preserve">מנהל רשאי להתלות רשיונו של </w:t>
      </w:r>
      <w:r w:rsidRPr="00C44A35">
        <w:rPr>
          <w:rStyle w:val="default"/>
          <w:rFonts w:cs="FrankRuehl" w:hint="cs"/>
          <w:strike/>
          <w:vanish/>
          <w:sz w:val="22"/>
          <w:szCs w:val="22"/>
          <w:shd w:val="clear" w:color="auto" w:fill="FFFF99"/>
          <w:rtl/>
        </w:rPr>
        <w:t>איש צוות בכלי טיס ישראלי</w:t>
      </w:r>
      <w:r w:rsidRPr="00C44A35">
        <w:rPr>
          <w:rStyle w:val="default"/>
          <w:rFonts w:cs="FrankRuehl" w:hint="cs"/>
          <w:vanish/>
          <w:sz w:val="22"/>
          <w:szCs w:val="22"/>
          <w:shd w:val="clear" w:color="auto" w:fill="FFFF99"/>
          <w:rtl/>
        </w:rPr>
        <w:t xml:space="preserve"> </w:t>
      </w:r>
      <w:r w:rsidRPr="00C44A35">
        <w:rPr>
          <w:rStyle w:val="default"/>
          <w:rFonts w:cs="FrankRuehl" w:hint="cs"/>
          <w:vanish/>
          <w:sz w:val="22"/>
          <w:szCs w:val="22"/>
          <w:u w:val="single"/>
          <w:shd w:val="clear" w:color="auto" w:fill="FFFF99"/>
          <w:rtl/>
        </w:rPr>
        <w:t>עובד טיס</w:t>
      </w:r>
      <w:r w:rsidRPr="00C44A35">
        <w:rPr>
          <w:rStyle w:val="default"/>
          <w:rFonts w:cs="FrankRuehl" w:hint="cs"/>
          <w:vanish/>
          <w:sz w:val="22"/>
          <w:szCs w:val="22"/>
          <w:shd w:val="clear" w:color="auto" w:fill="FFFF99"/>
          <w:rtl/>
        </w:rPr>
        <w:t xml:space="preserve"> שהיה מעורב בתאונה או בתקרית עד להשלמת החקירה, אם הדבר חיוני לדעתו לבטיחות הטיסה; </w:t>
      </w:r>
      <w:r w:rsidRPr="00C44A35">
        <w:rPr>
          <w:rStyle w:val="default"/>
          <w:rFonts w:cs="FrankRuehl" w:hint="cs"/>
          <w:strike/>
          <w:vanish/>
          <w:sz w:val="22"/>
          <w:szCs w:val="22"/>
          <w:shd w:val="clear" w:color="auto" w:fill="FFFF99"/>
          <w:rtl/>
        </w:rPr>
        <w:t>איש צוות</w:t>
      </w:r>
      <w:r w:rsidRPr="00C44A35">
        <w:rPr>
          <w:rStyle w:val="default"/>
          <w:rFonts w:cs="FrankRuehl" w:hint="cs"/>
          <w:vanish/>
          <w:sz w:val="22"/>
          <w:szCs w:val="22"/>
          <w:shd w:val="clear" w:color="auto" w:fill="FFFF99"/>
          <w:rtl/>
        </w:rPr>
        <w:t xml:space="preserve"> </w:t>
      </w:r>
      <w:r w:rsidRPr="00C44A35">
        <w:rPr>
          <w:rStyle w:val="default"/>
          <w:rFonts w:cs="FrankRuehl" w:hint="cs"/>
          <w:vanish/>
          <w:sz w:val="22"/>
          <w:szCs w:val="22"/>
          <w:u w:val="single"/>
          <w:shd w:val="clear" w:color="auto" w:fill="FFFF99"/>
          <w:rtl/>
        </w:rPr>
        <w:t>עובד טיס</w:t>
      </w:r>
      <w:r w:rsidRPr="00C44A35">
        <w:rPr>
          <w:rStyle w:val="default"/>
          <w:rFonts w:cs="FrankRuehl" w:hint="cs"/>
          <w:vanish/>
          <w:sz w:val="22"/>
          <w:szCs w:val="22"/>
          <w:shd w:val="clear" w:color="auto" w:fill="FFFF99"/>
          <w:rtl/>
        </w:rPr>
        <w:t xml:space="preserve"> שרשיונו הותלה כאמור רשאי לערור על החלטת המנהל בפני ועדת הערר לרישוי שלפי תקנה 51 לתקנות </w:t>
      </w:r>
      <w:r w:rsidRPr="00C44A35">
        <w:rPr>
          <w:rStyle w:val="default"/>
          <w:rFonts w:cs="FrankRuehl"/>
          <w:vanish/>
          <w:sz w:val="22"/>
          <w:szCs w:val="22"/>
          <w:shd w:val="clear" w:color="auto" w:fill="FFFF99"/>
          <w:rtl/>
        </w:rPr>
        <w:t>ה</w:t>
      </w:r>
      <w:r w:rsidRPr="00C44A35">
        <w:rPr>
          <w:rStyle w:val="default"/>
          <w:rFonts w:cs="FrankRuehl" w:hint="cs"/>
          <w:vanish/>
          <w:sz w:val="22"/>
          <w:szCs w:val="22"/>
          <w:shd w:val="clear" w:color="auto" w:fill="FFFF99"/>
          <w:rtl/>
        </w:rPr>
        <w:t xml:space="preserve">טיס (רשיונות לעובדי טיס), תשמ"א-1981 (להלן </w:t>
      </w:r>
      <w:r w:rsidR="00C44A35" w:rsidRPr="00C44A35">
        <w:rPr>
          <w:rStyle w:val="default"/>
          <w:rFonts w:cs="FrankRuehl"/>
          <w:vanish/>
          <w:sz w:val="22"/>
          <w:szCs w:val="22"/>
          <w:shd w:val="clear" w:color="auto" w:fill="FFFF99"/>
          <w:rtl/>
        </w:rPr>
        <w:t>–</w:t>
      </w:r>
      <w:r w:rsidRPr="00C44A35">
        <w:rPr>
          <w:rStyle w:val="default"/>
          <w:rFonts w:cs="FrankRuehl" w:hint="cs"/>
          <w:vanish/>
          <w:sz w:val="22"/>
          <w:szCs w:val="22"/>
          <w:shd w:val="clear" w:color="auto" w:fill="FFFF99"/>
          <w:rtl/>
        </w:rPr>
        <w:t xml:space="preserve"> תקנות הרשיונות), והוראות התקנות האמורות יחולו על הערר בשינויים לפי העניין.</w:t>
      </w:r>
      <w:bookmarkEnd w:id="19"/>
    </w:p>
    <w:p w:rsidR="007D37F9" w:rsidRDefault="007D37F9">
      <w:pPr>
        <w:pStyle w:val="medium2-header"/>
        <w:keepLines w:val="0"/>
        <w:spacing w:before="72"/>
        <w:ind w:left="0" w:right="1134"/>
        <w:rPr>
          <w:noProof/>
          <w:sz w:val="20"/>
          <w:rtl/>
        </w:rPr>
      </w:pPr>
      <w:bookmarkStart w:id="20" w:name="med3"/>
      <w:bookmarkEnd w:id="20"/>
      <w:r>
        <w:rPr>
          <w:noProof/>
          <w:sz w:val="20"/>
          <w:rtl/>
        </w:rPr>
        <w:t>פ</w:t>
      </w:r>
      <w:r>
        <w:rPr>
          <w:rFonts w:hint="cs"/>
          <w:noProof/>
          <w:sz w:val="20"/>
          <w:rtl/>
        </w:rPr>
        <w:t>רק ד': מינוי החוקר הראשי, חוקרים וועדות חקירה וסמכויותיהם</w:t>
      </w:r>
    </w:p>
    <w:p w:rsidR="007D37F9" w:rsidRDefault="007D37F9">
      <w:pPr>
        <w:pStyle w:val="P00"/>
        <w:spacing w:before="72"/>
        <w:ind w:left="0" w:right="1134"/>
        <w:rPr>
          <w:rStyle w:val="default"/>
          <w:rFonts w:cs="FrankRuehl"/>
          <w:rtl/>
        </w:rPr>
      </w:pPr>
      <w:bookmarkStart w:id="21" w:name="Seif12"/>
      <w:bookmarkEnd w:id="21"/>
      <w:r>
        <w:rPr>
          <w:lang w:val="he-IL"/>
        </w:rPr>
        <w:pict>
          <v:rect id="_x0000_s1039" style="position:absolute;left:0;text-align:left;margin-left:464.5pt;margin-top:8.05pt;width:75.05pt;height:18.3pt;z-index:251651584"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מ</w:t>
                  </w:r>
                  <w:r>
                    <w:rPr>
                      <w:rFonts w:cs="Miriam" w:hint="cs"/>
                      <w:szCs w:val="18"/>
                      <w:rtl/>
                    </w:rPr>
                    <w:t xml:space="preserve">ינוי החוקר </w:t>
                  </w:r>
                  <w:r>
                    <w:rPr>
                      <w:rFonts w:cs="Miriam"/>
                      <w:szCs w:val="18"/>
                      <w:rtl/>
                    </w:rPr>
                    <w:t>ה</w:t>
                  </w:r>
                  <w:r>
                    <w:rPr>
                      <w:rFonts w:cs="Miriam" w:hint="cs"/>
                      <w:szCs w:val="18"/>
                      <w:rtl/>
                    </w:rPr>
                    <w:t>ראשי ותפקידיו</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ימנה חוקר ראשי לענין תקנות אלה.</w:t>
      </w:r>
    </w:p>
    <w:p w:rsidR="007D37F9" w:rsidRDefault="007D37F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השר רשאי למנות ממלא מקום לחוקר הראשי אשר ימלא את תפקידיו של החוקר הראשי בעת היעדרו, או כאשר נבצר ממנו למלא את תפקידו.</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החוקר הראשי יהיה ממונה על חקירת תאונות ותקריות לכלי טיס; במילוי תפקידיו ובהפעלת סמכויותיו יהיה החוקר הראשי בלתי תלוי בגורמי תעופה </w:t>
      </w:r>
      <w:r>
        <w:rPr>
          <w:rStyle w:val="default"/>
          <w:rFonts w:cs="FrankRuehl"/>
          <w:rtl/>
        </w:rPr>
        <w:t>א</w:t>
      </w:r>
      <w:r>
        <w:rPr>
          <w:rStyle w:val="default"/>
          <w:rFonts w:cs="FrankRuehl" w:hint="cs"/>
          <w:rtl/>
        </w:rPr>
        <w:t>חרים.</w:t>
      </w:r>
    </w:p>
    <w:p w:rsidR="007D37F9" w:rsidRDefault="007D37F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תפקידיו של החוקר הראשי יהיו </w:t>
      </w:r>
      <w:r>
        <w:rPr>
          <w:rStyle w:val="default"/>
          <w:rFonts w:cs="FrankRuehl"/>
          <w:rtl/>
        </w:rPr>
        <w:t>–</w:t>
      </w:r>
    </w:p>
    <w:p w:rsidR="007D37F9" w:rsidRDefault="007D37F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איסוף כל מידע הקשור בתאונה או בתקרית, רישומו וניתוחו;</w:t>
      </w:r>
    </w:p>
    <w:p w:rsidR="007D37F9" w:rsidRDefault="007D37F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קביעת הסיבות לתאונה או לתקרית, ככל שהדבר אפשרי;</w:t>
      </w:r>
    </w:p>
    <w:p w:rsidR="007D37F9" w:rsidRDefault="007D37F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עריכת דו"ח החקירה הסופי הכולל המלצות שתכליתן מניעת תאונות ותקריות לכלי טיס בעתיד;</w:t>
      </w:r>
    </w:p>
    <w:p w:rsidR="007D37F9" w:rsidRDefault="007D37F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מעקב אחר יישום</w:t>
      </w:r>
      <w:r>
        <w:rPr>
          <w:rStyle w:val="default"/>
          <w:rFonts w:cs="FrankRuehl"/>
          <w:rtl/>
        </w:rPr>
        <w:t xml:space="preserve"> </w:t>
      </w:r>
      <w:r>
        <w:rPr>
          <w:rStyle w:val="default"/>
          <w:rFonts w:cs="FrankRuehl" w:hint="cs"/>
          <w:rtl/>
        </w:rPr>
        <w:t>המסקנות וההמלצות;</w:t>
      </w:r>
    </w:p>
    <w:p w:rsidR="007D37F9" w:rsidRDefault="007D37F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הפקת לקחים מתאונות ומתקריות שאירעו בעבר בישראל או מחוצה לה.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הודעה על מינוי חוקר ראשי וממלא מקומו תפורסם ברשומות.</w:t>
      </w:r>
    </w:p>
    <w:p w:rsidR="007D37F9" w:rsidRDefault="007D37F9">
      <w:pPr>
        <w:pStyle w:val="P00"/>
        <w:spacing w:before="72"/>
        <w:ind w:left="0" w:right="1134"/>
        <w:rPr>
          <w:rStyle w:val="default"/>
          <w:rFonts w:cs="FrankRuehl"/>
          <w:rtl/>
        </w:rPr>
      </w:pPr>
      <w:bookmarkStart w:id="22" w:name="Seif13"/>
      <w:bookmarkEnd w:id="22"/>
      <w:r>
        <w:rPr>
          <w:lang w:val="he-IL"/>
        </w:rPr>
        <w:pict>
          <v:rect id="_x0000_s1040" style="position:absolute;left:0;text-align:left;margin-left:464.5pt;margin-top:8.05pt;width:75.05pt;height:16pt;z-index:251652608"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ס</w:t>
                  </w:r>
                  <w:r>
                    <w:rPr>
                      <w:rFonts w:cs="Miriam" w:hint="cs"/>
                      <w:szCs w:val="18"/>
                      <w:rtl/>
                    </w:rPr>
                    <w:t>מכויותיו של החוקר הראשי</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החוקר הראשי רשאי לבקר בכל מקום אשר, לדעתו, יש לבקר ב</w:t>
      </w:r>
      <w:r>
        <w:rPr>
          <w:rStyle w:val="default"/>
          <w:rFonts w:cs="FrankRuehl"/>
          <w:rtl/>
        </w:rPr>
        <w:t>ו</w:t>
      </w:r>
      <w:r>
        <w:rPr>
          <w:rStyle w:val="default"/>
          <w:rFonts w:cs="FrankRuehl" w:hint="cs"/>
          <w:rtl/>
        </w:rPr>
        <w:t xml:space="preserve"> לצורך החקירה וכן לנקוט אמצעים לשמירה על מקום התאונה או התקרית, על כלי הטיס המעורב או על חלק ממנו ועל מסמך או חפץ ועל כל דבר העשוי לשמש ראיה </w:t>
      </w:r>
      <w:r w:rsidR="00C44A35">
        <w:rPr>
          <w:rStyle w:val="default"/>
          <w:rFonts w:cs="FrankRuehl"/>
          <w:rtl/>
        </w:rPr>
        <w:t>–</w:t>
      </w:r>
      <w:r>
        <w:rPr>
          <w:rStyle w:val="default"/>
          <w:rFonts w:cs="FrankRuehl" w:hint="cs"/>
          <w:rtl/>
        </w:rPr>
        <w:t xml:space="preserve"> במצבם לאחר התאונה או התקרית </w:t>
      </w:r>
      <w:r w:rsidR="00C44A35">
        <w:rPr>
          <w:rStyle w:val="default"/>
          <w:rFonts w:cs="FrankRuehl"/>
          <w:rtl/>
        </w:rPr>
        <w:t>–</w:t>
      </w:r>
      <w:r>
        <w:rPr>
          <w:rStyle w:val="default"/>
          <w:rFonts w:cs="FrankRuehl" w:hint="cs"/>
          <w:rtl/>
        </w:rPr>
        <w:t xml:space="preserve"> כל עוד נחוץ הדבר להשלמת החקירה.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מינה השר ועדה לחקירת תאונה בהתאם לתקנה 15, יע</w:t>
      </w:r>
      <w:r>
        <w:rPr>
          <w:rStyle w:val="default"/>
          <w:rFonts w:cs="FrankRuehl"/>
          <w:rtl/>
        </w:rPr>
        <w:t>ב</w:t>
      </w:r>
      <w:r>
        <w:rPr>
          <w:rStyle w:val="default"/>
          <w:rFonts w:cs="FrankRuehl" w:hint="cs"/>
          <w:rtl/>
        </w:rPr>
        <w:t>יר החוקר הראשי לועדה את כל הממצאים וכל חומר החקירה שבידו ולא יזקק עוד לסמכויותיו לפי תקנה זו לענין אותה חקירה.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יפריע אדם לחוקר הראשי ולא ימנע אותו להשתמש בסמכויותיו או למלא את תפקידיו לפי תקנות אלה.</w:t>
      </w:r>
    </w:p>
    <w:p w:rsidR="007D37F9" w:rsidRDefault="007D37F9">
      <w:pPr>
        <w:pStyle w:val="P00"/>
        <w:spacing w:before="72"/>
        <w:ind w:left="0" w:right="1134"/>
        <w:rPr>
          <w:rStyle w:val="default"/>
          <w:rFonts w:cs="FrankRuehl"/>
          <w:rtl/>
        </w:rPr>
      </w:pPr>
      <w:bookmarkStart w:id="23" w:name="Seif14"/>
      <w:bookmarkEnd w:id="23"/>
      <w:r>
        <w:rPr>
          <w:lang w:val="he-IL"/>
        </w:rPr>
        <w:pict>
          <v:rect id="_x0000_s1041" style="position:absolute;left:0;text-align:left;margin-left:464.5pt;margin-top:8.05pt;width:75.05pt;height:16pt;z-index:251653632"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מ</w:t>
                  </w:r>
                  <w:r>
                    <w:rPr>
                      <w:rFonts w:cs="Miriam" w:hint="cs"/>
                      <w:szCs w:val="18"/>
                      <w:rtl/>
                    </w:rPr>
                    <w:t>ינוי חו</w:t>
                  </w:r>
                  <w:r>
                    <w:rPr>
                      <w:rFonts w:cs="Miriam"/>
                      <w:szCs w:val="18"/>
                      <w:rtl/>
                    </w:rPr>
                    <w:t>ק</w:t>
                  </w:r>
                  <w:r>
                    <w:rPr>
                      <w:rFonts w:cs="Miriam" w:hint="cs"/>
                      <w:szCs w:val="18"/>
                      <w:rtl/>
                    </w:rPr>
                    <w:t xml:space="preserve">רים </w:t>
                  </w:r>
                  <w:r>
                    <w:rPr>
                      <w:rFonts w:cs="Miriam"/>
                      <w:szCs w:val="18"/>
                      <w:rtl/>
                    </w:rPr>
                    <w:t>ו</w:t>
                  </w:r>
                  <w:r>
                    <w:rPr>
                      <w:rFonts w:cs="Miriam" w:hint="cs"/>
                      <w:szCs w:val="18"/>
                      <w:rtl/>
                    </w:rPr>
                    <w:t>סמכויותיהם</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החוקר הראשי </w:t>
      </w:r>
      <w:r>
        <w:rPr>
          <w:rStyle w:val="default"/>
          <w:rFonts w:cs="FrankRuehl"/>
          <w:rtl/>
        </w:rPr>
        <w:t>ר</w:t>
      </w:r>
      <w:r>
        <w:rPr>
          <w:rStyle w:val="default"/>
          <w:rFonts w:cs="FrankRuehl" w:hint="cs"/>
          <w:rtl/>
        </w:rPr>
        <w:t>שאי למנות חוקרים לתאונות ותקריות לכלי טיס לפי תנאי כשירות שקבע באישור השר ולתת להם תעודה המעידה על תפקידם וסמכויותיהם; תנאי הכשירות יפורסמו ברשומות.</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לחוקרים שמונו כאמור בתקנת משנה (א) יהיו כל הסמכויות הנתונות לחוקר ראשי לפי תקנה 13, ויהיו להם התפקידי</w:t>
      </w:r>
      <w:r>
        <w:rPr>
          <w:rStyle w:val="default"/>
          <w:rFonts w:cs="FrankRuehl"/>
          <w:rtl/>
        </w:rPr>
        <w:t>ם</w:t>
      </w:r>
      <w:r>
        <w:rPr>
          <w:rStyle w:val="default"/>
          <w:rFonts w:cs="FrankRuehl" w:hint="cs"/>
          <w:rtl/>
        </w:rPr>
        <w:t xml:space="preserve"> של החוקר הראשי כאמור בתקנה 12(ד)(1) עד (3).</w:t>
      </w:r>
    </w:p>
    <w:p w:rsidR="007D37F9" w:rsidRDefault="007D37F9">
      <w:pPr>
        <w:pStyle w:val="P00"/>
        <w:spacing w:before="72"/>
        <w:ind w:left="0" w:right="1134"/>
        <w:rPr>
          <w:rStyle w:val="default"/>
          <w:rFonts w:cs="FrankRuehl"/>
          <w:rtl/>
        </w:rPr>
      </w:pPr>
      <w:bookmarkStart w:id="24" w:name="Seif15"/>
      <w:bookmarkEnd w:id="24"/>
      <w:r>
        <w:rPr>
          <w:lang w:val="he-IL"/>
        </w:rPr>
        <w:pict>
          <v:rect id="_x0000_s1042" style="position:absolute;left:0;text-align:left;margin-left:464.5pt;margin-top:8.05pt;width:75.05pt;height:16pt;z-index:251654656"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מ</w:t>
                  </w:r>
                  <w:r>
                    <w:rPr>
                      <w:rFonts w:cs="Miriam" w:hint="cs"/>
                      <w:szCs w:val="18"/>
                      <w:rtl/>
                    </w:rPr>
                    <w:t xml:space="preserve">ינוי </w:t>
                  </w:r>
                  <w:r>
                    <w:rPr>
                      <w:rFonts w:cs="Miriam"/>
                      <w:szCs w:val="18"/>
                      <w:rtl/>
                    </w:rPr>
                    <w:t>ו</w:t>
                  </w:r>
                  <w:r>
                    <w:rPr>
                      <w:rFonts w:cs="Miriam" w:hint="cs"/>
                      <w:szCs w:val="18"/>
                      <w:rtl/>
                    </w:rPr>
                    <w:t xml:space="preserve">עדת </w:t>
                  </w:r>
                  <w:r>
                    <w:rPr>
                      <w:rFonts w:cs="Miriam"/>
                      <w:szCs w:val="18"/>
                      <w:rtl/>
                    </w:rPr>
                    <w:t>ח</w:t>
                  </w:r>
                  <w:r>
                    <w:rPr>
                      <w:rFonts w:cs="Miriam" w:hint="cs"/>
                      <w:szCs w:val="18"/>
                      <w:rtl/>
                    </w:rPr>
                    <w:t>קירה ציבורית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אירעה תאונה, ולדעת השר טובת הציבור מחייבת מינוי ועדה ציבורית לחקירתה, רשאי הוא למנות ועדה המורכבת משלושה אנשים או יותר (להלן </w:t>
      </w:r>
      <w:r w:rsidR="00C44A35">
        <w:rPr>
          <w:rStyle w:val="default"/>
          <w:rFonts w:cs="FrankRuehl"/>
          <w:rtl/>
        </w:rPr>
        <w:t>–</w:t>
      </w:r>
      <w:r>
        <w:rPr>
          <w:rStyle w:val="default"/>
          <w:rFonts w:cs="FrankRuehl" w:hint="cs"/>
          <w:rtl/>
        </w:rPr>
        <w:t xml:space="preserve"> ועדה) ולהורות לה על חקירת התאונה במהירות האפשרי</w:t>
      </w:r>
      <w:r>
        <w:rPr>
          <w:rStyle w:val="default"/>
          <w:rFonts w:cs="FrankRuehl"/>
          <w:rtl/>
        </w:rPr>
        <w:t>ת</w:t>
      </w:r>
      <w:r>
        <w:rPr>
          <w:rStyle w:val="default"/>
          <w:rFonts w:cs="FrankRuehl" w:hint="cs"/>
          <w:rtl/>
        </w:rPr>
        <w:t>, בהתאם לנסיבות.</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מינוי ועדה תפורסם ברשומות ותימסר לבעל כלי הטיס ולמעורבים בתאונה.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לועדה יהיו הסמכויות של חוקר ראשי כאמור בתקנה 13, ויהיו לה התפקידים של חוקר ראשי כאמור בתקנה 12(ד), (1) עד (3).</w:t>
      </w:r>
    </w:p>
    <w:p w:rsidR="007D37F9" w:rsidRDefault="007D37F9">
      <w:pPr>
        <w:pStyle w:val="P00"/>
        <w:spacing w:before="72"/>
        <w:ind w:left="0" w:right="1134"/>
        <w:rPr>
          <w:rStyle w:val="default"/>
          <w:rFonts w:cs="FrankRuehl" w:hint="cs"/>
          <w:rtl/>
        </w:rPr>
      </w:pPr>
      <w:bookmarkStart w:id="25" w:name="Seif16"/>
      <w:bookmarkEnd w:id="25"/>
      <w:r>
        <w:rPr>
          <w:lang w:val="he-IL"/>
        </w:rPr>
        <w:pict>
          <v:rect id="_x0000_s1043" style="position:absolute;left:0;text-align:left;margin-left:464.5pt;margin-top:8.05pt;width:75.05pt;height:24pt;z-index:251655680"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ח</w:t>
                  </w:r>
                  <w:r>
                    <w:rPr>
                      <w:rFonts w:cs="Miriam" w:hint="cs"/>
                      <w:szCs w:val="18"/>
                      <w:rtl/>
                    </w:rPr>
                    <w:t>קי</w:t>
                  </w:r>
                  <w:r>
                    <w:rPr>
                      <w:rFonts w:cs="Miriam"/>
                      <w:szCs w:val="18"/>
                      <w:rtl/>
                    </w:rPr>
                    <w:t>ר</w:t>
                  </w:r>
                  <w:r>
                    <w:rPr>
                      <w:rFonts w:cs="Miriam" w:hint="cs"/>
                      <w:szCs w:val="18"/>
                      <w:rtl/>
                    </w:rPr>
                    <w:t xml:space="preserve">ת תאונה </w:t>
                  </w:r>
                  <w:r>
                    <w:rPr>
                      <w:rFonts w:cs="Miriam"/>
                      <w:szCs w:val="18"/>
                      <w:rtl/>
                    </w:rPr>
                    <w:t>א</w:t>
                  </w:r>
                  <w:r>
                    <w:rPr>
                      <w:rFonts w:cs="Miriam" w:hint="cs"/>
                      <w:szCs w:val="18"/>
                      <w:rtl/>
                    </w:rPr>
                    <w:t>ו תקרית</w:t>
                  </w:r>
                </w:p>
                <w:p w:rsidR="007D37F9" w:rsidRDefault="007D37F9">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tl/>
        </w:rPr>
        <w:t>16.</w:t>
      </w:r>
      <w:r>
        <w:rPr>
          <w:rStyle w:val="big-number"/>
          <w:rtl/>
        </w:rPr>
        <w:tab/>
      </w:r>
      <w:r>
        <w:rPr>
          <w:rStyle w:val="default"/>
          <w:rFonts w:cs="FrankRuehl"/>
          <w:rtl/>
        </w:rPr>
        <w:t>א</w:t>
      </w:r>
      <w:r>
        <w:rPr>
          <w:rStyle w:val="default"/>
          <w:rFonts w:cs="FrankRuehl" w:hint="cs"/>
          <w:rtl/>
        </w:rPr>
        <w:t xml:space="preserve">ירעה תאונה או תקרית, רשאי החוקר הראשי למנות צוות המורכב מחוקר אחד או יותר (להלן </w:t>
      </w:r>
      <w:r w:rsidR="00C44A35">
        <w:rPr>
          <w:rStyle w:val="default"/>
          <w:rFonts w:cs="FrankRuehl"/>
          <w:rtl/>
        </w:rPr>
        <w:t>–</w:t>
      </w:r>
      <w:r>
        <w:rPr>
          <w:rStyle w:val="default"/>
          <w:rFonts w:cs="FrankRuehl" w:hint="cs"/>
          <w:rtl/>
        </w:rPr>
        <w:t xml:space="preserve"> צוות) ולהורות לו על חקירת התאונה או התקרית במהירות האפשרית, בהתאם לנסיבות.</w:t>
      </w:r>
    </w:p>
    <w:p w:rsidR="007D37F9" w:rsidRPr="00C44A35" w:rsidRDefault="007D37F9">
      <w:pPr>
        <w:pStyle w:val="P00"/>
        <w:spacing w:before="0"/>
        <w:ind w:left="0" w:right="1134"/>
        <w:rPr>
          <w:rFonts w:hint="cs"/>
          <w:b/>
          <w:bCs/>
          <w:vanish/>
          <w:szCs w:val="20"/>
          <w:shd w:val="clear" w:color="auto" w:fill="FFFF99"/>
          <w:rtl/>
        </w:rPr>
      </w:pPr>
      <w:bookmarkStart w:id="26" w:name="Rov51"/>
      <w:r w:rsidRPr="00C44A35">
        <w:rPr>
          <w:rFonts w:hint="cs"/>
          <w:vanish/>
          <w:color w:val="FF0000"/>
          <w:szCs w:val="20"/>
          <w:shd w:val="clear" w:color="auto" w:fill="FFFF99"/>
          <w:rtl/>
        </w:rPr>
        <w:t>מיום 15.5.1986</w:t>
      </w:r>
    </w:p>
    <w:p w:rsidR="007D37F9" w:rsidRPr="00C44A35" w:rsidRDefault="007D37F9">
      <w:pPr>
        <w:pStyle w:val="P00"/>
        <w:spacing w:before="0"/>
        <w:ind w:left="0" w:right="1134"/>
        <w:rPr>
          <w:rFonts w:hint="cs"/>
          <w:b/>
          <w:bCs/>
          <w:vanish/>
          <w:szCs w:val="20"/>
          <w:shd w:val="clear" w:color="auto" w:fill="FFFF99"/>
          <w:rtl/>
        </w:rPr>
      </w:pPr>
      <w:r w:rsidRPr="00C44A35">
        <w:rPr>
          <w:rFonts w:hint="cs"/>
          <w:b/>
          <w:bCs/>
          <w:vanish/>
          <w:szCs w:val="20"/>
          <w:shd w:val="clear" w:color="auto" w:fill="FFFF99"/>
          <w:rtl/>
        </w:rPr>
        <w:t>תק' תשמ"ו-1986</w:t>
      </w:r>
    </w:p>
    <w:p w:rsidR="007D37F9" w:rsidRPr="00C44A35" w:rsidRDefault="007D37F9">
      <w:pPr>
        <w:pStyle w:val="P00"/>
        <w:tabs>
          <w:tab w:val="clear" w:pos="6259"/>
        </w:tabs>
        <w:spacing w:before="0"/>
        <w:ind w:left="0" w:right="1134"/>
        <w:rPr>
          <w:rFonts w:hint="cs"/>
          <w:vanish/>
          <w:szCs w:val="20"/>
          <w:shd w:val="clear" w:color="auto" w:fill="FFFF99"/>
          <w:rtl/>
        </w:rPr>
      </w:pPr>
      <w:hyperlink r:id="rId12" w:history="1">
        <w:r w:rsidRPr="00C44A35">
          <w:rPr>
            <w:rStyle w:val="Hyperlink"/>
            <w:rFonts w:hint="cs"/>
            <w:vanish/>
            <w:szCs w:val="20"/>
            <w:shd w:val="clear" w:color="auto" w:fill="FFFF99"/>
            <w:rtl/>
          </w:rPr>
          <w:t>ק"ת תשמ"ו מס' 4932</w:t>
        </w:r>
      </w:hyperlink>
      <w:r w:rsidRPr="00C44A35">
        <w:rPr>
          <w:rFonts w:hint="cs"/>
          <w:vanish/>
          <w:szCs w:val="20"/>
          <w:shd w:val="clear" w:color="auto" w:fill="FFFF99"/>
          <w:rtl/>
        </w:rPr>
        <w:t xml:space="preserve"> מיום 15.5.1986 עמ' 899</w:t>
      </w:r>
    </w:p>
    <w:p w:rsidR="007D37F9" w:rsidRDefault="007D37F9">
      <w:pPr>
        <w:pStyle w:val="P00"/>
        <w:ind w:left="0" w:right="1134"/>
        <w:rPr>
          <w:rStyle w:val="default"/>
          <w:rFonts w:cs="FrankRuehl" w:hint="cs"/>
          <w:sz w:val="2"/>
          <w:szCs w:val="2"/>
          <w:rtl/>
        </w:rPr>
      </w:pPr>
      <w:r w:rsidRPr="00C44A35">
        <w:rPr>
          <w:rStyle w:val="big-number"/>
          <w:rFonts w:cs="FrankRuehl"/>
          <w:vanish/>
          <w:sz w:val="22"/>
          <w:szCs w:val="22"/>
          <w:shd w:val="clear" w:color="auto" w:fill="FFFF99"/>
          <w:rtl/>
        </w:rPr>
        <w:t>16.</w:t>
      </w:r>
      <w:r w:rsidRPr="00C44A35">
        <w:rPr>
          <w:rStyle w:val="big-number"/>
          <w:rFonts w:cs="FrankRuehl"/>
          <w:vanish/>
          <w:sz w:val="22"/>
          <w:szCs w:val="22"/>
          <w:shd w:val="clear" w:color="auto" w:fill="FFFF99"/>
          <w:rtl/>
        </w:rPr>
        <w:tab/>
      </w:r>
      <w:r w:rsidRPr="00C44A35">
        <w:rPr>
          <w:rStyle w:val="big-number"/>
          <w:rFonts w:cs="FrankRuehl" w:hint="cs"/>
          <w:strike/>
          <w:vanish/>
          <w:sz w:val="22"/>
          <w:szCs w:val="22"/>
          <w:shd w:val="clear" w:color="auto" w:fill="FFFF99"/>
          <w:rtl/>
        </w:rPr>
        <w:t>(א)</w:t>
      </w:r>
      <w:r w:rsidRPr="00C44A35">
        <w:rPr>
          <w:rStyle w:val="big-number"/>
          <w:rFonts w:cs="FrankRuehl" w:hint="cs"/>
          <w:vanish/>
          <w:sz w:val="22"/>
          <w:szCs w:val="22"/>
          <w:shd w:val="clear" w:color="auto" w:fill="FFFF99"/>
          <w:rtl/>
        </w:rPr>
        <w:tab/>
      </w:r>
      <w:r w:rsidRPr="00C44A35">
        <w:rPr>
          <w:rStyle w:val="default"/>
          <w:rFonts w:cs="FrankRuehl"/>
          <w:vanish/>
          <w:sz w:val="22"/>
          <w:szCs w:val="22"/>
          <w:shd w:val="clear" w:color="auto" w:fill="FFFF99"/>
          <w:rtl/>
        </w:rPr>
        <w:t>א</w:t>
      </w:r>
      <w:r w:rsidRPr="00C44A35">
        <w:rPr>
          <w:rStyle w:val="default"/>
          <w:rFonts w:cs="FrankRuehl" w:hint="cs"/>
          <w:vanish/>
          <w:sz w:val="22"/>
          <w:szCs w:val="22"/>
          <w:shd w:val="clear" w:color="auto" w:fill="FFFF99"/>
          <w:rtl/>
        </w:rPr>
        <w:t>ירעה תאונה או תקרית, רשאי החוקר הראשי למנות צוות המורכב מחוקר אחד או יותר (להלן - צוות) ולהורות לו על חקירת התאונה או התקרית במהירות האפשרית, בהתאם לנסיבות.</w:t>
      </w:r>
      <w:bookmarkEnd w:id="26"/>
    </w:p>
    <w:p w:rsidR="007D37F9" w:rsidRDefault="007D37F9">
      <w:pPr>
        <w:pStyle w:val="P00"/>
        <w:spacing w:before="72"/>
        <w:ind w:left="0" w:right="1134"/>
        <w:rPr>
          <w:rStyle w:val="default"/>
          <w:rFonts w:cs="FrankRuehl"/>
          <w:rtl/>
        </w:rPr>
      </w:pPr>
      <w:bookmarkStart w:id="27" w:name="Seif17"/>
      <w:bookmarkEnd w:id="27"/>
      <w:r>
        <w:rPr>
          <w:lang w:val="he-IL"/>
        </w:rPr>
        <w:pict>
          <v:rect id="_x0000_s1044" style="position:absolute;left:0;text-align:left;margin-left:464.5pt;margin-top:8.05pt;width:75.05pt;height:11.35pt;z-index:251656704"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ודעה על חקירה</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 xml:space="preserve">חוקר הראשי, ועדה או צוות (להלן </w:t>
      </w:r>
      <w:r w:rsidR="00C44A35">
        <w:rPr>
          <w:rStyle w:val="default"/>
          <w:rFonts w:cs="FrankRuehl"/>
          <w:rtl/>
        </w:rPr>
        <w:t>–</w:t>
      </w:r>
      <w:r>
        <w:rPr>
          <w:rStyle w:val="default"/>
          <w:rFonts w:cs="FrankRuehl" w:hint="cs"/>
          <w:rtl/>
        </w:rPr>
        <w:t xml:space="preserve"> החוקרים) רשאים לפרסם בדרך הנראית להם הודעה</w:t>
      </w:r>
      <w:r>
        <w:rPr>
          <w:rStyle w:val="default"/>
          <w:rFonts w:cs="FrankRuehl"/>
          <w:rtl/>
        </w:rPr>
        <w:t xml:space="preserve"> </w:t>
      </w:r>
      <w:r>
        <w:rPr>
          <w:rStyle w:val="default"/>
          <w:rFonts w:cs="FrankRuehl" w:hint="cs"/>
          <w:rtl/>
        </w:rPr>
        <w:t>על ניהול החקירה; בהודעה יצויין כי כל אדם היודע דבר הקשור בתאונה או בתקרית נדרש למסור פרטים בקשר לסיבות ולנסיבות של התאונה או התקרית במקום ובזמן שיפורטו בהודעה.</w:t>
      </w:r>
    </w:p>
    <w:p w:rsidR="007D37F9" w:rsidRDefault="007D37F9">
      <w:pPr>
        <w:pStyle w:val="P00"/>
        <w:spacing w:before="72"/>
        <w:ind w:left="0" w:right="1134"/>
        <w:rPr>
          <w:rStyle w:val="default"/>
          <w:rFonts w:cs="FrankRuehl"/>
          <w:rtl/>
        </w:rPr>
      </w:pPr>
      <w:bookmarkStart w:id="28" w:name="Seif18"/>
      <w:bookmarkEnd w:id="28"/>
      <w:r>
        <w:rPr>
          <w:lang w:val="he-IL"/>
        </w:rPr>
        <w:pict>
          <v:rect id="_x0000_s1045" style="position:absolute;left:0;text-align:left;margin-left:464.5pt;margin-top:8.05pt;width:75.05pt;height:9.95pt;z-index:251657728"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פ</w:t>
                  </w:r>
                  <w:r>
                    <w:rPr>
                      <w:rFonts w:cs="Miriam" w:hint="cs"/>
                      <w:szCs w:val="18"/>
                      <w:rtl/>
                    </w:rPr>
                    <w:t>רוטוקול</w:t>
                  </w:r>
                </w:p>
              </w:txbxContent>
            </v:textbox>
            <w10:anchorlock/>
          </v:rect>
        </w:pict>
      </w:r>
      <w:r>
        <w:rPr>
          <w:rStyle w:val="big-number"/>
          <w:rtl/>
        </w:rPr>
        <w:t>18.</w:t>
      </w:r>
      <w:r>
        <w:rPr>
          <w:rStyle w:val="big-number"/>
          <w:rtl/>
        </w:rPr>
        <w:tab/>
      </w:r>
      <w:r>
        <w:rPr>
          <w:rStyle w:val="default"/>
          <w:rFonts w:cs="FrankRuehl"/>
          <w:rtl/>
        </w:rPr>
        <w:t>י</w:t>
      </w:r>
      <w:r>
        <w:rPr>
          <w:rStyle w:val="default"/>
          <w:rFonts w:cs="FrankRuehl" w:hint="cs"/>
          <w:rtl/>
        </w:rPr>
        <w:t xml:space="preserve">ושב ראש ועדה או צוות ינהל פרוטוקול מישיבת הועדה או </w:t>
      </w:r>
      <w:r>
        <w:rPr>
          <w:rStyle w:val="default"/>
          <w:rFonts w:cs="FrankRuehl"/>
          <w:rtl/>
        </w:rPr>
        <w:t>ה</w:t>
      </w:r>
      <w:r>
        <w:rPr>
          <w:rStyle w:val="default"/>
          <w:rFonts w:cs="FrankRuehl" w:hint="cs"/>
          <w:rtl/>
        </w:rPr>
        <w:t xml:space="preserve">צוות; היושב ראש יקרא כל הודעה שגבו הועדה או הצוות או שנמסרו להם, לפני מוסר ההודעה, וזה יאשר בחתימת ידו כי אכן נקראה ההודעה לפניו; סירב לחתום </w:t>
      </w:r>
      <w:r w:rsidR="00C44A35">
        <w:rPr>
          <w:rStyle w:val="default"/>
          <w:rFonts w:cs="FrankRuehl"/>
          <w:rtl/>
        </w:rPr>
        <w:t>–</w:t>
      </w:r>
      <w:r>
        <w:rPr>
          <w:rStyle w:val="default"/>
          <w:rFonts w:cs="FrankRuehl" w:hint="cs"/>
          <w:rtl/>
        </w:rPr>
        <w:t xml:space="preserve"> יצויין הדבר בפרוטוקול.</w:t>
      </w:r>
    </w:p>
    <w:p w:rsidR="007D37F9" w:rsidRDefault="007D37F9">
      <w:pPr>
        <w:pStyle w:val="P00"/>
        <w:spacing w:before="72"/>
        <w:ind w:left="0" w:right="1134"/>
        <w:rPr>
          <w:rStyle w:val="default"/>
          <w:rFonts w:cs="FrankRuehl"/>
          <w:rtl/>
        </w:rPr>
      </w:pPr>
      <w:bookmarkStart w:id="29" w:name="Seif19"/>
      <w:bookmarkEnd w:id="29"/>
      <w:r>
        <w:rPr>
          <w:lang w:val="he-IL"/>
        </w:rPr>
        <w:pict>
          <v:rect id="_x0000_s1046" style="position:absolute;left:0;text-align:left;margin-left:464.5pt;margin-top:8.05pt;width:75.05pt;height:16pt;z-index:251658752" o:allowincell="f" filled="f" stroked="f" strokecolor="lime" strokeweight=".25pt">
            <v:textbox style="mso-next-textbox:#_x0000_s1046"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ב</w:t>
                  </w:r>
                  <w:r>
                    <w:rPr>
                      <w:rFonts w:cs="Miriam" w:hint="cs"/>
                      <w:szCs w:val="18"/>
                      <w:rtl/>
                    </w:rPr>
                    <w:t>יצוע עבירה</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נודע לחוקרים במהלך החקירה או שהחוקרים חושדים כי נעברה עבי</w:t>
      </w:r>
      <w:r>
        <w:rPr>
          <w:rStyle w:val="default"/>
          <w:rFonts w:cs="FrankRuehl"/>
          <w:rtl/>
        </w:rPr>
        <w:t>ר</w:t>
      </w:r>
      <w:r>
        <w:rPr>
          <w:rStyle w:val="default"/>
          <w:rFonts w:cs="FrankRuehl" w:hint="cs"/>
          <w:rtl/>
        </w:rPr>
        <w:t>ה על הוראות כל דין, ימסרו הודעה על כך לחוקר הראשי.</w:t>
      </w:r>
    </w:p>
    <w:p w:rsidR="007D37F9" w:rsidRDefault="007D37F9" w:rsidP="00C44A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נמסרה הודעה כאמור לחוקר הראשי, יעבירה במהירות</w:t>
      </w:r>
      <w:r>
        <w:rPr>
          <w:rStyle w:val="default"/>
          <w:rFonts w:cs="FrankRuehl"/>
          <w:rtl/>
        </w:rPr>
        <w:t xml:space="preserve"> </w:t>
      </w:r>
      <w:r>
        <w:rPr>
          <w:rStyle w:val="default"/>
          <w:rFonts w:cs="FrankRuehl" w:hint="cs"/>
          <w:rtl/>
        </w:rPr>
        <w:t xml:space="preserve">האפשרית למשטרת ישראל, ואם העבירה היא על הוראות חוק הטיס (בטחון בתעופה האזרחית), תשל"ז-1977 </w:t>
      </w:r>
      <w:r w:rsidR="00C44A35">
        <w:rPr>
          <w:rStyle w:val="default"/>
          <w:rFonts w:cs="FrankRuehl"/>
          <w:rtl/>
        </w:rPr>
        <w:t>–</w:t>
      </w:r>
      <w:r>
        <w:rPr>
          <w:rStyle w:val="default"/>
          <w:rFonts w:cs="FrankRuehl" w:hint="cs"/>
          <w:rtl/>
        </w:rPr>
        <w:t xml:space="preserve"> גם לקצין הבטחון של משרד התחבורה; היתה העבירה על הוראות חוק </w:t>
      </w:r>
      <w:r>
        <w:rPr>
          <w:rStyle w:val="default"/>
          <w:rFonts w:cs="FrankRuehl"/>
          <w:rtl/>
        </w:rPr>
        <w:t>ה</w:t>
      </w:r>
      <w:r>
        <w:rPr>
          <w:rStyle w:val="default"/>
          <w:rFonts w:cs="FrankRuehl" w:hint="cs"/>
          <w:rtl/>
        </w:rPr>
        <w:t xml:space="preserve">טיס, 1927, או על חוק רישוי שירותי התעופה, תשכ"ג-1963, או על תקנות שהותקנו על פיהם </w:t>
      </w:r>
      <w:r w:rsidR="00C44A35">
        <w:rPr>
          <w:rStyle w:val="default"/>
          <w:rFonts w:cs="FrankRuehl"/>
          <w:rtl/>
        </w:rPr>
        <w:t>–</w:t>
      </w:r>
      <w:r>
        <w:rPr>
          <w:rStyle w:val="default"/>
          <w:rFonts w:cs="FrankRuehl" w:hint="cs"/>
          <w:rtl/>
        </w:rPr>
        <w:t xml:space="preserve"> יעביר ההודעה גם למנהל.</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החוקר הראשי יודיע לחשוד בעבירה על העברת ההודעה כאמור בתקנת משנה (ב).</w:t>
      </w:r>
    </w:p>
    <w:p w:rsidR="007D37F9" w:rsidRDefault="007D37F9">
      <w:pPr>
        <w:pStyle w:val="P00"/>
        <w:spacing w:before="72"/>
        <w:ind w:left="0" w:right="1134"/>
        <w:rPr>
          <w:rStyle w:val="default"/>
          <w:rFonts w:cs="FrankRuehl"/>
          <w:rtl/>
        </w:rPr>
      </w:pPr>
      <w:bookmarkStart w:id="30" w:name="Seif20"/>
      <w:bookmarkEnd w:id="30"/>
      <w:r>
        <w:rPr>
          <w:lang w:val="he-IL"/>
        </w:rPr>
        <w:pict>
          <v:rect id="_x0000_s1047" style="position:absolute;left:0;text-align:left;margin-left:464.5pt;margin-top:8.05pt;width:75.05pt;height:11.7pt;z-index:251659776"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ג</w:t>
                  </w:r>
                  <w:r>
                    <w:rPr>
                      <w:rFonts w:cs="Miriam" w:hint="cs"/>
                      <w:szCs w:val="18"/>
                      <w:rtl/>
                    </w:rPr>
                    <w:t>ילוי מידע</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החוקר הראשי כי גילוי מידע מן המפורט להלן ישפיע ל</w:t>
      </w:r>
      <w:r>
        <w:rPr>
          <w:rStyle w:val="default"/>
          <w:rFonts w:cs="FrankRuehl"/>
          <w:rtl/>
        </w:rPr>
        <w:t>ר</w:t>
      </w:r>
      <w:r>
        <w:rPr>
          <w:rStyle w:val="default"/>
          <w:rFonts w:cs="FrankRuehl" w:hint="cs"/>
          <w:rtl/>
        </w:rPr>
        <w:t>עה על אפשרות השגת מידע לענין החקירה המתנהלת באותה עת או חקירה אחרת בעתיד, לא יימסר המידע לכל מטרה זולת למטרת חקירת תאונה או תקרית;</w:t>
      </w:r>
    </w:p>
    <w:p w:rsidR="007D37F9" w:rsidRDefault="007D37F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עדויות או הצהרות של האחראים לבטיחות הפעלת כלי הטיס;</w:t>
      </w:r>
    </w:p>
    <w:p w:rsidR="007D37F9" w:rsidRDefault="007D37F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תקשורת בין האחראים לבטיחות הפעלת כלי הטיס;</w:t>
      </w:r>
    </w:p>
    <w:p w:rsidR="007D37F9" w:rsidRDefault="007D37F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מידע רפואי או איש</w:t>
      </w:r>
      <w:r>
        <w:rPr>
          <w:rStyle w:val="default"/>
          <w:rFonts w:cs="FrankRuehl"/>
          <w:rtl/>
        </w:rPr>
        <w:t>י</w:t>
      </w:r>
      <w:r>
        <w:rPr>
          <w:rStyle w:val="default"/>
          <w:rFonts w:cs="FrankRuehl" w:hint="cs"/>
          <w:rtl/>
        </w:rPr>
        <w:t xml:space="preserve"> הקשור בבני אדם שהיו מעורבים בתאונה או בתקרית;</w:t>
      </w:r>
    </w:p>
    <w:p w:rsidR="007D37F9" w:rsidRDefault="007D37F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רישומי קול תא-הטייס ותעתיקים מרישומים אלה;</w:t>
      </w:r>
    </w:p>
    <w:p w:rsidR="007D37F9" w:rsidRDefault="007D37F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דעות שהובעו במהלך ניתוח המידע, לרבות המידע על רישומי הטיסה.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הוגשה לועדה או לצוות בקשה לגילוי מידע כאמור בתקנת משנה (א) יעבירוה לחוקר הראשי לקבלת החלטה ב</w:t>
      </w:r>
      <w:r>
        <w:rPr>
          <w:rStyle w:val="default"/>
          <w:rFonts w:cs="FrankRuehl"/>
          <w:rtl/>
        </w:rPr>
        <w:t>ע</w:t>
      </w:r>
      <w:r>
        <w:rPr>
          <w:rStyle w:val="default"/>
          <w:rFonts w:cs="FrankRuehl" w:hint="cs"/>
          <w:rtl/>
        </w:rPr>
        <w:t>נין כאמור.</w:t>
      </w:r>
    </w:p>
    <w:p w:rsidR="007D37F9" w:rsidRDefault="007D37F9">
      <w:pPr>
        <w:pStyle w:val="P00"/>
        <w:spacing w:before="72"/>
        <w:ind w:left="0" w:right="1134"/>
        <w:rPr>
          <w:rStyle w:val="default"/>
          <w:rFonts w:cs="FrankRuehl" w:hint="cs"/>
          <w:rtl/>
        </w:rPr>
      </w:pPr>
      <w:bookmarkStart w:id="31" w:name="Seif21"/>
      <w:bookmarkEnd w:id="31"/>
      <w:r>
        <w:rPr>
          <w:lang w:val="he-IL"/>
        </w:rPr>
        <w:pict>
          <v:rect id="_x0000_s1048" style="position:absolute;left:0;text-align:left;margin-left:464.5pt;margin-top:8.05pt;width:75.05pt;height:19.75pt;z-index:251660800"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 xml:space="preserve">נוהל בישיבות </w:t>
                  </w:r>
                  <w:r>
                    <w:rPr>
                      <w:rFonts w:cs="Miriam"/>
                      <w:szCs w:val="18"/>
                      <w:rtl/>
                    </w:rPr>
                    <w:t>ה</w:t>
                  </w:r>
                  <w:r>
                    <w:rPr>
                      <w:rFonts w:cs="Miriam" w:hint="cs"/>
                      <w:szCs w:val="18"/>
                      <w:rtl/>
                    </w:rPr>
                    <w:t>ועדה או הצוות</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 xml:space="preserve">ודעה או הצוות רשאים </w:t>
      </w:r>
      <w:r>
        <w:rPr>
          <w:rStyle w:val="default"/>
          <w:rFonts w:cs="FrankRuehl"/>
          <w:rtl/>
        </w:rPr>
        <w:t>–</w:t>
      </w:r>
    </w:p>
    <w:p w:rsidR="007D37F9" w:rsidRDefault="007D37F9" w:rsidP="00C44A3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לנהל את ישיבותיהם ולקבוע את סדרי עבודתם בעצמם, במידה שלא נקבעו בתקנות אלה;</w:t>
      </w:r>
    </w:p>
    <w:p w:rsidR="007D37F9" w:rsidRDefault="007D37F9" w:rsidP="00C44A35">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להרשות נוכחות קהל בישיבות או בחלק מהן או להורות שהישיבות או חלק מהן יהיו סג</w:t>
      </w:r>
      <w:r>
        <w:rPr>
          <w:rStyle w:val="default"/>
          <w:rFonts w:cs="FrankRuehl"/>
          <w:rtl/>
        </w:rPr>
        <w:t>ו</w:t>
      </w:r>
      <w:r>
        <w:rPr>
          <w:rStyle w:val="default"/>
          <w:rFonts w:cs="FrankRuehl" w:hint="cs"/>
          <w:rtl/>
        </w:rPr>
        <w:t>רות לקהל, לפי שיקול דעתם;</w:t>
      </w:r>
    </w:p>
    <w:p w:rsidR="007D37F9" w:rsidRDefault="007D37F9" w:rsidP="00C44A35">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לפסוק למי שהיה נוכח בישיבותיהם לפי דרישתם סכום כסף שהוציא עקב הופעתו.</w:t>
      </w:r>
    </w:p>
    <w:p w:rsidR="007D37F9" w:rsidRDefault="007D37F9">
      <w:pPr>
        <w:pStyle w:val="medium2-header"/>
        <w:keepLines w:val="0"/>
        <w:spacing w:before="72"/>
        <w:ind w:left="0" w:right="1134"/>
        <w:rPr>
          <w:noProof/>
          <w:sz w:val="20"/>
          <w:rtl/>
        </w:rPr>
      </w:pPr>
      <w:bookmarkStart w:id="32" w:name="med4"/>
      <w:bookmarkEnd w:id="32"/>
      <w:r>
        <w:rPr>
          <w:noProof/>
          <w:sz w:val="20"/>
          <w:rtl/>
        </w:rPr>
        <w:t>פ</w:t>
      </w:r>
      <w:r>
        <w:rPr>
          <w:rFonts w:hint="cs"/>
          <w:noProof/>
          <w:sz w:val="20"/>
          <w:rtl/>
        </w:rPr>
        <w:t>רק ה': השתתפות נציגים בחקירה</w:t>
      </w:r>
    </w:p>
    <w:p w:rsidR="007D37F9" w:rsidRDefault="007D37F9">
      <w:pPr>
        <w:pStyle w:val="P00"/>
        <w:spacing w:before="72"/>
        <w:ind w:left="0" w:right="1134"/>
        <w:rPr>
          <w:rStyle w:val="default"/>
          <w:rFonts w:cs="FrankRuehl"/>
          <w:rtl/>
        </w:rPr>
      </w:pPr>
      <w:bookmarkStart w:id="33" w:name="Seif22"/>
      <w:bookmarkEnd w:id="33"/>
      <w:r>
        <w:rPr>
          <w:lang w:val="he-IL"/>
        </w:rPr>
        <w:pict>
          <v:rect id="_x0000_s1049" style="position:absolute;left:0;text-align:left;margin-left:464.5pt;margin-top:8.05pt;width:75.05pt;height:18.6pt;z-index:251661824"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שתתפות</w:t>
                  </w:r>
                  <w:r>
                    <w:rPr>
                      <w:rFonts w:cs="Miriam"/>
                      <w:szCs w:val="18"/>
                      <w:rtl/>
                    </w:rPr>
                    <w:t xml:space="preserve"> </w:t>
                  </w:r>
                  <w:r>
                    <w:rPr>
                      <w:rFonts w:cs="Miriam" w:hint="cs"/>
                      <w:szCs w:val="18"/>
                      <w:rtl/>
                    </w:rPr>
                    <w:t xml:space="preserve">נציגי </w:t>
                  </w:r>
                  <w:r>
                    <w:rPr>
                      <w:rFonts w:cs="Miriam"/>
                      <w:szCs w:val="18"/>
                      <w:rtl/>
                    </w:rPr>
                    <w:t>מ</w:t>
                  </w:r>
                  <w:r>
                    <w:rPr>
                      <w:rFonts w:cs="Miriam" w:hint="cs"/>
                      <w:szCs w:val="18"/>
                      <w:rtl/>
                    </w:rPr>
                    <w:t>דינות חוץ</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אירעה בשטח ישראל תאונה לכלי טיס שאינו ישראלי, רשאים נציגי מדינת הרישום ומדינת המפעיל להשת</w:t>
      </w:r>
      <w:r>
        <w:rPr>
          <w:rStyle w:val="default"/>
          <w:rFonts w:cs="FrankRuehl"/>
          <w:rtl/>
        </w:rPr>
        <w:t>ת</w:t>
      </w:r>
      <w:r>
        <w:rPr>
          <w:rStyle w:val="default"/>
          <w:rFonts w:cs="FrankRuehl" w:hint="cs"/>
          <w:rtl/>
        </w:rPr>
        <w:t>ף בחקירה.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אירעה בשטח ישראל תאונה לכלי טיס כלשהו, רשאים נציגי מדינת הייצור, או מדינה שהמציאה, לפי בקשת החוקר הראשי, מידע, שירותים או שירותי מומחים, להשתתף בחקירה אם קבעו החוקרים כי השתתפות נציגים כאמור בחקירה עשוייה לסייע בחקירה או לתרום להעלאת רמת הב</w:t>
      </w:r>
      <w:r>
        <w:rPr>
          <w:rStyle w:val="default"/>
          <w:rFonts w:cs="FrankRuehl"/>
          <w:rtl/>
        </w:rPr>
        <w:t>ט</w:t>
      </w:r>
      <w:r>
        <w:rPr>
          <w:rStyle w:val="default"/>
          <w:rFonts w:cs="FrankRuehl" w:hint="cs"/>
          <w:rtl/>
        </w:rPr>
        <w:t>יחות.</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מדינה שאזרחיה נהרגו בתאונה שאירעה בשטח ישראל, רשאית לפי בקשתה למנות נציגים שישתתפו בחקירה, אם הוכיחה, להנחת דעתו של החוקר הראשי, כי השתתפות נציגיה עשויה לסייע בחקירה; השתתפות נציגי מדינה כאמור תוגבל לאלה:</w:t>
      </w:r>
    </w:p>
    <w:p w:rsidR="007D37F9" w:rsidRDefault="007D37F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ביקור באתר התאונה;</w:t>
      </w:r>
    </w:p>
    <w:p w:rsidR="007D37F9" w:rsidRDefault="007D37F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קבלת המידע ה</w:t>
      </w:r>
      <w:r>
        <w:rPr>
          <w:rStyle w:val="default"/>
          <w:rFonts w:cs="FrankRuehl"/>
          <w:rtl/>
        </w:rPr>
        <w:t>ע</w:t>
      </w:r>
      <w:r>
        <w:rPr>
          <w:rStyle w:val="default"/>
          <w:rFonts w:cs="FrankRuehl" w:hint="cs"/>
          <w:rtl/>
        </w:rPr>
        <w:t>ובדתי הקשור בתאונה;</w:t>
      </w:r>
    </w:p>
    <w:p w:rsidR="007D37F9" w:rsidRDefault="007D37F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מתן סיוע ומידע בקשר לזיהוי הנספים;</w:t>
      </w:r>
    </w:p>
    <w:p w:rsidR="007D37F9" w:rsidRDefault="007D37F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קבלת עותק מן הדו"ח הסופי.</w:t>
      </w:r>
    </w:p>
    <w:p w:rsidR="007D37F9" w:rsidRDefault="007D37F9">
      <w:pPr>
        <w:pStyle w:val="P00"/>
        <w:spacing w:before="72"/>
        <w:ind w:left="0" w:right="1134"/>
        <w:rPr>
          <w:rStyle w:val="default"/>
          <w:rFonts w:cs="FrankRuehl"/>
          <w:rtl/>
        </w:rPr>
      </w:pPr>
      <w:bookmarkStart w:id="34" w:name="Seif23"/>
      <w:bookmarkEnd w:id="34"/>
      <w:r>
        <w:rPr>
          <w:lang w:val="he-IL"/>
        </w:rPr>
        <w:pict>
          <v:rect id="_x0000_s1050" style="position:absolute;left:0;text-align:left;margin-left:464.5pt;margin-top:8.05pt;width:75.05pt;height:16pt;z-index:251662848"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 xml:space="preserve">שתתפות </w:t>
                  </w:r>
                  <w:r>
                    <w:rPr>
                      <w:rFonts w:cs="Miriam"/>
                      <w:szCs w:val="18"/>
                      <w:rtl/>
                    </w:rPr>
                    <w:t>נ</w:t>
                  </w:r>
                  <w:r>
                    <w:rPr>
                      <w:rFonts w:cs="Miriam" w:hint="cs"/>
                      <w:szCs w:val="18"/>
                      <w:rtl/>
                    </w:rPr>
                    <w:t>ציגי ישראל</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ביקשה מדינת האירוע מישראל השתתפות נציגיה בהיותה</w:t>
      </w:r>
      <w:r>
        <w:rPr>
          <w:rStyle w:val="default"/>
          <w:rFonts w:cs="FrankRuehl"/>
          <w:rtl/>
        </w:rPr>
        <w:t xml:space="preserve"> </w:t>
      </w:r>
      <w:r>
        <w:rPr>
          <w:rStyle w:val="default"/>
          <w:rFonts w:cs="FrankRuehl" w:hint="cs"/>
          <w:rtl/>
        </w:rPr>
        <w:t xml:space="preserve">מדינת הרישום או מדינת המפעיל, בחקירת תאונה לכלי טיס שמשקלו המורשה להמראה הוא מעל 2250 </w:t>
      </w:r>
      <w:r>
        <w:rPr>
          <w:rStyle w:val="default"/>
          <w:rFonts w:cs="FrankRuehl"/>
          <w:rtl/>
        </w:rPr>
        <w:t>ק</w:t>
      </w:r>
      <w:r>
        <w:rPr>
          <w:rStyle w:val="default"/>
          <w:rFonts w:cs="FrankRuehl" w:hint="cs"/>
          <w:rtl/>
        </w:rPr>
        <w:t>"ג, ימנה החוקר הראשי נציג או נציגים כאמור, שישתתפו בחקירה.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ביקשה מדינת האירוע מישראל השתתפות נציגיה בהיותה</w:t>
      </w:r>
      <w:r>
        <w:rPr>
          <w:rStyle w:val="default"/>
          <w:rFonts w:cs="FrankRuehl"/>
          <w:rtl/>
        </w:rPr>
        <w:t xml:space="preserve"> </w:t>
      </w:r>
      <w:r>
        <w:rPr>
          <w:rStyle w:val="default"/>
          <w:rFonts w:cs="FrankRuehl" w:hint="cs"/>
          <w:rtl/>
        </w:rPr>
        <w:t>מדינת הייצור, בחקירת תאונה לכלי טיס שמשקלו המורשה להמראה הוא מעל 100,000 ק"ג, ימנה החוקר הראשי נציג או נציגים כאמור, שישתתפו בחקירה.</w:t>
      </w:r>
    </w:p>
    <w:p w:rsidR="007D37F9" w:rsidRDefault="007D37F9">
      <w:pPr>
        <w:pStyle w:val="medium2-header"/>
        <w:keepLines w:val="0"/>
        <w:spacing w:before="72"/>
        <w:ind w:left="0" w:right="1134"/>
        <w:rPr>
          <w:noProof/>
          <w:sz w:val="20"/>
          <w:rtl/>
        </w:rPr>
      </w:pPr>
      <w:bookmarkStart w:id="35" w:name="med5"/>
      <w:bookmarkEnd w:id="35"/>
      <w:r>
        <w:rPr>
          <w:noProof/>
          <w:sz w:val="20"/>
          <w:rtl/>
        </w:rPr>
        <w:t>פ</w:t>
      </w:r>
      <w:r>
        <w:rPr>
          <w:rFonts w:hint="cs"/>
          <w:noProof/>
          <w:sz w:val="20"/>
          <w:rtl/>
        </w:rPr>
        <w:t>רק' ו': דיווח</w:t>
      </w:r>
    </w:p>
    <w:p w:rsidR="007D37F9" w:rsidRDefault="007D37F9">
      <w:pPr>
        <w:pStyle w:val="P00"/>
        <w:spacing w:before="72"/>
        <w:ind w:left="0" w:right="1134"/>
        <w:rPr>
          <w:rStyle w:val="default"/>
          <w:rFonts w:cs="FrankRuehl"/>
          <w:rtl/>
        </w:rPr>
      </w:pPr>
      <w:bookmarkStart w:id="36" w:name="Seif24"/>
      <w:bookmarkEnd w:id="36"/>
      <w:r>
        <w:rPr>
          <w:lang w:val="he-IL"/>
        </w:rPr>
        <w:pict>
          <v:rect id="_x0000_s1051" style="position:absolute;left:0;text-align:left;margin-left:464.5pt;margin-top:8.05pt;width:75.05pt;height:8pt;z-index:251663872"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ד</w:t>
                  </w:r>
                  <w:r>
                    <w:rPr>
                      <w:rFonts w:cs="Miriam" w:hint="cs"/>
                      <w:szCs w:val="18"/>
                      <w:rtl/>
                    </w:rPr>
                    <w:t>ו"ח ראשוני</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לאחר תחילת החקירה ואיסוף הנתונים הראשוניים בדבר תאונה, יכין החוקר הראשי דין וחשבון ראשוני, שייערך במתכונת שהמליץ עליה הארגון בספר העזר לדיווח על תאונות ותקריות (</w:t>
      </w:r>
      <w:r>
        <w:rPr>
          <w:rStyle w:val="default"/>
          <w:rFonts w:cs="FrankRuehl"/>
        </w:rPr>
        <w:t>DOC 9156 - AN/900</w:t>
      </w:r>
      <w:r>
        <w:rPr>
          <w:rStyle w:val="default"/>
          <w:rFonts w:cs="FrankRuehl"/>
          <w:rtl/>
        </w:rPr>
        <w:t>).</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החוקר הראשי יע</w:t>
      </w:r>
      <w:r>
        <w:rPr>
          <w:rStyle w:val="default"/>
          <w:rFonts w:cs="FrankRuehl"/>
          <w:rtl/>
        </w:rPr>
        <w:t>ב</w:t>
      </w:r>
      <w:r>
        <w:rPr>
          <w:rStyle w:val="default"/>
          <w:rFonts w:cs="FrankRuehl" w:hint="cs"/>
          <w:rtl/>
        </w:rPr>
        <w:t>יר את הדין וחשבון הראשוני אם נערך על ידי ועדה שמינה השר, לשר ולמנהל, או למנהל אם נערך על ידי צוות שהוא מינה; כן רשאי החוקר הראשי לפרסם את הדין וחשבון הראשוני בדרך שתיראה לו, אלא אם כן עלול פרסומו לפגוע בבטחון המדינה או ביחסי החוץ שלה.</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מעורב בתאונ</w:t>
      </w:r>
      <w:r>
        <w:rPr>
          <w:rStyle w:val="default"/>
          <w:rFonts w:cs="FrankRuehl"/>
          <w:rtl/>
        </w:rPr>
        <w:t>ה</w:t>
      </w:r>
      <w:r>
        <w:rPr>
          <w:rStyle w:val="default"/>
          <w:rFonts w:cs="FrankRuehl" w:hint="cs"/>
          <w:rtl/>
        </w:rPr>
        <w:t xml:space="preserve"> כלי טיס שמשקלו המורשה להמראה הוא מעל 5700 ק"ג, או אם השתתף בחקירה נציג של מדינת חוץ, ימציא החוקר הראשי את הדין וחשבון הראשוני גם לכל אלה:</w:t>
      </w:r>
    </w:p>
    <w:p w:rsidR="007D37F9" w:rsidRDefault="007D37F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למדינת הרישום או למדינת האירוע, אם הדבר ישים;</w:t>
      </w:r>
    </w:p>
    <w:p w:rsidR="007D37F9" w:rsidRDefault="007D37F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למדינת ישראל;</w:t>
      </w:r>
    </w:p>
    <w:p w:rsidR="007D37F9" w:rsidRDefault="007D37F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למדינת הייצור;</w:t>
      </w:r>
    </w:p>
    <w:p w:rsidR="007D37F9" w:rsidRDefault="007D37F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לכל מדינה שהמציאה מידע, ש</w:t>
      </w:r>
      <w:r>
        <w:rPr>
          <w:rStyle w:val="default"/>
          <w:rFonts w:cs="FrankRuehl"/>
          <w:rtl/>
        </w:rPr>
        <w:t>י</w:t>
      </w:r>
      <w:r>
        <w:rPr>
          <w:rStyle w:val="default"/>
          <w:rFonts w:cs="FrankRuehl" w:hint="cs"/>
          <w:rtl/>
        </w:rPr>
        <w:t>רותים או מומחים;</w:t>
      </w:r>
    </w:p>
    <w:p w:rsidR="007D37F9" w:rsidRDefault="007D37F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לכל מדינה שנציגה השתתף בחקירה;</w:t>
      </w:r>
    </w:p>
    <w:p w:rsidR="007D37F9" w:rsidRDefault="007D37F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לארגון.</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הדין וחשבון הראשוני יומצא כאמור בתקנת משנה (ג) באחת השפות הרשמיות של הארגון, תוך שלושים ימים מיום התאונה, אלא אם כן הומצא בתוך תקופה זו דין וחשבון נתוני התאונה כאמור בתקנה 25; קשורים בתא</w:t>
      </w:r>
      <w:r>
        <w:rPr>
          <w:rStyle w:val="default"/>
          <w:rFonts w:cs="FrankRuehl"/>
          <w:rtl/>
        </w:rPr>
        <w:t>ו</w:t>
      </w:r>
      <w:r>
        <w:rPr>
          <w:rStyle w:val="default"/>
          <w:rFonts w:cs="FrankRuehl" w:hint="cs"/>
          <w:rtl/>
        </w:rPr>
        <w:t xml:space="preserve">נה נושאים המשפיעים במישרין על הבטיחות </w:t>
      </w:r>
      <w:r w:rsidR="00C44A35">
        <w:rPr>
          <w:rStyle w:val="default"/>
          <w:rFonts w:cs="FrankRuehl"/>
          <w:rtl/>
        </w:rPr>
        <w:t>–</w:t>
      </w:r>
      <w:r>
        <w:rPr>
          <w:rStyle w:val="default"/>
          <w:rFonts w:cs="FrankRuehl" w:hint="cs"/>
          <w:rtl/>
        </w:rPr>
        <w:t xml:space="preserve"> יישלח הדין וחשבון הראשוני מיד לאחר קבלת המידע ובדרך המהירה ביותר האפשרית.</w:t>
      </w:r>
    </w:p>
    <w:p w:rsidR="007D37F9" w:rsidRDefault="007D37F9">
      <w:pPr>
        <w:pStyle w:val="P00"/>
        <w:spacing w:before="72"/>
        <w:ind w:left="0" w:right="1134"/>
        <w:rPr>
          <w:rStyle w:val="default"/>
          <w:rFonts w:cs="FrankRuehl"/>
          <w:rtl/>
        </w:rPr>
      </w:pPr>
      <w:bookmarkStart w:id="37" w:name="Seif25"/>
      <w:bookmarkEnd w:id="37"/>
      <w:r>
        <w:rPr>
          <w:lang w:val="he-IL"/>
        </w:rPr>
        <w:pict>
          <v:rect id="_x0000_s1052" style="position:absolute;left:0;text-align:left;margin-left:464.5pt;margin-top:8.05pt;width:75.05pt;height:16pt;z-index:251664896"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ד</w:t>
                  </w:r>
                  <w:r>
                    <w:rPr>
                      <w:rFonts w:cs="Miriam" w:hint="cs"/>
                      <w:szCs w:val="18"/>
                      <w:rtl/>
                    </w:rPr>
                    <w:t xml:space="preserve">ין וחשבון </w:t>
                  </w:r>
                  <w:r>
                    <w:rPr>
                      <w:rFonts w:cs="Miriam"/>
                      <w:szCs w:val="18"/>
                      <w:rtl/>
                    </w:rPr>
                    <w:t>נ</w:t>
                  </w:r>
                  <w:r>
                    <w:rPr>
                      <w:rFonts w:cs="Miriam" w:hint="cs"/>
                      <w:szCs w:val="18"/>
                      <w:rtl/>
                    </w:rPr>
                    <w:t>תונים</w:t>
                  </w:r>
                </w:p>
              </w:txbxContent>
            </v:textbox>
            <w10:anchorlock/>
          </v:rect>
        </w:pict>
      </w:r>
      <w:r>
        <w:rPr>
          <w:rStyle w:val="big-number"/>
          <w:rtl/>
        </w:rPr>
        <w:t>25.</w:t>
      </w:r>
      <w:r>
        <w:rPr>
          <w:rStyle w:val="big-number"/>
          <w:rtl/>
        </w:rPr>
        <w:tab/>
      </w:r>
      <w:r>
        <w:rPr>
          <w:rStyle w:val="default"/>
          <w:rFonts w:cs="FrankRuehl"/>
          <w:rtl/>
        </w:rPr>
        <w:t>א</w:t>
      </w:r>
      <w:r>
        <w:rPr>
          <w:rStyle w:val="default"/>
          <w:rFonts w:cs="FrankRuehl" w:hint="cs"/>
          <w:rtl/>
        </w:rPr>
        <w:t>ירעה תאונה לכלי טיס שמשקלו המורשה להמראה הוא מעל 2250 ק"ג והתאונה נחקרה בישראל, יכינו החוקרים דין וחשבון נתוני התאו</w:t>
      </w:r>
      <w:r>
        <w:rPr>
          <w:rStyle w:val="default"/>
          <w:rFonts w:cs="FrankRuehl"/>
          <w:rtl/>
        </w:rPr>
        <w:t>נ</w:t>
      </w:r>
      <w:r>
        <w:rPr>
          <w:rStyle w:val="default"/>
          <w:rFonts w:cs="FrankRuehl" w:hint="cs"/>
          <w:rtl/>
        </w:rPr>
        <w:t>ה, במתכונת המומלצת על ידי הארגון בספר העזר לדיווח על תאונות ותקריות (</w:t>
      </w:r>
      <w:r>
        <w:rPr>
          <w:rStyle w:val="default"/>
          <w:rFonts w:cs="FrankRuehl"/>
        </w:rPr>
        <w:t xml:space="preserve">AC9156 </w:t>
      </w:r>
      <w:r w:rsidR="00C44A35">
        <w:rPr>
          <w:rStyle w:val="default"/>
          <w:rFonts w:cs="FrankRuehl"/>
        </w:rPr>
        <w:t>–</w:t>
      </w:r>
      <w:r>
        <w:rPr>
          <w:rStyle w:val="default"/>
          <w:rFonts w:cs="FrankRuehl"/>
        </w:rPr>
        <w:t xml:space="preserve"> AN/900</w:t>
      </w:r>
      <w:r>
        <w:rPr>
          <w:rStyle w:val="default"/>
          <w:rFonts w:cs="FrankRuehl"/>
          <w:rtl/>
        </w:rPr>
        <w:t xml:space="preserve">); </w:t>
      </w:r>
      <w:r>
        <w:rPr>
          <w:rStyle w:val="default"/>
          <w:rFonts w:cs="FrankRuehl" w:hint="cs"/>
          <w:rtl/>
        </w:rPr>
        <w:t>הדין וחשבון יועבר לחוקר הראשי שימציא עותק ממנו לארגון.</w:t>
      </w:r>
    </w:p>
    <w:p w:rsidR="007D37F9" w:rsidRDefault="007D37F9">
      <w:pPr>
        <w:pStyle w:val="P00"/>
        <w:spacing w:before="72"/>
        <w:ind w:left="0" w:right="1134"/>
        <w:rPr>
          <w:rStyle w:val="default"/>
          <w:rFonts w:cs="FrankRuehl"/>
          <w:rtl/>
        </w:rPr>
      </w:pPr>
      <w:bookmarkStart w:id="38" w:name="Seif26"/>
      <w:bookmarkEnd w:id="38"/>
      <w:r>
        <w:rPr>
          <w:lang w:val="he-IL"/>
        </w:rPr>
        <w:pict>
          <v:rect id="_x0000_s1053" style="position:absolute;left:0;text-align:left;margin-left:464.5pt;margin-top:8.05pt;width:75.05pt;height:15.85pt;z-index:251665920"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ד</w:t>
                  </w:r>
                  <w:r>
                    <w:rPr>
                      <w:rFonts w:cs="Miriam" w:hint="cs"/>
                      <w:szCs w:val="18"/>
                      <w:rtl/>
                    </w:rPr>
                    <w:t>ין וחשבון סופי</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הדין וחשבון הסופי של החוקרים ייערך במתכונת המומלצת על ידי הארגון, לפי התוספת לנספח 13 </w:t>
      </w:r>
      <w:r>
        <w:rPr>
          <w:rStyle w:val="default"/>
          <w:rFonts w:cs="FrankRuehl"/>
          <w:rtl/>
        </w:rPr>
        <w:t>ל</w:t>
      </w:r>
      <w:r>
        <w:rPr>
          <w:rStyle w:val="default"/>
          <w:rFonts w:cs="FrankRuehl" w:hint="cs"/>
          <w:rtl/>
        </w:rPr>
        <w:t>אמנה, אלא אם כן מצאו החוקרים כי נסיבות התאונה או התקרית מצדיקות מתכונת שונה בפרטים מסויימים.</w:t>
      </w:r>
    </w:p>
    <w:p w:rsidR="007D37F9" w:rsidRDefault="007D37F9" w:rsidP="00C44A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הדין וחשבון הסופי יומצא לחוקר הראשי, ואליו יצורפו</w:t>
      </w:r>
      <w:r>
        <w:rPr>
          <w:rStyle w:val="default"/>
          <w:rFonts w:cs="FrankRuehl"/>
          <w:rtl/>
        </w:rPr>
        <w:t xml:space="preserve"> </w:t>
      </w:r>
      <w:r>
        <w:rPr>
          <w:rStyle w:val="default"/>
          <w:rFonts w:cs="FrankRuehl" w:hint="cs"/>
          <w:rtl/>
        </w:rPr>
        <w:t>הפרוטוקול וההודעות שגבו החוקרים או שנמסרו להם.</w:t>
      </w:r>
    </w:p>
    <w:p w:rsidR="007D37F9" w:rsidRDefault="007D37F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החוקר הראשי ימציא את הדין ו</w:t>
      </w:r>
      <w:r>
        <w:rPr>
          <w:rStyle w:val="default"/>
          <w:rFonts w:cs="FrankRuehl"/>
          <w:rtl/>
        </w:rPr>
        <w:t>ח</w:t>
      </w:r>
      <w:r>
        <w:rPr>
          <w:rStyle w:val="default"/>
          <w:rFonts w:cs="FrankRuehl" w:hint="cs"/>
          <w:rtl/>
        </w:rPr>
        <w:t xml:space="preserve">שבון הסופי </w:t>
      </w:r>
      <w:r>
        <w:rPr>
          <w:rStyle w:val="default"/>
          <w:rFonts w:cs="FrankRuehl"/>
          <w:rtl/>
        </w:rPr>
        <w:t>–</w:t>
      </w:r>
    </w:p>
    <w:p w:rsidR="007D37F9" w:rsidRDefault="007D37F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לשר;</w:t>
      </w:r>
    </w:p>
    <w:p w:rsidR="007D37F9" w:rsidRDefault="007D37F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למנהל;</w:t>
      </w:r>
    </w:p>
    <w:p w:rsidR="007D37F9" w:rsidRDefault="007D37F9">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לכל אלה, אם ישים </w:t>
      </w:r>
      <w:r>
        <w:rPr>
          <w:rStyle w:val="default"/>
          <w:rFonts w:cs="FrankRuehl"/>
          <w:rtl/>
        </w:rPr>
        <w:t>–</w:t>
      </w:r>
    </w:p>
    <w:p w:rsidR="007D37F9" w:rsidRDefault="007D37F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המדינה שיזמה את החקירה;</w:t>
      </w:r>
    </w:p>
    <w:p w:rsidR="007D37F9" w:rsidRDefault="007D37F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מדינת הרישום;</w:t>
      </w:r>
    </w:p>
    <w:p w:rsidR="007D37F9" w:rsidRDefault="007D37F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מדינת המפעיל;</w:t>
      </w:r>
    </w:p>
    <w:p w:rsidR="007D37F9" w:rsidRDefault="007D37F9">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מדינת הייצור;</w:t>
      </w:r>
    </w:p>
    <w:p w:rsidR="007D37F9" w:rsidRDefault="007D37F9">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המדינה שאזרחיה נהרגו בתאונה, אם נציגיה</w:t>
      </w:r>
      <w:r>
        <w:rPr>
          <w:rStyle w:val="default"/>
          <w:rFonts w:cs="FrankRuehl"/>
          <w:rtl/>
        </w:rPr>
        <w:t xml:space="preserve"> </w:t>
      </w:r>
      <w:r>
        <w:rPr>
          <w:rStyle w:val="default"/>
          <w:rFonts w:cs="FrankRuehl" w:hint="cs"/>
          <w:rtl/>
        </w:rPr>
        <w:t>השתתפו בחקירה;</w:t>
      </w:r>
    </w:p>
    <w:p w:rsidR="007D37F9" w:rsidRDefault="007D37F9">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כל מדינה שסיפקה מידע, שירותים או מומחים</w:t>
      </w:r>
      <w:r>
        <w:rPr>
          <w:rStyle w:val="default"/>
          <w:rFonts w:cs="FrankRuehl"/>
          <w:rtl/>
        </w:rPr>
        <w:t xml:space="preserve"> </w:t>
      </w:r>
      <w:r>
        <w:rPr>
          <w:rStyle w:val="default"/>
          <w:rFonts w:cs="FrankRuehl" w:hint="cs"/>
          <w:rtl/>
        </w:rPr>
        <w:t>בקשר עם התאונ</w:t>
      </w:r>
      <w:r>
        <w:rPr>
          <w:rStyle w:val="default"/>
          <w:rFonts w:cs="FrankRuehl"/>
          <w:rtl/>
        </w:rPr>
        <w:t>ה</w:t>
      </w:r>
      <w:r>
        <w:rPr>
          <w:rStyle w:val="default"/>
          <w:rFonts w:cs="FrankRuehl" w:hint="cs"/>
          <w:rtl/>
        </w:rPr>
        <w:t>;</w:t>
      </w:r>
    </w:p>
    <w:p w:rsidR="007D37F9" w:rsidRDefault="007D37F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לארגון </w:t>
      </w:r>
      <w:r w:rsidR="00C44A35">
        <w:rPr>
          <w:rStyle w:val="default"/>
          <w:rFonts w:cs="FrankRuehl"/>
          <w:rtl/>
        </w:rPr>
        <w:t>–</w:t>
      </w:r>
      <w:r>
        <w:rPr>
          <w:rStyle w:val="default"/>
          <w:rFonts w:cs="FrankRuehl" w:hint="cs"/>
          <w:rtl/>
        </w:rPr>
        <w:t xml:space="preserve"> אם לדעתו יש בממצאי הדין וחשבון הסופי השלכה על בטיחות התעופה האזרחית במדינות אחרות.</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הדין וחשבון הסופי יפורסם בקרב הציבור הרחב בידי החוקר הראשי, ואם מונתה ועדה - בידי השר, בדרך הנראית להם כמועילה ביותר, אלא אם כן פרסום הדין וחשבון כולו א</w:t>
      </w:r>
      <w:r>
        <w:rPr>
          <w:rStyle w:val="default"/>
          <w:rFonts w:cs="FrankRuehl"/>
          <w:rtl/>
        </w:rPr>
        <w:t>ו</w:t>
      </w:r>
      <w:r>
        <w:rPr>
          <w:rStyle w:val="default"/>
          <w:rFonts w:cs="FrankRuehl" w:hint="cs"/>
          <w:rtl/>
        </w:rPr>
        <w:t xml:space="preserve"> חלקו עלול לפגוע בבטחון המדינה או ביחסי החוץ שלה.</w:t>
      </w:r>
    </w:p>
    <w:p w:rsidR="007D37F9" w:rsidRDefault="007D37F9">
      <w:pPr>
        <w:pStyle w:val="P00"/>
        <w:spacing w:before="72"/>
        <w:ind w:left="0" w:right="1134"/>
        <w:rPr>
          <w:rStyle w:val="default"/>
          <w:rFonts w:cs="FrankRuehl"/>
          <w:rtl/>
        </w:rPr>
      </w:pPr>
      <w:bookmarkStart w:id="39" w:name="Seif27"/>
      <w:bookmarkEnd w:id="39"/>
      <w:r>
        <w:rPr>
          <w:lang w:val="he-IL"/>
        </w:rPr>
        <w:pict>
          <v:rect id="_x0000_s1054" style="position:absolute;left:0;text-align:left;margin-left:464.5pt;margin-top:8.05pt;width:75.05pt;height:32pt;z-index:251666944"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פר</w:t>
                  </w:r>
                  <w:r>
                    <w:rPr>
                      <w:rFonts w:cs="Miriam" w:hint="cs"/>
                      <w:szCs w:val="18"/>
                      <w:rtl/>
                    </w:rPr>
                    <w:t xml:space="preserve">סום דין </w:t>
                  </w:r>
                  <w:r>
                    <w:rPr>
                      <w:rFonts w:cs="Miriam"/>
                      <w:szCs w:val="18"/>
                      <w:rtl/>
                    </w:rPr>
                    <w:t>ו</w:t>
                  </w:r>
                  <w:r>
                    <w:rPr>
                      <w:rFonts w:cs="Miriam" w:hint="cs"/>
                      <w:szCs w:val="18"/>
                      <w:rtl/>
                    </w:rPr>
                    <w:t xml:space="preserve">חשבון חקירה </w:t>
                  </w:r>
                  <w:r>
                    <w:rPr>
                      <w:rFonts w:cs="Miriam"/>
                      <w:szCs w:val="18"/>
                      <w:rtl/>
                    </w:rPr>
                    <w:t>ש</w:t>
                  </w:r>
                  <w:r>
                    <w:rPr>
                      <w:rFonts w:cs="Miriam" w:hint="cs"/>
                      <w:szCs w:val="18"/>
                      <w:rtl/>
                    </w:rPr>
                    <w:t xml:space="preserve">התבצעה </w:t>
                  </w:r>
                  <w:r>
                    <w:rPr>
                      <w:rFonts w:cs="Miriam"/>
                      <w:szCs w:val="18"/>
                      <w:rtl/>
                    </w:rPr>
                    <w:t>מ</w:t>
                  </w:r>
                  <w:r>
                    <w:rPr>
                      <w:rFonts w:cs="Miriam" w:hint="cs"/>
                      <w:szCs w:val="18"/>
                      <w:rtl/>
                    </w:rPr>
                    <w:t>חוץ לישראל</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 xml:space="preserve">ומצא לחוקר הראשי דין וחשבון סופי מאת מדינה שחקרה את התאונה, לא יפורסם הדין וחשבון בכל דרך שהיא ללא הסכמה מפורשת של הרשויות המוסמכות של אותה מדינה, אלא אם </w:t>
      </w:r>
      <w:r>
        <w:rPr>
          <w:rStyle w:val="default"/>
          <w:rFonts w:cs="FrankRuehl"/>
          <w:rtl/>
        </w:rPr>
        <w:t>כ</w:t>
      </w:r>
      <w:r>
        <w:rPr>
          <w:rStyle w:val="default"/>
          <w:rFonts w:cs="FrankRuehl" w:hint="cs"/>
          <w:rtl/>
        </w:rPr>
        <w:t>ן פורסם הדין וחשבון קודם לכן בידי אותה מדינה.</w:t>
      </w:r>
    </w:p>
    <w:p w:rsidR="007D37F9" w:rsidRDefault="007D37F9">
      <w:pPr>
        <w:pStyle w:val="medium2-header"/>
        <w:keepLines w:val="0"/>
        <w:spacing w:before="72"/>
        <w:ind w:left="0" w:right="1134"/>
        <w:rPr>
          <w:noProof/>
          <w:sz w:val="20"/>
          <w:rtl/>
        </w:rPr>
      </w:pPr>
      <w:bookmarkStart w:id="40" w:name="med6"/>
      <w:bookmarkEnd w:id="40"/>
      <w:r>
        <w:rPr>
          <w:noProof/>
          <w:sz w:val="20"/>
          <w:rtl/>
        </w:rPr>
        <w:t>פ</w:t>
      </w:r>
      <w:r>
        <w:rPr>
          <w:rFonts w:hint="cs"/>
          <w:noProof/>
          <w:sz w:val="20"/>
          <w:rtl/>
        </w:rPr>
        <w:t>רק ז': נקיטת אמצעים למניעת תאונות ותקריות</w:t>
      </w:r>
    </w:p>
    <w:p w:rsidR="007D37F9" w:rsidRDefault="007D37F9">
      <w:pPr>
        <w:pStyle w:val="P00"/>
        <w:spacing w:before="72"/>
        <w:ind w:left="0" w:right="1134"/>
        <w:rPr>
          <w:rStyle w:val="default"/>
          <w:rFonts w:cs="FrankRuehl"/>
          <w:rtl/>
        </w:rPr>
      </w:pPr>
      <w:bookmarkStart w:id="41" w:name="Seif28"/>
      <w:bookmarkEnd w:id="41"/>
      <w:r>
        <w:rPr>
          <w:lang w:val="he-IL"/>
        </w:rPr>
        <w:pict>
          <v:rect id="_x0000_s1055" style="position:absolute;left:0;text-align:left;margin-left:464.5pt;margin-top:8.05pt;width:75.05pt;height:16pt;z-index:251667968"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נ</w:t>
                  </w:r>
                  <w:r>
                    <w:rPr>
                      <w:rFonts w:cs="Miriam" w:hint="cs"/>
                      <w:szCs w:val="18"/>
                      <w:rtl/>
                    </w:rPr>
                    <w:t xml:space="preserve">קיטת אמצעי </w:t>
                  </w:r>
                  <w:r>
                    <w:rPr>
                      <w:rFonts w:cs="Miriam"/>
                      <w:szCs w:val="18"/>
                      <w:rtl/>
                    </w:rPr>
                    <w:t>ב</w:t>
                  </w:r>
                  <w:r>
                    <w:rPr>
                      <w:rFonts w:cs="Miriam" w:hint="cs"/>
                      <w:szCs w:val="18"/>
                      <w:rtl/>
                    </w:rPr>
                    <w:t>יניים</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המליצו החוקרים, בשלב משלבי החקירה, על נקיטת צעדי ביניים למניעת תאונות ותקריות לכלי טיס בנסיבות דומות לאלה הנחקרות, תועברנה ההמלצות לחוקר</w:t>
      </w:r>
      <w:r>
        <w:rPr>
          <w:rStyle w:val="default"/>
          <w:rFonts w:cs="FrankRuehl"/>
          <w:rtl/>
        </w:rPr>
        <w:t xml:space="preserve"> </w:t>
      </w:r>
      <w:r>
        <w:rPr>
          <w:rStyle w:val="default"/>
          <w:rFonts w:cs="FrankRuehl" w:hint="cs"/>
          <w:rtl/>
        </w:rPr>
        <w:t>הראשי, שימציאן ללא דיחוי למנהל.</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יבצע, ללא דיחוי, את המלצות הביניים של החוקרים, אלא אם כן קבע כי אין מקום לבצע את ההמלצות, כולן או מקצתן, מנימוקים שיירשמו ויועברו באמצעות החוקר הראשי לחוקרים.</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החוקר הראשי רשאי לערו</w:t>
      </w:r>
      <w:r>
        <w:rPr>
          <w:rStyle w:val="default"/>
          <w:rFonts w:cs="FrankRuehl"/>
          <w:rtl/>
        </w:rPr>
        <w:t>ר</w:t>
      </w:r>
      <w:r>
        <w:rPr>
          <w:rStyle w:val="default"/>
          <w:rFonts w:cs="FrankRuehl" w:hint="cs"/>
          <w:rtl/>
        </w:rPr>
        <w:t xml:space="preserve"> על החלטת המנהל בפני השר; החלטתו של השר תהיה החלטת גמר.</w:t>
      </w:r>
    </w:p>
    <w:p w:rsidR="007D37F9" w:rsidRDefault="007D37F9">
      <w:pPr>
        <w:pStyle w:val="P00"/>
        <w:spacing w:before="72"/>
        <w:ind w:left="0" w:right="1134"/>
        <w:rPr>
          <w:rStyle w:val="default"/>
          <w:rFonts w:cs="FrankRuehl"/>
          <w:rtl/>
        </w:rPr>
      </w:pPr>
      <w:bookmarkStart w:id="42" w:name="Seif29"/>
      <w:bookmarkEnd w:id="42"/>
      <w:r>
        <w:rPr>
          <w:lang w:val="he-IL"/>
        </w:rPr>
        <w:pict>
          <v:rect id="_x0000_s1056" style="position:absolute;left:0;text-align:left;margin-left:464.5pt;margin-top:8.05pt;width:75.05pt;height:16pt;z-index:251668992"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י</w:t>
                  </w:r>
                  <w:r>
                    <w:rPr>
                      <w:rFonts w:cs="Miriam" w:hint="cs"/>
                      <w:szCs w:val="18"/>
                      <w:rtl/>
                    </w:rPr>
                    <w:t xml:space="preserve">שום המלצות </w:t>
                  </w:r>
                  <w:r>
                    <w:rPr>
                      <w:rFonts w:cs="Miriam"/>
                      <w:szCs w:val="18"/>
                      <w:rtl/>
                    </w:rPr>
                    <w:t>ה</w:t>
                  </w:r>
                  <w:r>
                    <w:rPr>
                      <w:rFonts w:cs="Miriam" w:hint="cs"/>
                      <w:szCs w:val="18"/>
                      <w:rtl/>
                    </w:rPr>
                    <w:t>חוקרים</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הגישו החוקרים את הדין וחשבון הסופי, ונכללו בו המלצות לנקיטת אמצעים למניעת תאונות ותקריות לכלי טיס, יבוצעו ההמלצות בידי המנהל במועדים שהמליצו עליהם החוקרים, ואם לא המליצ</w:t>
      </w:r>
      <w:r>
        <w:rPr>
          <w:rStyle w:val="default"/>
          <w:rFonts w:cs="FrankRuehl"/>
          <w:rtl/>
        </w:rPr>
        <w:t>ו</w:t>
      </w:r>
      <w:r>
        <w:rPr>
          <w:rStyle w:val="default"/>
          <w:rFonts w:cs="FrankRuehl" w:hint="cs"/>
          <w:rtl/>
        </w:rPr>
        <w:t xml:space="preserve"> על מועדים כאמור </w:t>
      </w:r>
      <w:r w:rsidR="00C44A35">
        <w:rPr>
          <w:rStyle w:val="default"/>
          <w:rFonts w:cs="FrankRuehl"/>
          <w:rtl/>
        </w:rPr>
        <w:t>–</w:t>
      </w:r>
      <w:r>
        <w:rPr>
          <w:rStyle w:val="default"/>
          <w:rFonts w:cs="FrankRuehl" w:hint="cs"/>
          <w:rtl/>
        </w:rPr>
        <w:t xml:space="preserve"> במועדים שיקבע המנהל כסבירים לביצועם; המנהל ידווח על ביצוע ההמלצות לחוקר הראשי.</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שלא לבצע את המלצות החוקרים, כולן או</w:t>
      </w:r>
      <w:r>
        <w:rPr>
          <w:rStyle w:val="default"/>
          <w:rFonts w:cs="FrankRuehl"/>
          <w:rtl/>
        </w:rPr>
        <w:t xml:space="preserve"> </w:t>
      </w:r>
      <w:r>
        <w:rPr>
          <w:rStyle w:val="default"/>
          <w:rFonts w:cs="FrankRuehl" w:hint="cs"/>
          <w:rtl/>
        </w:rPr>
        <w:t>מקצתן, אם קבע תוך שלושים ימים מהיום שהומצאו לו, כי אין מקום לבצען, מנימוקים שיירשמו ויועברו לחוקר הראשי.</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החוקר הראשי רשאי לערור בפני השר על החלטת המנהל שלא לבצע המלצות החוקרים, החלטתו של השר תהיה החלטת גמר.</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רשאי להורות לכל אדם שהמלצות דין וחשבון סופי מתייחסות אליו, לבצע את ההמלצות בדרך של נקיטת אמצעים למניעת תאונות ותקריות לכלי טיס, לאחר שנתן</w:t>
      </w:r>
      <w:r>
        <w:rPr>
          <w:rStyle w:val="default"/>
          <w:rFonts w:cs="FrankRuehl"/>
          <w:rtl/>
        </w:rPr>
        <w:t xml:space="preserve"> </w:t>
      </w:r>
      <w:r>
        <w:rPr>
          <w:rStyle w:val="default"/>
          <w:rFonts w:cs="FrankRuehl" w:hint="cs"/>
          <w:rtl/>
        </w:rPr>
        <w:t>לאותו אדם זכות לטעון טענותיו בפניו; אדם כאמור רשאי לערור בפני השר על הוראת המנהל והחלטתו של השר תהיה החלטת גמר.</w:t>
      </w:r>
    </w:p>
    <w:p w:rsidR="007D37F9" w:rsidRDefault="007D37F9">
      <w:pPr>
        <w:pStyle w:val="P00"/>
        <w:spacing w:before="72"/>
        <w:ind w:left="0" w:right="1134"/>
        <w:rPr>
          <w:rStyle w:val="default"/>
          <w:rFonts w:cs="FrankRuehl"/>
          <w:rtl/>
        </w:rPr>
      </w:pPr>
      <w:bookmarkStart w:id="43" w:name="Seif30"/>
      <w:bookmarkEnd w:id="43"/>
      <w:r>
        <w:rPr>
          <w:lang w:val="he-IL"/>
        </w:rPr>
        <w:pict>
          <v:rect id="_x0000_s1057" style="position:absolute;left:0;text-align:left;margin-left:464.5pt;margin-top:8.05pt;width:75.05pt;height:24pt;z-index:251670016"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 xml:space="preserve">עברת הדין </w:t>
                  </w:r>
                  <w:r>
                    <w:rPr>
                      <w:rFonts w:cs="Miriam"/>
                      <w:szCs w:val="18"/>
                      <w:rtl/>
                    </w:rPr>
                    <w:t>ו</w:t>
                  </w:r>
                  <w:r>
                    <w:rPr>
                      <w:rFonts w:cs="Miriam" w:hint="cs"/>
                      <w:szCs w:val="18"/>
                      <w:rtl/>
                    </w:rPr>
                    <w:t xml:space="preserve">חשבון למשטרה </w:t>
                  </w:r>
                  <w:r>
                    <w:rPr>
                      <w:rFonts w:cs="Miriam"/>
                      <w:szCs w:val="18"/>
                      <w:rtl/>
                    </w:rPr>
                    <w:t>ו</w:t>
                  </w:r>
                  <w:r>
                    <w:rPr>
                      <w:rFonts w:cs="Miriam" w:hint="cs"/>
                      <w:szCs w:val="18"/>
                      <w:rtl/>
                    </w:rPr>
                    <w:t>לקצין בטחון</w:t>
                  </w:r>
                </w:p>
              </w:txbxContent>
            </v:textbox>
            <w10:anchorlock/>
          </v:rect>
        </w:pict>
      </w:r>
      <w:r>
        <w:rPr>
          <w:rStyle w:val="big-number"/>
          <w:rtl/>
        </w:rPr>
        <w:t>30.</w:t>
      </w:r>
      <w:r>
        <w:rPr>
          <w:rStyle w:val="big-number"/>
          <w:rtl/>
        </w:rPr>
        <w:tab/>
      </w:r>
      <w:r>
        <w:rPr>
          <w:rStyle w:val="default"/>
          <w:rFonts w:cs="FrankRuehl"/>
          <w:rtl/>
        </w:rPr>
        <w:t>נ</w:t>
      </w:r>
      <w:r>
        <w:rPr>
          <w:rStyle w:val="default"/>
          <w:rFonts w:cs="FrankRuehl" w:hint="cs"/>
          <w:rtl/>
        </w:rPr>
        <w:t>גרמה או נתאפשרה התאונה או התקרית בשל אי-מילוי אחר הוראות כל דין, יעביר החוקר הראשי את הדין וחשבון</w:t>
      </w:r>
      <w:r>
        <w:rPr>
          <w:rStyle w:val="default"/>
          <w:rFonts w:cs="FrankRuehl"/>
          <w:rtl/>
        </w:rPr>
        <w:t xml:space="preserve"> </w:t>
      </w:r>
      <w:r>
        <w:rPr>
          <w:rStyle w:val="default"/>
          <w:rFonts w:cs="FrankRuehl" w:hint="cs"/>
          <w:rtl/>
        </w:rPr>
        <w:t>הסופי למשטרת ישראל או לקצין הבטחון במשרד התחבורה, לפי הענין.</w:t>
      </w:r>
    </w:p>
    <w:p w:rsidR="007D37F9" w:rsidRDefault="007D37F9">
      <w:pPr>
        <w:pStyle w:val="P00"/>
        <w:spacing w:before="72"/>
        <w:ind w:left="0" w:right="1134"/>
        <w:rPr>
          <w:rStyle w:val="default"/>
          <w:rFonts w:cs="FrankRuehl"/>
          <w:rtl/>
        </w:rPr>
      </w:pPr>
      <w:bookmarkStart w:id="44" w:name="Seif31"/>
      <w:bookmarkEnd w:id="44"/>
      <w:r>
        <w:rPr>
          <w:lang w:val="he-IL"/>
        </w:rPr>
        <w:pict>
          <v:rect id="_x0000_s1058" style="position:absolute;left:0;text-align:left;margin-left:464.5pt;margin-top:8.05pt;width:75.05pt;height:20.45pt;z-index:251671040"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ס</w:t>
                  </w:r>
                  <w:r>
                    <w:rPr>
                      <w:rFonts w:cs="Miriam" w:hint="cs"/>
                      <w:szCs w:val="18"/>
                      <w:rtl/>
                    </w:rPr>
                    <w:t xml:space="preserve">מכות לבטל, </w:t>
                  </w:r>
                  <w:r>
                    <w:rPr>
                      <w:rFonts w:cs="Miriam"/>
                      <w:szCs w:val="18"/>
                      <w:rtl/>
                    </w:rPr>
                    <w:t>ל</w:t>
                  </w:r>
                  <w:r>
                    <w:rPr>
                      <w:rFonts w:cs="Miriam" w:hint="cs"/>
                      <w:szCs w:val="18"/>
                      <w:rtl/>
                    </w:rPr>
                    <w:t>התרות וכד'</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מצא המנהל, על סמך הדין וחשבון הסופי, כי יש מקום לבטל או להתלות רשיון, תעודה, מסמך או הסמכה הנוגעים לטיס של כל אדם, או כי יש מקום להעיר, לנזוף או להזהיר כל אדם </w:t>
      </w:r>
      <w:r>
        <w:rPr>
          <w:rStyle w:val="default"/>
          <w:rFonts w:cs="FrankRuehl"/>
          <w:rtl/>
        </w:rPr>
        <w:t>ה</w:t>
      </w:r>
      <w:r>
        <w:rPr>
          <w:rStyle w:val="default"/>
          <w:rFonts w:cs="FrankRuehl" w:hint="cs"/>
          <w:rtl/>
        </w:rPr>
        <w:t>קשור בתאונה או בתקרית או לרשום ציון כלשהו במסמכים הנוגעים לאותו אדם, יעשה זאת לפי שיקול דעתו.</w:t>
      </w:r>
    </w:p>
    <w:p w:rsidR="007D37F9" w:rsidRDefault="007D37F9">
      <w:pPr>
        <w:pStyle w:val="P00"/>
        <w:spacing w:before="72"/>
        <w:ind w:left="0" w:right="1134"/>
        <w:rPr>
          <w:rStyle w:val="default"/>
          <w:rFonts w:cs="FrankRuehl" w:hint="cs"/>
          <w:rtl/>
        </w:rPr>
      </w:pPr>
      <w:r>
        <w:rPr>
          <w:lang w:val="he-IL"/>
        </w:rPr>
        <w:pict>
          <v:rect id="_x0000_s1059" style="position:absolute;left:0;text-align:left;margin-left:464.5pt;margin-top:8.05pt;width:75.05pt;height:8pt;z-index:251672064"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להבטיח למוסר הודעה לפי תקנה 4, או למוסר עדות בפני חוקר, ועדה או צוות, לפי בקשתו, שלא יינקטו נגדו אמצעים כאמור בתקנת משנה (א), א</w:t>
      </w:r>
      <w:r>
        <w:rPr>
          <w:rStyle w:val="default"/>
          <w:rFonts w:cs="FrankRuehl"/>
          <w:rtl/>
        </w:rPr>
        <w:t>ם</w:t>
      </w:r>
      <w:r>
        <w:rPr>
          <w:rStyle w:val="default"/>
          <w:rFonts w:cs="FrankRuehl" w:hint="cs"/>
          <w:rtl/>
        </w:rPr>
        <w:t xml:space="preserve"> החוקר הראשי המליץ בפניו לעשות כן, ואם שוכנע שיש בכך כדי להבטיח את מטרת החקירה.</w:t>
      </w:r>
    </w:p>
    <w:p w:rsidR="007D37F9" w:rsidRPr="00C44A35" w:rsidRDefault="007D37F9">
      <w:pPr>
        <w:pStyle w:val="P00"/>
        <w:spacing w:before="0"/>
        <w:ind w:left="0" w:right="1134"/>
        <w:rPr>
          <w:rFonts w:hint="cs"/>
          <w:b/>
          <w:bCs/>
          <w:vanish/>
          <w:szCs w:val="20"/>
          <w:shd w:val="clear" w:color="auto" w:fill="FFFF99"/>
          <w:rtl/>
        </w:rPr>
      </w:pPr>
      <w:bookmarkStart w:id="45" w:name="Rov52"/>
      <w:r w:rsidRPr="00C44A35">
        <w:rPr>
          <w:rFonts w:hint="cs"/>
          <w:vanish/>
          <w:color w:val="FF0000"/>
          <w:szCs w:val="20"/>
          <w:shd w:val="clear" w:color="auto" w:fill="FFFF99"/>
          <w:rtl/>
        </w:rPr>
        <w:t>מיום 15.5.1986</w:t>
      </w:r>
    </w:p>
    <w:p w:rsidR="007D37F9" w:rsidRPr="00C44A35" w:rsidRDefault="007D37F9">
      <w:pPr>
        <w:pStyle w:val="P00"/>
        <w:spacing w:before="0"/>
        <w:ind w:left="0" w:right="1134"/>
        <w:rPr>
          <w:rFonts w:hint="cs"/>
          <w:b/>
          <w:bCs/>
          <w:vanish/>
          <w:szCs w:val="20"/>
          <w:shd w:val="clear" w:color="auto" w:fill="FFFF99"/>
          <w:rtl/>
        </w:rPr>
      </w:pPr>
      <w:r w:rsidRPr="00C44A35">
        <w:rPr>
          <w:rFonts w:hint="cs"/>
          <w:b/>
          <w:bCs/>
          <w:vanish/>
          <w:szCs w:val="20"/>
          <w:shd w:val="clear" w:color="auto" w:fill="FFFF99"/>
          <w:rtl/>
        </w:rPr>
        <w:t>תק' תשמ"ו-1986</w:t>
      </w:r>
    </w:p>
    <w:p w:rsidR="007D37F9" w:rsidRPr="00C44A35" w:rsidRDefault="007D37F9">
      <w:pPr>
        <w:pStyle w:val="P00"/>
        <w:tabs>
          <w:tab w:val="clear" w:pos="6259"/>
        </w:tabs>
        <w:spacing w:before="0"/>
        <w:ind w:left="0" w:right="1134"/>
        <w:rPr>
          <w:rFonts w:hint="cs"/>
          <w:vanish/>
          <w:szCs w:val="20"/>
          <w:shd w:val="clear" w:color="auto" w:fill="FFFF99"/>
          <w:rtl/>
        </w:rPr>
      </w:pPr>
      <w:hyperlink r:id="rId13" w:history="1">
        <w:r w:rsidRPr="00C44A35">
          <w:rPr>
            <w:rStyle w:val="Hyperlink"/>
            <w:rFonts w:hint="cs"/>
            <w:vanish/>
            <w:szCs w:val="20"/>
            <w:shd w:val="clear" w:color="auto" w:fill="FFFF99"/>
            <w:rtl/>
          </w:rPr>
          <w:t>ק"ת תשמ"ו מס' 4932</w:t>
        </w:r>
      </w:hyperlink>
      <w:r w:rsidRPr="00C44A35">
        <w:rPr>
          <w:rFonts w:hint="cs"/>
          <w:vanish/>
          <w:szCs w:val="20"/>
          <w:shd w:val="clear" w:color="auto" w:fill="FFFF99"/>
          <w:rtl/>
        </w:rPr>
        <w:t xml:space="preserve"> מיום 15.5.1986 עמ' 899</w:t>
      </w:r>
    </w:p>
    <w:p w:rsidR="007D37F9" w:rsidRDefault="007D37F9">
      <w:pPr>
        <w:pStyle w:val="P00"/>
        <w:ind w:left="0" w:right="1134"/>
        <w:rPr>
          <w:rStyle w:val="default"/>
          <w:rFonts w:cs="FrankRuehl" w:hint="cs"/>
          <w:sz w:val="2"/>
          <w:szCs w:val="2"/>
          <w:rtl/>
        </w:rPr>
      </w:pPr>
      <w:r w:rsidRPr="00C44A35">
        <w:rPr>
          <w:rStyle w:val="default"/>
          <w:rFonts w:cs="FrankRuehl" w:hint="cs"/>
          <w:vanish/>
          <w:sz w:val="22"/>
          <w:szCs w:val="22"/>
          <w:shd w:val="clear" w:color="auto" w:fill="FFFF99"/>
          <w:rtl/>
        </w:rPr>
        <w:tab/>
      </w:r>
      <w:r w:rsidRPr="00C44A35">
        <w:rPr>
          <w:rStyle w:val="default"/>
          <w:rFonts w:cs="FrankRuehl"/>
          <w:vanish/>
          <w:sz w:val="22"/>
          <w:szCs w:val="22"/>
          <w:shd w:val="clear" w:color="auto" w:fill="FFFF99"/>
          <w:rtl/>
        </w:rPr>
        <w:t>(</w:t>
      </w:r>
      <w:r w:rsidRPr="00C44A35">
        <w:rPr>
          <w:rStyle w:val="default"/>
          <w:rFonts w:cs="FrankRuehl" w:hint="cs"/>
          <w:vanish/>
          <w:sz w:val="22"/>
          <w:szCs w:val="22"/>
          <w:shd w:val="clear" w:color="auto" w:fill="FFFF99"/>
          <w:rtl/>
        </w:rPr>
        <w:t>ב)</w:t>
      </w:r>
      <w:r w:rsidRPr="00C44A35">
        <w:rPr>
          <w:rStyle w:val="default"/>
          <w:rFonts w:cs="FrankRuehl"/>
          <w:vanish/>
          <w:sz w:val="22"/>
          <w:szCs w:val="22"/>
          <w:shd w:val="clear" w:color="auto" w:fill="FFFF99"/>
          <w:rtl/>
        </w:rPr>
        <w:tab/>
      </w:r>
      <w:r w:rsidRPr="00C44A35">
        <w:rPr>
          <w:rStyle w:val="default"/>
          <w:rFonts w:cs="FrankRuehl" w:hint="cs"/>
          <w:vanish/>
          <w:sz w:val="22"/>
          <w:szCs w:val="22"/>
          <w:shd w:val="clear" w:color="auto" w:fill="FFFF99"/>
          <w:rtl/>
        </w:rPr>
        <w:t xml:space="preserve">המנהל רשאי להבטיח למוסר הודעה לפי תקנה 4, </w:t>
      </w:r>
      <w:r w:rsidRPr="00C44A35">
        <w:rPr>
          <w:rStyle w:val="default"/>
          <w:rFonts w:cs="FrankRuehl" w:hint="cs"/>
          <w:vanish/>
          <w:sz w:val="22"/>
          <w:szCs w:val="22"/>
          <w:u w:val="single"/>
          <w:shd w:val="clear" w:color="auto" w:fill="FFFF99"/>
          <w:rtl/>
        </w:rPr>
        <w:t>או למוסר עדות בפני חוקר, ועדה או צוות,</w:t>
      </w:r>
      <w:r w:rsidRPr="00C44A35">
        <w:rPr>
          <w:rStyle w:val="default"/>
          <w:rFonts w:cs="FrankRuehl" w:hint="cs"/>
          <w:vanish/>
          <w:sz w:val="22"/>
          <w:szCs w:val="22"/>
          <w:shd w:val="clear" w:color="auto" w:fill="FFFF99"/>
          <w:rtl/>
        </w:rPr>
        <w:t xml:space="preserve"> לפי בקשתו, שלא יינקטו נגדו אמצעים כאמור בתקנת משנה (א), א</w:t>
      </w:r>
      <w:r w:rsidRPr="00C44A35">
        <w:rPr>
          <w:rStyle w:val="default"/>
          <w:rFonts w:cs="FrankRuehl"/>
          <w:vanish/>
          <w:sz w:val="22"/>
          <w:szCs w:val="22"/>
          <w:shd w:val="clear" w:color="auto" w:fill="FFFF99"/>
          <w:rtl/>
        </w:rPr>
        <w:t>ם</w:t>
      </w:r>
      <w:r w:rsidRPr="00C44A35">
        <w:rPr>
          <w:rStyle w:val="default"/>
          <w:rFonts w:cs="FrankRuehl" w:hint="cs"/>
          <w:vanish/>
          <w:sz w:val="22"/>
          <w:szCs w:val="22"/>
          <w:shd w:val="clear" w:color="auto" w:fill="FFFF99"/>
          <w:rtl/>
        </w:rPr>
        <w:t xml:space="preserve"> החוקר הראשי המליץ בפניו לעשות כן, ואם שוכנע שיש בכך כדי להבטיח את מטרת החקירה.</w:t>
      </w:r>
      <w:bookmarkEnd w:id="45"/>
    </w:p>
    <w:p w:rsidR="007D37F9" w:rsidRDefault="007D37F9">
      <w:pPr>
        <w:pStyle w:val="P00"/>
        <w:spacing w:before="72"/>
        <w:ind w:left="0" w:right="1134"/>
        <w:rPr>
          <w:rStyle w:val="default"/>
          <w:rFonts w:cs="FrankRuehl"/>
          <w:rtl/>
        </w:rPr>
      </w:pPr>
      <w:bookmarkStart w:id="46" w:name="Seif32"/>
      <w:bookmarkEnd w:id="46"/>
      <w:r>
        <w:rPr>
          <w:lang w:val="he-IL"/>
        </w:rPr>
        <w:pict>
          <v:rect id="_x0000_s1060" style="position:absolute;left:0;text-align:left;margin-left:464.5pt;margin-top:8.05pt;width:75.05pt;height:24pt;z-index:251673088"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ס</w:t>
                  </w:r>
                  <w:r>
                    <w:rPr>
                      <w:rFonts w:cs="Miriam" w:hint="cs"/>
                      <w:szCs w:val="18"/>
                      <w:rtl/>
                    </w:rPr>
                    <w:t xml:space="preserve">מכויות לגבי </w:t>
                  </w:r>
                  <w:r>
                    <w:rPr>
                      <w:rFonts w:cs="Miriam"/>
                      <w:szCs w:val="18"/>
                      <w:rtl/>
                    </w:rPr>
                    <w:t>ה</w:t>
                  </w:r>
                  <w:r>
                    <w:rPr>
                      <w:rFonts w:cs="Miriam" w:hint="cs"/>
                      <w:szCs w:val="18"/>
                      <w:rtl/>
                    </w:rPr>
                    <w:t xml:space="preserve">דין וחשבון </w:t>
                  </w:r>
                  <w:r>
                    <w:rPr>
                      <w:rFonts w:cs="Miriam"/>
                      <w:szCs w:val="18"/>
                      <w:rtl/>
                    </w:rPr>
                    <w:t>ה</w:t>
                  </w:r>
                  <w:r>
                    <w:rPr>
                      <w:rFonts w:cs="Miriam" w:hint="cs"/>
                      <w:szCs w:val="18"/>
                      <w:rtl/>
                    </w:rPr>
                    <w:t>סופי</w:t>
                  </w:r>
                </w:p>
              </w:txbxContent>
            </v:textbox>
            <w10:anchorlock/>
          </v:rect>
        </w:pict>
      </w:r>
      <w:r>
        <w:rPr>
          <w:rStyle w:val="big-number"/>
          <w:rtl/>
        </w:rPr>
        <w:t>32.</w:t>
      </w:r>
      <w:r>
        <w:rPr>
          <w:rStyle w:val="big-number"/>
          <w:rtl/>
        </w:rPr>
        <w:tab/>
      </w:r>
      <w:r>
        <w:rPr>
          <w:rStyle w:val="default"/>
          <w:rFonts w:cs="FrankRuehl"/>
          <w:rtl/>
        </w:rPr>
        <w:t>ב</w:t>
      </w:r>
      <w:r>
        <w:rPr>
          <w:rStyle w:val="default"/>
          <w:rFonts w:cs="FrankRuehl" w:hint="cs"/>
          <w:rtl/>
        </w:rPr>
        <w:t>תקופת כהונתם של החוקרים וגם לאחר שהגישו דין וחשבון בהתאם לתקנה 25, רשאים השר או החוקר הראשי, לפי הענין, להורות על כל אחד מאלה:</w:t>
      </w:r>
    </w:p>
    <w:p w:rsidR="007D37F9" w:rsidRDefault="007D37F9" w:rsidP="00C44A3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סגירת תיק החקירה או הפסקתה, אם נראה לו מועיל לעשות כן לטובת הציבור;</w:t>
      </w:r>
    </w:p>
    <w:p w:rsidR="007D37F9" w:rsidRDefault="007D37F9" w:rsidP="00C44A35">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חידוש חקירה שהופסקה, אם נתגלו עובדות חדשות שלא היו ידועות אז;</w:t>
      </w:r>
    </w:p>
    <w:p w:rsidR="007D37F9" w:rsidRDefault="007D37F9" w:rsidP="00C44A35">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חקירה נוספת או השלמת חקירה בידי אותם חוקרים או בידי חוקרים אחרים.</w:t>
      </w:r>
    </w:p>
    <w:p w:rsidR="007D37F9" w:rsidRDefault="007D37F9">
      <w:pPr>
        <w:pStyle w:val="P00"/>
        <w:spacing w:before="72"/>
        <w:ind w:left="0" w:right="1134"/>
        <w:rPr>
          <w:rStyle w:val="default"/>
          <w:rFonts w:cs="FrankRuehl"/>
          <w:rtl/>
        </w:rPr>
      </w:pPr>
      <w:bookmarkStart w:id="47" w:name="Seif33"/>
      <w:bookmarkEnd w:id="47"/>
      <w:r>
        <w:rPr>
          <w:lang w:val="he-IL"/>
        </w:rPr>
        <w:pict>
          <v:rect id="_x0000_s1061" style="position:absolute;left:0;text-align:left;margin-left:464.5pt;margin-top:8.05pt;width:75.05pt;height:28.65pt;z-index:251674112"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ע</w:t>
                  </w:r>
                  <w:r>
                    <w:rPr>
                      <w:rFonts w:cs="Miriam" w:hint="cs"/>
                      <w:szCs w:val="18"/>
                      <w:rtl/>
                    </w:rPr>
                    <w:t xml:space="preserve">יכוב מסמכים </w:t>
                  </w:r>
                  <w:r>
                    <w:rPr>
                      <w:rFonts w:cs="Miriam"/>
                      <w:szCs w:val="18"/>
                      <w:rtl/>
                    </w:rPr>
                    <w:t>ו</w:t>
                  </w:r>
                  <w:r>
                    <w:rPr>
                      <w:rFonts w:cs="Miriam" w:hint="cs"/>
                      <w:szCs w:val="18"/>
                      <w:rtl/>
                    </w:rPr>
                    <w:t xml:space="preserve">חפצים לאחר </w:t>
                  </w:r>
                  <w:r>
                    <w:rPr>
                      <w:rFonts w:cs="Miriam"/>
                      <w:szCs w:val="18"/>
                      <w:rtl/>
                    </w:rPr>
                    <w:t>ה</w:t>
                  </w:r>
                  <w:r>
                    <w:rPr>
                      <w:rFonts w:cs="Miriam" w:hint="cs"/>
                      <w:szCs w:val="18"/>
                      <w:rtl/>
                    </w:rPr>
                    <w:t xml:space="preserve">שלמת </w:t>
                  </w:r>
                  <w:r>
                    <w:rPr>
                      <w:rFonts w:cs="Miriam"/>
                      <w:szCs w:val="18"/>
                      <w:rtl/>
                    </w:rPr>
                    <w:t>ה</w:t>
                  </w:r>
                  <w:r>
                    <w:rPr>
                      <w:rFonts w:cs="Miriam" w:hint="cs"/>
                      <w:szCs w:val="18"/>
                      <w:rtl/>
                    </w:rPr>
                    <w:t xml:space="preserve">דין </w:t>
                  </w:r>
                  <w:r>
                    <w:rPr>
                      <w:rFonts w:cs="Miriam"/>
                      <w:szCs w:val="18"/>
                      <w:rtl/>
                    </w:rPr>
                    <w:t>ו</w:t>
                  </w:r>
                  <w:r>
                    <w:rPr>
                      <w:rFonts w:cs="Miriam" w:hint="cs"/>
                      <w:szCs w:val="18"/>
                      <w:rtl/>
                    </w:rPr>
                    <w:t>חשבון</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לאחר הגשת דין וחשבון רשאי החוקר הראשי, תוך שלושה חדשים ממועד סיום החקירה, להורות כי מסמכים, חפצים ודברים אחרים אשר עוכבו בידי החוקרים, ישארו בעיכובם עד לסיום הליכי החקירה או הבירור בפני כל בית משפט, זולת אם הורה בית המשפט אחרת.</w:t>
      </w:r>
    </w:p>
    <w:p w:rsidR="007D37F9" w:rsidRDefault="007D37F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א הורה החוקר הראשי כאמור, יוחזרו המסמכים והחפצים לידי האדם שאצלו היו ערב עיכובם, זולת אם הורה בית-משפט אחרת.</w:t>
      </w:r>
    </w:p>
    <w:p w:rsidR="007D37F9" w:rsidRDefault="007D37F9">
      <w:pPr>
        <w:pStyle w:val="medium2-header"/>
        <w:keepLines w:val="0"/>
        <w:spacing w:before="72"/>
        <w:ind w:left="0" w:right="1134"/>
        <w:rPr>
          <w:noProof/>
          <w:sz w:val="20"/>
          <w:rtl/>
        </w:rPr>
      </w:pPr>
      <w:bookmarkStart w:id="48" w:name="med7"/>
      <w:bookmarkEnd w:id="48"/>
      <w:r>
        <w:rPr>
          <w:noProof/>
          <w:sz w:val="20"/>
          <w:rtl/>
        </w:rPr>
        <w:t>פ</w:t>
      </w:r>
      <w:r>
        <w:rPr>
          <w:rFonts w:hint="cs"/>
          <w:noProof/>
          <w:sz w:val="20"/>
          <w:rtl/>
        </w:rPr>
        <w:t>רק ח': הוראות שונות</w:t>
      </w:r>
    </w:p>
    <w:p w:rsidR="007D37F9" w:rsidRDefault="007D37F9" w:rsidP="00C44A35">
      <w:pPr>
        <w:pStyle w:val="P00"/>
        <w:spacing w:before="72"/>
        <w:ind w:left="0" w:right="1134"/>
        <w:rPr>
          <w:rStyle w:val="default"/>
          <w:rFonts w:cs="FrankRuehl"/>
          <w:rtl/>
        </w:rPr>
      </w:pPr>
      <w:bookmarkStart w:id="49" w:name="Seif34"/>
      <w:bookmarkEnd w:id="49"/>
      <w:r>
        <w:rPr>
          <w:lang w:val="he-IL"/>
        </w:rPr>
        <w:pict>
          <v:rect id="_x0000_s1062" style="position:absolute;left:0;text-align:left;margin-left:464.5pt;margin-top:8.05pt;width:75.05pt;height:10pt;z-index:251675136"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 xml:space="preserve">עובר על הוראה מהוראות תקנות אלה, דינו </w:t>
      </w:r>
      <w:r w:rsidR="00C44A35">
        <w:rPr>
          <w:rStyle w:val="default"/>
          <w:rFonts w:cs="FrankRuehl"/>
          <w:rtl/>
        </w:rPr>
        <w:t>–</w:t>
      </w:r>
      <w:r>
        <w:rPr>
          <w:rStyle w:val="default"/>
          <w:rFonts w:cs="FrankRuehl" w:hint="cs"/>
          <w:rtl/>
        </w:rPr>
        <w:t xml:space="preserve"> ששה חדשי מאסר או קנס שלא יעלה על הקבוע בסעיף 40(2) לחוק העונשין, תשל"</w:t>
      </w:r>
      <w:r>
        <w:rPr>
          <w:rStyle w:val="default"/>
          <w:rFonts w:cs="FrankRuehl"/>
          <w:rtl/>
        </w:rPr>
        <w:t>ז</w:t>
      </w:r>
      <w:r>
        <w:rPr>
          <w:rStyle w:val="default"/>
          <w:rFonts w:cs="FrankRuehl" w:hint="cs"/>
          <w:rtl/>
        </w:rPr>
        <w:t>-1977.</w:t>
      </w:r>
    </w:p>
    <w:p w:rsidR="007D37F9" w:rsidRDefault="007D37F9" w:rsidP="00C44A35">
      <w:pPr>
        <w:pStyle w:val="P00"/>
        <w:spacing w:before="72"/>
        <w:ind w:left="0" w:right="1134"/>
        <w:rPr>
          <w:rStyle w:val="default"/>
          <w:rFonts w:cs="FrankRuehl"/>
          <w:rtl/>
        </w:rPr>
      </w:pPr>
      <w:bookmarkStart w:id="50" w:name="Seif35"/>
      <w:bookmarkEnd w:id="50"/>
      <w:r>
        <w:rPr>
          <w:lang w:val="he-IL"/>
        </w:rPr>
        <w:pict>
          <v:rect id="_x0000_s1063" style="position:absolute;left:0;text-align:left;margin-left:464.5pt;margin-top:8.05pt;width:75.05pt;height:10pt;z-index:251676160"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35.</w:t>
      </w:r>
      <w:r>
        <w:rPr>
          <w:rStyle w:val="big-number"/>
          <w:rtl/>
        </w:rPr>
        <w:tab/>
      </w:r>
      <w:r>
        <w:rPr>
          <w:rStyle w:val="default"/>
          <w:rFonts w:cs="FrankRuehl"/>
          <w:rtl/>
        </w:rPr>
        <w:t>ת</w:t>
      </w:r>
      <w:r>
        <w:rPr>
          <w:rStyle w:val="default"/>
          <w:rFonts w:cs="FrankRuehl" w:hint="cs"/>
          <w:rtl/>
        </w:rPr>
        <w:t xml:space="preserve">קנות הטיס (ועדות לחקירת תאונות ותקריות לכלי טיס), תשכ"ט-1969 </w:t>
      </w:r>
      <w:r w:rsidR="00C44A35">
        <w:rPr>
          <w:rStyle w:val="default"/>
          <w:rFonts w:cs="FrankRuehl"/>
          <w:rtl/>
        </w:rPr>
        <w:t>–</w:t>
      </w:r>
      <w:r>
        <w:rPr>
          <w:rStyle w:val="default"/>
          <w:rFonts w:cs="FrankRuehl" w:hint="cs"/>
          <w:rtl/>
        </w:rPr>
        <w:t xml:space="preserve"> בטלות.</w:t>
      </w:r>
    </w:p>
    <w:p w:rsidR="007D37F9" w:rsidRDefault="007D37F9">
      <w:pPr>
        <w:pStyle w:val="P00"/>
        <w:spacing w:before="72"/>
        <w:ind w:left="0" w:right="1134"/>
        <w:rPr>
          <w:rStyle w:val="default"/>
          <w:rFonts w:cs="FrankRuehl"/>
          <w:rtl/>
        </w:rPr>
      </w:pPr>
    </w:p>
    <w:p w:rsidR="007D37F9" w:rsidRDefault="007D37F9">
      <w:pPr>
        <w:pStyle w:val="P00"/>
        <w:spacing w:before="72"/>
        <w:ind w:left="0" w:right="1134"/>
        <w:rPr>
          <w:rStyle w:val="default"/>
          <w:rFonts w:cs="FrankRuehl"/>
          <w:rtl/>
        </w:rPr>
      </w:pPr>
    </w:p>
    <w:p w:rsidR="007D37F9" w:rsidRDefault="007D37F9" w:rsidP="00C44A35">
      <w:pPr>
        <w:pStyle w:val="sig-0"/>
        <w:tabs>
          <w:tab w:val="clear" w:pos="4820"/>
          <w:tab w:val="center" w:pos="5670"/>
        </w:tabs>
        <w:spacing w:before="72"/>
        <w:ind w:left="0" w:right="1134"/>
        <w:rPr>
          <w:rtl/>
        </w:rPr>
      </w:pPr>
      <w:r>
        <w:rPr>
          <w:rtl/>
        </w:rPr>
        <w:t>ג</w:t>
      </w:r>
      <w:r>
        <w:rPr>
          <w:rFonts w:hint="cs"/>
          <w:rtl/>
        </w:rPr>
        <w:t>' בסיון תשמ"ד (3 ביוני 1984)</w:t>
      </w:r>
      <w:r>
        <w:rPr>
          <w:rtl/>
        </w:rPr>
        <w:tab/>
      </w:r>
      <w:r>
        <w:rPr>
          <w:rFonts w:hint="cs"/>
          <w:rtl/>
        </w:rPr>
        <w:t>חיים קורפו</w:t>
      </w:r>
    </w:p>
    <w:p w:rsidR="007D37F9" w:rsidRDefault="007D37F9" w:rsidP="00C44A35">
      <w:pPr>
        <w:pStyle w:val="sig-1"/>
        <w:widowControl/>
        <w:tabs>
          <w:tab w:val="clear" w:pos="851"/>
          <w:tab w:val="clear" w:pos="2835"/>
          <w:tab w:val="clear" w:pos="4820"/>
          <w:tab w:val="center" w:pos="5670"/>
        </w:tabs>
        <w:ind w:left="0" w:right="1134"/>
        <w:rPr>
          <w:rtl/>
        </w:rPr>
      </w:pPr>
      <w:r>
        <w:rPr>
          <w:rtl/>
        </w:rPr>
        <w:tab/>
      </w:r>
      <w:r>
        <w:rPr>
          <w:rFonts w:hint="cs"/>
          <w:rtl/>
        </w:rPr>
        <w:t>שר התחבורה</w:t>
      </w:r>
    </w:p>
    <w:p w:rsidR="007D37F9" w:rsidRDefault="007D37F9">
      <w:pPr>
        <w:pStyle w:val="P00"/>
        <w:spacing w:before="72"/>
        <w:ind w:left="0" w:right="1134"/>
        <w:rPr>
          <w:rStyle w:val="default"/>
          <w:rFonts w:cs="FrankRuehl"/>
          <w:rtl/>
        </w:rPr>
      </w:pPr>
    </w:p>
    <w:p w:rsidR="007D37F9" w:rsidRDefault="007D37F9">
      <w:pPr>
        <w:pStyle w:val="P00"/>
        <w:spacing w:before="72"/>
        <w:ind w:left="0" w:right="1134"/>
        <w:rPr>
          <w:rStyle w:val="default"/>
          <w:rFonts w:cs="FrankRuehl"/>
          <w:rtl/>
        </w:rPr>
      </w:pPr>
    </w:p>
    <w:p w:rsidR="007D37F9" w:rsidRDefault="007D37F9">
      <w:pPr>
        <w:pStyle w:val="P00"/>
        <w:spacing w:before="72"/>
        <w:ind w:left="0" w:right="1134"/>
        <w:rPr>
          <w:rStyle w:val="default"/>
          <w:rFonts w:cs="FrankRuehl"/>
          <w:rtl/>
        </w:rPr>
      </w:pPr>
      <w:bookmarkStart w:id="51" w:name="LawPartEnd"/>
    </w:p>
    <w:bookmarkEnd w:id="51"/>
    <w:p w:rsidR="00754A60" w:rsidRDefault="00754A60">
      <w:pPr>
        <w:pStyle w:val="P00"/>
        <w:spacing w:before="72"/>
        <w:ind w:left="0" w:right="1134"/>
        <w:rPr>
          <w:rStyle w:val="default"/>
          <w:rFonts w:cs="FrankRuehl"/>
          <w:rtl/>
        </w:rPr>
      </w:pPr>
    </w:p>
    <w:p w:rsidR="00754A60" w:rsidRDefault="00754A60" w:rsidP="00754A60">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rsidR="007D37F9" w:rsidRPr="00754A60" w:rsidRDefault="007D37F9" w:rsidP="00754A60">
      <w:pPr>
        <w:pStyle w:val="P00"/>
        <w:spacing w:before="72"/>
        <w:ind w:left="0" w:right="1134"/>
        <w:jc w:val="center"/>
        <w:rPr>
          <w:rStyle w:val="default"/>
          <w:rFonts w:cs="David"/>
          <w:color w:val="0000FF"/>
          <w:szCs w:val="24"/>
          <w:u w:val="single"/>
          <w:rtl/>
        </w:rPr>
      </w:pPr>
    </w:p>
    <w:sectPr w:rsidR="007D37F9" w:rsidRPr="00754A60">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4AF2" w:rsidRDefault="00EE4AF2">
      <w:r>
        <w:separator/>
      </w:r>
    </w:p>
  </w:endnote>
  <w:endnote w:type="continuationSeparator" w:id="0">
    <w:p w:rsidR="00EE4AF2" w:rsidRDefault="00EE4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7F9" w:rsidRDefault="007D37F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7D37F9" w:rsidRDefault="007D37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D37F9" w:rsidRDefault="007D37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4A60">
      <w:rPr>
        <w:rFonts w:cs="TopType Jerushalmi"/>
        <w:noProof/>
        <w:color w:val="000000"/>
        <w:sz w:val="14"/>
        <w:szCs w:val="14"/>
      </w:rPr>
      <w:t>Z:\00000000000000000000000=2014------------------------\05-May\2014-05-28\LawsForHofit\04\162_022.doc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7F9" w:rsidRDefault="007D37F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44A35">
      <w:rPr>
        <w:rFonts w:hAnsi="FrankRuehl"/>
        <w:noProof/>
        <w:sz w:val="24"/>
        <w:szCs w:val="24"/>
        <w:rtl/>
      </w:rPr>
      <w:t>2</w:t>
    </w:r>
    <w:r>
      <w:rPr>
        <w:rFonts w:hAnsi="FrankRuehl"/>
        <w:sz w:val="24"/>
        <w:szCs w:val="24"/>
        <w:rtl/>
      </w:rPr>
      <w:fldChar w:fldCharType="end"/>
    </w:r>
  </w:p>
  <w:p w:rsidR="007D37F9" w:rsidRDefault="007D37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D37F9" w:rsidRDefault="007D37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4A60">
      <w:rPr>
        <w:rFonts w:cs="TopType Jerushalmi"/>
        <w:noProof/>
        <w:color w:val="000000"/>
        <w:sz w:val="14"/>
        <w:szCs w:val="14"/>
      </w:rPr>
      <w:t>Z:\00000000000000000000000=2014------------------------\05-May\2014-05-28\LawsForHofit\04\162_022.doc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4AF2" w:rsidRDefault="00EE4AF2">
      <w:pPr>
        <w:spacing w:before="60" w:line="240" w:lineRule="auto"/>
        <w:ind w:right="1134"/>
      </w:pPr>
      <w:r>
        <w:separator/>
      </w:r>
    </w:p>
  </w:footnote>
  <w:footnote w:type="continuationSeparator" w:id="0">
    <w:p w:rsidR="00EE4AF2" w:rsidRDefault="00EE4AF2">
      <w:r>
        <w:continuationSeparator/>
      </w:r>
    </w:p>
  </w:footnote>
  <w:footnote w:id="1">
    <w:p w:rsidR="007D37F9" w:rsidRDefault="007D37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w:t>
        </w:r>
        <w:r>
          <w:rPr>
            <w:rStyle w:val="Hyperlink"/>
            <w:rFonts w:hint="cs"/>
            <w:sz w:val="20"/>
            <w:rtl/>
          </w:rPr>
          <w:t>ד</w:t>
        </w:r>
        <w:r>
          <w:rPr>
            <w:rStyle w:val="Hyperlink"/>
            <w:rFonts w:hint="cs"/>
            <w:sz w:val="20"/>
            <w:rtl/>
          </w:rPr>
          <w:t xml:space="preserve"> מס' 4664</w:t>
        </w:r>
      </w:hyperlink>
      <w:r>
        <w:rPr>
          <w:rFonts w:hint="cs"/>
          <w:sz w:val="20"/>
          <w:rtl/>
        </w:rPr>
        <w:t xml:space="preserve"> מיום 12.7.1984 עמ' 1938.</w:t>
      </w:r>
    </w:p>
    <w:p w:rsidR="007D37F9" w:rsidRDefault="007D37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תשמ"ו מס' 493</w:t>
        </w:r>
        <w:r>
          <w:rPr>
            <w:rStyle w:val="Hyperlink"/>
            <w:rFonts w:hint="cs"/>
            <w:sz w:val="20"/>
            <w:rtl/>
          </w:rPr>
          <w:t>2</w:t>
        </w:r>
      </w:hyperlink>
      <w:r>
        <w:rPr>
          <w:rFonts w:hint="cs"/>
          <w:sz w:val="20"/>
          <w:rtl/>
        </w:rPr>
        <w:t xml:space="preserve"> מיום 15.5.1986 עמ' 898 </w:t>
      </w:r>
      <w:r>
        <w:rPr>
          <w:sz w:val="20"/>
          <w:rtl/>
        </w:rPr>
        <w:t>–</w:t>
      </w:r>
      <w:r>
        <w:rPr>
          <w:rFonts w:hint="cs"/>
          <w:sz w:val="20"/>
          <w:rtl/>
        </w:rPr>
        <w:t xml:space="preserve"> תק' תשמ"ו-1986.</w:t>
      </w:r>
    </w:p>
    <w:p w:rsidR="007D37F9" w:rsidRDefault="007D37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fldChar w:fldCharType="begin"/>
      </w:r>
      <w:r>
        <w:rPr>
          <w:sz w:val="20"/>
        </w:rPr>
        <w:instrText>HYPERLINK</w:instrText>
      </w:r>
      <w:r>
        <w:rPr>
          <w:sz w:val="20"/>
          <w:rtl/>
        </w:rPr>
        <w:instrText xml:space="preserve"> "</w:instrText>
      </w:r>
      <w:r>
        <w:rPr>
          <w:sz w:val="20"/>
        </w:rPr>
        <w:instrText>http://www.nevo.co.il/Law_word/law06/TAK-5169.pdf</w:instrText>
      </w:r>
      <w:r>
        <w:rPr>
          <w:sz w:val="20"/>
          <w:rtl/>
        </w:rPr>
        <w:instrText>"</w:instrText>
      </w:r>
      <w:r>
        <w:rPr>
          <w:sz w:val="20"/>
        </w:rPr>
      </w:r>
      <w:r>
        <w:rPr>
          <w:sz w:val="20"/>
          <w:rtl/>
        </w:rPr>
        <w:fldChar w:fldCharType="separate"/>
      </w:r>
      <w:r>
        <w:rPr>
          <w:rStyle w:val="Hyperlink"/>
          <w:sz w:val="20"/>
          <w:rtl/>
        </w:rPr>
        <w:t>ק</w:t>
      </w:r>
      <w:r>
        <w:rPr>
          <w:rStyle w:val="Hyperlink"/>
          <w:rFonts w:hint="cs"/>
          <w:sz w:val="20"/>
          <w:rtl/>
        </w:rPr>
        <w:t>"ת תשמ"ט מס' 5169</w:t>
      </w:r>
      <w:r>
        <w:rPr>
          <w:sz w:val="20"/>
          <w:rtl/>
        </w:rPr>
        <w:fldChar w:fldCharType="end"/>
      </w:r>
      <w:r>
        <w:rPr>
          <w:rFonts w:hint="cs"/>
          <w:sz w:val="20"/>
          <w:rtl/>
        </w:rPr>
        <w:t xml:space="preserve"> מיום 15.3.1989 עמ' 535 </w:t>
      </w:r>
      <w:r>
        <w:rPr>
          <w:sz w:val="20"/>
          <w:rtl/>
        </w:rPr>
        <w:t>–</w:t>
      </w:r>
      <w:r>
        <w:rPr>
          <w:rFonts w:hint="cs"/>
          <w:sz w:val="20"/>
          <w:rtl/>
        </w:rPr>
        <w:t xml:space="preserve"> תק' תשמ"ט-1989.</w:t>
      </w:r>
    </w:p>
    <w:p w:rsidR="007D37F9" w:rsidRDefault="007D37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תשס"ג מס</w:t>
        </w:r>
        <w:r>
          <w:rPr>
            <w:rStyle w:val="Hyperlink"/>
            <w:rFonts w:hint="cs"/>
            <w:sz w:val="20"/>
            <w:rtl/>
          </w:rPr>
          <w:t>'</w:t>
        </w:r>
        <w:r>
          <w:rPr>
            <w:rStyle w:val="Hyperlink"/>
            <w:rFonts w:hint="cs"/>
            <w:sz w:val="20"/>
            <w:rtl/>
          </w:rPr>
          <w:t xml:space="preserve"> 6223</w:t>
        </w:r>
      </w:hyperlink>
      <w:r>
        <w:rPr>
          <w:rFonts w:hint="cs"/>
          <w:sz w:val="20"/>
          <w:rtl/>
        </w:rPr>
        <w:t xml:space="preserve"> מיום 30.1.2003 עמ' 472 </w:t>
      </w:r>
      <w:r>
        <w:rPr>
          <w:sz w:val="20"/>
          <w:rtl/>
        </w:rPr>
        <w:t>–</w:t>
      </w:r>
      <w:r>
        <w:rPr>
          <w:rFonts w:hint="cs"/>
          <w:sz w:val="20"/>
          <w:rtl/>
        </w:rPr>
        <w:t xml:space="preserve"> תק' תשס"ג-2003;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7F9" w:rsidRDefault="007D37F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(חקירת תאונות ותקריות לכלי טיס), תשמ"ד–1984</w:t>
    </w:r>
  </w:p>
  <w:p w:rsidR="007D37F9" w:rsidRDefault="007D37F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D37F9" w:rsidRDefault="007D37F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7F9" w:rsidRDefault="007D37F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(חקירת תאונות ותקריות לכלי טיס), תשמ"ד</w:t>
    </w:r>
    <w:r>
      <w:rPr>
        <w:rFonts w:hAnsi="FrankRuehl" w:hint="cs"/>
        <w:color w:val="000000"/>
        <w:sz w:val="28"/>
        <w:szCs w:val="28"/>
        <w:rtl/>
      </w:rPr>
      <w:t>-</w:t>
    </w:r>
    <w:r>
      <w:rPr>
        <w:rFonts w:hAnsi="FrankRuehl"/>
        <w:color w:val="000000"/>
        <w:sz w:val="28"/>
        <w:szCs w:val="28"/>
        <w:rtl/>
      </w:rPr>
      <w:t>1984</w:t>
    </w:r>
  </w:p>
  <w:p w:rsidR="007D37F9" w:rsidRDefault="007D37F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D37F9" w:rsidRDefault="007D37F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812"/>
    <w:rsid w:val="00754A60"/>
    <w:rsid w:val="007D37F9"/>
    <w:rsid w:val="009C6812"/>
    <w:rsid w:val="00A56CD7"/>
    <w:rsid w:val="00C44A35"/>
    <w:rsid w:val="00EE4A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D56F9A57-CBAF-4268-8EA7-9F7882FB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23.pdf" TargetMode="External"/><Relationship Id="rId13" Type="http://schemas.openxmlformats.org/officeDocument/2006/relationships/hyperlink" Target="http://www.nevo.co.il/Law_word/law06/TAK-4932.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4932.pdf" TargetMode="External"/><Relationship Id="rId12" Type="http://schemas.openxmlformats.org/officeDocument/2006/relationships/hyperlink" Target="http://www.nevo.co.il/Law_word/law06/TAK-4932.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169.pdf" TargetMode="External"/><Relationship Id="rId11" Type="http://schemas.openxmlformats.org/officeDocument/2006/relationships/hyperlink" Target="http://www.nevo.co.il/Law_word/law06/TAK-4932.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4932.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4932.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23.pdf" TargetMode="External"/><Relationship Id="rId2" Type="http://schemas.openxmlformats.org/officeDocument/2006/relationships/hyperlink" Target="http://www.nevo.co.il/Law_word/law06/TAK-4932.pdf" TargetMode="External"/><Relationship Id="rId1" Type="http://schemas.openxmlformats.org/officeDocument/2006/relationships/hyperlink" Target="http://www.nevo.co.il/Law_word/law06/TAK-46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3858</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25798</CharactersWithSpaces>
  <SharedDoc>false</SharedDoc>
  <HLinks>
    <vt:vector size="336" baseType="variant">
      <vt:variant>
        <vt:i4>393283</vt:i4>
      </vt:variant>
      <vt:variant>
        <vt:i4>282</vt:i4>
      </vt:variant>
      <vt:variant>
        <vt:i4>0</vt:i4>
      </vt:variant>
      <vt:variant>
        <vt:i4>5</vt:i4>
      </vt:variant>
      <vt:variant>
        <vt:lpwstr>http://www.nevo.co.il/advertisements/nevo-100.doc</vt:lpwstr>
      </vt:variant>
      <vt:variant>
        <vt:lpwstr/>
      </vt:variant>
      <vt:variant>
        <vt:i4>8257539</vt:i4>
      </vt:variant>
      <vt:variant>
        <vt:i4>279</vt:i4>
      </vt:variant>
      <vt:variant>
        <vt:i4>0</vt:i4>
      </vt:variant>
      <vt:variant>
        <vt:i4>5</vt:i4>
      </vt:variant>
      <vt:variant>
        <vt:lpwstr>http://www.nevo.co.il/Law_word/law06/TAK-4932.pdf</vt:lpwstr>
      </vt:variant>
      <vt:variant>
        <vt:lpwstr/>
      </vt:variant>
      <vt:variant>
        <vt:i4>8257539</vt:i4>
      </vt:variant>
      <vt:variant>
        <vt:i4>276</vt:i4>
      </vt:variant>
      <vt:variant>
        <vt:i4>0</vt:i4>
      </vt:variant>
      <vt:variant>
        <vt:i4>5</vt:i4>
      </vt:variant>
      <vt:variant>
        <vt:lpwstr>http://www.nevo.co.il/Law_word/law06/TAK-4932.pdf</vt:lpwstr>
      </vt:variant>
      <vt:variant>
        <vt:lpwstr/>
      </vt:variant>
      <vt:variant>
        <vt:i4>8257539</vt:i4>
      </vt:variant>
      <vt:variant>
        <vt:i4>273</vt:i4>
      </vt:variant>
      <vt:variant>
        <vt:i4>0</vt:i4>
      </vt:variant>
      <vt:variant>
        <vt:i4>5</vt:i4>
      </vt:variant>
      <vt:variant>
        <vt:lpwstr>http://www.nevo.co.il/Law_word/law06/TAK-4932.pdf</vt:lpwstr>
      </vt:variant>
      <vt:variant>
        <vt:lpwstr/>
      </vt:variant>
      <vt:variant>
        <vt:i4>8257539</vt:i4>
      </vt:variant>
      <vt:variant>
        <vt:i4>270</vt:i4>
      </vt:variant>
      <vt:variant>
        <vt:i4>0</vt:i4>
      </vt:variant>
      <vt:variant>
        <vt:i4>5</vt:i4>
      </vt:variant>
      <vt:variant>
        <vt:lpwstr>http://www.nevo.co.il/Law_word/law06/TAK-4932.pdf</vt:lpwstr>
      </vt:variant>
      <vt:variant>
        <vt:lpwstr/>
      </vt:variant>
      <vt:variant>
        <vt:i4>8257539</vt:i4>
      </vt:variant>
      <vt:variant>
        <vt:i4>267</vt:i4>
      </vt:variant>
      <vt:variant>
        <vt:i4>0</vt:i4>
      </vt:variant>
      <vt:variant>
        <vt:i4>5</vt:i4>
      </vt:variant>
      <vt:variant>
        <vt:lpwstr>http://www.nevo.co.il/Law_word/law06/TAK-4932.pdf</vt:lpwstr>
      </vt:variant>
      <vt:variant>
        <vt:lpwstr/>
      </vt:variant>
      <vt:variant>
        <vt:i4>8192009</vt:i4>
      </vt:variant>
      <vt:variant>
        <vt:i4>264</vt:i4>
      </vt:variant>
      <vt:variant>
        <vt:i4>0</vt:i4>
      </vt:variant>
      <vt:variant>
        <vt:i4>5</vt:i4>
      </vt:variant>
      <vt:variant>
        <vt:lpwstr>http://www.nevo.co.il/Law_word/law06/TAK-6223.pdf</vt:lpwstr>
      </vt:variant>
      <vt:variant>
        <vt:lpwstr/>
      </vt:variant>
      <vt:variant>
        <vt:i4>8257539</vt:i4>
      </vt:variant>
      <vt:variant>
        <vt:i4>261</vt:i4>
      </vt:variant>
      <vt:variant>
        <vt:i4>0</vt:i4>
      </vt:variant>
      <vt:variant>
        <vt:i4>5</vt:i4>
      </vt:variant>
      <vt:variant>
        <vt:lpwstr>http://www.nevo.co.il/Law_word/law06/TAK-4932.pdf</vt:lpwstr>
      </vt:variant>
      <vt:variant>
        <vt:lpwstr/>
      </vt:variant>
      <vt:variant>
        <vt:i4>7995392</vt:i4>
      </vt:variant>
      <vt:variant>
        <vt:i4>258</vt:i4>
      </vt:variant>
      <vt:variant>
        <vt:i4>0</vt:i4>
      </vt:variant>
      <vt:variant>
        <vt:i4>5</vt:i4>
      </vt:variant>
      <vt:variant>
        <vt:lpwstr>http://www.nevo.co.il/Law_word/law06/TAK-5169.pdf</vt:lpwstr>
      </vt:variant>
      <vt:variant>
        <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5373961</vt:i4>
      </vt:variant>
      <vt:variant>
        <vt:i4>240</vt:i4>
      </vt:variant>
      <vt:variant>
        <vt:i4>0</vt:i4>
      </vt:variant>
      <vt:variant>
        <vt:i4>5</vt:i4>
      </vt:variant>
      <vt:variant>
        <vt:lpwstr/>
      </vt:variant>
      <vt:variant>
        <vt:lpwstr>med7</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5439497</vt:i4>
      </vt:variant>
      <vt:variant>
        <vt:i4>198</vt:i4>
      </vt:variant>
      <vt:variant>
        <vt:i4>0</vt:i4>
      </vt:variant>
      <vt:variant>
        <vt:i4>5</vt:i4>
      </vt:variant>
      <vt:variant>
        <vt:lpwstr/>
      </vt:variant>
      <vt:variant>
        <vt:lpwstr>med6</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5308425</vt:i4>
      </vt:variant>
      <vt:variant>
        <vt:i4>150</vt:i4>
      </vt:variant>
      <vt:variant>
        <vt:i4>0</vt:i4>
      </vt:variant>
      <vt:variant>
        <vt:i4>5</vt:i4>
      </vt:variant>
      <vt:variant>
        <vt:lpwstr/>
      </vt:variant>
      <vt:variant>
        <vt:lpwstr>med4</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8192009</vt:i4>
      </vt:variant>
      <vt:variant>
        <vt:i4>9</vt:i4>
      </vt:variant>
      <vt:variant>
        <vt:i4>0</vt:i4>
      </vt:variant>
      <vt:variant>
        <vt:i4>5</vt:i4>
      </vt:variant>
      <vt:variant>
        <vt:lpwstr>http://www.nevo.co.il/Law_word/law06/TAK-6223.pdf</vt:lpwstr>
      </vt:variant>
      <vt:variant>
        <vt:lpwstr/>
      </vt:variant>
      <vt:variant>
        <vt:i4>7995392</vt:i4>
      </vt:variant>
      <vt:variant>
        <vt:i4>6</vt:i4>
      </vt:variant>
      <vt:variant>
        <vt:i4>0</vt:i4>
      </vt:variant>
      <vt:variant>
        <vt:i4>5</vt:i4>
      </vt:variant>
      <vt:variant>
        <vt:lpwstr>http://www.nevo.co.il/Law_word/law06/TAK-5169.pdf</vt:lpwstr>
      </vt:variant>
      <vt:variant>
        <vt:lpwstr/>
      </vt:variant>
      <vt:variant>
        <vt:i4>8257539</vt:i4>
      </vt:variant>
      <vt:variant>
        <vt:i4>3</vt:i4>
      </vt:variant>
      <vt:variant>
        <vt:i4>0</vt:i4>
      </vt:variant>
      <vt:variant>
        <vt:i4>5</vt:i4>
      </vt:variant>
      <vt:variant>
        <vt:lpwstr>http://www.nevo.co.il/Law_word/law06/TAK-4932.pdf</vt:lpwstr>
      </vt:variant>
      <vt:variant>
        <vt:lpwstr/>
      </vt:variant>
      <vt:variant>
        <vt:i4>8060938</vt:i4>
      </vt:variant>
      <vt:variant>
        <vt:i4>0</vt:i4>
      </vt:variant>
      <vt:variant>
        <vt:i4>0</vt:i4>
      </vt:variant>
      <vt:variant>
        <vt:i4>5</vt:i4>
      </vt:variant>
      <vt:variant>
        <vt:lpwstr>http://www.nevo.co.il/Law_word/law06/TAK-4664.pdf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הטיס (חקירת תאונות ותקריות לכלי טיס), תשמ"ד-1984</vt:lpwstr>
  </property>
  <property fmtid="{D5CDD505-2E9C-101B-9397-08002B2CF9AE}" pid="5" name="LAWNUMBER">
    <vt:lpwstr>0022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טיס</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