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815" w:rsidRDefault="00E74815">
      <w:pPr>
        <w:pStyle w:val="big-header"/>
        <w:ind w:left="0" w:right="1134"/>
        <w:rPr>
          <w:rFonts w:hint="cs"/>
          <w:rtl/>
        </w:rPr>
      </w:pPr>
      <w:r>
        <w:rPr>
          <w:rtl/>
        </w:rPr>
        <w:t>תקנות הטיס (רעש כלי טיס), תשל"ז</w:t>
      </w:r>
      <w:r>
        <w:rPr>
          <w:rFonts w:hint="cs"/>
          <w:rtl/>
        </w:rPr>
        <w:t>-</w:t>
      </w:r>
      <w:r>
        <w:rPr>
          <w:rtl/>
        </w:rPr>
        <w:t>1977</w:t>
      </w:r>
    </w:p>
    <w:p w:rsidR="008056E3" w:rsidRDefault="008056E3" w:rsidP="008056E3">
      <w:pPr>
        <w:spacing w:line="320" w:lineRule="auto"/>
        <w:jc w:val="left"/>
        <w:rPr>
          <w:rFonts w:hint="cs"/>
          <w:rtl/>
        </w:rPr>
      </w:pPr>
    </w:p>
    <w:p w:rsidR="0067653C" w:rsidRDefault="0067653C" w:rsidP="008056E3">
      <w:pPr>
        <w:spacing w:line="320" w:lineRule="auto"/>
        <w:jc w:val="left"/>
        <w:rPr>
          <w:rFonts w:hint="cs"/>
          <w:rtl/>
        </w:rPr>
      </w:pPr>
    </w:p>
    <w:p w:rsidR="008056E3" w:rsidRPr="008056E3" w:rsidRDefault="008056E3" w:rsidP="008056E3">
      <w:pPr>
        <w:spacing w:line="320" w:lineRule="auto"/>
        <w:jc w:val="left"/>
        <w:rPr>
          <w:rFonts w:cs="Miriam"/>
          <w:szCs w:val="22"/>
          <w:rtl/>
        </w:rPr>
      </w:pPr>
      <w:r w:rsidRPr="008056E3">
        <w:rPr>
          <w:rFonts w:cs="Miriam"/>
          <w:szCs w:val="22"/>
          <w:rtl/>
        </w:rPr>
        <w:t>רשויות ומשפט מנהלי</w:t>
      </w:r>
      <w:r w:rsidRPr="008056E3">
        <w:rPr>
          <w:rFonts w:cs="FrankRuehl"/>
          <w:szCs w:val="26"/>
          <w:rtl/>
        </w:rPr>
        <w:t xml:space="preserve"> – תשתיות – תעופה – טיס</w:t>
      </w:r>
    </w:p>
    <w:p w:rsidR="00E74815" w:rsidRDefault="00E7481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פרק ראשון: כללי</w:t>
            </w:r>
          </w:p>
        </w:tc>
        <w:tc>
          <w:tcPr>
            <w:tcW w:w="567" w:type="dxa"/>
          </w:tcPr>
          <w:p w:rsidR="002B0328" w:rsidRPr="002B0328" w:rsidRDefault="002B0328" w:rsidP="002B0328">
            <w:pPr>
              <w:spacing w:line="240" w:lineRule="auto"/>
              <w:jc w:val="left"/>
              <w:rPr>
                <w:rStyle w:val="Hyperlink"/>
                <w:rtl/>
              </w:rPr>
            </w:pPr>
            <w:hyperlink w:anchor="med0" w:tooltip="פרק ראשון: כללי"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1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הגדרות</w:t>
            </w:r>
          </w:p>
        </w:tc>
        <w:tc>
          <w:tcPr>
            <w:tcW w:w="567" w:type="dxa"/>
          </w:tcPr>
          <w:p w:rsidR="002B0328" w:rsidRPr="002B0328" w:rsidRDefault="002B0328" w:rsidP="002B0328">
            <w:pPr>
              <w:spacing w:line="240" w:lineRule="auto"/>
              <w:jc w:val="left"/>
              <w:rPr>
                <w:rStyle w:val="Hyperlink"/>
                <w:rtl/>
              </w:rPr>
            </w:pPr>
            <w:hyperlink w:anchor="Seif1" w:tooltip="הגדרות"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2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תעודת סוג או תעודת כושר טיסה</w:t>
            </w:r>
          </w:p>
        </w:tc>
        <w:tc>
          <w:tcPr>
            <w:tcW w:w="567" w:type="dxa"/>
          </w:tcPr>
          <w:p w:rsidR="002B0328" w:rsidRPr="002B0328" w:rsidRDefault="002B0328" w:rsidP="002B0328">
            <w:pPr>
              <w:spacing w:line="240" w:lineRule="auto"/>
              <w:jc w:val="left"/>
              <w:rPr>
                <w:rStyle w:val="Hyperlink"/>
                <w:rtl/>
              </w:rPr>
            </w:pPr>
            <w:hyperlink w:anchor="Seif2" w:tooltip="תעודת סוג או תעודת כושר טיסה"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3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איסור הפעלת כלי טיס בלא תעודת רעש וחריגים לאיסור</w:t>
            </w:r>
          </w:p>
        </w:tc>
        <w:tc>
          <w:tcPr>
            <w:tcW w:w="567" w:type="dxa"/>
          </w:tcPr>
          <w:p w:rsidR="002B0328" w:rsidRPr="002B0328" w:rsidRDefault="002B0328" w:rsidP="002B0328">
            <w:pPr>
              <w:spacing w:line="240" w:lineRule="auto"/>
              <w:jc w:val="left"/>
              <w:rPr>
                <w:rStyle w:val="Hyperlink"/>
                <w:rtl/>
              </w:rPr>
            </w:pPr>
            <w:hyperlink w:anchor="Seif3" w:tooltip="איסור הפעלת כלי טיס בלא תעודת רעש וחריגים לאיסור"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4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תעודת רעש</w:t>
            </w:r>
          </w:p>
        </w:tc>
        <w:tc>
          <w:tcPr>
            <w:tcW w:w="567" w:type="dxa"/>
          </w:tcPr>
          <w:p w:rsidR="002B0328" w:rsidRPr="002B0328" w:rsidRDefault="002B0328" w:rsidP="002B0328">
            <w:pPr>
              <w:spacing w:line="240" w:lineRule="auto"/>
              <w:jc w:val="left"/>
              <w:rPr>
                <w:rStyle w:val="Hyperlink"/>
                <w:rtl/>
              </w:rPr>
            </w:pPr>
            <w:hyperlink w:anchor="Seif4" w:tooltip="תעודת רעש"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5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הכרה בתעודת רעש שניתנה על ידי מדינת חוץ</w:t>
            </w:r>
          </w:p>
        </w:tc>
        <w:tc>
          <w:tcPr>
            <w:tcW w:w="567" w:type="dxa"/>
          </w:tcPr>
          <w:p w:rsidR="002B0328" w:rsidRPr="002B0328" w:rsidRDefault="002B0328" w:rsidP="002B0328">
            <w:pPr>
              <w:spacing w:line="240" w:lineRule="auto"/>
              <w:jc w:val="left"/>
              <w:rPr>
                <w:rStyle w:val="Hyperlink"/>
                <w:rtl/>
              </w:rPr>
            </w:pPr>
            <w:hyperlink w:anchor="Seif5" w:tooltip="הכרה בתעודת רעש שניתנה על ידי מדינת חוץ"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6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השעיית תעודת רעש או ביטולה</w:t>
            </w:r>
          </w:p>
        </w:tc>
        <w:tc>
          <w:tcPr>
            <w:tcW w:w="567" w:type="dxa"/>
          </w:tcPr>
          <w:p w:rsidR="002B0328" w:rsidRPr="002B0328" w:rsidRDefault="002B0328" w:rsidP="002B0328">
            <w:pPr>
              <w:spacing w:line="240" w:lineRule="auto"/>
              <w:jc w:val="left"/>
              <w:rPr>
                <w:rStyle w:val="Hyperlink"/>
                <w:rtl/>
              </w:rPr>
            </w:pPr>
            <w:hyperlink w:anchor="Seif6" w:tooltip="השעיית תעודת רעש או ביטולה"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פרק שני: תקני רעש, ופטורים</w:t>
            </w:r>
          </w:p>
        </w:tc>
        <w:tc>
          <w:tcPr>
            <w:tcW w:w="567" w:type="dxa"/>
          </w:tcPr>
          <w:p w:rsidR="002B0328" w:rsidRPr="002B0328" w:rsidRDefault="002B0328" w:rsidP="002B0328">
            <w:pPr>
              <w:spacing w:line="240" w:lineRule="auto"/>
              <w:jc w:val="left"/>
              <w:rPr>
                <w:rStyle w:val="Hyperlink"/>
                <w:rtl/>
              </w:rPr>
            </w:pPr>
            <w:hyperlink w:anchor="med1" w:tooltip="פרק שני: תקני רעש, ופטורים"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7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תחולה</w:t>
            </w:r>
          </w:p>
        </w:tc>
        <w:tc>
          <w:tcPr>
            <w:tcW w:w="567" w:type="dxa"/>
          </w:tcPr>
          <w:p w:rsidR="002B0328" w:rsidRPr="002B0328" w:rsidRDefault="002B0328" w:rsidP="002B0328">
            <w:pPr>
              <w:spacing w:line="240" w:lineRule="auto"/>
              <w:jc w:val="left"/>
              <w:rPr>
                <w:rStyle w:val="Hyperlink"/>
                <w:rtl/>
              </w:rPr>
            </w:pPr>
            <w:hyperlink w:anchor="Seif7" w:tooltip="תחולה"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8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 xml:space="preserve">תחולת פרקים 2 ו 3 לספר </w:t>
            </w:r>
            <w:r>
              <w:rPr>
                <w:rFonts w:cs="Frankruhel"/>
                <w:sz w:val="24"/>
              </w:rPr>
              <w:t>I</w:t>
            </w:r>
            <w:r>
              <w:rPr>
                <w:rFonts w:cs="Times New Roman"/>
                <w:sz w:val="24"/>
                <w:rtl/>
              </w:rPr>
              <w:t xml:space="preserve"> בנספח 16 או חלק 36 לפ.א.ר.</w:t>
            </w:r>
          </w:p>
        </w:tc>
        <w:tc>
          <w:tcPr>
            <w:tcW w:w="567" w:type="dxa"/>
          </w:tcPr>
          <w:p w:rsidR="002B0328" w:rsidRPr="002B0328" w:rsidRDefault="002B0328" w:rsidP="002B0328">
            <w:pPr>
              <w:spacing w:line="240" w:lineRule="auto"/>
              <w:jc w:val="left"/>
              <w:rPr>
                <w:rStyle w:val="Hyperlink"/>
                <w:rtl/>
              </w:rPr>
            </w:pPr>
            <w:hyperlink w:anchor="Seif8" w:tooltip="תחולת פרקים 2 ו 3 לספר I בנספח 16 או חלק 36 לפ.א.ר."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9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מתן פטור</w:t>
            </w:r>
          </w:p>
        </w:tc>
        <w:tc>
          <w:tcPr>
            <w:tcW w:w="567" w:type="dxa"/>
          </w:tcPr>
          <w:p w:rsidR="002B0328" w:rsidRPr="002B0328" w:rsidRDefault="002B0328" w:rsidP="002B0328">
            <w:pPr>
              <w:spacing w:line="240" w:lineRule="auto"/>
              <w:jc w:val="left"/>
              <w:rPr>
                <w:rStyle w:val="Hyperlink"/>
                <w:rtl/>
              </w:rPr>
            </w:pPr>
            <w:hyperlink w:anchor="Seif9" w:tooltip="מתן פטור"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10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החלפת צי אוירונים</w:t>
            </w:r>
          </w:p>
        </w:tc>
        <w:tc>
          <w:tcPr>
            <w:tcW w:w="567" w:type="dxa"/>
          </w:tcPr>
          <w:p w:rsidR="002B0328" w:rsidRPr="002B0328" w:rsidRDefault="002B0328" w:rsidP="002B0328">
            <w:pPr>
              <w:spacing w:line="240" w:lineRule="auto"/>
              <w:jc w:val="left"/>
              <w:rPr>
                <w:rStyle w:val="Hyperlink"/>
                <w:rtl/>
              </w:rPr>
            </w:pPr>
            <w:hyperlink w:anchor="Seif10" w:tooltip="החלפת צי אוירונים"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פרק שלישי: הגבלות ומידע לתפעול</w:t>
            </w:r>
          </w:p>
        </w:tc>
        <w:tc>
          <w:tcPr>
            <w:tcW w:w="567" w:type="dxa"/>
          </w:tcPr>
          <w:p w:rsidR="002B0328" w:rsidRPr="002B0328" w:rsidRDefault="002B0328" w:rsidP="002B0328">
            <w:pPr>
              <w:spacing w:line="240" w:lineRule="auto"/>
              <w:jc w:val="left"/>
              <w:rPr>
                <w:rStyle w:val="Hyperlink"/>
                <w:rtl/>
              </w:rPr>
            </w:pPr>
            <w:hyperlink w:anchor="med2" w:tooltip="פרק שלישי: הגבלות ומידע לתפעול"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18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נהלים ומידע אחר</w:t>
            </w:r>
          </w:p>
        </w:tc>
        <w:tc>
          <w:tcPr>
            <w:tcW w:w="567" w:type="dxa"/>
          </w:tcPr>
          <w:p w:rsidR="002B0328" w:rsidRPr="002B0328" w:rsidRDefault="002B0328" w:rsidP="002B0328">
            <w:pPr>
              <w:spacing w:line="240" w:lineRule="auto"/>
              <w:jc w:val="left"/>
              <w:rPr>
                <w:rStyle w:val="Hyperlink"/>
                <w:rtl/>
              </w:rPr>
            </w:pPr>
            <w:hyperlink w:anchor="Seif11" w:tooltip="נהלים ומידע אחר"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19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ספר עזר סימונים ושלטים</w:t>
            </w:r>
          </w:p>
        </w:tc>
        <w:tc>
          <w:tcPr>
            <w:tcW w:w="567" w:type="dxa"/>
          </w:tcPr>
          <w:p w:rsidR="002B0328" w:rsidRPr="002B0328" w:rsidRDefault="002B0328" w:rsidP="002B0328">
            <w:pPr>
              <w:spacing w:line="240" w:lineRule="auto"/>
              <w:jc w:val="left"/>
              <w:rPr>
                <w:rStyle w:val="Hyperlink"/>
                <w:rtl/>
              </w:rPr>
            </w:pPr>
            <w:hyperlink w:anchor="Seif12" w:tooltip="ספר עזר סימונים ושלטים"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פרק רביעי: הוראות שונות</w:t>
            </w:r>
          </w:p>
        </w:tc>
        <w:tc>
          <w:tcPr>
            <w:tcW w:w="567" w:type="dxa"/>
          </w:tcPr>
          <w:p w:rsidR="002B0328" w:rsidRPr="002B0328" w:rsidRDefault="002B0328" w:rsidP="002B0328">
            <w:pPr>
              <w:spacing w:line="240" w:lineRule="auto"/>
              <w:jc w:val="left"/>
              <w:rPr>
                <w:rStyle w:val="Hyperlink"/>
                <w:rtl/>
              </w:rPr>
            </w:pPr>
            <w:hyperlink w:anchor="med3" w:tooltip="פרק רביעי: הוראות שונות"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20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תחילה</w:t>
            </w:r>
          </w:p>
        </w:tc>
        <w:tc>
          <w:tcPr>
            <w:tcW w:w="567" w:type="dxa"/>
          </w:tcPr>
          <w:p w:rsidR="002B0328" w:rsidRPr="002B0328" w:rsidRDefault="002B0328" w:rsidP="002B0328">
            <w:pPr>
              <w:spacing w:line="240" w:lineRule="auto"/>
              <w:jc w:val="left"/>
              <w:rPr>
                <w:rStyle w:val="Hyperlink"/>
                <w:rtl/>
              </w:rPr>
            </w:pPr>
            <w:hyperlink w:anchor="Seif13" w:tooltip="תחילה"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20א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עונשין</w:t>
            </w:r>
          </w:p>
        </w:tc>
        <w:tc>
          <w:tcPr>
            <w:tcW w:w="567" w:type="dxa"/>
          </w:tcPr>
          <w:p w:rsidR="002B0328" w:rsidRPr="002B0328" w:rsidRDefault="002B0328" w:rsidP="002B0328">
            <w:pPr>
              <w:spacing w:line="240" w:lineRule="auto"/>
              <w:jc w:val="left"/>
              <w:rPr>
                <w:rStyle w:val="Hyperlink"/>
                <w:rtl/>
              </w:rPr>
            </w:pPr>
            <w:hyperlink w:anchor="Seif14" w:tooltip="עונשין"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B0328" w:rsidRPr="002B0328" w:rsidTr="002B0328">
        <w:tblPrEx>
          <w:tblCellMar>
            <w:top w:w="0" w:type="dxa"/>
            <w:bottom w:w="0" w:type="dxa"/>
          </w:tblCellMar>
        </w:tblPrEx>
        <w:tc>
          <w:tcPr>
            <w:tcW w:w="1247" w:type="dxa"/>
          </w:tcPr>
          <w:p w:rsidR="002B0328" w:rsidRPr="002B0328" w:rsidRDefault="002B0328" w:rsidP="002B0328">
            <w:pPr>
              <w:spacing w:line="240" w:lineRule="auto"/>
              <w:jc w:val="left"/>
              <w:rPr>
                <w:rFonts w:cs="Frankruhel"/>
                <w:sz w:val="24"/>
                <w:rtl/>
              </w:rPr>
            </w:pPr>
            <w:r>
              <w:rPr>
                <w:rFonts w:cs="Times New Roman"/>
                <w:sz w:val="24"/>
                <w:rtl/>
              </w:rPr>
              <w:t xml:space="preserve">סעיף 21 </w:t>
            </w:r>
          </w:p>
        </w:tc>
        <w:tc>
          <w:tcPr>
            <w:tcW w:w="5669" w:type="dxa"/>
          </w:tcPr>
          <w:p w:rsidR="002B0328" w:rsidRPr="002B0328" w:rsidRDefault="002B0328" w:rsidP="002B0328">
            <w:pPr>
              <w:spacing w:line="240" w:lineRule="auto"/>
              <w:jc w:val="left"/>
              <w:rPr>
                <w:rFonts w:cs="Frankruhel"/>
                <w:sz w:val="24"/>
                <w:rtl/>
              </w:rPr>
            </w:pPr>
            <w:r>
              <w:rPr>
                <w:rFonts w:cs="Times New Roman"/>
                <w:sz w:val="24"/>
                <w:rtl/>
              </w:rPr>
              <w:t>השם</w:t>
            </w:r>
          </w:p>
        </w:tc>
        <w:tc>
          <w:tcPr>
            <w:tcW w:w="567" w:type="dxa"/>
          </w:tcPr>
          <w:p w:rsidR="002B0328" w:rsidRPr="002B0328" w:rsidRDefault="002B0328" w:rsidP="002B0328">
            <w:pPr>
              <w:spacing w:line="240" w:lineRule="auto"/>
              <w:jc w:val="left"/>
              <w:rPr>
                <w:rStyle w:val="Hyperlink"/>
                <w:rtl/>
              </w:rPr>
            </w:pPr>
            <w:hyperlink w:anchor="Seif15" w:tooltip="השם" w:history="1">
              <w:r w:rsidRPr="002B0328">
                <w:rPr>
                  <w:rStyle w:val="Hyperlink"/>
                </w:rPr>
                <w:t>Go</w:t>
              </w:r>
            </w:hyperlink>
          </w:p>
        </w:tc>
        <w:tc>
          <w:tcPr>
            <w:tcW w:w="850" w:type="dxa"/>
          </w:tcPr>
          <w:p w:rsidR="002B0328" w:rsidRPr="002B0328" w:rsidRDefault="002B0328" w:rsidP="002B03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E74815" w:rsidRDefault="00E74815">
      <w:pPr>
        <w:pStyle w:val="big-header"/>
        <w:ind w:left="0" w:right="1134"/>
        <w:rPr>
          <w:rtl/>
        </w:rPr>
      </w:pPr>
    </w:p>
    <w:p w:rsidR="00E74815" w:rsidRDefault="00E74815" w:rsidP="008056E3">
      <w:pPr>
        <w:pStyle w:val="big-header"/>
        <w:ind w:left="0" w:right="1134"/>
        <w:rPr>
          <w:rStyle w:val="default"/>
          <w:rFonts w:cs="FrankRuehl" w:hint="cs"/>
          <w:rtl/>
        </w:rPr>
      </w:pPr>
      <w:r>
        <w:rPr>
          <w:rtl/>
        </w:rPr>
        <w:br w:type="page"/>
      </w:r>
      <w:r>
        <w:rPr>
          <w:rtl/>
        </w:rPr>
        <w:lastRenderedPageBreak/>
        <w:t>ת</w:t>
      </w:r>
      <w:r>
        <w:rPr>
          <w:rFonts w:hint="cs"/>
          <w:rtl/>
        </w:rPr>
        <w:t>קנות הטיס (רעש כלי טיס), תשל"ז-1977</w:t>
      </w:r>
      <w:r>
        <w:rPr>
          <w:rStyle w:val="default"/>
          <w:rtl/>
        </w:rPr>
        <w:footnoteReference w:customMarkFollows="1" w:id="1"/>
        <w:t>*</w:t>
      </w:r>
    </w:p>
    <w:p w:rsidR="00E74815" w:rsidRDefault="00E7481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30 לחוק הטיס, 1927, אני מתקין תק</w:t>
      </w:r>
      <w:r>
        <w:rPr>
          <w:rStyle w:val="default"/>
          <w:rFonts w:cs="FrankRuehl"/>
          <w:rtl/>
        </w:rPr>
        <w:t>נ</w:t>
      </w:r>
      <w:r>
        <w:rPr>
          <w:rStyle w:val="default"/>
          <w:rFonts w:cs="FrankRuehl" w:hint="cs"/>
          <w:rtl/>
        </w:rPr>
        <w:t>ות אלה:</w:t>
      </w:r>
    </w:p>
    <w:p w:rsidR="00E74815" w:rsidRDefault="00E74815">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כללי</w:t>
      </w:r>
    </w:p>
    <w:p w:rsidR="00E74815" w:rsidRDefault="00E74815">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48512"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E74815" w:rsidRDefault="00E74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אוירון" </w:t>
      </w:r>
      <w:r w:rsidR="0067653C">
        <w:rPr>
          <w:rStyle w:val="default"/>
          <w:rFonts w:cs="FrankRuehl"/>
          <w:rtl/>
        </w:rPr>
        <w:t>–</w:t>
      </w:r>
      <w:r>
        <w:rPr>
          <w:rStyle w:val="default"/>
          <w:rFonts w:cs="FrankRuehl" w:hint="cs"/>
          <w:rtl/>
        </w:rPr>
        <w:t xml:space="preserve"> כלי טיס הכבד מהאויר, המונע על ידי מנוע והנתמך בעיקר על ידי כנף קבועה;</w:t>
      </w:r>
    </w:p>
    <w:p w:rsidR="00E74815" w:rsidRDefault="00E74815">
      <w:pPr>
        <w:pStyle w:val="P00"/>
        <w:spacing w:before="72"/>
        <w:ind w:left="0" w:right="1134"/>
        <w:rPr>
          <w:rStyle w:val="default"/>
          <w:rFonts w:cs="FrankRuehl" w:hint="cs"/>
          <w:rtl/>
        </w:rPr>
      </w:pPr>
      <w:r>
        <w:rPr>
          <w:lang w:val="he-IL"/>
        </w:rPr>
        <w:pict>
          <v:rect id="_x0000_s1027" style="position:absolute;left:0;text-align:left;margin-left:464.5pt;margin-top:8.05pt;width:75.05pt;height:8pt;z-index:251649536"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ת</w:t>
                  </w:r>
                  <w:r>
                    <w:rPr>
                      <w:rFonts w:cs="Miriam" w:hint="cs"/>
                      <w:szCs w:val="18"/>
                      <w:rtl/>
                    </w:rPr>
                    <w:t>ק' תשנ"ו-1</w:t>
                  </w:r>
                  <w:r>
                    <w:rPr>
                      <w:rFonts w:cs="Miriam"/>
                      <w:szCs w:val="18"/>
                      <w:rtl/>
                    </w:rPr>
                    <w:t>995</w:t>
                  </w:r>
                </w:p>
              </w:txbxContent>
            </v:textbox>
            <w10:anchorlock/>
          </v:rect>
        </w:pict>
      </w:r>
      <w:r>
        <w:rPr>
          <w:rtl/>
        </w:rPr>
        <w:tab/>
      </w:r>
      <w:r>
        <w:rPr>
          <w:rStyle w:val="default"/>
          <w:rFonts w:cs="FrankRuehl"/>
          <w:rtl/>
        </w:rPr>
        <w:t>"</w:t>
      </w:r>
      <w:r>
        <w:rPr>
          <w:rStyle w:val="default"/>
          <w:rFonts w:cs="FrankRuehl" w:hint="cs"/>
          <w:rtl/>
        </w:rPr>
        <w:t xml:space="preserve">אוירון גדול" </w:t>
      </w:r>
      <w:r w:rsidR="0067653C">
        <w:rPr>
          <w:rStyle w:val="default"/>
          <w:rFonts w:cs="FrankRuehl"/>
          <w:rtl/>
        </w:rPr>
        <w:t>–</w:t>
      </w:r>
      <w:r>
        <w:rPr>
          <w:rStyle w:val="default"/>
          <w:rFonts w:cs="FrankRuehl" w:hint="cs"/>
          <w:rtl/>
        </w:rPr>
        <w:t xml:space="preserve"> אוירון שמשקלו המרבי המורשה להמראה עולה על 5,700 ק"ג;</w:t>
      </w:r>
    </w:p>
    <w:p w:rsidR="00E74815" w:rsidRPr="00306D4D" w:rsidRDefault="00E74815">
      <w:pPr>
        <w:pStyle w:val="P00"/>
        <w:spacing w:before="0"/>
        <w:ind w:left="0" w:right="1134"/>
        <w:rPr>
          <w:b/>
          <w:bCs/>
          <w:vanish/>
          <w:szCs w:val="20"/>
          <w:shd w:val="clear" w:color="auto" w:fill="FFFF99"/>
          <w:rtl/>
        </w:rPr>
      </w:pPr>
      <w:bookmarkStart w:id="2" w:name="Rov24"/>
      <w:r w:rsidRPr="00306D4D">
        <w:rPr>
          <w:rFonts w:hint="cs"/>
          <w:vanish/>
          <w:color w:val="FF0000"/>
          <w:szCs w:val="20"/>
          <w:shd w:val="clear" w:color="auto" w:fill="FFFF99"/>
          <w:rtl/>
        </w:rPr>
        <w:t>מיום 29.12.1995</w:t>
      </w:r>
    </w:p>
    <w:p w:rsidR="00E74815" w:rsidRPr="00306D4D" w:rsidRDefault="00E74815">
      <w:pPr>
        <w:pStyle w:val="P00"/>
        <w:spacing w:before="0"/>
        <w:ind w:left="0" w:right="1134"/>
        <w:rPr>
          <w:rFonts w:hint="cs"/>
          <w:b/>
          <w:bCs/>
          <w:vanish/>
          <w:szCs w:val="20"/>
          <w:shd w:val="clear" w:color="auto" w:fill="FFFF99"/>
          <w:rtl/>
        </w:rPr>
      </w:pPr>
      <w:r w:rsidRPr="00306D4D">
        <w:rPr>
          <w:rFonts w:hint="cs"/>
          <w:b/>
          <w:bCs/>
          <w:vanish/>
          <w:szCs w:val="20"/>
          <w:shd w:val="clear" w:color="auto" w:fill="FFFF99"/>
          <w:rtl/>
        </w:rPr>
        <w:t>תק' תשנ"ו-1995</w:t>
      </w:r>
    </w:p>
    <w:p w:rsidR="00E74815" w:rsidRPr="00306D4D" w:rsidRDefault="00E74815">
      <w:pPr>
        <w:pStyle w:val="P00"/>
        <w:tabs>
          <w:tab w:val="clear" w:pos="6259"/>
        </w:tabs>
        <w:spacing w:before="0"/>
        <w:ind w:left="0" w:right="1134"/>
        <w:rPr>
          <w:rFonts w:hint="cs"/>
          <w:vanish/>
          <w:szCs w:val="20"/>
          <w:shd w:val="clear" w:color="auto" w:fill="FFFF99"/>
          <w:rtl/>
        </w:rPr>
      </w:pPr>
      <w:hyperlink r:id="rId7" w:history="1">
        <w:r w:rsidRPr="00306D4D">
          <w:rPr>
            <w:rStyle w:val="Hyperlink"/>
            <w:rFonts w:hint="cs"/>
            <w:vanish/>
            <w:szCs w:val="20"/>
            <w:shd w:val="clear" w:color="auto" w:fill="FFFF99"/>
            <w:rtl/>
          </w:rPr>
          <w:t>ק"ת תשנ"ו מס' 5722</w:t>
        </w:r>
      </w:hyperlink>
      <w:r w:rsidRPr="00306D4D">
        <w:rPr>
          <w:rFonts w:hint="cs"/>
          <w:vanish/>
          <w:szCs w:val="20"/>
          <w:shd w:val="clear" w:color="auto" w:fill="FFFF99"/>
          <w:rtl/>
        </w:rPr>
        <w:t xml:space="preserve"> מיום 14.12.1995 עמ' 249</w:t>
      </w:r>
    </w:p>
    <w:p w:rsidR="00E74815" w:rsidRDefault="00E74815">
      <w:pPr>
        <w:pStyle w:val="P00"/>
        <w:ind w:left="0" w:right="1134"/>
        <w:rPr>
          <w:rStyle w:val="default"/>
          <w:rFonts w:cs="FrankRuehl" w:hint="cs"/>
          <w:sz w:val="2"/>
          <w:szCs w:val="2"/>
          <w:rtl/>
        </w:rPr>
      </w:pPr>
      <w:r w:rsidRPr="00306D4D">
        <w:rPr>
          <w:rStyle w:val="default"/>
          <w:rFonts w:cs="FrankRuehl" w:hint="cs"/>
          <w:vanish/>
          <w:sz w:val="22"/>
          <w:szCs w:val="22"/>
          <w:shd w:val="clear" w:color="auto" w:fill="FFFF99"/>
          <w:rtl/>
        </w:rPr>
        <w:tab/>
      </w:r>
      <w:r w:rsidRPr="00306D4D">
        <w:rPr>
          <w:rStyle w:val="default"/>
          <w:rFonts w:cs="FrankRuehl"/>
          <w:vanish/>
          <w:sz w:val="22"/>
          <w:szCs w:val="22"/>
          <w:shd w:val="clear" w:color="auto" w:fill="FFFF99"/>
          <w:rtl/>
        </w:rPr>
        <w:t>"</w:t>
      </w:r>
      <w:r w:rsidRPr="00306D4D">
        <w:rPr>
          <w:rStyle w:val="default"/>
          <w:rFonts w:cs="FrankRuehl" w:hint="cs"/>
          <w:vanish/>
          <w:sz w:val="22"/>
          <w:szCs w:val="22"/>
          <w:shd w:val="clear" w:color="auto" w:fill="FFFF99"/>
          <w:rtl/>
        </w:rPr>
        <w:t xml:space="preserve">אוירון גדול" </w:t>
      </w:r>
      <w:r w:rsidR="0067653C" w:rsidRPr="00306D4D">
        <w:rPr>
          <w:rStyle w:val="default"/>
          <w:rFonts w:cs="FrankRuehl"/>
          <w:vanish/>
          <w:sz w:val="22"/>
          <w:szCs w:val="22"/>
          <w:shd w:val="clear" w:color="auto" w:fill="FFFF99"/>
          <w:rtl/>
        </w:rPr>
        <w:t>–</w:t>
      </w:r>
      <w:r w:rsidRPr="00306D4D">
        <w:rPr>
          <w:rStyle w:val="default"/>
          <w:rFonts w:cs="FrankRuehl" w:hint="cs"/>
          <w:vanish/>
          <w:sz w:val="22"/>
          <w:szCs w:val="22"/>
          <w:shd w:val="clear" w:color="auto" w:fill="FFFF99"/>
          <w:rtl/>
        </w:rPr>
        <w:t xml:space="preserve"> אוירון </w:t>
      </w:r>
      <w:r w:rsidRPr="00306D4D">
        <w:rPr>
          <w:rStyle w:val="default"/>
          <w:rFonts w:cs="FrankRuehl" w:hint="cs"/>
          <w:strike/>
          <w:vanish/>
          <w:sz w:val="22"/>
          <w:szCs w:val="22"/>
          <w:shd w:val="clear" w:color="auto" w:fill="FFFF99"/>
          <w:rtl/>
        </w:rPr>
        <w:t>שמשקלו המורשה</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שמשקלו המרבי המורשה</w:t>
      </w:r>
      <w:r w:rsidRPr="00306D4D">
        <w:rPr>
          <w:rStyle w:val="default"/>
          <w:rFonts w:cs="FrankRuehl" w:hint="cs"/>
          <w:vanish/>
          <w:sz w:val="22"/>
          <w:szCs w:val="22"/>
          <w:shd w:val="clear" w:color="auto" w:fill="FFFF99"/>
          <w:rtl/>
        </w:rPr>
        <w:t xml:space="preserve"> להמראה עולה על 5,700 ק"ג;</w:t>
      </w:r>
      <w:bookmarkEnd w:id="2"/>
    </w:p>
    <w:p w:rsidR="00E74815" w:rsidRDefault="00E74815">
      <w:pPr>
        <w:pStyle w:val="P00"/>
        <w:spacing w:before="72"/>
        <w:ind w:left="0" w:right="1134"/>
        <w:rPr>
          <w:rStyle w:val="default"/>
          <w:rFonts w:cs="FrankRuehl" w:hint="cs"/>
          <w:rtl/>
        </w:rPr>
      </w:pPr>
      <w:r>
        <w:rPr>
          <w:lang w:val="he-IL"/>
        </w:rPr>
        <w:pict>
          <v:rect id="_x0000_s1028" style="position:absolute;left:0;text-align:left;margin-left:464.5pt;margin-top:8.05pt;width:75.05pt;height:8pt;z-index:251650560"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תשנ"ו-1995</w:t>
                  </w:r>
                </w:p>
              </w:txbxContent>
            </v:textbox>
            <w10:anchorlock/>
          </v:rect>
        </w:pict>
      </w:r>
      <w:r>
        <w:rPr>
          <w:rtl/>
        </w:rPr>
        <w:tab/>
      </w:r>
      <w:r>
        <w:rPr>
          <w:rStyle w:val="default"/>
          <w:rFonts w:cs="FrankRuehl"/>
          <w:rtl/>
        </w:rPr>
        <w:t>"</w:t>
      </w:r>
      <w:r>
        <w:rPr>
          <w:rStyle w:val="default"/>
          <w:rFonts w:cs="FrankRuehl" w:hint="cs"/>
          <w:rtl/>
        </w:rPr>
        <w:t xml:space="preserve">אוירון קטן" </w:t>
      </w:r>
      <w:r w:rsidR="0067653C">
        <w:rPr>
          <w:rStyle w:val="default"/>
          <w:rFonts w:cs="FrankRuehl"/>
          <w:rtl/>
        </w:rPr>
        <w:t>–</w:t>
      </w:r>
      <w:r>
        <w:rPr>
          <w:rStyle w:val="default"/>
          <w:rFonts w:cs="FrankRuehl" w:hint="cs"/>
          <w:rtl/>
        </w:rPr>
        <w:t xml:space="preserve"> א</w:t>
      </w:r>
      <w:r>
        <w:rPr>
          <w:rStyle w:val="default"/>
          <w:rFonts w:cs="FrankRuehl"/>
          <w:rtl/>
        </w:rPr>
        <w:t>ו</w:t>
      </w:r>
      <w:r>
        <w:rPr>
          <w:rStyle w:val="default"/>
          <w:rFonts w:cs="FrankRuehl" w:hint="cs"/>
          <w:rtl/>
        </w:rPr>
        <w:t>ירון שמשקלו המרבי המורשה להמראה אינו עולה על 5,700 ק"ג;</w:t>
      </w:r>
    </w:p>
    <w:p w:rsidR="00E74815" w:rsidRPr="00306D4D" w:rsidRDefault="00E74815">
      <w:pPr>
        <w:pStyle w:val="P00"/>
        <w:spacing w:before="0"/>
        <w:ind w:left="0" w:right="1134"/>
        <w:rPr>
          <w:b/>
          <w:bCs/>
          <w:vanish/>
          <w:szCs w:val="20"/>
          <w:shd w:val="clear" w:color="auto" w:fill="FFFF99"/>
          <w:rtl/>
        </w:rPr>
      </w:pPr>
      <w:bookmarkStart w:id="3" w:name="Rov25"/>
      <w:r w:rsidRPr="00306D4D">
        <w:rPr>
          <w:rFonts w:hint="cs"/>
          <w:vanish/>
          <w:color w:val="FF0000"/>
          <w:szCs w:val="20"/>
          <w:shd w:val="clear" w:color="auto" w:fill="FFFF99"/>
          <w:rtl/>
        </w:rPr>
        <w:t>מיום 29.12.1995</w:t>
      </w:r>
    </w:p>
    <w:p w:rsidR="00E74815" w:rsidRPr="00306D4D" w:rsidRDefault="00E74815">
      <w:pPr>
        <w:pStyle w:val="P00"/>
        <w:spacing w:before="0"/>
        <w:ind w:left="0" w:right="1134"/>
        <w:rPr>
          <w:rFonts w:hint="cs"/>
          <w:b/>
          <w:bCs/>
          <w:vanish/>
          <w:szCs w:val="20"/>
          <w:shd w:val="clear" w:color="auto" w:fill="FFFF99"/>
          <w:rtl/>
        </w:rPr>
      </w:pPr>
      <w:r w:rsidRPr="00306D4D">
        <w:rPr>
          <w:rFonts w:hint="cs"/>
          <w:b/>
          <w:bCs/>
          <w:vanish/>
          <w:szCs w:val="20"/>
          <w:shd w:val="clear" w:color="auto" w:fill="FFFF99"/>
          <w:rtl/>
        </w:rPr>
        <w:t>תק' תשנ"ו-1995</w:t>
      </w:r>
    </w:p>
    <w:p w:rsidR="00E74815" w:rsidRPr="00306D4D" w:rsidRDefault="00E74815">
      <w:pPr>
        <w:pStyle w:val="P00"/>
        <w:tabs>
          <w:tab w:val="clear" w:pos="6259"/>
        </w:tabs>
        <w:spacing w:before="0"/>
        <w:ind w:left="0" w:right="1134"/>
        <w:rPr>
          <w:rFonts w:hint="cs"/>
          <w:vanish/>
          <w:szCs w:val="20"/>
          <w:shd w:val="clear" w:color="auto" w:fill="FFFF99"/>
          <w:rtl/>
        </w:rPr>
      </w:pPr>
      <w:hyperlink r:id="rId8" w:history="1">
        <w:r w:rsidRPr="00306D4D">
          <w:rPr>
            <w:rStyle w:val="Hyperlink"/>
            <w:rFonts w:hint="cs"/>
            <w:vanish/>
            <w:szCs w:val="20"/>
            <w:shd w:val="clear" w:color="auto" w:fill="FFFF99"/>
            <w:rtl/>
          </w:rPr>
          <w:t>ק"ת תשנ"ו מס' 5722</w:t>
        </w:r>
      </w:hyperlink>
      <w:r w:rsidRPr="00306D4D">
        <w:rPr>
          <w:rFonts w:hint="cs"/>
          <w:vanish/>
          <w:szCs w:val="20"/>
          <w:shd w:val="clear" w:color="auto" w:fill="FFFF99"/>
          <w:rtl/>
        </w:rPr>
        <w:t xml:space="preserve"> מיום 14.12.1995 עמ' 249</w:t>
      </w:r>
    </w:p>
    <w:p w:rsidR="00E74815" w:rsidRPr="00306D4D" w:rsidRDefault="00E74815">
      <w:pPr>
        <w:pStyle w:val="P00"/>
        <w:tabs>
          <w:tab w:val="clear" w:pos="6259"/>
        </w:tabs>
        <w:spacing w:before="0"/>
        <w:ind w:left="0" w:right="1134"/>
        <w:rPr>
          <w:rFonts w:hint="cs"/>
          <w:b/>
          <w:bCs/>
          <w:vanish/>
          <w:szCs w:val="20"/>
          <w:shd w:val="clear" w:color="auto" w:fill="FFFF99"/>
          <w:rtl/>
        </w:rPr>
      </w:pPr>
      <w:r w:rsidRPr="00306D4D">
        <w:rPr>
          <w:rFonts w:hint="cs"/>
          <w:b/>
          <w:bCs/>
          <w:vanish/>
          <w:szCs w:val="20"/>
          <w:shd w:val="clear" w:color="auto" w:fill="FFFF99"/>
          <w:rtl/>
        </w:rPr>
        <w:t>החלפת הגדרת "אוירון קטן"</w:t>
      </w:r>
    </w:p>
    <w:p w:rsidR="00E74815" w:rsidRPr="00306D4D" w:rsidRDefault="00E74815">
      <w:pPr>
        <w:pStyle w:val="P00"/>
        <w:tabs>
          <w:tab w:val="clear" w:pos="6259"/>
        </w:tabs>
        <w:ind w:left="0" w:right="1134"/>
        <w:rPr>
          <w:rFonts w:hint="cs"/>
          <w:vanish/>
          <w:szCs w:val="20"/>
          <w:shd w:val="clear" w:color="auto" w:fill="FFFF99"/>
          <w:rtl/>
        </w:rPr>
      </w:pPr>
      <w:r w:rsidRPr="00306D4D">
        <w:rPr>
          <w:rFonts w:hint="cs"/>
          <w:vanish/>
          <w:szCs w:val="20"/>
          <w:shd w:val="clear" w:color="auto" w:fill="FFFF99"/>
          <w:rtl/>
        </w:rPr>
        <w:t>הנוסח הקודם:</w:t>
      </w:r>
    </w:p>
    <w:p w:rsidR="00E74815" w:rsidRDefault="00E74815">
      <w:pPr>
        <w:pStyle w:val="P00"/>
        <w:tabs>
          <w:tab w:val="clear" w:pos="6259"/>
        </w:tabs>
        <w:spacing w:before="0"/>
        <w:ind w:left="0" w:right="1134"/>
        <w:rPr>
          <w:rFonts w:hint="cs"/>
          <w:strike/>
          <w:sz w:val="2"/>
          <w:szCs w:val="2"/>
          <w:rtl/>
        </w:rPr>
      </w:pPr>
      <w:r w:rsidRPr="00306D4D">
        <w:rPr>
          <w:rFonts w:hint="cs"/>
          <w:vanish/>
          <w:sz w:val="22"/>
          <w:szCs w:val="22"/>
          <w:shd w:val="clear" w:color="auto" w:fill="FFFF99"/>
          <w:rtl/>
        </w:rPr>
        <w:tab/>
      </w:r>
      <w:r w:rsidRPr="00306D4D">
        <w:rPr>
          <w:rFonts w:hint="cs"/>
          <w:strike/>
          <w:vanish/>
          <w:sz w:val="22"/>
          <w:szCs w:val="22"/>
          <w:shd w:val="clear" w:color="auto" w:fill="FFFF99"/>
          <w:rtl/>
        </w:rPr>
        <w:t xml:space="preserve">"אוירון קטן" </w:t>
      </w:r>
      <w:r w:rsidRPr="00306D4D">
        <w:rPr>
          <w:strike/>
          <w:vanish/>
          <w:sz w:val="22"/>
          <w:szCs w:val="22"/>
          <w:shd w:val="clear" w:color="auto" w:fill="FFFF99"/>
          <w:rtl/>
        </w:rPr>
        <w:t>–</w:t>
      </w:r>
      <w:r w:rsidRPr="00306D4D">
        <w:rPr>
          <w:rFonts w:hint="cs"/>
          <w:strike/>
          <w:vanish/>
          <w:sz w:val="22"/>
          <w:szCs w:val="22"/>
          <w:shd w:val="clear" w:color="auto" w:fill="FFFF99"/>
          <w:rtl/>
        </w:rPr>
        <w:t xml:space="preserve"> אוירון שאינו אוירון גדול;</w:t>
      </w:r>
      <w:bookmarkEnd w:id="3"/>
    </w:p>
    <w:p w:rsidR="00E74815" w:rsidRDefault="00E74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הארגון" </w:t>
      </w:r>
      <w:r w:rsidR="0067653C">
        <w:rPr>
          <w:rStyle w:val="default"/>
          <w:rFonts w:cs="FrankRuehl"/>
          <w:rtl/>
        </w:rPr>
        <w:t>–</w:t>
      </w:r>
      <w:r>
        <w:rPr>
          <w:rStyle w:val="default"/>
          <w:rFonts w:cs="FrankRuehl" w:hint="cs"/>
          <w:rtl/>
        </w:rPr>
        <w:t xml:space="preserve"> הארגון הבינלאומי לתעופה אזרחית;</w:t>
      </w:r>
    </w:p>
    <w:p w:rsidR="00E74815" w:rsidRDefault="00E74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w:t>
      </w:r>
      <w:r w:rsidR="005C252E">
        <w:rPr>
          <w:rStyle w:val="a6"/>
          <w:rtl/>
        </w:rPr>
        <w:footnoteReference w:id="2"/>
      </w:r>
      <w:r>
        <w:rPr>
          <w:rStyle w:val="default"/>
          <w:rFonts w:cs="FrankRuehl" w:hint="cs"/>
          <w:rtl/>
        </w:rPr>
        <w:t xml:space="preserve"> </w:t>
      </w:r>
      <w:r w:rsidR="0067653C">
        <w:rPr>
          <w:rStyle w:val="default"/>
          <w:rFonts w:cs="FrankRuehl"/>
          <w:rtl/>
        </w:rPr>
        <w:t>–</w:t>
      </w:r>
      <w:r>
        <w:rPr>
          <w:rStyle w:val="default"/>
          <w:rFonts w:cs="FrankRuehl" w:hint="cs"/>
          <w:rtl/>
        </w:rPr>
        <w:t xml:space="preserve"> ראש מינהל התעופה האזרחית במשרד התחבורה או מי שהסמיכו;</w:t>
      </w:r>
    </w:p>
    <w:p w:rsidR="00E74815" w:rsidRDefault="00E74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יחס עקיפה" </w:t>
      </w:r>
      <w:r w:rsidR="0067653C">
        <w:rPr>
          <w:rStyle w:val="default"/>
          <w:rFonts w:cs="FrankRuehl"/>
          <w:rtl/>
        </w:rPr>
        <w:t>–</w:t>
      </w:r>
      <w:r>
        <w:rPr>
          <w:rStyle w:val="default"/>
          <w:rFonts w:cs="FrankRuehl" w:hint="cs"/>
          <w:rtl/>
        </w:rPr>
        <w:t xml:space="preserve"> היחס בין מסת האויר הזורם דרך המעברים העוקפים של טורבינת גז לבין מסת האויר ה</w:t>
      </w:r>
      <w:r>
        <w:rPr>
          <w:rStyle w:val="default"/>
          <w:rFonts w:cs="FrankRuehl"/>
          <w:rtl/>
        </w:rPr>
        <w:t>ז</w:t>
      </w:r>
      <w:r>
        <w:rPr>
          <w:rStyle w:val="default"/>
          <w:rFonts w:cs="FrankRuehl" w:hint="cs"/>
          <w:rtl/>
        </w:rPr>
        <w:t>ורם דרך תאי השריפה, המחושב בתנאי כח משיכה מכסימלי כשהמנוע במצב נייח, ובתנאי אטמוספירה תקנית בינלאומית בגובה פני הים;</w:t>
      </w:r>
    </w:p>
    <w:p w:rsidR="00047FA9" w:rsidRDefault="00047FA9" w:rsidP="00047FA9">
      <w:pPr>
        <w:pStyle w:val="P00"/>
        <w:spacing w:before="72"/>
        <w:ind w:left="0" w:right="1134"/>
        <w:rPr>
          <w:rStyle w:val="default"/>
          <w:rFonts w:cs="FrankRuehl" w:hint="cs"/>
          <w:rtl/>
        </w:rPr>
      </w:pPr>
      <w:r>
        <w:rPr>
          <w:lang w:val="he-IL"/>
        </w:rPr>
        <w:pict>
          <v:rect id="_x0000_s1053" style="position:absolute;left:0;text-align:left;margin-left:464.5pt;margin-top:8.05pt;width:75.05pt;height:8pt;z-index:251666944" o:allowincell="f" filled="f" stroked="f" strokecolor="lime" strokeweight=".25pt">
            <v:textbox inset="0,0,0,0">
              <w:txbxContent>
                <w:p w:rsidR="00047FA9" w:rsidRDefault="00047FA9" w:rsidP="00047FA9">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תשע"ט-2019</w:t>
                  </w:r>
                </w:p>
              </w:txbxContent>
            </v:textbox>
            <w10:anchorlock/>
          </v:rect>
        </w:pict>
      </w:r>
      <w:r>
        <w:rPr>
          <w:rtl/>
        </w:rPr>
        <w:tab/>
      </w:r>
      <w:r>
        <w:rPr>
          <w:rStyle w:val="default"/>
          <w:rFonts w:cs="FrankRuehl"/>
          <w:rtl/>
        </w:rPr>
        <w:t>"</w:t>
      </w:r>
      <w:r>
        <w:rPr>
          <w:rStyle w:val="default"/>
          <w:rFonts w:cs="FrankRuehl" w:hint="cs"/>
          <w:rtl/>
        </w:rPr>
        <w:t xml:space="preserve">כלי טיס" </w:t>
      </w:r>
      <w:r>
        <w:rPr>
          <w:rStyle w:val="default"/>
          <w:rFonts w:cs="FrankRuehl"/>
          <w:rtl/>
        </w:rPr>
        <w:t>–</w:t>
      </w:r>
      <w:r>
        <w:rPr>
          <w:rStyle w:val="default"/>
          <w:rFonts w:cs="FrankRuehl" w:hint="cs"/>
          <w:rtl/>
        </w:rPr>
        <w:t xml:space="preserve"> (נמחקה);</w:t>
      </w:r>
    </w:p>
    <w:p w:rsidR="002E748D" w:rsidRPr="00306D4D" w:rsidRDefault="002E748D" w:rsidP="00401380">
      <w:pPr>
        <w:pStyle w:val="P00"/>
        <w:spacing w:before="0"/>
        <w:ind w:left="0" w:right="1134"/>
        <w:rPr>
          <w:vanish/>
          <w:color w:val="FF0000"/>
          <w:sz w:val="14"/>
          <w:szCs w:val="20"/>
          <w:shd w:val="clear" w:color="auto" w:fill="FFFF99"/>
          <w:rtl/>
        </w:rPr>
      </w:pPr>
      <w:bookmarkStart w:id="4" w:name="Rov36"/>
      <w:r w:rsidRPr="00306D4D">
        <w:rPr>
          <w:rFonts w:hint="cs"/>
          <w:vanish/>
          <w:color w:val="FF0000"/>
          <w:sz w:val="14"/>
          <w:szCs w:val="20"/>
          <w:shd w:val="clear" w:color="auto" w:fill="FFFF99"/>
          <w:rtl/>
        </w:rPr>
        <w:t>מיום 2.7.2019</w:t>
      </w:r>
    </w:p>
    <w:p w:rsidR="002E748D" w:rsidRPr="00306D4D" w:rsidRDefault="00047FA9" w:rsidP="00401380">
      <w:pPr>
        <w:pStyle w:val="P00"/>
        <w:spacing w:before="0"/>
        <w:ind w:left="0" w:right="1134"/>
        <w:rPr>
          <w:vanish/>
          <w:sz w:val="14"/>
          <w:szCs w:val="20"/>
          <w:shd w:val="clear" w:color="auto" w:fill="FFFF99"/>
          <w:rtl/>
        </w:rPr>
      </w:pPr>
      <w:r w:rsidRPr="00306D4D">
        <w:rPr>
          <w:rFonts w:hint="cs"/>
          <w:b/>
          <w:bCs/>
          <w:vanish/>
          <w:sz w:val="14"/>
          <w:szCs w:val="20"/>
          <w:shd w:val="clear" w:color="auto" w:fill="FFFF99"/>
          <w:rtl/>
        </w:rPr>
        <w:t>תק'</w:t>
      </w:r>
      <w:r w:rsidR="002E748D" w:rsidRPr="00306D4D">
        <w:rPr>
          <w:rFonts w:hint="cs"/>
          <w:b/>
          <w:bCs/>
          <w:vanish/>
          <w:sz w:val="14"/>
          <w:szCs w:val="20"/>
          <w:shd w:val="clear" w:color="auto" w:fill="FFFF99"/>
          <w:rtl/>
        </w:rPr>
        <w:t xml:space="preserve"> תשע"ט-2019</w:t>
      </w:r>
    </w:p>
    <w:p w:rsidR="002E748D" w:rsidRPr="00306D4D" w:rsidRDefault="002E748D" w:rsidP="00401380">
      <w:pPr>
        <w:pStyle w:val="P00"/>
        <w:spacing w:before="0"/>
        <w:ind w:left="0" w:right="1134"/>
        <w:rPr>
          <w:vanish/>
          <w:sz w:val="14"/>
          <w:szCs w:val="20"/>
          <w:shd w:val="clear" w:color="auto" w:fill="FFFF99"/>
          <w:rtl/>
        </w:rPr>
      </w:pPr>
      <w:hyperlink r:id="rId9" w:history="1">
        <w:r w:rsidRPr="00306D4D">
          <w:rPr>
            <w:rStyle w:val="Hyperlink"/>
            <w:rFonts w:hint="cs"/>
            <w:vanish/>
            <w:sz w:val="14"/>
            <w:szCs w:val="20"/>
            <w:shd w:val="clear" w:color="auto" w:fill="FFFF99"/>
            <w:rtl/>
          </w:rPr>
          <w:t>ק"ת תשע"ט מס' 8242</w:t>
        </w:r>
      </w:hyperlink>
      <w:r w:rsidRPr="00306D4D">
        <w:rPr>
          <w:rFonts w:hint="cs"/>
          <w:vanish/>
          <w:sz w:val="14"/>
          <w:szCs w:val="20"/>
          <w:shd w:val="clear" w:color="auto" w:fill="FFFF99"/>
          <w:rtl/>
        </w:rPr>
        <w:t xml:space="preserve"> מיום 2.7.2019 עמ' 3460</w:t>
      </w:r>
    </w:p>
    <w:p w:rsidR="002E748D" w:rsidRPr="00306D4D" w:rsidRDefault="002E748D" w:rsidP="00401380">
      <w:pPr>
        <w:pStyle w:val="P00"/>
        <w:spacing w:before="0"/>
        <w:ind w:left="0" w:right="1134"/>
        <w:rPr>
          <w:b/>
          <w:bCs/>
          <w:vanish/>
          <w:sz w:val="14"/>
          <w:szCs w:val="20"/>
          <w:shd w:val="clear" w:color="auto" w:fill="FFFF99"/>
          <w:rtl/>
        </w:rPr>
      </w:pPr>
      <w:r w:rsidRPr="00306D4D">
        <w:rPr>
          <w:rFonts w:hint="cs"/>
          <w:b/>
          <w:bCs/>
          <w:vanish/>
          <w:sz w:val="14"/>
          <w:szCs w:val="20"/>
          <w:shd w:val="clear" w:color="auto" w:fill="FFFF99"/>
          <w:rtl/>
        </w:rPr>
        <w:t>מחיקת הגדרת "כלי טיס"</w:t>
      </w:r>
    </w:p>
    <w:p w:rsidR="002E748D" w:rsidRPr="00306D4D" w:rsidRDefault="002E748D" w:rsidP="00401380">
      <w:pPr>
        <w:pStyle w:val="P00"/>
        <w:ind w:left="0" w:right="1134"/>
        <w:rPr>
          <w:vanish/>
          <w:sz w:val="14"/>
          <w:szCs w:val="20"/>
          <w:shd w:val="clear" w:color="auto" w:fill="FFFF99"/>
          <w:rtl/>
        </w:rPr>
      </w:pPr>
      <w:r w:rsidRPr="00306D4D">
        <w:rPr>
          <w:rFonts w:hint="cs"/>
          <w:vanish/>
          <w:sz w:val="14"/>
          <w:szCs w:val="20"/>
          <w:shd w:val="clear" w:color="auto" w:fill="FFFF99"/>
          <w:rtl/>
        </w:rPr>
        <w:t>הנוסח הקודם:</w:t>
      </w:r>
    </w:p>
    <w:p w:rsidR="002E748D" w:rsidRPr="00401380" w:rsidRDefault="002E748D" w:rsidP="00401380">
      <w:pPr>
        <w:pStyle w:val="P00"/>
        <w:spacing w:before="0"/>
        <w:ind w:left="0" w:right="1134"/>
        <w:rPr>
          <w:rStyle w:val="default"/>
          <w:rFonts w:cs="FrankRuehl"/>
          <w:strike/>
          <w:sz w:val="2"/>
          <w:szCs w:val="2"/>
          <w:rtl/>
        </w:rPr>
      </w:pPr>
      <w:r w:rsidRPr="00306D4D">
        <w:rPr>
          <w:vanish/>
          <w:sz w:val="16"/>
          <w:szCs w:val="22"/>
          <w:shd w:val="clear" w:color="auto" w:fill="FFFF99"/>
          <w:rtl/>
        </w:rPr>
        <w:tab/>
      </w:r>
      <w:r w:rsidRPr="00306D4D">
        <w:rPr>
          <w:rStyle w:val="default"/>
          <w:rFonts w:cs="FrankRuehl"/>
          <w:strike/>
          <w:vanish/>
          <w:sz w:val="16"/>
          <w:szCs w:val="22"/>
          <w:shd w:val="clear" w:color="auto" w:fill="FFFF99"/>
          <w:rtl/>
        </w:rPr>
        <w:t>"</w:t>
      </w:r>
      <w:r w:rsidRPr="00306D4D">
        <w:rPr>
          <w:rStyle w:val="default"/>
          <w:rFonts w:cs="FrankRuehl" w:hint="cs"/>
          <w:strike/>
          <w:vanish/>
          <w:sz w:val="16"/>
          <w:szCs w:val="22"/>
          <w:shd w:val="clear" w:color="auto" w:fill="FFFF99"/>
          <w:rtl/>
        </w:rPr>
        <w:t xml:space="preserve">כלי טיס" </w:t>
      </w:r>
      <w:r w:rsidRPr="00306D4D">
        <w:rPr>
          <w:rStyle w:val="default"/>
          <w:rFonts w:cs="FrankRuehl"/>
          <w:strike/>
          <w:vanish/>
          <w:sz w:val="16"/>
          <w:szCs w:val="22"/>
          <w:shd w:val="clear" w:color="auto" w:fill="FFFF99"/>
          <w:rtl/>
        </w:rPr>
        <w:t>–</w:t>
      </w:r>
      <w:r w:rsidRPr="00306D4D">
        <w:rPr>
          <w:rStyle w:val="default"/>
          <w:rFonts w:cs="FrankRuehl" w:hint="cs"/>
          <w:strike/>
          <w:vanish/>
          <w:sz w:val="16"/>
          <w:szCs w:val="22"/>
          <w:shd w:val="clear" w:color="auto" w:fill="FFFF99"/>
          <w:rtl/>
        </w:rPr>
        <w:t xml:space="preserve"> כלי או מיתקן המיועד או המשמש לטיסה באויר, למעט כלי טיס זעירים (כגון טיסנים וצעצועים) זולת אם קבע השר כי תקנות אלה יחולו על כל</w:t>
      </w:r>
      <w:r w:rsidRPr="00306D4D">
        <w:rPr>
          <w:rStyle w:val="default"/>
          <w:rFonts w:cs="FrankRuehl"/>
          <w:strike/>
          <w:vanish/>
          <w:sz w:val="16"/>
          <w:szCs w:val="22"/>
          <w:shd w:val="clear" w:color="auto" w:fill="FFFF99"/>
          <w:rtl/>
        </w:rPr>
        <w:t>י</w:t>
      </w:r>
      <w:r w:rsidRPr="00306D4D">
        <w:rPr>
          <w:rStyle w:val="default"/>
          <w:rFonts w:cs="FrankRuehl" w:hint="cs"/>
          <w:strike/>
          <w:vanish/>
          <w:sz w:val="16"/>
          <w:szCs w:val="22"/>
          <w:shd w:val="clear" w:color="auto" w:fill="FFFF99"/>
          <w:rtl/>
        </w:rPr>
        <w:t xml:space="preserve"> טיס זעירים או סוג כלי טיס זעירים הגורמים רעש בניגוד לתקנות אלה;</w:t>
      </w:r>
      <w:bookmarkEnd w:id="4"/>
    </w:p>
    <w:p w:rsidR="00E74815" w:rsidRDefault="00E74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כלי טיס תת-קולי" </w:t>
      </w:r>
      <w:r w:rsidR="0067653C">
        <w:rPr>
          <w:rStyle w:val="default"/>
          <w:rFonts w:cs="FrankRuehl"/>
          <w:rtl/>
        </w:rPr>
        <w:t>–</w:t>
      </w:r>
      <w:r>
        <w:rPr>
          <w:rStyle w:val="default"/>
          <w:rFonts w:cs="FrankRuehl" w:hint="cs"/>
          <w:rtl/>
        </w:rPr>
        <w:t xml:space="preserve"> כלי טיס שאינו מסוגל לבצע טיסה אופקית ממושכת במהירויות העולות על מאך 1;</w:t>
      </w:r>
    </w:p>
    <w:p w:rsidR="00E74815" w:rsidRDefault="00E74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כללי כושר אוירי" </w:t>
      </w:r>
      <w:r w:rsidR="0067653C">
        <w:rPr>
          <w:rStyle w:val="default"/>
          <w:rFonts w:cs="FrankRuehl"/>
          <w:rtl/>
        </w:rPr>
        <w:t>–</w:t>
      </w:r>
      <w:r>
        <w:rPr>
          <w:rStyle w:val="default"/>
          <w:rFonts w:cs="FrankRuehl" w:hint="cs"/>
          <w:rtl/>
        </w:rPr>
        <w:t xml:space="preserve"> תקנות התיעוד וההוראות הכלולות בחלקים 23 עד 35 ל-פ.א.ר.;</w:t>
      </w:r>
    </w:p>
    <w:p w:rsidR="00E74815" w:rsidRDefault="00E74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נספח 16 לאמנה" </w:t>
      </w:r>
      <w:r w:rsidR="0067653C">
        <w:rPr>
          <w:rStyle w:val="default"/>
          <w:rFonts w:cs="FrankRuehl"/>
          <w:rtl/>
        </w:rPr>
        <w:t>–</w:t>
      </w:r>
      <w:r>
        <w:rPr>
          <w:rStyle w:val="default"/>
          <w:rFonts w:cs="FrankRuehl" w:hint="cs"/>
          <w:rtl/>
        </w:rPr>
        <w:t xml:space="preserve"> נספח 16 לאמנה כמשמעותה בחוק הטיס, 1927, על תיקוני</w:t>
      </w:r>
      <w:r>
        <w:rPr>
          <w:rStyle w:val="default"/>
          <w:rFonts w:cs="FrankRuehl"/>
          <w:rtl/>
        </w:rPr>
        <w:t>ו</w:t>
      </w:r>
      <w:r>
        <w:rPr>
          <w:rStyle w:val="default"/>
          <w:rFonts w:cs="FrankRuehl" w:hint="cs"/>
          <w:rtl/>
        </w:rPr>
        <w:t>, אם ישראל הודיעה לארגון על הצטרפותה לתיקונים אלה, שעותק ממנו מופקד לעיון במינהל התעופה האזרחית במשרד התחבורה;</w:t>
      </w:r>
    </w:p>
    <w:p w:rsidR="00E74815" w:rsidRDefault="00E74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פ.א.ר." </w:t>
      </w:r>
      <w:r w:rsidR="0067653C">
        <w:rPr>
          <w:rStyle w:val="default"/>
          <w:rFonts w:cs="FrankRuehl"/>
          <w:rtl/>
        </w:rPr>
        <w:t>–</w:t>
      </w:r>
      <w:r>
        <w:rPr>
          <w:rStyle w:val="default"/>
          <w:rFonts w:cs="FrankRuehl" w:hint="cs"/>
          <w:rtl/>
        </w:rPr>
        <w:t xml:space="preserve"> תקנות התעופה הפדרלית של ארצות הברית של אמריקה שעותק מהן מופקד לעיון במינהל התעופה האזרחית במשרד התחבורה;</w:t>
      </w:r>
    </w:p>
    <w:p w:rsidR="00E74815" w:rsidRDefault="00E74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התיעוד" </w:t>
      </w:r>
      <w:r w:rsidR="0067653C">
        <w:rPr>
          <w:rStyle w:val="default"/>
          <w:rFonts w:cs="FrankRuehl"/>
          <w:rtl/>
        </w:rPr>
        <w:t>–</w:t>
      </w:r>
      <w:r>
        <w:rPr>
          <w:rStyle w:val="default"/>
          <w:rFonts w:cs="FrankRuehl" w:hint="cs"/>
          <w:rtl/>
        </w:rPr>
        <w:t xml:space="preserve"> תקנות הטי</w:t>
      </w:r>
      <w:r>
        <w:rPr>
          <w:rStyle w:val="default"/>
          <w:rFonts w:cs="FrankRuehl"/>
          <w:rtl/>
        </w:rPr>
        <w:t>ס</w:t>
      </w:r>
      <w:r>
        <w:rPr>
          <w:rStyle w:val="default"/>
          <w:rFonts w:cs="FrankRuehl" w:hint="cs"/>
          <w:rtl/>
        </w:rPr>
        <w:t xml:space="preserve"> (נהלי תיעוד כלי טיס וחלקיהם), תשל"ז-1977.</w:t>
      </w:r>
    </w:p>
    <w:p w:rsidR="00E74815" w:rsidRDefault="00E74815">
      <w:pPr>
        <w:pStyle w:val="P00"/>
        <w:spacing w:before="72"/>
        <w:ind w:left="0" w:right="1134"/>
        <w:rPr>
          <w:rStyle w:val="default"/>
          <w:rFonts w:cs="FrankRuehl" w:hint="cs"/>
          <w:rtl/>
        </w:rPr>
      </w:pPr>
      <w:bookmarkStart w:id="5" w:name="Seif2"/>
      <w:bookmarkEnd w:id="5"/>
      <w:r>
        <w:rPr>
          <w:lang w:val="he-IL"/>
        </w:rPr>
        <w:pict>
          <v:rect id="_x0000_s1029" style="position:absolute;left:0;text-align:left;margin-left:464.5pt;margin-top:8.05pt;width:75.05pt;height:29.85pt;z-index:251651584"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ת</w:t>
                  </w:r>
                  <w:r>
                    <w:rPr>
                      <w:rFonts w:cs="Miriam" w:hint="cs"/>
                      <w:szCs w:val="18"/>
                      <w:rtl/>
                    </w:rPr>
                    <w:t xml:space="preserve">עודת סוג </w:t>
                  </w:r>
                  <w:r>
                    <w:rPr>
                      <w:rFonts w:cs="Miriam"/>
                      <w:szCs w:val="18"/>
                      <w:rtl/>
                    </w:rPr>
                    <w:t>א</w:t>
                  </w:r>
                  <w:r>
                    <w:rPr>
                      <w:rFonts w:cs="Miriam" w:hint="cs"/>
                      <w:szCs w:val="18"/>
                      <w:rtl/>
                    </w:rPr>
                    <w:t xml:space="preserve">ו תעודת כושר </w:t>
                  </w:r>
                  <w:r>
                    <w:rPr>
                      <w:rFonts w:cs="Miriam"/>
                      <w:szCs w:val="18"/>
                      <w:rtl/>
                    </w:rPr>
                    <w:t>ט</w:t>
                  </w:r>
                  <w:r>
                    <w:rPr>
                      <w:rFonts w:cs="Miriam" w:hint="cs"/>
                      <w:szCs w:val="18"/>
                      <w:rtl/>
                    </w:rPr>
                    <w:t>יסה</w:t>
                  </w:r>
                </w:p>
                <w:p w:rsidR="00E74815" w:rsidRDefault="00E7481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מבקש תעודת סוג או תעודת כושר טיסה לכלי טיס בהתאם לתקנות התיעוד, יראה למנהל, להנחת דעתו </w:t>
      </w:r>
      <w:r>
        <w:rPr>
          <w:rStyle w:val="default"/>
          <w:rFonts w:cs="FrankRuehl"/>
          <w:rtl/>
        </w:rPr>
        <w:t>–</w:t>
      </w:r>
    </w:p>
    <w:p w:rsidR="00E74815" w:rsidRDefault="00E74815" w:rsidP="0067653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 כלי הטיס עונה על הדרישות הישימות של תקנות אלה, בנוסף לדרישות כל</w:t>
      </w:r>
      <w:r>
        <w:rPr>
          <w:rStyle w:val="default"/>
          <w:rFonts w:cs="FrankRuehl"/>
          <w:rtl/>
        </w:rPr>
        <w:t>ל</w:t>
      </w:r>
      <w:r>
        <w:rPr>
          <w:rStyle w:val="default"/>
          <w:rFonts w:cs="FrankRuehl" w:hint="cs"/>
          <w:rtl/>
        </w:rPr>
        <w:t>י כושר אוירי הישימים לבקשה של תקנות התיעוד;</w:t>
      </w:r>
    </w:p>
    <w:p w:rsidR="00E74815" w:rsidRDefault="00E74815" w:rsidP="0067653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כי כלי הטיס עומד בכללי כושר אוירי שעליהם התבססה תעודת הסוג של כלי הטיס, בכל התנאים שבהם יש להראות עמידה בדרישות של תקנות אלה;</w:t>
      </w:r>
    </w:p>
    <w:p w:rsidR="00E74815" w:rsidRDefault="00E74815" w:rsidP="0067653C">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כי כל הנהלים שייקבעו לשם עמידה בדרישות תקנות אלה והנהלים והמידע לצוות האויר ש</w:t>
      </w:r>
      <w:r>
        <w:rPr>
          <w:rStyle w:val="default"/>
          <w:rFonts w:cs="FrankRuehl"/>
          <w:rtl/>
        </w:rPr>
        <w:t>נ</w:t>
      </w:r>
      <w:r>
        <w:rPr>
          <w:rStyle w:val="default"/>
          <w:rFonts w:cs="FrankRuehl" w:hint="cs"/>
          <w:rtl/>
        </w:rPr>
        <w:t xml:space="preserve">קבעו כאמור בתקנות אלה, תואמים את כללי הכושר האוירי שעליהם התבססה תעודת הסוג של כלי הטיס. </w:t>
      </w:r>
    </w:p>
    <w:p w:rsidR="00E74815" w:rsidRPr="00306D4D" w:rsidRDefault="00E74815">
      <w:pPr>
        <w:pStyle w:val="P00"/>
        <w:spacing w:before="0"/>
        <w:ind w:left="0" w:right="1134"/>
        <w:rPr>
          <w:rFonts w:hint="cs"/>
          <w:b/>
          <w:bCs/>
          <w:vanish/>
          <w:szCs w:val="20"/>
          <w:shd w:val="clear" w:color="auto" w:fill="FFFF99"/>
          <w:rtl/>
        </w:rPr>
      </w:pPr>
      <w:bookmarkStart w:id="6" w:name="Rov26"/>
      <w:r w:rsidRPr="00306D4D">
        <w:rPr>
          <w:rFonts w:hint="cs"/>
          <w:vanish/>
          <w:color w:val="FF0000"/>
          <w:szCs w:val="20"/>
          <w:shd w:val="clear" w:color="auto" w:fill="FFFF99"/>
          <w:rtl/>
        </w:rPr>
        <w:t>מיום 1.1.1993</w:t>
      </w:r>
    </w:p>
    <w:p w:rsidR="00E74815" w:rsidRPr="00306D4D" w:rsidRDefault="00E74815">
      <w:pPr>
        <w:pStyle w:val="P00"/>
        <w:spacing w:before="0"/>
        <w:ind w:left="0" w:right="1134"/>
        <w:rPr>
          <w:rFonts w:hint="cs"/>
          <w:b/>
          <w:bCs/>
          <w:vanish/>
          <w:szCs w:val="20"/>
          <w:shd w:val="clear" w:color="auto" w:fill="FFFF99"/>
          <w:rtl/>
        </w:rPr>
      </w:pPr>
      <w:r w:rsidRPr="00306D4D">
        <w:rPr>
          <w:rFonts w:hint="cs"/>
          <w:b/>
          <w:bCs/>
          <w:vanish/>
          <w:szCs w:val="20"/>
          <w:shd w:val="clear" w:color="auto" w:fill="FFFF99"/>
          <w:rtl/>
        </w:rPr>
        <w:t>תק' תשנ"ב-1992</w:t>
      </w:r>
    </w:p>
    <w:p w:rsidR="00E74815" w:rsidRPr="00306D4D" w:rsidRDefault="00E74815">
      <w:pPr>
        <w:pStyle w:val="P00"/>
        <w:tabs>
          <w:tab w:val="clear" w:pos="6259"/>
        </w:tabs>
        <w:spacing w:before="0"/>
        <w:ind w:left="0" w:right="1134"/>
        <w:rPr>
          <w:rFonts w:hint="cs"/>
          <w:vanish/>
          <w:szCs w:val="20"/>
          <w:shd w:val="clear" w:color="auto" w:fill="FFFF99"/>
          <w:rtl/>
        </w:rPr>
      </w:pPr>
      <w:hyperlink r:id="rId10" w:history="1">
        <w:r w:rsidRPr="00306D4D">
          <w:rPr>
            <w:rStyle w:val="Hyperlink"/>
            <w:rFonts w:hint="cs"/>
            <w:vanish/>
            <w:szCs w:val="20"/>
            <w:shd w:val="clear" w:color="auto" w:fill="FFFF99"/>
            <w:rtl/>
          </w:rPr>
          <w:t>ק"ת תשנ"ב מס' 5459</w:t>
        </w:r>
      </w:hyperlink>
      <w:r w:rsidRPr="00306D4D">
        <w:rPr>
          <w:rFonts w:hint="cs"/>
          <w:vanish/>
          <w:szCs w:val="20"/>
          <w:shd w:val="clear" w:color="auto" w:fill="FFFF99"/>
          <w:rtl/>
        </w:rPr>
        <w:t xml:space="preserve"> מיום 16.7.1992 עמ' 1345</w:t>
      </w:r>
    </w:p>
    <w:p w:rsidR="00E74815" w:rsidRPr="00306D4D" w:rsidRDefault="00E74815">
      <w:pPr>
        <w:pStyle w:val="P00"/>
        <w:ind w:left="0" w:right="1134"/>
        <w:rPr>
          <w:rStyle w:val="default"/>
          <w:rFonts w:hint="cs"/>
          <w:vanish/>
          <w:sz w:val="22"/>
          <w:szCs w:val="22"/>
          <w:shd w:val="clear" w:color="auto" w:fill="FFFF99"/>
          <w:rtl/>
        </w:rPr>
      </w:pPr>
      <w:r w:rsidRPr="00306D4D">
        <w:rPr>
          <w:rStyle w:val="big-number"/>
          <w:rFonts w:cs="FrankRuehl"/>
          <w:vanish/>
          <w:sz w:val="22"/>
          <w:szCs w:val="22"/>
          <w:shd w:val="clear" w:color="auto" w:fill="FFFF99"/>
          <w:rtl/>
        </w:rPr>
        <w:t>2.</w:t>
      </w:r>
      <w:r w:rsidRPr="00306D4D">
        <w:rPr>
          <w:rStyle w:val="big-number"/>
          <w:rFonts w:cs="FrankRuehl"/>
          <w:vanish/>
          <w:sz w:val="22"/>
          <w:szCs w:val="22"/>
          <w:shd w:val="clear" w:color="auto" w:fill="FFFF99"/>
          <w:rtl/>
        </w:rPr>
        <w:tab/>
      </w:r>
      <w:r w:rsidRPr="00306D4D">
        <w:rPr>
          <w:rStyle w:val="default"/>
          <w:rFonts w:cs="FrankRuehl"/>
          <w:vanish/>
          <w:sz w:val="22"/>
          <w:szCs w:val="22"/>
          <w:shd w:val="clear" w:color="auto" w:fill="FFFF99"/>
          <w:rtl/>
        </w:rPr>
        <w:t>ה</w:t>
      </w:r>
      <w:r w:rsidRPr="00306D4D">
        <w:rPr>
          <w:rStyle w:val="default"/>
          <w:rFonts w:cs="FrankRuehl" w:hint="cs"/>
          <w:vanish/>
          <w:sz w:val="22"/>
          <w:szCs w:val="22"/>
          <w:shd w:val="clear" w:color="auto" w:fill="FFFF99"/>
          <w:rtl/>
        </w:rPr>
        <w:t xml:space="preserve">מבקש תעודת סוג או תעודת כושר טיסה </w:t>
      </w:r>
      <w:r w:rsidRPr="00306D4D">
        <w:rPr>
          <w:rStyle w:val="default"/>
          <w:rFonts w:cs="FrankRuehl" w:hint="cs"/>
          <w:strike/>
          <w:vanish/>
          <w:sz w:val="22"/>
          <w:szCs w:val="22"/>
          <w:shd w:val="clear" w:color="auto" w:fill="FFFF99"/>
          <w:rtl/>
        </w:rPr>
        <w:t>לאוירון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לכלי טיס</w:t>
      </w:r>
      <w:r w:rsidRPr="00306D4D">
        <w:rPr>
          <w:rStyle w:val="default"/>
          <w:rFonts w:cs="FrankRuehl" w:hint="cs"/>
          <w:vanish/>
          <w:sz w:val="22"/>
          <w:szCs w:val="22"/>
          <w:shd w:val="clear" w:color="auto" w:fill="FFFF99"/>
          <w:rtl/>
        </w:rPr>
        <w:t xml:space="preserve"> בהתאם לתקנות התיעוד, יראה למנהל, להנחת דעתו </w:t>
      </w:r>
      <w:r w:rsidRPr="00306D4D">
        <w:rPr>
          <w:rStyle w:val="default"/>
          <w:vanish/>
          <w:sz w:val="22"/>
          <w:szCs w:val="22"/>
          <w:shd w:val="clear" w:color="auto" w:fill="FFFF99"/>
          <w:rtl/>
        </w:rPr>
        <w:t>–</w:t>
      </w:r>
    </w:p>
    <w:p w:rsidR="00E74815" w:rsidRPr="00306D4D" w:rsidRDefault="00E74815" w:rsidP="0067653C">
      <w:pPr>
        <w:pStyle w:val="P22"/>
        <w:tabs>
          <w:tab w:val="left" w:pos="624"/>
          <w:tab w:val="left" w:pos="1021"/>
        </w:tabs>
        <w:spacing w:before="0"/>
        <w:ind w:left="624" w:right="1134"/>
        <w:rPr>
          <w:rStyle w:val="default"/>
          <w:rFonts w:cs="FrankRuehl"/>
          <w:vanish/>
          <w:sz w:val="22"/>
          <w:szCs w:val="22"/>
          <w:shd w:val="clear" w:color="auto" w:fill="FFFF99"/>
          <w:rtl/>
        </w:rPr>
      </w:pPr>
      <w:r w:rsidRPr="00306D4D">
        <w:rPr>
          <w:rStyle w:val="default"/>
          <w:rFonts w:cs="FrankRuehl"/>
          <w:vanish/>
          <w:sz w:val="22"/>
          <w:szCs w:val="22"/>
          <w:shd w:val="clear" w:color="auto" w:fill="FFFF99"/>
          <w:rtl/>
        </w:rPr>
        <w:t>(1)</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 xml:space="preserve">כי </w:t>
      </w:r>
      <w:r w:rsidRPr="00306D4D">
        <w:rPr>
          <w:rStyle w:val="default"/>
          <w:rFonts w:cs="FrankRuehl" w:hint="cs"/>
          <w:strike/>
          <w:vanish/>
          <w:sz w:val="22"/>
          <w:szCs w:val="22"/>
          <w:shd w:val="clear" w:color="auto" w:fill="FFFF99"/>
          <w:rtl/>
        </w:rPr>
        <w:t>האוירון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הטיס</w:t>
      </w:r>
      <w:r w:rsidRPr="00306D4D">
        <w:rPr>
          <w:rStyle w:val="default"/>
          <w:rFonts w:cs="FrankRuehl" w:hint="cs"/>
          <w:vanish/>
          <w:sz w:val="22"/>
          <w:szCs w:val="22"/>
          <w:shd w:val="clear" w:color="auto" w:fill="FFFF99"/>
          <w:rtl/>
        </w:rPr>
        <w:t xml:space="preserve"> עונה על הדרישות הישימות של תקנות אלה, בנוסף לדרישות כל</w:t>
      </w:r>
      <w:r w:rsidRPr="00306D4D">
        <w:rPr>
          <w:rStyle w:val="default"/>
          <w:rFonts w:cs="FrankRuehl"/>
          <w:vanish/>
          <w:sz w:val="22"/>
          <w:szCs w:val="22"/>
          <w:shd w:val="clear" w:color="auto" w:fill="FFFF99"/>
          <w:rtl/>
        </w:rPr>
        <w:t>ל</w:t>
      </w:r>
      <w:r w:rsidRPr="00306D4D">
        <w:rPr>
          <w:rStyle w:val="default"/>
          <w:rFonts w:cs="FrankRuehl" w:hint="cs"/>
          <w:vanish/>
          <w:sz w:val="22"/>
          <w:szCs w:val="22"/>
          <w:shd w:val="clear" w:color="auto" w:fill="FFFF99"/>
          <w:rtl/>
        </w:rPr>
        <w:t>י כושר אוירי הישימים לבקשה של תקנות התיעוד;</w:t>
      </w:r>
    </w:p>
    <w:p w:rsidR="00E74815" w:rsidRPr="00306D4D" w:rsidRDefault="00E74815" w:rsidP="0067653C">
      <w:pPr>
        <w:pStyle w:val="P22"/>
        <w:tabs>
          <w:tab w:val="left" w:pos="624"/>
          <w:tab w:val="left" w:pos="1021"/>
        </w:tabs>
        <w:spacing w:before="0"/>
        <w:ind w:left="624" w:right="1134"/>
        <w:rPr>
          <w:rStyle w:val="default"/>
          <w:rFonts w:cs="FrankRuehl"/>
          <w:vanish/>
          <w:sz w:val="22"/>
          <w:szCs w:val="22"/>
          <w:shd w:val="clear" w:color="auto" w:fill="FFFF99"/>
          <w:rtl/>
        </w:rPr>
      </w:pPr>
      <w:r w:rsidRPr="00306D4D">
        <w:rPr>
          <w:rStyle w:val="default"/>
          <w:rFonts w:cs="FrankRuehl"/>
          <w:vanish/>
          <w:sz w:val="22"/>
          <w:szCs w:val="22"/>
          <w:shd w:val="clear" w:color="auto" w:fill="FFFF99"/>
          <w:rtl/>
        </w:rPr>
        <w:t>(2)</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 xml:space="preserve">כי </w:t>
      </w:r>
      <w:r w:rsidRPr="00306D4D">
        <w:rPr>
          <w:rStyle w:val="default"/>
          <w:rFonts w:cs="FrankRuehl" w:hint="cs"/>
          <w:strike/>
          <w:vanish/>
          <w:sz w:val="22"/>
          <w:szCs w:val="22"/>
          <w:shd w:val="clear" w:color="auto" w:fill="FFFF99"/>
          <w:rtl/>
        </w:rPr>
        <w:t>האוירון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הטיס</w:t>
      </w:r>
      <w:r w:rsidRPr="00306D4D">
        <w:rPr>
          <w:rStyle w:val="default"/>
          <w:rFonts w:cs="FrankRuehl" w:hint="cs"/>
          <w:vanish/>
          <w:sz w:val="22"/>
          <w:szCs w:val="22"/>
          <w:shd w:val="clear" w:color="auto" w:fill="FFFF99"/>
          <w:rtl/>
        </w:rPr>
        <w:t xml:space="preserve"> עומד בכללי כושר אוירי שעליהם התבססה תעודת הסוג של </w:t>
      </w:r>
      <w:r w:rsidRPr="00306D4D">
        <w:rPr>
          <w:rStyle w:val="default"/>
          <w:rFonts w:cs="FrankRuehl" w:hint="cs"/>
          <w:strike/>
          <w:vanish/>
          <w:sz w:val="22"/>
          <w:szCs w:val="22"/>
          <w:shd w:val="clear" w:color="auto" w:fill="FFFF99"/>
          <w:rtl/>
        </w:rPr>
        <w:t>האוירון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הטיס</w:t>
      </w:r>
      <w:r w:rsidRPr="00306D4D">
        <w:rPr>
          <w:rStyle w:val="default"/>
          <w:rFonts w:cs="FrankRuehl" w:hint="cs"/>
          <w:vanish/>
          <w:sz w:val="22"/>
          <w:szCs w:val="22"/>
          <w:shd w:val="clear" w:color="auto" w:fill="FFFF99"/>
          <w:rtl/>
        </w:rPr>
        <w:t>, בכל התנאים שבהם יש להראות עמידה בדרישות של תקנות אלה;</w:t>
      </w:r>
    </w:p>
    <w:p w:rsidR="00E74815" w:rsidRDefault="00E74815" w:rsidP="0067653C">
      <w:pPr>
        <w:pStyle w:val="P22"/>
        <w:tabs>
          <w:tab w:val="left" w:pos="624"/>
          <w:tab w:val="left" w:pos="1021"/>
        </w:tabs>
        <w:spacing w:before="0"/>
        <w:ind w:left="624" w:right="1134"/>
        <w:rPr>
          <w:rStyle w:val="default"/>
          <w:rFonts w:cs="FrankRuehl" w:hint="cs"/>
          <w:sz w:val="2"/>
          <w:szCs w:val="2"/>
          <w:rtl/>
        </w:rPr>
      </w:pPr>
      <w:r w:rsidRPr="00306D4D">
        <w:rPr>
          <w:rStyle w:val="default"/>
          <w:rFonts w:cs="FrankRuehl"/>
          <w:vanish/>
          <w:sz w:val="22"/>
          <w:szCs w:val="22"/>
          <w:shd w:val="clear" w:color="auto" w:fill="FFFF99"/>
          <w:rtl/>
        </w:rPr>
        <w:t>(3)</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כי כל הנהלים שייקבעו לשם עמידה בדרישות תקנות אלה והנהלים והמידע לצוות האויר ש</w:t>
      </w:r>
      <w:r w:rsidRPr="00306D4D">
        <w:rPr>
          <w:rStyle w:val="default"/>
          <w:rFonts w:cs="FrankRuehl"/>
          <w:vanish/>
          <w:sz w:val="22"/>
          <w:szCs w:val="22"/>
          <w:shd w:val="clear" w:color="auto" w:fill="FFFF99"/>
          <w:rtl/>
        </w:rPr>
        <w:t>נ</w:t>
      </w:r>
      <w:r w:rsidRPr="00306D4D">
        <w:rPr>
          <w:rStyle w:val="default"/>
          <w:rFonts w:cs="FrankRuehl" w:hint="cs"/>
          <w:vanish/>
          <w:sz w:val="22"/>
          <w:szCs w:val="22"/>
          <w:shd w:val="clear" w:color="auto" w:fill="FFFF99"/>
          <w:rtl/>
        </w:rPr>
        <w:t xml:space="preserve">קבעו כאמור בתקנות אלה, תואמים את כללי הכושר האוירי שעליהם התבססה תעודת הסוג של </w:t>
      </w:r>
      <w:r w:rsidRPr="00306D4D">
        <w:rPr>
          <w:rStyle w:val="default"/>
          <w:rFonts w:cs="FrankRuehl" w:hint="cs"/>
          <w:strike/>
          <w:vanish/>
          <w:sz w:val="22"/>
          <w:szCs w:val="22"/>
          <w:shd w:val="clear" w:color="auto" w:fill="FFFF99"/>
          <w:rtl/>
        </w:rPr>
        <w:t>האוירון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הטיס</w:t>
      </w:r>
      <w:r w:rsidRPr="00306D4D">
        <w:rPr>
          <w:rStyle w:val="default"/>
          <w:rFonts w:cs="FrankRuehl" w:hint="cs"/>
          <w:vanish/>
          <w:sz w:val="22"/>
          <w:szCs w:val="22"/>
          <w:shd w:val="clear" w:color="auto" w:fill="FFFF99"/>
          <w:rtl/>
        </w:rPr>
        <w:t>.</w:t>
      </w:r>
      <w:bookmarkEnd w:id="6"/>
    </w:p>
    <w:p w:rsidR="00E74815" w:rsidRPr="007C58B0" w:rsidRDefault="00E74815">
      <w:pPr>
        <w:pStyle w:val="P00"/>
        <w:spacing w:before="72"/>
        <w:ind w:left="0" w:right="1134"/>
        <w:rPr>
          <w:rStyle w:val="default"/>
          <w:rFonts w:cs="FrankRuehl"/>
          <w:rtl/>
        </w:rPr>
      </w:pPr>
      <w:bookmarkStart w:id="7" w:name="Seif3"/>
      <w:bookmarkEnd w:id="7"/>
      <w:r w:rsidRPr="007C58B0">
        <w:rPr>
          <w:lang w:val="he-IL"/>
        </w:rPr>
        <w:pict>
          <v:rect id="_x0000_s1030" style="position:absolute;left:0;text-align:left;margin-left:464.5pt;margin-top:8.05pt;width:75.05pt;height:40pt;z-index:251652608"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א</w:t>
                  </w:r>
                  <w:r>
                    <w:rPr>
                      <w:rFonts w:cs="Miriam" w:hint="cs"/>
                      <w:szCs w:val="18"/>
                      <w:rtl/>
                    </w:rPr>
                    <w:t xml:space="preserve">יסור הפעלת </w:t>
                  </w:r>
                  <w:r>
                    <w:rPr>
                      <w:rFonts w:cs="Miriam"/>
                      <w:szCs w:val="18"/>
                      <w:rtl/>
                    </w:rPr>
                    <w:t>כ</w:t>
                  </w:r>
                  <w:r>
                    <w:rPr>
                      <w:rFonts w:cs="Miriam" w:hint="cs"/>
                      <w:szCs w:val="18"/>
                      <w:rtl/>
                    </w:rPr>
                    <w:t xml:space="preserve">לי טיס </w:t>
                  </w:r>
                  <w:r w:rsidR="00964936">
                    <w:rPr>
                      <w:rFonts w:cs="Miriam" w:hint="cs"/>
                      <w:szCs w:val="18"/>
                      <w:rtl/>
                    </w:rPr>
                    <w:t>ב</w:t>
                  </w:r>
                  <w:r>
                    <w:rPr>
                      <w:rFonts w:cs="Miriam" w:hint="cs"/>
                      <w:szCs w:val="18"/>
                      <w:rtl/>
                    </w:rPr>
                    <w:t xml:space="preserve">לא </w:t>
                  </w:r>
                  <w:r>
                    <w:rPr>
                      <w:rFonts w:cs="Miriam"/>
                      <w:szCs w:val="18"/>
                      <w:rtl/>
                    </w:rPr>
                    <w:t>ת</w:t>
                  </w:r>
                  <w:r>
                    <w:rPr>
                      <w:rFonts w:cs="Miriam" w:hint="cs"/>
                      <w:szCs w:val="18"/>
                      <w:rtl/>
                    </w:rPr>
                    <w:t>עודת רעש</w:t>
                  </w:r>
                </w:p>
                <w:p w:rsidR="00964936" w:rsidRDefault="00964936">
                  <w:pPr>
                    <w:spacing w:line="160" w:lineRule="exact"/>
                    <w:jc w:val="left"/>
                    <w:rPr>
                      <w:rFonts w:cs="Miriam"/>
                      <w:szCs w:val="18"/>
                      <w:rtl/>
                    </w:rPr>
                  </w:pPr>
                  <w:r>
                    <w:rPr>
                      <w:rFonts w:cs="Miriam" w:hint="cs"/>
                      <w:szCs w:val="18"/>
                      <w:rtl/>
                    </w:rPr>
                    <w:t>וחריגים לאיסור</w:t>
                  </w:r>
                </w:p>
                <w:p w:rsidR="00E74815" w:rsidRDefault="00E74815">
                  <w:pPr>
                    <w:spacing w:line="160" w:lineRule="exact"/>
                    <w:jc w:val="left"/>
                    <w:rPr>
                      <w:rFonts w:cs="Miriam"/>
                      <w:noProof/>
                      <w:szCs w:val="18"/>
                      <w:rtl/>
                    </w:rPr>
                  </w:pPr>
                  <w:r>
                    <w:rPr>
                      <w:rFonts w:cs="Miriam" w:hint="cs"/>
                      <w:szCs w:val="18"/>
                      <w:rtl/>
                    </w:rPr>
                    <w:t>תק' תש</w:t>
                  </w:r>
                  <w:r w:rsidR="00964936">
                    <w:rPr>
                      <w:rFonts w:cs="Miriam" w:hint="cs"/>
                      <w:szCs w:val="18"/>
                      <w:rtl/>
                    </w:rPr>
                    <w:t>ע</w:t>
                  </w:r>
                  <w:r>
                    <w:rPr>
                      <w:rFonts w:cs="Miriam" w:hint="cs"/>
                      <w:szCs w:val="18"/>
                      <w:rtl/>
                    </w:rPr>
                    <w:t>"</w:t>
                  </w:r>
                  <w:r w:rsidR="00964936">
                    <w:rPr>
                      <w:rFonts w:cs="Miriam" w:hint="cs"/>
                      <w:szCs w:val="18"/>
                      <w:rtl/>
                    </w:rPr>
                    <w:t>ט</w:t>
                  </w:r>
                  <w:r>
                    <w:rPr>
                      <w:rFonts w:cs="Miriam" w:hint="cs"/>
                      <w:szCs w:val="18"/>
                      <w:rtl/>
                    </w:rPr>
                    <w:t>-</w:t>
                  </w:r>
                  <w:r w:rsidR="00964936">
                    <w:rPr>
                      <w:rFonts w:cs="Miriam" w:hint="cs"/>
                      <w:szCs w:val="18"/>
                      <w:rtl/>
                    </w:rPr>
                    <w:t>20</w:t>
                  </w:r>
                  <w:r>
                    <w:rPr>
                      <w:rFonts w:cs="Miriam" w:hint="cs"/>
                      <w:szCs w:val="18"/>
                      <w:rtl/>
                    </w:rPr>
                    <w:t>19</w:t>
                  </w:r>
                </w:p>
              </w:txbxContent>
            </v:textbox>
            <w10:anchorlock/>
          </v:rect>
        </w:pict>
      </w:r>
      <w:r w:rsidRPr="007C58B0">
        <w:rPr>
          <w:rStyle w:val="big-number"/>
          <w:rtl/>
        </w:rPr>
        <w:t>3.</w:t>
      </w:r>
      <w:r w:rsidRPr="007C58B0">
        <w:rPr>
          <w:rStyle w:val="big-number"/>
          <w:rtl/>
        </w:rPr>
        <w:tab/>
      </w:r>
      <w:r w:rsidRPr="007C58B0">
        <w:rPr>
          <w:rStyle w:val="default"/>
          <w:rFonts w:cs="FrankRuehl"/>
          <w:rtl/>
        </w:rPr>
        <w:t>(</w:t>
      </w:r>
      <w:r w:rsidRPr="007C58B0">
        <w:rPr>
          <w:rStyle w:val="default"/>
          <w:rFonts w:cs="FrankRuehl" w:hint="cs"/>
          <w:rtl/>
        </w:rPr>
        <w:t>א)</w:t>
      </w:r>
      <w:r w:rsidRPr="007C58B0">
        <w:rPr>
          <w:rStyle w:val="default"/>
          <w:rFonts w:cs="FrankRuehl"/>
          <w:rtl/>
        </w:rPr>
        <w:tab/>
      </w:r>
      <w:r w:rsidRPr="007C58B0">
        <w:rPr>
          <w:rStyle w:val="default"/>
          <w:rFonts w:cs="FrankRuehl" w:hint="cs"/>
          <w:rtl/>
        </w:rPr>
        <w:t xml:space="preserve">לא יפעיל </w:t>
      </w:r>
      <w:r w:rsidRPr="007C58B0">
        <w:rPr>
          <w:rStyle w:val="default"/>
          <w:rFonts w:cs="FrankRuehl"/>
          <w:rtl/>
        </w:rPr>
        <w:t>א</w:t>
      </w:r>
      <w:r w:rsidRPr="007C58B0">
        <w:rPr>
          <w:rStyle w:val="default"/>
          <w:rFonts w:cs="FrankRuehl" w:hint="cs"/>
          <w:rtl/>
        </w:rPr>
        <w:t>דם כלי טיס שלגביו קיימ</w:t>
      </w:r>
      <w:r w:rsidR="00964936" w:rsidRPr="007C58B0">
        <w:rPr>
          <w:rStyle w:val="default"/>
          <w:rFonts w:cs="FrankRuehl" w:hint="cs"/>
          <w:rtl/>
        </w:rPr>
        <w:t>ים</w:t>
      </w:r>
      <w:r w:rsidRPr="007C58B0">
        <w:rPr>
          <w:rStyle w:val="default"/>
          <w:rFonts w:cs="FrankRuehl" w:hint="cs"/>
          <w:rtl/>
        </w:rPr>
        <w:t xml:space="preserve"> </w:t>
      </w:r>
      <w:r w:rsidR="00964936" w:rsidRPr="007C58B0">
        <w:rPr>
          <w:rStyle w:val="default"/>
          <w:rFonts w:cs="FrankRuehl" w:hint="cs"/>
          <w:rtl/>
        </w:rPr>
        <w:t>כללי רישוי</w:t>
      </w:r>
      <w:r w:rsidRPr="007C58B0">
        <w:rPr>
          <w:rStyle w:val="default"/>
          <w:rFonts w:cs="FrankRuehl" w:hint="cs"/>
          <w:rtl/>
        </w:rPr>
        <w:t xml:space="preserve"> רעש</w:t>
      </w:r>
      <w:r w:rsidR="00964936" w:rsidRPr="007C58B0">
        <w:rPr>
          <w:rStyle w:val="default"/>
          <w:rFonts w:cs="FrankRuehl" w:hint="cs"/>
          <w:rtl/>
        </w:rPr>
        <w:t xml:space="preserve"> בחלק </w:t>
      </w:r>
      <w:r w:rsidR="00964936" w:rsidRPr="007C58B0">
        <w:rPr>
          <w:rStyle w:val="default"/>
          <w:rFonts w:cs="FrankRuehl" w:hint="cs"/>
        </w:rPr>
        <w:t>II</w:t>
      </w:r>
      <w:r w:rsidR="00964936" w:rsidRPr="007C58B0">
        <w:rPr>
          <w:rStyle w:val="default"/>
          <w:rFonts w:cs="FrankRuehl" w:hint="cs"/>
          <w:rtl/>
        </w:rPr>
        <w:t xml:space="preserve"> לכרך הראשון</w:t>
      </w:r>
      <w:r w:rsidRPr="007C58B0">
        <w:rPr>
          <w:rStyle w:val="default"/>
          <w:rFonts w:cs="FrankRuehl" w:hint="cs"/>
          <w:rtl/>
        </w:rPr>
        <w:t xml:space="preserve"> </w:t>
      </w:r>
      <w:r w:rsidR="00964936" w:rsidRPr="007C58B0">
        <w:rPr>
          <w:rStyle w:val="default"/>
          <w:rFonts w:cs="FrankRuehl" w:hint="cs"/>
          <w:rtl/>
        </w:rPr>
        <w:t>ל</w:t>
      </w:r>
      <w:r w:rsidRPr="007C58B0">
        <w:rPr>
          <w:rStyle w:val="default"/>
          <w:rFonts w:cs="FrankRuehl" w:hint="cs"/>
          <w:rtl/>
        </w:rPr>
        <w:t>נספח 16 לאמנה</w:t>
      </w:r>
      <w:r w:rsidR="00964936" w:rsidRPr="007C58B0">
        <w:rPr>
          <w:rStyle w:val="default"/>
          <w:rFonts w:cs="FrankRuehl" w:hint="cs"/>
          <w:rtl/>
        </w:rPr>
        <w:t>,</w:t>
      </w:r>
      <w:r w:rsidRPr="007C58B0">
        <w:rPr>
          <w:rStyle w:val="default"/>
          <w:rFonts w:cs="FrankRuehl" w:hint="cs"/>
          <w:rtl/>
        </w:rPr>
        <w:t xml:space="preserve"> בישראל, אליה או ממנה, אלא אם </w:t>
      </w:r>
      <w:r w:rsidR="00964936" w:rsidRPr="007C58B0">
        <w:rPr>
          <w:rStyle w:val="default"/>
          <w:rFonts w:cs="FrankRuehl" w:hint="cs"/>
          <w:rtl/>
        </w:rPr>
        <w:t xml:space="preserve">כן </w:t>
      </w:r>
      <w:r w:rsidRPr="007C58B0">
        <w:rPr>
          <w:rStyle w:val="default"/>
          <w:rFonts w:cs="FrankRuehl" w:hint="cs"/>
          <w:rtl/>
        </w:rPr>
        <w:t xml:space="preserve">ניתנה </w:t>
      </w:r>
      <w:r w:rsidR="00964936" w:rsidRPr="007C58B0">
        <w:rPr>
          <w:rStyle w:val="default"/>
          <w:rFonts w:cs="FrankRuehl" w:hint="cs"/>
          <w:rtl/>
        </w:rPr>
        <w:t>לגב</w:t>
      </w:r>
      <w:r w:rsidRPr="007C58B0">
        <w:rPr>
          <w:rStyle w:val="default"/>
          <w:rFonts w:cs="FrankRuehl" w:hint="cs"/>
          <w:rtl/>
        </w:rPr>
        <w:t xml:space="preserve">יו תעודת רעש לפי תקנות אלה, </w:t>
      </w:r>
      <w:r w:rsidRPr="007C58B0">
        <w:rPr>
          <w:rStyle w:val="default"/>
          <w:rFonts w:cs="FrankRuehl" w:hint="cs"/>
          <w:rtl/>
        </w:rPr>
        <w:lastRenderedPageBreak/>
        <w:t>או לפי דיני מדינת חוץ שבה רשום כלי הטיס והעונים על הוראות נספח 16 לאמנה, או על הוראות חלק 36 לפ.א.</w:t>
      </w:r>
      <w:r w:rsidRPr="007C58B0">
        <w:rPr>
          <w:rStyle w:val="default"/>
          <w:rFonts w:cs="FrankRuehl"/>
          <w:rtl/>
        </w:rPr>
        <w:t>ר.</w:t>
      </w:r>
    </w:p>
    <w:p w:rsidR="00E74815" w:rsidRPr="007C58B0" w:rsidRDefault="00E74815">
      <w:pPr>
        <w:pStyle w:val="P00"/>
        <w:spacing w:before="72"/>
        <w:ind w:left="0" w:right="1134"/>
        <w:rPr>
          <w:rStyle w:val="default"/>
          <w:rFonts w:cs="FrankRuehl"/>
          <w:rtl/>
        </w:rPr>
      </w:pPr>
      <w:r w:rsidRPr="007C58B0">
        <w:rPr>
          <w:rtl/>
        </w:rPr>
        <w:tab/>
      </w:r>
      <w:r w:rsidRPr="007C58B0">
        <w:rPr>
          <w:rStyle w:val="default"/>
          <w:rFonts w:cs="FrankRuehl"/>
          <w:rtl/>
        </w:rPr>
        <w:t>(</w:t>
      </w:r>
      <w:r w:rsidRPr="007C58B0">
        <w:rPr>
          <w:rStyle w:val="default"/>
          <w:rFonts w:cs="FrankRuehl" w:hint="cs"/>
          <w:rtl/>
        </w:rPr>
        <w:t>ב)</w:t>
      </w:r>
      <w:r w:rsidRPr="007C58B0">
        <w:rPr>
          <w:rStyle w:val="default"/>
          <w:rFonts w:cs="FrankRuehl"/>
          <w:rtl/>
        </w:rPr>
        <w:tab/>
      </w:r>
      <w:r w:rsidRPr="007C58B0">
        <w:rPr>
          <w:rStyle w:val="default"/>
          <w:rFonts w:cs="FrankRuehl" w:hint="cs"/>
          <w:rtl/>
        </w:rPr>
        <w:t>תקנת משנה (א) לא תחול על כלי טיס</w:t>
      </w:r>
      <w:r w:rsidR="00964936" w:rsidRPr="007C58B0">
        <w:rPr>
          <w:rStyle w:val="default"/>
          <w:rFonts w:cs="FrankRuehl" w:hint="cs"/>
          <w:rtl/>
        </w:rPr>
        <w:t xml:space="preserve"> </w:t>
      </w:r>
      <w:r w:rsidR="00964936" w:rsidRPr="007C58B0">
        <w:rPr>
          <w:rStyle w:val="default"/>
          <w:rFonts w:cs="FrankRuehl"/>
          <w:rtl/>
        </w:rPr>
        <w:t>–</w:t>
      </w:r>
      <w:r w:rsidR="00964936" w:rsidRPr="007C58B0">
        <w:rPr>
          <w:rStyle w:val="default"/>
          <w:rFonts w:cs="FrankRuehl" w:hint="cs"/>
          <w:rtl/>
        </w:rPr>
        <w:t xml:space="preserve"> </w:t>
      </w:r>
    </w:p>
    <w:p w:rsidR="00964936" w:rsidRPr="007C58B0" w:rsidRDefault="00964936" w:rsidP="00964936">
      <w:pPr>
        <w:pStyle w:val="P22"/>
        <w:spacing w:before="72"/>
        <w:ind w:left="1021" w:right="1134"/>
        <w:rPr>
          <w:rStyle w:val="default"/>
          <w:rFonts w:cs="FrankRuehl"/>
          <w:rtl/>
        </w:rPr>
      </w:pPr>
      <w:r w:rsidRPr="007C58B0">
        <w:rPr>
          <w:rStyle w:val="default"/>
          <w:rFonts w:cs="FrankRuehl"/>
          <w:rtl/>
        </w:rPr>
        <w:t>(1)</w:t>
      </w:r>
      <w:r w:rsidRPr="007C58B0">
        <w:rPr>
          <w:rStyle w:val="default"/>
          <w:rFonts w:cs="FrankRuehl"/>
          <w:rtl/>
        </w:rPr>
        <w:tab/>
      </w:r>
      <w:r w:rsidRPr="007C58B0">
        <w:rPr>
          <w:rStyle w:val="default"/>
          <w:rFonts w:cs="FrankRuehl" w:hint="cs"/>
          <w:rtl/>
        </w:rPr>
        <w:t>בעל תעודת כושר טיסה לשימוש ניסיוני לפי תקנה 84 לתקנות התיעוד;</w:t>
      </w:r>
    </w:p>
    <w:p w:rsidR="00964936" w:rsidRDefault="00964936" w:rsidP="00964936">
      <w:pPr>
        <w:pStyle w:val="P22"/>
        <w:spacing w:before="72"/>
        <w:ind w:left="1021" w:right="1134"/>
        <w:rPr>
          <w:rStyle w:val="default"/>
          <w:rFonts w:cs="FrankRuehl"/>
          <w:rtl/>
        </w:rPr>
      </w:pPr>
      <w:r w:rsidRPr="007C58B0">
        <w:rPr>
          <w:rStyle w:val="default"/>
          <w:rFonts w:cs="FrankRuehl"/>
          <w:rtl/>
        </w:rPr>
        <w:t>(2)</w:t>
      </w:r>
      <w:r w:rsidRPr="007C58B0">
        <w:rPr>
          <w:rStyle w:val="default"/>
          <w:rFonts w:cs="FrankRuehl"/>
          <w:rtl/>
        </w:rPr>
        <w:tab/>
      </w:r>
      <w:r w:rsidRPr="007C58B0">
        <w:rPr>
          <w:rStyle w:val="default"/>
          <w:rFonts w:cs="FrankRuehl" w:hint="cs"/>
          <w:rtl/>
        </w:rPr>
        <w:t>שקיבל הרשאה מיוחדת לטיסה לצורך ביצוע טיסות ניסוי לאחר ייצור לפי תקנה 87(א)(3) לתקנות התיעוד.</w:t>
      </w:r>
    </w:p>
    <w:p w:rsidR="00E74815" w:rsidRPr="00306D4D" w:rsidRDefault="00E74815">
      <w:pPr>
        <w:pStyle w:val="P00"/>
        <w:spacing w:before="0"/>
        <w:ind w:left="0" w:right="1134"/>
        <w:rPr>
          <w:rFonts w:hint="cs"/>
          <w:b/>
          <w:bCs/>
          <w:vanish/>
          <w:szCs w:val="20"/>
          <w:shd w:val="clear" w:color="auto" w:fill="FFFF99"/>
          <w:rtl/>
        </w:rPr>
      </w:pPr>
      <w:bookmarkStart w:id="8" w:name="Rov37"/>
      <w:r w:rsidRPr="00306D4D">
        <w:rPr>
          <w:rFonts w:hint="cs"/>
          <w:vanish/>
          <w:color w:val="FF0000"/>
          <w:szCs w:val="20"/>
          <w:shd w:val="clear" w:color="auto" w:fill="FFFF99"/>
          <w:rtl/>
        </w:rPr>
        <w:t>מיום 18.6.1981</w:t>
      </w:r>
    </w:p>
    <w:p w:rsidR="00E74815" w:rsidRPr="00306D4D" w:rsidRDefault="00E74815">
      <w:pPr>
        <w:pStyle w:val="P00"/>
        <w:spacing w:before="0"/>
        <w:ind w:left="0" w:right="1134"/>
        <w:rPr>
          <w:rFonts w:hint="cs"/>
          <w:b/>
          <w:bCs/>
          <w:vanish/>
          <w:szCs w:val="20"/>
          <w:shd w:val="clear" w:color="auto" w:fill="FFFF99"/>
          <w:rtl/>
        </w:rPr>
      </w:pPr>
      <w:r w:rsidRPr="00306D4D">
        <w:rPr>
          <w:rFonts w:hint="cs"/>
          <w:b/>
          <w:bCs/>
          <w:vanish/>
          <w:szCs w:val="20"/>
          <w:shd w:val="clear" w:color="auto" w:fill="FFFF99"/>
          <w:rtl/>
        </w:rPr>
        <w:t>תק' תשמ"א-1981</w:t>
      </w:r>
    </w:p>
    <w:p w:rsidR="00E74815" w:rsidRPr="00306D4D" w:rsidRDefault="00E74815">
      <w:pPr>
        <w:pStyle w:val="P00"/>
        <w:tabs>
          <w:tab w:val="clear" w:pos="6259"/>
        </w:tabs>
        <w:spacing w:before="0"/>
        <w:ind w:left="0" w:right="1134"/>
        <w:rPr>
          <w:rFonts w:hint="cs"/>
          <w:vanish/>
          <w:szCs w:val="20"/>
          <w:shd w:val="clear" w:color="auto" w:fill="FFFF99"/>
          <w:rtl/>
        </w:rPr>
      </w:pPr>
      <w:hyperlink r:id="rId11" w:history="1">
        <w:r w:rsidRPr="00306D4D">
          <w:rPr>
            <w:rStyle w:val="Hyperlink"/>
            <w:rFonts w:hint="cs"/>
            <w:vanish/>
            <w:szCs w:val="20"/>
            <w:shd w:val="clear" w:color="auto" w:fill="FFFF99"/>
            <w:rtl/>
          </w:rPr>
          <w:t>ק"ת תשמ"א מס' 4243</w:t>
        </w:r>
      </w:hyperlink>
      <w:r w:rsidRPr="00306D4D">
        <w:rPr>
          <w:rFonts w:hint="cs"/>
          <w:vanish/>
          <w:szCs w:val="20"/>
          <w:shd w:val="clear" w:color="auto" w:fill="FFFF99"/>
          <w:rtl/>
        </w:rPr>
        <w:t xml:space="preserve"> מיום 18.6.1981 עמ' 1125</w:t>
      </w:r>
    </w:p>
    <w:p w:rsidR="00E74815" w:rsidRPr="00306D4D" w:rsidRDefault="00E74815">
      <w:pPr>
        <w:pStyle w:val="P00"/>
        <w:tabs>
          <w:tab w:val="clear" w:pos="6259"/>
        </w:tabs>
        <w:ind w:left="0" w:right="1134"/>
        <w:rPr>
          <w:rStyle w:val="default"/>
          <w:rFonts w:cs="FrankRuehl" w:hint="cs"/>
          <w:vanish/>
          <w:sz w:val="22"/>
          <w:szCs w:val="22"/>
          <w:shd w:val="clear" w:color="auto" w:fill="FFFF99"/>
          <w:rtl/>
        </w:rPr>
      </w:pPr>
      <w:r w:rsidRPr="00306D4D">
        <w:rPr>
          <w:rStyle w:val="default"/>
          <w:rFonts w:cs="FrankRuehl" w:hint="cs"/>
          <w:vanish/>
          <w:sz w:val="22"/>
          <w:szCs w:val="22"/>
          <w:shd w:val="clear" w:color="auto" w:fill="FFFF99"/>
          <w:rtl/>
        </w:rPr>
        <w:tab/>
      </w:r>
      <w:r w:rsidRPr="00306D4D">
        <w:rPr>
          <w:rStyle w:val="default"/>
          <w:rFonts w:cs="FrankRuehl"/>
          <w:vanish/>
          <w:sz w:val="22"/>
          <w:szCs w:val="22"/>
          <w:shd w:val="clear" w:color="auto" w:fill="FFFF99"/>
          <w:rtl/>
        </w:rPr>
        <w:t>(</w:t>
      </w:r>
      <w:r w:rsidRPr="00306D4D">
        <w:rPr>
          <w:rStyle w:val="default"/>
          <w:rFonts w:cs="FrankRuehl" w:hint="cs"/>
          <w:vanish/>
          <w:sz w:val="22"/>
          <w:szCs w:val="22"/>
          <w:shd w:val="clear" w:color="auto" w:fill="FFFF99"/>
          <w:rtl/>
        </w:rPr>
        <w:t>א)</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 xml:space="preserve">לא יפעיל </w:t>
      </w:r>
      <w:r w:rsidRPr="00306D4D">
        <w:rPr>
          <w:rStyle w:val="default"/>
          <w:rFonts w:cs="FrankRuehl"/>
          <w:vanish/>
          <w:sz w:val="22"/>
          <w:szCs w:val="22"/>
          <w:shd w:val="clear" w:color="auto" w:fill="FFFF99"/>
          <w:rtl/>
        </w:rPr>
        <w:t>א</w:t>
      </w:r>
      <w:r w:rsidRPr="00306D4D">
        <w:rPr>
          <w:rStyle w:val="default"/>
          <w:rFonts w:cs="FrankRuehl" w:hint="cs"/>
          <w:vanish/>
          <w:sz w:val="22"/>
          <w:szCs w:val="22"/>
          <w:shd w:val="clear" w:color="auto" w:fill="FFFF99"/>
          <w:rtl/>
        </w:rPr>
        <w:t xml:space="preserve">דם אוירון  </w:t>
      </w:r>
      <w:r w:rsidRPr="00306D4D">
        <w:rPr>
          <w:rStyle w:val="default"/>
          <w:rFonts w:cs="FrankRuehl" w:hint="cs"/>
          <w:vanish/>
          <w:sz w:val="22"/>
          <w:szCs w:val="22"/>
          <w:u w:val="single"/>
          <w:shd w:val="clear" w:color="auto" w:fill="FFFF99"/>
          <w:rtl/>
        </w:rPr>
        <w:t>שלגביו קיימת חובת עמידה ברמות רעש כמפורט לפי פרקים 2, 3, 5 או 6 של נספח 16 לאמנה</w:t>
      </w:r>
      <w:r w:rsidRPr="00306D4D">
        <w:rPr>
          <w:rStyle w:val="default"/>
          <w:rFonts w:cs="FrankRuehl" w:hint="cs"/>
          <w:vanish/>
          <w:sz w:val="22"/>
          <w:szCs w:val="22"/>
          <w:shd w:val="clear" w:color="auto" w:fill="FFFF99"/>
          <w:rtl/>
        </w:rPr>
        <w:t xml:space="preserve"> בישראל, אליה או ממנה, אלא אם ניתנה עליו תעודת רעש לפי תקנות אלה, או לפי דיני מדינת חוץ שבה רשום האוירון והעונים על הוראות נספח 16 לאמנה, או על הוראות חלק 36 לפ.א.</w:t>
      </w:r>
      <w:r w:rsidRPr="00306D4D">
        <w:rPr>
          <w:rStyle w:val="default"/>
          <w:rFonts w:cs="FrankRuehl"/>
          <w:vanish/>
          <w:sz w:val="22"/>
          <w:szCs w:val="22"/>
          <w:shd w:val="clear" w:color="auto" w:fill="FFFF99"/>
          <w:rtl/>
        </w:rPr>
        <w:t>ר.</w:t>
      </w:r>
    </w:p>
    <w:p w:rsidR="00E74815" w:rsidRPr="00306D4D" w:rsidRDefault="00E74815">
      <w:pPr>
        <w:pStyle w:val="P00"/>
        <w:spacing w:before="0"/>
        <w:ind w:left="0" w:right="1134"/>
        <w:rPr>
          <w:rFonts w:hint="cs"/>
          <w:vanish/>
          <w:color w:val="FF0000"/>
          <w:szCs w:val="20"/>
          <w:shd w:val="clear" w:color="auto" w:fill="FFFF99"/>
          <w:rtl/>
        </w:rPr>
      </w:pPr>
    </w:p>
    <w:p w:rsidR="00E74815" w:rsidRPr="00306D4D" w:rsidRDefault="00E74815">
      <w:pPr>
        <w:pStyle w:val="P00"/>
        <w:spacing w:before="0"/>
        <w:ind w:left="0" w:right="1134"/>
        <w:rPr>
          <w:rFonts w:hint="cs"/>
          <w:b/>
          <w:bCs/>
          <w:vanish/>
          <w:szCs w:val="20"/>
          <w:shd w:val="clear" w:color="auto" w:fill="FFFF99"/>
          <w:rtl/>
        </w:rPr>
      </w:pPr>
      <w:r w:rsidRPr="00306D4D">
        <w:rPr>
          <w:rFonts w:hint="cs"/>
          <w:vanish/>
          <w:color w:val="FF0000"/>
          <w:szCs w:val="20"/>
          <w:shd w:val="clear" w:color="auto" w:fill="FFFF99"/>
          <w:rtl/>
        </w:rPr>
        <w:t>מיום 1.1.1993</w:t>
      </w:r>
    </w:p>
    <w:p w:rsidR="00E74815" w:rsidRPr="00306D4D" w:rsidRDefault="00E74815">
      <w:pPr>
        <w:pStyle w:val="P00"/>
        <w:spacing w:before="0"/>
        <w:ind w:left="0" w:right="1134"/>
        <w:rPr>
          <w:rFonts w:hint="cs"/>
          <w:b/>
          <w:bCs/>
          <w:vanish/>
          <w:szCs w:val="20"/>
          <w:shd w:val="clear" w:color="auto" w:fill="FFFF99"/>
          <w:rtl/>
        </w:rPr>
      </w:pPr>
      <w:r w:rsidRPr="00306D4D">
        <w:rPr>
          <w:rFonts w:hint="cs"/>
          <w:b/>
          <w:bCs/>
          <w:vanish/>
          <w:szCs w:val="20"/>
          <w:shd w:val="clear" w:color="auto" w:fill="FFFF99"/>
          <w:rtl/>
        </w:rPr>
        <w:t>תק' תשנ"ב-1992</w:t>
      </w:r>
    </w:p>
    <w:p w:rsidR="00E74815" w:rsidRPr="00306D4D" w:rsidRDefault="00E74815">
      <w:pPr>
        <w:pStyle w:val="P00"/>
        <w:tabs>
          <w:tab w:val="clear" w:pos="6259"/>
        </w:tabs>
        <w:spacing w:before="0"/>
        <w:ind w:left="0" w:right="1134"/>
        <w:rPr>
          <w:rFonts w:hint="cs"/>
          <w:vanish/>
          <w:szCs w:val="20"/>
          <w:shd w:val="clear" w:color="auto" w:fill="FFFF99"/>
          <w:rtl/>
        </w:rPr>
      </w:pPr>
      <w:hyperlink r:id="rId12" w:history="1">
        <w:r w:rsidRPr="00306D4D">
          <w:rPr>
            <w:rStyle w:val="Hyperlink"/>
            <w:rFonts w:hint="cs"/>
            <w:vanish/>
            <w:szCs w:val="20"/>
            <w:shd w:val="clear" w:color="auto" w:fill="FFFF99"/>
            <w:rtl/>
          </w:rPr>
          <w:t>ק"ת תשנ"ב מס' 5459</w:t>
        </w:r>
      </w:hyperlink>
      <w:r w:rsidRPr="00306D4D">
        <w:rPr>
          <w:rFonts w:hint="cs"/>
          <w:vanish/>
          <w:szCs w:val="20"/>
          <w:shd w:val="clear" w:color="auto" w:fill="FFFF99"/>
          <w:rtl/>
        </w:rPr>
        <w:t xml:space="preserve"> מיום 16.7.1992 עמ' 1346</w:t>
      </w:r>
    </w:p>
    <w:p w:rsidR="00E74815" w:rsidRPr="00306D4D" w:rsidRDefault="00E74815">
      <w:pPr>
        <w:pStyle w:val="P00"/>
        <w:ind w:left="0" w:right="1134"/>
        <w:rPr>
          <w:rStyle w:val="default"/>
          <w:rFonts w:cs="FrankRuehl"/>
          <w:vanish/>
          <w:sz w:val="22"/>
          <w:szCs w:val="22"/>
          <w:shd w:val="clear" w:color="auto" w:fill="FFFF99"/>
          <w:rtl/>
        </w:rPr>
      </w:pPr>
      <w:r w:rsidRPr="00306D4D">
        <w:rPr>
          <w:rStyle w:val="big-number"/>
          <w:rFonts w:cs="FrankRuehl"/>
          <w:vanish/>
          <w:sz w:val="22"/>
          <w:szCs w:val="22"/>
          <w:shd w:val="clear" w:color="auto" w:fill="FFFF99"/>
          <w:rtl/>
        </w:rPr>
        <w:t>3.</w:t>
      </w:r>
      <w:r w:rsidRPr="00306D4D">
        <w:rPr>
          <w:rStyle w:val="big-number"/>
          <w:rFonts w:cs="FrankRuehl"/>
          <w:vanish/>
          <w:sz w:val="22"/>
          <w:szCs w:val="22"/>
          <w:shd w:val="clear" w:color="auto" w:fill="FFFF99"/>
          <w:rtl/>
        </w:rPr>
        <w:tab/>
      </w:r>
      <w:r w:rsidRPr="00306D4D">
        <w:rPr>
          <w:rStyle w:val="default"/>
          <w:rFonts w:cs="FrankRuehl"/>
          <w:vanish/>
          <w:sz w:val="22"/>
          <w:szCs w:val="22"/>
          <w:shd w:val="clear" w:color="auto" w:fill="FFFF99"/>
          <w:rtl/>
        </w:rPr>
        <w:t>(</w:t>
      </w:r>
      <w:r w:rsidRPr="00306D4D">
        <w:rPr>
          <w:rStyle w:val="default"/>
          <w:rFonts w:cs="FrankRuehl" w:hint="cs"/>
          <w:vanish/>
          <w:sz w:val="22"/>
          <w:szCs w:val="22"/>
          <w:shd w:val="clear" w:color="auto" w:fill="FFFF99"/>
          <w:rtl/>
        </w:rPr>
        <w:t>א)</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 xml:space="preserve">לא יפעיל </w:t>
      </w:r>
      <w:r w:rsidRPr="00306D4D">
        <w:rPr>
          <w:rStyle w:val="default"/>
          <w:rFonts w:cs="FrankRuehl"/>
          <w:vanish/>
          <w:sz w:val="22"/>
          <w:szCs w:val="22"/>
          <w:shd w:val="clear" w:color="auto" w:fill="FFFF99"/>
          <w:rtl/>
        </w:rPr>
        <w:t>א</w:t>
      </w:r>
      <w:r w:rsidRPr="00306D4D">
        <w:rPr>
          <w:rStyle w:val="default"/>
          <w:rFonts w:cs="FrankRuehl" w:hint="cs"/>
          <w:vanish/>
          <w:sz w:val="22"/>
          <w:szCs w:val="22"/>
          <w:shd w:val="clear" w:color="auto" w:fill="FFFF99"/>
          <w:rtl/>
        </w:rPr>
        <w:t xml:space="preserve">דם </w:t>
      </w:r>
      <w:r w:rsidRPr="00306D4D">
        <w:rPr>
          <w:rStyle w:val="default"/>
          <w:rFonts w:cs="FrankRuehl" w:hint="cs"/>
          <w:strike/>
          <w:vanish/>
          <w:sz w:val="22"/>
          <w:szCs w:val="22"/>
          <w:shd w:val="clear" w:color="auto" w:fill="FFFF99"/>
          <w:rtl/>
        </w:rPr>
        <w:t>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טיס</w:t>
      </w:r>
      <w:r w:rsidRPr="00306D4D">
        <w:rPr>
          <w:rStyle w:val="default"/>
          <w:rFonts w:cs="FrankRuehl" w:hint="cs"/>
          <w:vanish/>
          <w:sz w:val="22"/>
          <w:szCs w:val="22"/>
          <w:shd w:val="clear" w:color="auto" w:fill="FFFF99"/>
          <w:rtl/>
        </w:rPr>
        <w:t xml:space="preserve"> שלגביו קיימת חובת עמידה ברמות רעש כמפורט </w:t>
      </w:r>
      <w:r w:rsidRPr="00306D4D">
        <w:rPr>
          <w:rStyle w:val="default"/>
          <w:rFonts w:cs="FrankRuehl" w:hint="cs"/>
          <w:strike/>
          <w:vanish/>
          <w:sz w:val="22"/>
          <w:szCs w:val="22"/>
          <w:shd w:val="clear" w:color="auto" w:fill="FFFF99"/>
          <w:rtl/>
        </w:rPr>
        <w:t>לפי פרקים 2,3, 5 או 6</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בפרקים 2 עד 6, 8 ו-10</w:t>
      </w:r>
      <w:r w:rsidRPr="00306D4D">
        <w:rPr>
          <w:rStyle w:val="default"/>
          <w:rFonts w:cs="FrankRuehl" w:hint="cs"/>
          <w:vanish/>
          <w:sz w:val="22"/>
          <w:szCs w:val="22"/>
          <w:shd w:val="clear" w:color="auto" w:fill="FFFF99"/>
          <w:rtl/>
        </w:rPr>
        <w:t xml:space="preserve"> של נספח 16 לאמנה בישראל, אליה או ממנה, אלא אם ניתנה עליו תעודת רעש לפי תקנות אלה, או לפי דיני מדינת חוץ שבה רשום </w:t>
      </w:r>
      <w:r w:rsidRPr="00306D4D">
        <w:rPr>
          <w:rStyle w:val="default"/>
          <w:rFonts w:cs="FrankRuehl" w:hint="cs"/>
          <w:strike/>
          <w:vanish/>
          <w:sz w:val="22"/>
          <w:szCs w:val="22"/>
          <w:shd w:val="clear" w:color="auto" w:fill="FFFF99"/>
          <w:rtl/>
        </w:rPr>
        <w:t>האוירון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הטיס</w:t>
      </w:r>
      <w:r w:rsidRPr="00306D4D">
        <w:rPr>
          <w:rStyle w:val="default"/>
          <w:rFonts w:cs="FrankRuehl" w:hint="cs"/>
          <w:vanish/>
          <w:sz w:val="22"/>
          <w:szCs w:val="22"/>
          <w:shd w:val="clear" w:color="auto" w:fill="FFFF99"/>
          <w:rtl/>
        </w:rPr>
        <w:t xml:space="preserve"> והעונים על הוראות נספח 16 לאמנה, או על הוראות חלק 36 לפ.א.</w:t>
      </w:r>
      <w:r w:rsidRPr="00306D4D">
        <w:rPr>
          <w:rStyle w:val="default"/>
          <w:rFonts w:cs="FrankRuehl"/>
          <w:vanish/>
          <w:sz w:val="22"/>
          <w:szCs w:val="22"/>
          <w:shd w:val="clear" w:color="auto" w:fill="FFFF99"/>
          <w:rtl/>
        </w:rPr>
        <w:t>ר.</w:t>
      </w:r>
    </w:p>
    <w:p w:rsidR="00E74815" w:rsidRPr="00306D4D" w:rsidRDefault="00E74815">
      <w:pPr>
        <w:pStyle w:val="P00"/>
        <w:spacing w:before="0"/>
        <w:ind w:left="0" w:right="1134"/>
        <w:rPr>
          <w:rStyle w:val="default"/>
          <w:rFonts w:cs="FrankRuehl"/>
          <w:vanish/>
          <w:sz w:val="22"/>
          <w:szCs w:val="22"/>
          <w:shd w:val="clear" w:color="auto" w:fill="FFFF99"/>
          <w:rtl/>
        </w:rPr>
      </w:pPr>
      <w:r w:rsidRPr="00306D4D">
        <w:rPr>
          <w:vanish/>
          <w:sz w:val="22"/>
          <w:szCs w:val="22"/>
          <w:shd w:val="clear" w:color="auto" w:fill="FFFF99"/>
          <w:rtl/>
        </w:rPr>
        <w:tab/>
      </w:r>
      <w:r w:rsidRPr="00306D4D">
        <w:rPr>
          <w:rStyle w:val="default"/>
          <w:rFonts w:cs="FrankRuehl"/>
          <w:vanish/>
          <w:sz w:val="22"/>
          <w:szCs w:val="22"/>
          <w:shd w:val="clear" w:color="auto" w:fill="FFFF99"/>
          <w:rtl/>
        </w:rPr>
        <w:t>(</w:t>
      </w:r>
      <w:r w:rsidRPr="00306D4D">
        <w:rPr>
          <w:rStyle w:val="default"/>
          <w:rFonts w:cs="FrankRuehl" w:hint="cs"/>
          <w:vanish/>
          <w:sz w:val="22"/>
          <w:szCs w:val="22"/>
          <w:shd w:val="clear" w:color="auto" w:fill="FFFF99"/>
          <w:rtl/>
        </w:rPr>
        <w:t>ב)</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 xml:space="preserve">תקנת משנה (א) לא תחול על </w:t>
      </w:r>
      <w:r w:rsidRPr="00306D4D">
        <w:rPr>
          <w:rStyle w:val="default"/>
          <w:rFonts w:cs="FrankRuehl" w:hint="cs"/>
          <w:strike/>
          <w:vanish/>
          <w:sz w:val="22"/>
          <w:szCs w:val="22"/>
          <w:shd w:val="clear" w:color="auto" w:fill="FFFF99"/>
          <w:rtl/>
        </w:rPr>
        <w:t>אוירונים שתוכננו</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טיס שתוכנן</w:t>
      </w:r>
      <w:r w:rsidRPr="00306D4D">
        <w:rPr>
          <w:rStyle w:val="default"/>
          <w:rFonts w:cs="FrankRuehl" w:hint="cs"/>
          <w:vanish/>
          <w:sz w:val="22"/>
          <w:szCs w:val="22"/>
          <w:shd w:val="clear" w:color="auto" w:fill="FFFF99"/>
          <w:rtl/>
        </w:rPr>
        <w:t xml:space="preserve"> במיוחד למטרות אוירובטיות או לשם כיבוי שרפות או ריסוס ואיבוק בחקלאות. </w:t>
      </w:r>
    </w:p>
    <w:p w:rsidR="009B1E76" w:rsidRPr="00306D4D" w:rsidRDefault="009B1E76">
      <w:pPr>
        <w:pStyle w:val="P00"/>
        <w:spacing w:before="0"/>
        <w:ind w:left="0" w:right="1134"/>
        <w:rPr>
          <w:rStyle w:val="default"/>
          <w:rFonts w:cs="FrankRuehl"/>
          <w:vanish/>
          <w:szCs w:val="20"/>
          <w:shd w:val="clear" w:color="auto" w:fill="FFFF99"/>
          <w:rtl/>
        </w:rPr>
      </w:pPr>
    </w:p>
    <w:p w:rsidR="009B1E76" w:rsidRPr="00306D4D" w:rsidRDefault="009B1E76" w:rsidP="009B1E76">
      <w:pPr>
        <w:pStyle w:val="P00"/>
        <w:spacing w:before="0"/>
        <w:ind w:left="0" w:right="1134"/>
        <w:rPr>
          <w:vanish/>
          <w:color w:val="FF0000"/>
          <w:sz w:val="14"/>
          <w:szCs w:val="20"/>
          <w:shd w:val="clear" w:color="auto" w:fill="FFFF99"/>
          <w:rtl/>
        </w:rPr>
      </w:pPr>
      <w:r w:rsidRPr="00306D4D">
        <w:rPr>
          <w:rFonts w:hint="cs"/>
          <w:vanish/>
          <w:color w:val="FF0000"/>
          <w:sz w:val="14"/>
          <w:szCs w:val="20"/>
          <w:shd w:val="clear" w:color="auto" w:fill="FFFF99"/>
          <w:rtl/>
        </w:rPr>
        <w:t>מיום 2.7.2019</w:t>
      </w:r>
    </w:p>
    <w:p w:rsidR="009B1E76" w:rsidRPr="00306D4D" w:rsidRDefault="009B1E76" w:rsidP="009B1E76">
      <w:pPr>
        <w:pStyle w:val="P00"/>
        <w:spacing w:before="0"/>
        <w:ind w:left="0" w:right="1134"/>
        <w:rPr>
          <w:vanish/>
          <w:sz w:val="14"/>
          <w:szCs w:val="20"/>
          <w:shd w:val="clear" w:color="auto" w:fill="FFFF99"/>
          <w:rtl/>
        </w:rPr>
      </w:pPr>
      <w:r w:rsidRPr="00306D4D">
        <w:rPr>
          <w:rFonts w:hint="cs"/>
          <w:b/>
          <w:bCs/>
          <w:vanish/>
          <w:sz w:val="14"/>
          <w:szCs w:val="20"/>
          <w:shd w:val="clear" w:color="auto" w:fill="FFFF99"/>
          <w:rtl/>
        </w:rPr>
        <w:t>תק' תשע"ט-2019</w:t>
      </w:r>
    </w:p>
    <w:p w:rsidR="009B1E76" w:rsidRPr="00306D4D" w:rsidRDefault="009B1E76" w:rsidP="009B1E76">
      <w:pPr>
        <w:pStyle w:val="P00"/>
        <w:spacing w:before="0"/>
        <w:ind w:left="0" w:right="1134"/>
        <w:rPr>
          <w:vanish/>
          <w:sz w:val="14"/>
          <w:szCs w:val="20"/>
          <w:shd w:val="clear" w:color="auto" w:fill="FFFF99"/>
          <w:rtl/>
        </w:rPr>
      </w:pPr>
      <w:hyperlink r:id="rId13" w:history="1">
        <w:r w:rsidRPr="00306D4D">
          <w:rPr>
            <w:rStyle w:val="Hyperlink"/>
            <w:rFonts w:hint="cs"/>
            <w:vanish/>
            <w:sz w:val="14"/>
            <w:szCs w:val="20"/>
            <w:shd w:val="clear" w:color="auto" w:fill="FFFF99"/>
            <w:rtl/>
          </w:rPr>
          <w:t>ק"ת תשע"ט מס' 8242</w:t>
        </w:r>
      </w:hyperlink>
      <w:r w:rsidRPr="00306D4D">
        <w:rPr>
          <w:rFonts w:hint="cs"/>
          <w:vanish/>
          <w:sz w:val="14"/>
          <w:szCs w:val="20"/>
          <w:shd w:val="clear" w:color="auto" w:fill="FFFF99"/>
          <w:rtl/>
        </w:rPr>
        <w:t xml:space="preserve"> מיום 2.7.2019 עמ' 3460</w:t>
      </w:r>
    </w:p>
    <w:p w:rsidR="009B1E76" w:rsidRPr="00306D4D" w:rsidRDefault="009B1E76" w:rsidP="009B1E76">
      <w:pPr>
        <w:pStyle w:val="P00"/>
        <w:spacing w:before="0"/>
        <w:ind w:left="0" w:right="1134"/>
        <w:rPr>
          <w:b/>
          <w:bCs/>
          <w:vanish/>
          <w:sz w:val="14"/>
          <w:szCs w:val="20"/>
          <w:shd w:val="clear" w:color="auto" w:fill="FFFF99"/>
          <w:rtl/>
        </w:rPr>
      </w:pPr>
      <w:r w:rsidRPr="00306D4D">
        <w:rPr>
          <w:rFonts w:hint="cs"/>
          <w:b/>
          <w:bCs/>
          <w:vanish/>
          <w:sz w:val="14"/>
          <w:szCs w:val="20"/>
          <w:shd w:val="clear" w:color="auto" w:fill="FFFF99"/>
          <w:rtl/>
        </w:rPr>
        <w:t>החלפת תקנה 3</w:t>
      </w:r>
    </w:p>
    <w:p w:rsidR="009B1E76" w:rsidRPr="00306D4D" w:rsidRDefault="009B1E76" w:rsidP="009B1E76">
      <w:pPr>
        <w:pStyle w:val="P00"/>
        <w:ind w:left="0" w:right="1134"/>
        <w:rPr>
          <w:vanish/>
          <w:sz w:val="14"/>
          <w:szCs w:val="20"/>
          <w:shd w:val="clear" w:color="auto" w:fill="FFFF99"/>
          <w:rtl/>
        </w:rPr>
      </w:pPr>
      <w:r w:rsidRPr="00306D4D">
        <w:rPr>
          <w:rFonts w:hint="cs"/>
          <w:vanish/>
          <w:sz w:val="14"/>
          <w:szCs w:val="20"/>
          <w:shd w:val="clear" w:color="auto" w:fill="FFFF99"/>
          <w:rtl/>
        </w:rPr>
        <w:t>הנוסח הקודם:</w:t>
      </w:r>
    </w:p>
    <w:p w:rsidR="009B1E76" w:rsidRPr="00306D4D" w:rsidRDefault="009B1E76" w:rsidP="009B1E76">
      <w:pPr>
        <w:pStyle w:val="P00"/>
        <w:spacing w:before="0"/>
        <w:ind w:left="0" w:right="1134"/>
        <w:rPr>
          <w:rStyle w:val="big-number"/>
          <w:rFonts w:cs="FrankRuehl"/>
          <w:strike/>
          <w:vanish/>
          <w:szCs w:val="20"/>
          <w:shd w:val="clear" w:color="auto" w:fill="FFFF99"/>
          <w:rtl/>
        </w:rPr>
      </w:pPr>
      <w:r w:rsidRPr="00306D4D">
        <w:rPr>
          <w:rFonts w:cs="Miriam"/>
          <w:strike/>
          <w:vanish/>
          <w:sz w:val="18"/>
          <w:szCs w:val="16"/>
          <w:shd w:val="clear" w:color="auto" w:fill="FFFF99"/>
          <w:rtl/>
        </w:rPr>
        <w:t>א</w:t>
      </w:r>
      <w:r w:rsidRPr="00306D4D">
        <w:rPr>
          <w:rFonts w:cs="Miriam" w:hint="cs"/>
          <w:strike/>
          <w:vanish/>
          <w:sz w:val="18"/>
          <w:szCs w:val="16"/>
          <w:shd w:val="clear" w:color="auto" w:fill="FFFF99"/>
          <w:rtl/>
        </w:rPr>
        <w:t xml:space="preserve">יסור הפעלת </w:t>
      </w:r>
      <w:r w:rsidRPr="00306D4D">
        <w:rPr>
          <w:rFonts w:cs="Miriam"/>
          <w:strike/>
          <w:vanish/>
          <w:sz w:val="18"/>
          <w:szCs w:val="16"/>
          <w:shd w:val="clear" w:color="auto" w:fill="FFFF99"/>
          <w:rtl/>
        </w:rPr>
        <w:t>כ</w:t>
      </w:r>
      <w:r w:rsidRPr="00306D4D">
        <w:rPr>
          <w:rFonts w:cs="Miriam" w:hint="cs"/>
          <w:strike/>
          <w:vanish/>
          <w:sz w:val="18"/>
          <w:szCs w:val="16"/>
          <w:shd w:val="clear" w:color="auto" w:fill="FFFF99"/>
          <w:rtl/>
        </w:rPr>
        <w:t xml:space="preserve">לי טיס ללא </w:t>
      </w:r>
      <w:r w:rsidRPr="00306D4D">
        <w:rPr>
          <w:rFonts w:cs="Miriam"/>
          <w:strike/>
          <w:vanish/>
          <w:sz w:val="18"/>
          <w:szCs w:val="16"/>
          <w:shd w:val="clear" w:color="auto" w:fill="FFFF99"/>
          <w:rtl/>
        </w:rPr>
        <w:t>ת</w:t>
      </w:r>
      <w:r w:rsidRPr="00306D4D">
        <w:rPr>
          <w:rFonts w:cs="Miriam" w:hint="cs"/>
          <w:strike/>
          <w:vanish/>
          <w:sz w:val="18"/>
          <w:szCs w:val="16"/>
          <w:shd w:val="clear" w:color="auto" w:fill="FFFF99"/>
          <w:rtl/>
        </w:rPr>
        <w:t>עודת רעש</w:t>
      </w:r>
    </w:p>
    <w:p w:rsidR="009B1E76" w:rsidRPr="00306D4D" w:rsidRDefault="009B1E76" w:rsidP="009B1E76">
      <w:pPr>
        <w:pStyle w:val="P00"/>
        <w:spacing w:before="0"/>
        <w:ind w:left="0" w:right="1134"/>
        <w:rPr>
          <w:rStyle w:val="default"/>
          <w:rFonts w:cs="FrankRuehl"/>
          <w:strike/>
          <w:vanish/>
          <w:sz w:val="22"/>
          <w:szCs w:val="22"/>
          <w:shd w:val="clear" w:color="auto" w:fill="FFFF99"/>
          <w:rtl/>
        </w:rPr>
      </w:pPr>
      <w:r w:rsidRPr="00306D4D">
        <w:rPr>
          <w:rStyle w:val="big-number"/>
          <w:rFonts w:cs="FrankRuehl"/>
          <w:strike/>
          <w:vanish/>
          <w:sz w:val="22"/>
          <w:szCs w:val="22"/>
          <w:shd w:val="clear" w:color="auto" w:fill="FFFF99"/>
          <w:rtl/>
        </w:rPr>
        <w:t>3.</w:t>
      </w:r>
      <w:r w:rsidRPr="00306D4D">
        <w:rPr>
          <w:rStyle w:val="big-number"/>
          <w:rFonts w:cs="FrankRuehl"/>
          <w:strike/>
          <w:vanish/>
          <w:sz w:val="22"/>
          <w:szCs w:val="22"/>
          <w:shd w:val="clear" w:color="auto" w:fill="FFFF99"/>
          <w:rtl/>
        </w:rPr>
        <w:tab/>
      </w:r>
      <w:r w:rsidRPr="00306D4D">
        <w:rPr>
          <w:rStyle w:val="default"/>
          <w:rFonts w:cs="FrankRuehl"/>
          <w:strike/>
          <w:vanish/>
          <w:sz w:val="22"/>
          <w:szCs w:val="22"/>
          <w:shd w:val="clear" w:color="auto" w:fill="FFFF99"/>
          <w:rtl/>
        </w:rPr>
        <w:t>(</w:t>
      </w:r>
      <w:r w:rsidRPr="00306D4D">
        <w:rPr>
          <w:rStyle w:val="default"/>
          <w:rFonts w:cs="FrankRuehl" w:hint="cs"/>
          <w:strike/>
          <w:vanish/>
          <w:sz w:val="22"/>
          <w:szCs w:val="22"/>
          <w:shd w:val="clear" w:color="auto" w:fill="FFFF99"/>
          <w:rtl/>
        </w:rPr>
        <w:t>א)</w:t>
      </w:r>
      <w:r w:rsidRPr="00306D4D">
        <w:rPr>
          <w:rStyle w:val="default"/>
          <w:rFonts w:cs="FrankRuehl"/>
          <w:strike/>
          <w:vanish/>
          <w:sz w:val="22"/>
          <w:szCs w:val="22"/>
          <w:shd w:val="clear" w:color="auto" w:fill="FFFF99"/>
          <w:rtl/>
        </w:rPr>
        <w:tab/>
      </w:r>
      <w:r w:rsidRPr="00306D4D">
        <w:rPr>
          <w:rStyle w:val="default"/>
          <w:rFonts w:cs="FrankRuehl" w:hint="cs"/>
          <w:strike/>
          <w:vanish/>
          <w:sz w:val="22"/>
          <w:szCs w:val="22"/>
          <w:shd w:val="clear" w:color="auto" w:fill="FFFF99"/>
          <w:rtl/>
        </w:rPr>
        <w:t xml:space="preserve">לא יפעיל </w:t>
      </w:r>
      <w:r w:rsidRPr="00306D4D">
        <w:rPr>
          <w:rStyle w:val="default"/>
          <w:rFonts w:cs="FrankRuehl"/>
          <w:strike/>
          <w:vanish/>
          <w:sz w:val="22"/>
          <w:szCs w:val="22"/>
          <w:shd w:val="clear" w:color="auto" w:fill="FFFF99"/>
          <w:rtl/>
        </w:rPr>
        <w:t>א</w:t>
      </w:r>
      <w:r w:rsidRPr="00306D4D">
        <w:rPr>
          <w:rStyle w:val="default"/>
          <w:rFonts w:cs="FrankRuehl" w:hint="cs"/>
          <w:strike/>
          <w:vanish/>
          <w:sz w:val="22"/>
          <w:szCs w:val="22"/>
          <w:shd w:val="clear" w:color="auto" w:fill="FFFF99"/>
          <w:rtl/>
        </w:rPr>
        <w:t>דם כלי טיס שלגביו קיימת חובת עמידה ברמות רעש כמפורט בפרקים 2 עד 6, 8 ו-10 של נספח 16 לאמנה בישראל, אליה או ממנה, אלא אם ניתנה עליו תעודת רעש לפי תקנות אלה, או לפי דיני מדינת חוץ שבה רשום כלי הטיס והעונים על הוראות נספח 16 לאמנה, או על הוראות חלק 36 לפ.א.</w:t>
      </w:r>
      <w:r w:rsidRPr="00306D4D">
        <w:rPr>
          <w:rStyle w:val="default"/>
          <w:rFonts w:cs="FrankRuehl"/>
          <w:strike/>
          <w:vanish/>
          <w:sz w:val="22"/>
          <w:szCs w:val="22"/>
          <w:shd w:val="clear" w:color="auto" w:fill="FFFF99"/>
          <w:rtl/>
        </w:rPr>
        <w:t>ר.</w:t>
      </w:r>
    </w:p>
    <w:p w:rsidR="009B1E76" w:rsidRPr="00306D4D" w:rsidRDefault="009B1E76" w:rsidP="00306D4D">
      <w:pPr>
        <w:pStyle w:val="P00"/>
        <w:spacing w:before="0"/>
        <w:ind w:left="0" w:right="1134"/>
        <w:rPr>
          <w:rStyle w:val="default"/>
          <w:rFonts w:cs="FrankRuehl"/>
          <w:sz w:val="2"/>
          <w:szCs w:val="2"/>
          <w:shd w:val="clear" w:color="auto" w:fill="FFFF99"/>
          <w:rtl/>
        </w:rPr>
      </w:pPr>
      <w:r w:rsidRPr="00306D4D">
        <w:rPr>
          <w:vanish/>
          <w:sz w:val="22"/>
          <w:szCs w:val="22"/>
          <w:shd w:val="clear" w:color="auto" w:fill="FFFF99"/>
          <w:rtl/>
        </w:rPr>
        <w:tab/>
      </w:r>
      <w:r w:rsidRPr="00306D4D">
        <w:rPr>
          <w:rStyle w:val="default"/>
          <w:rFonts w:cs="FrankRuehl"/>
          <w:strike/>
          <w:vanish/>
          <w:sz w:val="22"/>
          <w:szCs w:val="22"/>
          <w:shd w:val="clear" w:color="auto" w:fill="FFFF99"/>
          <w:rtl/>
        </w:rPr>
        <w:t>(</w:t>
      </w:r>
      <w:r w:rsidRPr="00306D4D">
        <w:rPr>
          <w:rStyle w:val="default"/>
          <w:rFonts w:cs="FrankRuehl" w:hint="cs"/>
          <w:strike/>
          <w:vanish/>
          <w:sz w:val="22"/>
          <w:szCs w:val="22"/>
          <w:shd w:val="clear" w:color="auto" w:fill="FFFF99"/>
          <w:rtl/>
        </w:rPr>
        <w:t>ב)</w:t>
      </w:r>
      <w:r w:rsidRPr="00306D4D">
        <w:rPr>
          <w:rStyle w:val="default"/>
          <w:rFonts w:cs="FrankRuehl"/>
          <w:strike/>
          <w:vanish/>
          <w:sz w:val="22"/>
          <w:szCs w:val="22"/>
          <w:shd w:val="clear" w:color="auto" w:fill="FFFF99"/>
          <w:rtl/>
        </w:rPr>
        <w:tab/>
      </w:r>
      <w:r w:rsidRPr="00306D4D">
        <w:rPr>
          <w:rStyle w:val="default"/>
          <w:rFonts w:cs="FrankRuehl" w:hint="cs"/>
          <w:strike/>
          <w:vanish/>
          <w:sz w:val="22"/>
          <w:szCs w:val="22"/>
          <w:shd w:val="clear" w:color="auto" w:fill="FFFF99"/>
          <w:rtl/>
        </w:rPr>
        <w:t>תקנת משנה (א) לא תחול על כלי טיס שתוכנן במיוחד למטרות אוירובטיות או לשם כיבוי שרפות או ריסוס ואיבוק בחקלאות.</w:t>
      </w:r>
      <w:bookmarkEnd w:id="8"/>
    </w:p>
    <w:p w:rsidR="00E74815" w:rsidRDefault="00E74815">
      <w:pPr>
        <w:pStyle w:val="P00"/>
        <w:spacing w:before="72"/>
        <w:ind w:left="0" w:right="1134"/>
        <w:rPr>
          <w:rStyle w:val="default"/>
          <w:rFonts w:cs="FrankRuehl"/>
          <w:rtl/>
        </w:rPr>
      </w:pPr>
      <w:bookmarkStart w:id="9" w:name="Seif4"/>
      <w:bookmarkEnd w:id="9"/>
      <w:r>
        <w:rPr>
          <w:lang w:val="he-IL"/>
        </w:rPr>
        <w:pict>
          <v:rect id="_x0000_s1032" style="position:absolute;left:0;text-align:left;margin-left:464.5pt;margin-top:8.05pt;width:75.05pt;height:16pt;z-index:251653632" o:allowincell="f" filled="f" stroked="f" strokecolor="lime" strokeweight=".25pt">
            <v:textbox style="mso-next-textbox:#_x0000_s1032" inset="0,0,0,0">
              <w:txbxContent>
                <w:p w:rsidR="00E74815" w:rsidRDefault="00E74815">
                  <w:pPr>
                    <w:spacing w:line="160" w:lineRule="exact"/>
                    <w:jc w:val="left"/>
                    <w:rPr>
                      <w:rFonts w:cs="Miriam"/>
                      <w:noProof/>
                      <w:szCs w:val="18"/>
                      <w:rtl/>
                    </w:rPr>
                  </w:pPr>
                  <w:r>
                    <w:rPr>
                      <w:rFonts w:cs="Miriam"/>
                      <w:szCs w:val="18"/>
                      <w:rtl/>
                    </w:rPr>
                    <w:t>ת</w:t>
                  </w:r>
                  <w:r>
                    <w:rPr>
                      <w:rFonts w:cs="Miriam" w:hint="cs"/>
                      <w:szCs w:val="18"/>
                      <w:rtl/>
                    </w:rPr>
                    <w:t>עודת רעש</w:t>
                  </w:r>
                </w:p>
                <w:p w:rsidR="00E74815" w:rsidRDefault="00E7481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לתת תעודת רעש לכלי טיס הרשום בפנקס רישום כלי הטיס בישראל, אם כלי הטיס עונה </w:t>
      </w:r>
      <w:r>
        <w:rPr>
          <w:rStyle w:val="default"/>
          <w:rFonts w:cs="FrankRuehl"/>
          <w:rtl/>
        </w:rPr>
        <w:t>ע</w:t>
      </w:r>
      <w:r>
        <w:rPr>
          <w:rStyle w:val="default"/>
          <w:rFonts w:cs="FrankRuehl" w:hint="cs"/>
          <w:rtl/>
        </w:rPr>
        <w:t>ל הדרישות הישימות של תקנות אלה.</w:t>
      </w:r>
    </w:p>
    <w:p w:rsidR="00E74815" w:rsidRDefault="00E74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תעודת רעש תכלול פרטים אלה לגבי כלי הטיס:</w:t>
      </w:r>
    </w:p>
    <w:p w:rsidR="00E74815" w:rsidRDefault="00E748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מדינת הרישום;</w:t>
      </w:r>
    </w:p>
    <w:p w:rsidR="00E74815" w:rsidRDefault="00E748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המספר הסידורי של הייצור;</w:t>
      </w:r>
    </w:p>
    <w:p w:rsidR="00E74815" w:rsidRDefault="00E748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סוג ודגם לפי כינוי היצרן;</w:t>
      </w:r>
    </w:p>
    <w:p w:rsidR="00E74815" w:rsidRDefault="00E748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הצהרה בדבר שנויים והתקנות נוספים שנעשו בו למטרת עמידה בדרישות הרעש הישימות;</w:t>
      </w:r>
    </w:p>
    <w:p w:rsidR="00E74815" w:rsidRDefault="00E7481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המשקל המכסימלי ב</w:t>
      </w:r>
      <w:r>
        <w:rPr>
          <w:rStyle w:val="default"/>
          <w:rFonts w:cs="FrankRuehl"/>
          <w:rtl/>
        </w:rPr>
        <w:t>ה</w:t>
      </w:r>
      <w:r>
        <w:rPr>
          <w:rStyle w:val="default"/>
          <w:rFonts w:cs="FrankRuehl" w:hint="cs"/>
          <w:rtl/>
        </w:rPr>
        <w:t>מראה ובנחיתה שבהם אומתה עמידה בדרישות הרעש הישימות;</w:t>
      </w:r>
    </w:p>
    <w:p w:rsidR="00E74815" w:rsidRDefault="00E74815">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היה כלי הטיס מסוג שהוגשה על אב-הטיפוס שלו בקשה לתעודת כושר טיסה, או שננקט לגביו במדינת חוץ תהליך דומה ביום 6 באוקטובר 1977 או לאחריו - רמות הרעש וגבולות אמינות של 90 אחוזים (</w:t>
      </w:r>
      <w:r>
        <w:rPr>
          <w:rStyle w:val="default"/>
          <w:rFonts w:cs="FrankRuehl"/>
        </w:rPr>
        <w:t>90% confidence limits</w:t>
      </w:r>
      <w:r>
        <w:rPr>
          <w:rStyle w:val="default"/>
          <w:rFonts w:cs="FrankRuehl"/>
          <w:rtl/>
        </w:rPr>
        <w:t xml:space="preserve">) </w:t>
      </w:r>
      <w:r>
        <w:rPr>
          <w:rStyle w:val="default"/>
          <w:rFonts w:cs="FrankRuehl" w:hint="cs"/>
          <w:rtl/>
        </w:rPr>
        <w:t>של</w:t>
      </w:r>
      <w:r>
        <w:rPr>
          <w:rStyle w:val="default"/>
          <w:rFonts w:cs="FrankRuehl"/>
          <w:rtl/>
        </w:rPr>
        <w:t>ה</w:t>
      </w:r>
      <w:r>
        <w:rPr>
          <w:rStyle w:val="default"/>
          <w:rFonts w:cs="FrankRuehl" w:hint="cs"/>
          <w:rtl/>
        </w:rPr>
        <w:t>ן, בנקודות התיחסות שבהן אומתה עמידה בדרישות הרעש הישימות.</w:t>
      </w:r>
    </w:p>
    <w:p w:rsidR="00E74815" w:rsidRPr="00306D4D" w:rsidRDefault="00E74815">
      <w:pPr>
        <w:pStyle w:val="P00"/>
        <w:spacing w:before="0"/>
        <w:ind w:left="0" w:right="1134"/>
        <w:rPr>
          <w:rFonts w:hint="cs"/>
          <w:b/>
          <w:bCs/>
          <w:vanish/>
          <w:szCs w:val="20"/>
          <w:shd w:val="clear" w:color="auto" w:fill="FFFF99"/>
          <w:rtl/>
        </w:rPr>
      </w:pPr>
      <w:bookmarkStart w:id="10" w:name="Rov28"/>
      <w:r w:rsidRPr="00306D4D">
        <w:rPr>
          <w:rFonts w:hint="cs"/>
          <w:vanish/>
          <w:color w:val="FF0000"/>
          <w:szCs w:val="20"/>
          <w:shd w:val="clear" w:color="auto" w:fill="FFFF99"/>
          <w:rtl/>
        </w:rPr>
        <w:t>מיום 1.1.1993</w:t>
      </w:r>
    </w:p>
    <w:p w:rsidR="00E74815" w:rsidRPr="00306D4D" w:rsidRDefault="00E74815">
      <w:pPr>
        <w:pStyle w:val="P00"/>
        <w:spacing w:before="0"/>
        <w:ind w:left="0" w:right="1134"/>
        <w:rPr>
          <w:rFonts w:hint="cs"/>
          <w:b/>
          <w:bCs/>
          <w:vanish/>
          <w:szCs w:val="20"/>
          <w:shd w:val="clear" w:color="auto" w:fill="FFFF99"/>
          <w:rtl/>
        </w:rPr>
      </w:pPr>
      <w:r w:rsidRPr="00306D4D">
        <w:rPr>
          <w:rFonts w:hint="cs"/>
          <w:b/>
          <w:bCs/>
          <w:vanish/>
          <w:szCs w:val="20"/>
          <w:shd w:val="clear" w:color="auto" w:fill="FFFF99"/>
          <w:rtl/>
        </w:rPr>
        <w:t>תק' תשנ"ב-1992</w:t>
      </w:r>
    </w:p>
    <w:p w:rsidR="00E74815" w:rsidRPr="00306D4D" w:rsidRDefault="00E74815">
      <w:pPr>
        <w:pStyle w:val="P00"/>
        <w:tabs>
          <w:tab w:val="clear" w:pos="6259"/>
        </w:tabs>
        <w:spacing w:before="0"/>
        <w:ind w:left="0" w:right="1134"/>
        <w:rPr>
          <w:rFonts w:hint="cs"/>
          <w:vanish/>
          <w:szCs w:val="20"/>
          <w:shd w:val="clear" w:color="auto" w:fill="FFFF99"/>
          <w:rtl/>
        </w:rPr>
      </w:pPr>
      <w:hyperlink r:id="rId14" w:history="1">
        <w:r w:rsidRPr="00306D4D">
          <w:rPr>
            <w:rStyle w:val="Hyperlink"/>
            <w:rFonts w:hint="cs"/>
            <w:vanish/>
            <w:szCs w:val="20"/>
            <w:shd w:val="clear" w:color="auto" w:fill="FFFF99"/>
            <w:rtl/>
          </w:rPr>
          <w:t>ק"ת תשנ"ב מס' 5459</w:t>
        </w:r>
      </w:hyperlink>
      <w:r w:rsidRPr="00306D4D">
        <w:rPr>
          <w:rFonts w:hint="cs"/>
          <w:vanish/>
          <w:szCs w:val="20"/>
          <w:shd w:val="clear" w:color="auto" w:fill="FFFF99"/>
          <w:rtl/>
        </w:rPr>
        <w:t xml:space="preserve"> מיום 16.7.1992 עמ' 1346</w:t>
      </w:r>
    </w:p>
    <w:p w:rsidR="00E74815" w:rsidRPr="00306D4D" w:rsidRDefault="00E74815">
      <w:pPr>
        <w:pStyle w:val="P00"/>
        <w:ind w:left="0" w:right="1134"/>
        <w:rPr>
          <w:rStyle w:val="default"/>
          <w:rFonts w:cs="FrankRuehl"/>
          <w:vanish/>
          <w:sz w:val="22"/>
          <w:szCs w:val="22"/>
          <w:shd w:val="clear" w:color="auto" w:fill="FFFF99"/>
          <w:rtl/>
        </w:rPr>
      </w:pPr>
      <w:r w:rsidRPr="00306D4D">
        <w:rPr>
          <w:rStyle w:val="big-number"/>
          <w:rFonts w:cs="FrankRuehl"/>
          <w:vanish/>
          <w:sz w:val="22"/>
          <w:szCs w:val="22"/>
          <w:shd w:val="clear" w:color="auto" w:fill="FFFF99"/>
          <w:rtl/>
        </w:rPr>
        <w:t>4.</w:t>
      </w:r>
      <w:r w:rsidRPr="00306D4D">
        <w:rPr>
          <w:rStyle w:val="big-number"/>
          <w:rFonts w:cs="FrankRuehl"/>
          <w:vanish/>
          <w:sz w:val="22"/>
          <w:szCs w:val="22"/>
          <w:shd w:val="clear" w:color="auto" w:fill="FFFF99"/>
          <w:rtl/>
        </w:rPr>
        <w:tab/>
      </w:r>
      <w:r w:rsidRPr="00306D4D">
        <w:rPr>
          <w:rStyle w:val="default"/>
          <w:rFonts w:cs="FrankRuehl"/>
          <w:vanish/>
          <w:sz w:val="22"/>
          <w:szCs w:val="22"/>
          <w:shd w:val="clear" w:color="auto" w:fill="FFFF99"/>
          <w:rtl/>
        </w:rPr>
        <w:t>(</w:t>
      </w:r>
      <w:r w:rsidRPr="00306D4D">
        <w:rPr>
          <w:rStyle w:val="default"/>
          <w:rFonts w:cs="FrankRuehl" w:hint="cs"/>
          <w:vanish/>
          <w:sz w:val="22"/>
          <w:szCs w:val="22"/>
          <w:shd w:val="clear" w:color="auto" w:fill="FFFF99"/>
          <w:rtl/>
        </w:rPr>
        <w:t>א)</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 xml:space="preserve">המנהל רשאי לתת תעודת רעש </w:t>
      </w:r>
      <w:r w:rsidRPr="00306D4D">
        <w:rPr>
          <w:rStyle w:val="default"/>
          <w:rFonts w:cs="FrankRuehl" w:hint="cs"/>
          <w:strike/>
          <w:vanish/>
          <w:sz w:val="22"/>
          <w:szCs w:val="22"/>
          <w:shd w:val="clear" w:color="auto" w:fill="FFFF99"/>
          <w:rtl/>
        </w:rPr>
        <w:t>לאוירון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לכלי טיס</w:t>
      </w:r>
      <w:r w:rsidRPr="00306D4D">
        <w:rPr>
          <w:rStyle w:val="default"/>
          <w:rFonts w:cs="FrankRuehl" w:hint="cs"/>
          <w:vanish/>
          <w:sz w:val="22"/>
          <w:szCs w:val="22"/>
          <w:shd w:val="clear" w:color="auto" w:fill="FFFF99"/>
          <w:rtl/>
        </w:rPr>
        <w:t xml:space="preserve"> הרשום בפנקס רישום כלי הטיס בישראל, אם </w:t>
      </w:r>
      <w:r w:rsidRPr="00306D4D">
        <w:rPr>
          <w:rStyle w:val="default"/>
          <w:rFonts w:cs="FrankRuehl" w:hint="cs"/>
          <w:strike/>
          <w:vanish/>
          <w:sz w:val="22"/>
          <w:szCs w:val="22"/>
          <w:shd w:val="clear" w:color="auto" w:fill="FFFF99"/>
          <w:rtl/>
        </w:rPr>
        <w:t>האוירון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הטיס</w:t>
      </w:r>
      <w:r w:rsidRPr="00306D4D">
        <w:rPr>
          <w:rStyle w:val="default"/>
          <w:rFonts w:cs="FrankRuehl" w:hint="cs"/>
          <w:vanish/>
          <w:sz w:val="22"/>
          <w:szCs w:val="22"/>
          <w:shd w:val="clear" w:color="auto" w:fill="FFFF99"/>
          <w:rtl/>
        </w:rPr>
        <w:t xml:space="preserve"> עונה </w:t>
      </w:r>
      <w:r w:rsidRPr="00306D4D">
        <w:rPr>
          <w:rStyle w:val="default"/>
          <w:rFonts w:cs="FrankRuehl"/>
          <w:vanish/>
          <w:sz w:val="22"/>
          <w:szCs w:val="22"/>
          <w:shd w:val="clear" w:color="auto" w:fill="FFFF99"/>
          <w:rtl/>
        </w:rPr>
        <w:t>ע</w:t>
      </w:r>
      <w:r w:rsidRPr="00306D4D">
        <w:rPr>
          <w:rStyle w:val="default"/>
          <w:rFonts w:cs="FrankRuehl" w:hint="cs"/>
          <w:vanish/>
          <w:sz w:val="22"/>
          <w:szCs w:val="22"/>
          <w:shd w:val="clear" w:color="auto" w:fill="FFFF99"/>
          <w:rtl/>
        </w:rPr>
        <w:t>ל הדרישות הישימות של תקנות אלה.</w:t>
      </w:r>
    </w:p>
    <w:p w:rsidR="00E74815" w:rsidRPr="00306D4D" w:rsidRDefault="00E74815">
      <w:pPr>
        <w:pStyle w:val="P00"/>
        <w:spacing w:before="0"/>
        <w:ind w:left="0" w:right="1134"/>
        <w:rPr>
          <w:rStyle w:val="default"/>
          <w:rFonts w:cs="FrankRuehl"/>
          <w:vanish/>
          <w:sz w:val="22"/>
          <w:szCs w:val="22"/>
          <w:shd w:val="clear" w:color="auto" w:fill="FFFF99"/>
          <w:rtl/>
        </w:rPr>
      </w:pPr>
      <w:r w:rsidRPr="00306D4D">
        <w:rPr>
          <w:vanish/>
          <w:sz w:val="22"/>
          <w:szCs w:val="22"/>
          <w:shd w:val="clear" w:color="auto" w:fill="FFFF99"/>
          <w:rtl/>
        </w:rPr>
        <w:tab/>
      </w:r>
      <w:r w:rsidRPr="00306D4D">
        <w:rPr>
          <w:rStyle w:val="default"/>
          <w:rFonts w:cs="FrankRuehl"/>
          <w:vanish/>
          <w:sz w:val="22"/>
          <w:szCs w:val="22"/>
          <w:shd w:val="clear" w:color="auto" w:fill="FFFF99"/>
          <w:rtl/>
        </w:rPr>
        <w:t>(</w:t>
      </w:r>
      <w:r w:rsidRPr="00306D4D">
        <w:rPr>
          <w:rStyle w:val="default"/>
          <w:rFonts w:cs="FrankRuehl" w:hint="cs"/>
          <w:vanish/>
          <w:sz w:val="22"/>
          <w:szCs w:val="22"/>
          <w:shd w:val="clear" w:color="auto" w:fill="FFFF99"/>
          <w:rtl/>
        </w:rPr>
        <w:t>ב)</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 xml:space="preserve">תעודת רעש תכלול פרטים אלה לגבי </w:t>
      </w:r>
      <w:r w:rsidRPr="00306D4D">
        <w:rPr>
          <w:rStyle w:val="default"/>
          <w:rFonts w:cs="FrankRuehl" w:hint="cs"/>
          <w:strike/>
          <w:vanish/>
          <w:sz w:val="22"/>
          <w:szCs w:val="22"/>
          <w:shd w:val="clear" w:color="auto" w:fill="FFFF99"/>
          <w:rtl/>
        </w:rPr>
        <w:t>האוירון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הטיס</w:t>
      </w:r>
      <w:r w:rsidRPr="00306D4D">
        <w:rPr>
          <w:rStyle w:val="default"/>
          <w:rFonts w:cs="FrankRuehl" w:hint="cs"/>
          <w:vanish/>
          <w:sz w:val="22"/>
          <w:szCs w:val="22"/>
          <w:shd w:val="clear" w:color="auto" w:fill="FFFF99"/>
          <w:rtl/>
        </w:rPr>
        <w:t>:</w:t>
      </w:r>
    </w:p>
    <w:p w:rsidR="00E74815" w:rsidRPr="00306D4D" w:rsidRDefault="00E74815">
      <w:pPr>
        <w:pStyle w:val="P22"/>
        <w:spacing w:before="0"/>
        <w:ind w:left="1021" w:right="1134"/>
        <w:rPr>
          <w:rStyle w:val="default"/>
          <w:rFonts w:cs="FrankRuehl"/>
          <w:vanish/>
          <w:sz w:val="22"/>
          <w:szCs w:val="22"/>
          <w:shd w:val="clear" w:color="auto" w:fill="FFFF99"/>
          <w:rtl/>
        </w:rPr>
      </w:pPr>
      <w:r w:rsidRPr="00306D4D">
        <w:rPr>
          <w:rStyle w:val="default"/>
          <w:rFonts w:cs="FrankRuehl"/>
          <w:vanish/>
          <w:sz w:val="22"/>
          <w:szCs w:val="22"/>
          <w:shd w:val="clear" w:color="auto" w:fill="FFFF99"/>
          <w:rtl/>
        </w:rPr>
        <w:t>(1)</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מדינת הרישום;</w:t>
      </w:r>
    </w:p>
    <w:p w:rsidR="00E74815" w:rsidRPr="00306D4D" w:rsidRDefault="00E74815">
      <w:pPr>
        <w:pStyle w:val="P22"/>
        <w:spacing w:before="0"/>
        <w:ind w:left="1021" w:right="1134"/>
        <w:rPr>
          <w:rStyle w:val="default"/>
          <w:rFonts w:cs="FrankRuehl"/>
          <w:vanish/>
          <w:sz w:val="22"/>
          <w:szCs w:val="22"/>
          <w:shd w:val="clear" w:color="auto" w:fill="FFFF99"/>
          <w:rtl/>
        </w:rPr>
      </w:pPr>
      <w:r w:rsidRPr="00306D4D">
        <w:rPr>
          <w:rStyle w:val="default"/>
          <w:rFonts w:cs="FrankRuehl"/>
          <w:vanish/>
          <w:sz w:val="22"/>
          <w:szCs w:val="22"/>
          <w:shd w:val="clear" w:color="auto" w:fill="FFFF99"/>
          <w:rtl/>
        </w:rPr>
        <w:t>(2)</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המספר הסידורי של הייצור;</w:t>
      </w:r>
    </w:p>
    <w:p w:rsidR="00E74815" w:rsidRPr="00306D4D" w:rsidRDefault="00E74815">
      <w:pPr>
        <w:pStyle w:val="P22"/>
        <w:spacing w:before="0"/>
        <w:ind w:left="1021" w:right="1134"/>
        <w:rPr>
          <w:rStyle w:val="default"/>
          <w:rFonts w:cs="FrankRuehl"/>
          <w:vanish/>
          <w:sz w:val="22"/>
          <w:szCs w:val="22"/>
          <w:shd w:val="clear" w:color="auto" w:fill="FFFF99"/>
          <w:rtl/>
        </w:rPr>
      </w:pPr>
      <w:r w:rsidRPr="00306D4D">
        <w:rPr>
          <w:rStyle w:val="default"/>
          <w:rFonts w:cs="FrankRuehl"/>
          <w:vanish/>
          <w:sz w:val="22"/>
          <w:szCs w:val="22"/>
          <w:shd w:val="clear" w:color="auto" w:fill="FFFF99"/>
          <w:rtl/>
        </w:rPr>
        <w:t>(3)</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סוג ודגם לפי כינוי היצרן;</w:t>
      </w:r>
    </w:p>
    <w:p w:rsidR="00E74815" w:rsidRPr="00306D4D" w:rsidRDefault="00E74815">
      <w:pPr>
        <w:pStyle w:val="P22"/>
        <w:spacing w:before="0"/>
        <w:ind w:left="1021" w:right="1134"/>
        <w:rPr>
          <w:rStyle w:val="default"/>
          <w:rFonts w:cs="FrankRuehl"/>
          <w:vanish/>
          <w:sz w:val="22"/>
          <w:szCs w:val="22"/>
          <w:shd w:val="clear" w:color="auto" w:fill="FFFF99"/>
          <w:rtl/>
        </w:rPr>
      </w:pPr>
      <w:r w:rsidRPr="00306D4D">
        <w:rPr>
          <w:rStyle w:val="default"/>
          <w:rFonts w:cs="FrankRuehl"/>
          <w:vanish/>
          <w:sz w:val="22"/>
          <w:szCs w:val="22"/>
          <w:shd w:val="clear" w:color="auto" w:fill="FFFF99"/>
          <w:rtl/>
        </w:rPr>
        <w:t>(4)</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הצהרה בדבר שנויים והתקנות נוספים שנעשו בו למטרת עמידה בדרישות הרעש הישימות;</w:t>
      </w:r>
    </w:p>
    <w:p w:rsidR="00E74815" w:rsidRPr="00306D4D" w:rsidRDefault="00E74815">
      <w:pPr>
        <w:pStyle w:val="P22"/>
        <w:spacing w:before="0"/>
        <w:ind w:left="1021" w:right="1134"/>
        <w:rPr>
          <w:rStyle w:val="default"/>
          <w:rFonts w:cs="FrankRuehl"/>
          <w:vanish/>
          <w:sz w:val="22"/>
          <w:szCs w:val="22"/>
          <w:shd w:val="clear" w:color="auto" w:fill="FFFF99"/>
          <w:rtl/>
        </w:rPr>
      </w:pPr>
      <w:r w:rsidRPr="00306D4D">
        <w:rPr>
          <w:rStyle w:val="default"/>
          <w:rFonts w:cs="FrankRuehl"/>
          <w:vanish/>
          <w:sz w:val="22"/>
          <w:szCs w:val="22"/>
          <w:shd w:val="clear" w:color="auto" w:fill="FFFF99"/>
          <w:rtl/>
        </w:rPr>
        <w:t>(5)</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המשקל המכסימלי ב</w:t>
      </w:r>
      <w:r w:rsidRPr="00306D4D">
        <w:rPr>
          <w:rStyle w:val="default"/>
          <w:rFonts w:cs="FrankRuehl"/>
          <w:vanish/>
          <w:sz w:val="22"/>
          <w:szCs w:val="22"/>
          <w:shd w:val="clear" w:color="auto" w:fill="FFFF99"/>
          <w:rtl/>
        </w:rPr>
        <w:t>ה</w:t>
      </w:r>
      <w:r w:rsidRPr="00306D4D">
        <w:rPr>
          <w:rStyle w:val="default"/>
          <w:rFonts w:cs="FrankRuehl" w:hint="cs"/>
          <w:vanish/>
          <w:sz w:val="22"/>
          <w:szCs w:val="22"/>
          <w:shd w:val="clear" w:color="auto" w:fill="FFFF99"/>
          <w:rtl/>
        </w:rPr>
        <w:t>מראה ובנחיתה שבהם אומתה עמידה בדרישות הרעש הישימות;</w:t>
      </w:r>
    </w:p>
    <w:p w:rsidR="00E74815" w:rsidRDefault="00E74815">
      <w:pPr>
        <w:pStyle w:val="P22"/>
        <w:spacing w:before="0"/>
        <w:ind w:left="1021" w:right="1134"/>
        <w:rPr>
          <w:rStyle w:val="default"/>
          <w:rFonts w:cs="FrankRuehl" w:hint="cs"/>
          <w:sz w:val="2"/>
          <w:szCs w:val="2"/>
          <w:rtl/>
        </w:rPr>
      </w:pPr>
      <w:r w:rsidRPr="00306D4D">
        <w:rPr>
          <w:rStyle w:val="default"/>
          <w:rFonts w:cs="FrankRuehl"/>
          <w:vanish/>
          <w:sz w:val="22"/>
          <w:szCs w:val="22"/>
          <w:shd w:val="clear" w:color="auto" w:fill="FFFF99"/>
          <w:rtl/>
        </w:rPr>
        <w:t>(6)</w:t>
      </w:r>
      <w:r w:rsidRPr="00306D4D">
        <w:rPr>
          <w:rStyle w:val="default"/>
          <w:rFonts w:cs="FrankRuehl"/>
          <w:vanish/>
          <w:sz w:val="22"/>
          <w:szCs w:val="22"/>
          <w:shd w:val="clear" w:color="auto" w:fill="FFFF99"/>
          <w:rtl/>
        </w:rPr>
        <w:tab/>
      </w:r>
      <w:r w:rsidRPr="00306D4D">
        <w:rPr>
          <w:rStyle w:val="default"/>
          <w:rFonts w:cs="FrankRuehl" w:hint="cs"/>
          <w:vanish/>
          <w:sz w:val="22"/>
          <w:szCs w:val="22"/>
          <w:shd w:val="clear" w:color="auto" w:fill="FFFF99"/>
          <w:rtl/>
        </w:rPr>
        <w:t xml:space="preserve">היה </w:t>
      </w:r>
      <w:r w:rsidRPr="00306D4D">
        <w:rPr>
          <w:rStyle w:val="default"/>
          <w:rFonts w:cs="FrankRuehl" w:hint="cs"/>
          <w:strike/>
          <w:vanish/>
          <w:sz w:val="22"/>
          <w:szCs w:val="22"/>
          <w:shd w:val="clear" w:color="auto" w:fill="FFFF99"/>
          <w:rtl/>
        </w:rPr>
        <w:t>האוירון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הטיס</w:t>
      </w:r>
      <w:r w:rsidRPr="00306D4D">
        <w:rPr>
          <w:rStyle w:val="default"/>
          <w:rFonts w:cs="FrankRuehl" w:hint="cs"/>
          <w:vanish/>
          <w:sz w:val="22"/>
          <w:szCs w:val="22"/>
          <w:shd w:val="clear" w:color="auto" w:fill="FFFF99"/>
          <w:rtl/>
        </w:rPr>
        <w:t xml:space="preserve"> מסוג שהוגשה על אב-הטיפוס שלו בקשה לתעודת כושר טיסה, או שננקט לגביו במדינת חוץ תהליך דומה ביום 6 באוקטובר 1977 או לאחריו - רמות הרעש וגבולות אמינות של 90 אחוזים (</w:t>
      </w:r>
      <w:r w:rsidRPr="00306D4D">
        <w:rPr>
          <w:rStyle w:val="default"/>
          <w:rFonts w:cs="FrankRuehl"/>
          <w:vanish/>
          <w:sz w:val="18"/>
          <w:szCs w:val="18"/>
          <w:shd w:val="clear" w:color="auto" w:fill="FFFF99"/>
        </w:rPr>
        <w:t>90% confidence limits</w:t>
      </w:r>
      <w:r w:rsidRPr="00306D4D">
        <w:rPr>
          <w:rStyle w:val="default"/>
          <w:rFonts w:cs="FrankRuehl"/>
          <w:vanish/>
          <w:sz w:val="22"/>
          <w:szCs w:val="22"/>
          <w:shd w:val="clear" w:color="auto" w:fill="FFFF99"/>
          <w:rtl/>
        </w:rPr>
        <w:t xml:space="preserve">) </w:t>
      </w:r>
      <w:r w:rsidRPr="00306D4D">
        <w:rPr>
          <w:rStyle w:val="default"/>
          <w:rFonts w:cs="FrankRuehl" w:hint="cs"/>
          <w:vanish/>
          <w:sz w:val="22"/>
          <w:szCs w:val="22"/>
          <w:shd w:val="clear" w:color="auto" w:fill="FFFF99"/>
          <w:rtl/>
        </w:rPr>
        <w:t>של</w:t>
      </w:r>
      <w:r w:rsidRPr="00306D4D">
        <w:rPr>
          <w:rStyle w:val="default"/>
          <w:rFonts w:cs="FrankRuehl"/>
          <w:vanish/>
          <w:sz w:val="22"/>
          <w:szCs w:val="22"/>
          <w:shd w:val="clear" w:color="auto" w:fill="FFFF99"/>
          <w:rtl/>
        </w:rPr>
        <w:t>ה</w:t>
      </w:r>
      <w:r w:rsidRPr="00306D4D">
        <w:rPr>
          <w:rStyle w:val="default"/>
          <w:rFonts w:cs="FrankRuehl" w:hint="cs"/>
          <w:vanish/>
          <w:sz w:val="22"/>
          <w:szCs w:val="22"/>
          <w:shd w:val="clear" w:color="auto" w:fill="FFFF99"/>
          <w:rtl/>
        </w:rPr>
        <w:t>ן, בנקודות התיחסות שבהן אומתה עמידה בדרישות הרעש הישימות.</w:t>
      </w:r>
      <w:bookmarkEnd w:id="10"/>
    </w:p>
    <w:p w:rsidR="00E74815" w:rsidRDefault="00E74815">
      <w:pPr>
        <w:pStyle w:val="P00"/>
        <w:spacing w:before="72"/>
        <w:ind w:left="0" w:right="1134"/>
        <w:rPr>
          <w:rStyle w:val="default"/>
          <w:rFonts w:cs="FrankRuehl"/>
          <w:rtl/>
        </w:rPr>
      </w:pPr>
      <w:bookmarkStart w:id="11" w:name="Seif5"/>
      <w:bookmarkEnd w:id="11"/>
      <w:r>
        <w:rPr>
          <w:lang w:val="he-IL"/>
        </w:rPr>
        <w:pict>
          <v:rect id="_x0000_s1033" style="position:absolute;left:0;text-align:left;margin-left:464.5pt;margin-top:8.05pt;width:75.05pt;height:32pt;z-index:251654656"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ה</w:t>
                  </w:r>
                  <w:r>
                    <w:rPr>
                      <w:rFonts w:cs="Miriam" w:hint="cs"/>
                      <w:szCs w:val="18"/>
                      <w:rtl/>
                    </w:rPr>
                    <w:t>כרה</w:t>
                  </w:r>
                  <w:r>
                    <w:rPr>
                      <w:rFonts w:cs="Miriam"/>
                      <w:szCs w:val="18"/>
                      <w:rtl/>
                    </w:rPr>
                    <w:t xml:space="preserve"> </w:t>
                  </w:r>
                  <w:r>
                    <w:rPr>
                      <w:rFonts w:cs="Miriam" w:hint="cs"/>
                      <w:szCs w:val="18"/>
                      <w:rtl/>
                    </w:rPr>
                    <w:t xml:space="preserve">בתעודת </w:t>
                  </w:r>
                  <w:r>
                    <w:rPr>
                      <w:rFonts w:cs="Miriam"/>
                      <w:szCs w:val="18"/>
                      <w:rtl/>
                    </w:rPr>
                    <w:t>ר</w:t>
                  </w:r>
                  <w:r>
                    <w:rPr>
                      <w:rFonts w:cs="Miriam" w:hint="cs"/>
                      <w:szCs w:val="18"/>
                      <w:rtl/>
                    </w:rPr>
                    <w:t xml:space="preserve">עש שניתנה </w:t>
                  </w:r>
                  <w:r>
                    <w:rPr>
                      <w:rFonts w:cs="Miriam"/>
                      <w:szCs w:val="18"/>
                      <w:rtl/>
                    </w:rPr>
                    <w:t>ע</w:t>
                  </w:r>
                  <w:r>
                    <w:rPr>
                      <w:rFonts w:cs="Miriam" w:hint="cs"/>
                      <w:szCs w:val="18"/>
                      <w:rtl/>
                    </w:rPr>
                    <w:t xml:space="preserve">ל ידי </w:t>
                  </w:r>
                  <w:r>
                    <w:rPr>
                      <w:rFonts w:cs="Miriam"/>
                      <w:szCs w:val="18"/>
                      <w:rtl/>
                    </w:rPr>
                    <w:t>מ</w:t>
                  </w:r>
                  <w:r>
                    <w:rPr>
                      <w:rFonts w:cs="Miriam" w:hint="cs"/>
                      <w:szCs w:val="18"/>
                      <w:rtl/>
                    </w:rPr>
                    <w:t>דינת חוץ</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מנהל רשאי להכיר בתעודת רעש שניתנה על ידי מדינת חוץ בעלת האמנה, אם הדינים שלפיהם ניתנה התעודה עונים על הוראות נספח 16 לאמנה, או על הוראות חלק 36 לפ.א.ר</w:t>
      </w:r>
      <w:r>
        <w:rPr>
          <w:rStyle w:val="default"/>
          <w:rFonts w:cs="FrankRuehl"/>
          <w:rtl/>
        </w:rPr>
        <w:t>.</w:t>
      </w:r>
    </w:p>
    <w:p w:rsidR="00E74815" w:rsidRDefault="00E74815">
      <w:pPr>
        <w:pStyle w:val="P00"/>
        <w:spacing w:before="72"/>
        <w:ind w:left="0" w:right="1134"/>
        <w:rPr>
          <w:rStyle w:val="default"/>
          <w:rFonts w:cs="FrankRuehl"/>
          <w:rtl/>
        </w:rPr>
      </w:pPr>
      <w:bookmarkStart w:id="12" w:name="Seif6"/>
      <w:bookmarkEnd w:id="12"/>
      <w:r>
        <w:rPr>
          <w:lang w:val="he-IL"/>
        </w:rPr>
        <w:pict>
          <v:rect id="_x0000_s1034" style="position:absolute;left:0;text-align:left;margin-left:464.5pt;margin-top:8.05pt;width:75.05pt;height:23.25pt;z-index:251655680"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ה</w:t>
                  </w:r>
                  <w:r>
                    <w:rPr>
                      <w:rFonts w:cs="Miriam" w:hint="cs"/>
                      <w:szCs w:val="18"/>
                      <w:rtl/>
                    </w:rPr>
                    <w:t xml:space="preserve">שעיית תעודת </w:t>
                  </w:r>
                  <w:r>
                    <w:rPr>
                      <w:rFonts w:cs="Miriam"/>
                      <w:szCs w:val="18"/>
                      <w:rtl/>
                    </w:rPr>
                    <w:t>ר</w:t>
                  </w:r>
                  <w:r>
                    <w:rPr>
                      <w:rFonts w:cs="Miriam" w:hint="cs"/>
                      <w:szCs w:val="18"/>
                      <w:rtl/>
                    </w:rPr>
                    <w:t>עש או ביטולה</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מנהל ישעה את תקפה של תעודת רעש שניתנה על ידו או יבטלה אם כלי הטיס חדל מלעמוד בדרישות הרעש הישימות; לא יבטל המנהל את השעיית התעודה ולא יתן תעודה חדשה אלא אם מצא לאחר בדיקה מחדש כי כלי הטיס עומד בדרישות הרעש הישימות.</w:t>
      </w:r>
    </w:p>
    <w:p w:rsidR="00E74815" w:rsidRDefault="00E74815">
      <w:pPr>
        <w:pStyle w:val="medium2-header"/>
        <w:keepLines w:val="0"/>
        <w:spacing w:before="72"/>
        <w:ind w:left="0" w:right="1134"/>
        <w:rPr>
          <w:rFonts w:hint="cs"/>
          <w:bCs w:val="0"/>
          <w:noProof/>
          <w:sz w:val="20"/>
          <w:rtl/>
        </w:rPr>
      </w:pPr>
      <w:bookmarkStart w:id="13" w:name="med1"/>
      <w:bookmarkEnd w:id="13"/>
      <w:r>
        <w:rPr>
          <w:noProof/>
          <w:sz w:val="20"/>
          <w:lang w:val="he-IL"/>
        </w:rPr>
        <w:pict>
          <v:rect id="_x0000_s1035" style="position:absolute;left:0;text-align:left;margin-left:464.5pt;margin-top:8.05pt;width:75.05pt;height:8pt;z-index:251656704"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noProof/>
          <w:sz w:val="20"/>
          <w:rtl/>
        </w:rPr>
        <w:t>פ</w:t>
      </w:r>
      <w:r>
        <w:rPr>
          <w:rFonts w:hint="cs"/>
          <w:noProof/>
          <w:sz w:val="20"/>
          <w:rtl/>
        </w:rPr>
        <w:t>רק שני: תקני רעש, ופטורים</w:t>
      </w:r>
      <w:r>
        <w:rPr>
          <w:rStyle w:val="a6"/>
          <w:noProof/>
          <w:sz w:val="20"/>
        </w:rPr>
        <w:footnoteReference w:id="3"/>
      </w:r>
    </w:p>
    <w:p w:rsidR="00E74815" w:rsidRPr="00306D4D" w:rsidRDefault="00E74815">
      <w:pPr>
        <w:pStyle w:val="P00"/>
        <w:spacing w:before="0"/>
        <w:ind w:left="0" w:right="1134"/>
        <w:rPr>
          <w:rFonts w:hint="cs"/>
          <w:b/>
          <w:bCs/>
          <w:vanish/>
          <w:szCs w:val="20"/>
          <w:shd w:val="clear" w:color="auto" w:fill="FFFF99"/>
          <w:rtl/>
        </w:rPr>
      </w:pPr>
      <w:bookmarkStart w:id="14" w:name="Rov29"/>
      <w:r w:rsidRPr="00306D4D">
        <w:rPr>
          <w:rFonts w:hint="cs"/>
          <w:vanish/>
          <w:color w:val="FF0000"/>
          <w:szCs w:val="20"/>
          <w:shd w:val="clear" w:color="auto" w:fill="FFFF99"/>
          <w:rtl/>
        </w:rPr>
        <w:t>מיום 1.1.1993</w:t>
      </w:r>
    </w:p>
    <w:p w:rsidR="00E74815" w:rsidRPr="00306D4D" w:rsidRDefault="00E74815">
      <w:pPr>
        <w:pStyle w:val="P00"/>
        <w:spacing w:before="0"/>
        <w:ind w:left="0" w:right="1134"/>
        <w:rPr>
          <w:rFonts w:hint="cs"/>
          <w:b/>
          <w:bCs/>
          <w:vanish/>
          <w:szCs w:val="20"/>
          <w:shd w:val="clear" w:color="auto" w:fill="FFFF99"/>
          <w:rtl/>
        </w:rPr>
      </w:pPr>
      <w:r w:rsidRPr="00306D4D">
        <w:rPr>
          <w:rFonts w:hint="cs"/>
          <w:b/>
          <w:bCs/>
          <w:vanish/>
          <w:szCs w:val="20"/>
          <w:shd w:val="clear" w:color="auto" w:fill="FFFF99"/>
          <w:rtl/>
        </w:rPr>
        <w:t>תק' תשנ"ב-1992</w:t>
      </w:r>
    </w:p>
    <w:p w:rsidR="00E74815" w:rsidRPr="00306D4D" w:rsidRDefault="00E74815">
      <w:pPr>
        <w:pStyle w:val="P00"/>
        <w:tabs>
          <w:tab w:val="clear" w:pos="6259"/>
        </w:tabs>
        <w:spacing w:before="0"/>
        <w:ind w:left="0" w:right="1134"/>
        <w:rPr>
          <w:rFonts w:hint="cs"/>
          <w:vanish/>
          <w:szCs w:val="20"/>
          <w:shd w:val="clear" w:color="auto" w:fill="FFFF99"/>
          <w:rtl/>
        </w:rPr>
      </w:pPr>
      <w:hyperlink r:id="rId15" w:history="1">
        <w:r w:rsidRPr="00306D4D">
          <w:rPr>
            <w:rStyle w:val="Hyperlink"/>
            <w:rFonts w:hint="cs"/>
            <w:vanish/>
            <w:szCs w:val="20"/>
            <w:shd w:val="clear" w:color="auto" w:fill="FFFF99"/>
            <w:rtl/>
          </w:rPr>
          <w:t>ק"ת תשנ"ב מס' 5459</w:t>
        </w:r>
      </w:hyperlink>
      <w:r w:rsidRPr="00306D4D">
        <w:rPr>
          <w:rFonts w:hint="cs"/>
          <w:vanish/>
          <w:szCs w:val="20"/>
          <w:shd w:val="clear" w:color="auto" w:fill="FFFF99"/>
          <w:rtl/>
        </w:rPr>
        <w:t xml:space="preserve"> מיום 16.7.1992 עמ' 1346</w:t>
      </w:r>
    </w:p>
    <w:p w:rsidR="00E74815" w:rsidRPr="00306D4D" w:rsidRDefault="00E74815">
      <w:pPr>
        <w:pStyle w:val="P00"/>
        <w:tabs>
          <w:tab w:val="clear" w:pos="6259"/>
        </w:tabs>
        <w:spacing w:before="0"/>
        <w:ind w:left="0" w:right="1134"/>
        <w:rPr>
          <w:rFonts w:hint="cs"/>
          <w:b/>
          <w:bCs/>
          <w:vanish/>
          <w:szCs w:val="20"/>
          <w:shd w:val="clear" w:color="auto" w:fill="FFFF99"/>
          <w:rtl/>
        </w:rPr>
      </w:pPr>
      <w:r w:rsidRPr="00306D4D">
        <w:rPr>
          <w:rFonts w:hint="cs"/>
          <w:b/>
          <w:bCs/>
          <w:vanish/>
          <w:szCs w:val="20"/>
          <w:shd w:val="clear" w:color="auto" w:fill="FFFF99"/>
          <w:rtl/>
        </w:rPr>
        <w:t>החלפת הפרק השני</w:t>
      </w:r>
    </w:p>
    <w:p w:rsidR="00E74815" w:rsidRDefault="00E74815">
      <w:pPr>
        <w:pStyle w:val="P00"/>
        <w:tabs>
          <w:tab w:val="clear" w:pos="6259"/>
        </w:tabs>
        <w:ind w:left="0" w:right="1134"/>
        <w:rPr>
          <w:rFonts w:hint="cs"/>
          <w:sz w:val="2"/>
          <w:szCs w:val="2"/>
          <w:rtl/>
        </w:rPr>
      </w:pPr>
      <w:hyperlink r:id="rId16" w:history="1">
        <w:r w:rsidRPr="00306D4D">
          <w:rPr>
            <w:rStyle w:val="Hyperlink"/>
            <w:rFonts w:hint="cs"/>
            <w:vanish/>
            <w:szCs w:val="20"/>
            <w:shd w:val="clear" w:color="auto" w:fill="FFFF99"/>
            <w:rtl/>
          </w:rPr>
          <w:t>לנוסח הפרק השני</w:t>
        </w:r>
      </w:hyperlink>
      <w:r w:rsidRPr="00306D4D">
        <w:rPr>
          <w:rFonts w:hint="cs"/>
          <w:vanish/>
          <w:szCs w:val="20"/>
          <w:shd w:val="clear" w:color="auto" w:fill="FFFF99"/>
          <w:rtl/>
        </w:rPr>
        <w:t xml:space="preserve"> לפני החלפתו</w:t>
      </w:r>
      <w:bookmarkEnd w:id="14"/>
    </w:p>
    <w:p w:rsidR="00E74815" w:rsidRDefault="00E74815">
      <w:pPr>
        <w:pStyle w:val="P00"/>
        <w:spacing w:before="72"/>
        <w:ind w:left="0" w:right="1134"/>
        <w:rPr>
          <w:rStyle w:val="default"/>
          <w:rFonts w:cs="FrankRuehl" w:hint="cs"/>
          <w:rtl/>
        </w:rPr>
      </w:pPr>
      <w:bookmarkStart w:id="15" w:name="Seif7"/>
      <w:bookmarkEnd w:id="15"/>
      <w:r>
        <w:rPr>
          <w:lang w:val="he-IL"/>
        </w:rPr>
        <w:pict>
          <v:rect id="_x0000_s1036" style="position:absolute;left:0;text-align:left;margin-left:464.5pt;margin-top:8.05pt;width:75.05pt;height:16pt;z-index:251657728"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ת</w:t>
                  </w:r>
                  <w:r>
                    <w:rPr>
                      <w:rFonts w:cs="Miriam" w:hint="cs"/>
                      <w:szCs w:val="18"/>
                      <w:rtl/>
                    </w:rPr>
                    <w:t>חולה</w:t>
                  </w:r>
                </w:p>
                <w:p w:rsidR="00E74815" w:rsidRDefault="00E7481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וראות נספח 16 לאמנה או חלק 36 לפ.א.ר, על עדכוניהם מזמן לזמן, בדבר רמות הרעש, מדידתן והערכתן יחולו, בהתאמה</w:t>
      </w:r>
      <w:r>
        <w:rPr>
          <w:rStyle w:val="default"/>
          <w:rFonts w:cs="FrankRuehl"/>
          <w:rtl/>
        </w:rPr>
        <w:t xml:space="preserve">, </w:t>
      </w:r>
      <w:r>
        <w:rPr>
          <w:rStyle w:val="default"/>
          <w:rFonts w:cs="FrankRuehl" w:hint="cs"/>
          <w:rtl/>
        </w:rPr>
        <w:t>על כלי טיס שלגביו מבוקשת תעודת סוג, תעודת כושר טיסה או תעודת רעש כאמור בתקנות 2 ו-4.</w:t>
      </w:r>
    </w:p>
    <w:p w:rsidR="00E74815" w:rsidRPr="00306D4D" w:rsidRDefault="00E74815">
      <w:pPr>
        <w:pStyle w:val="P00"/>
        <w:spacing w:before="0"/>
        <w:ind w:left="0" w:right="1134"/>
        <w:rPr>
          <w:rFonts w:hint="cs"/>
          <w:b/>
          <w:bCs/>
          <w:vanish/>
          <w:szCs w:val="20"/>
          <w:shd w:val="clear" w:color="auto" w:fill="FFFF99"/>
          <w:rtl/>
        </w:rPr>
      </w:pPr>
      <w:bookmarkStart w:id="16" w:name="Rov35"/>
      <w:r w:rsidRPr="00306D4D">
        <w:rPr>
          <w:rFonts w:hint="cs"/>
          <w:vanish/>
          <w:color w:val="FF0000"/>
          <w:szCs w:val="20"/>
          <w:shd w:val="clear" w:color="auto" w:fill="FFFF99"/>
          <w:rtl/>
        </w:rPr>
        <w:t>מיום 1.1.1993</w:t>
      </w:r>
    </w:p>
    <w:p w:rsidR="00E74815" w:rsidRPr="00306D4D" w:rsidRDefault="00E74815">
      <w:pPr>
        <w:pStyle w:val="P00"/>
        <w:spacing w:before="0"/>
        <w:ind w:left="0" w:right="1134"/>
        <w:rPr>
          <w:rFonts w:hint="cs"/>
          <w:b/>
          <w:bCs/>
          <w:vanish/>
          <w:szCs w:val="20"/>
          <w:shd w:val="clear" w:color="auto" w:fill="FFFF99"/>
          <w:rtl/>
        </w:rPr>
      </w:pPr>
      <w:r w:rsidRPr="00306D4D">
        <w:rPr>
          <w:rFonts w:hint="cs"/>
          <w:b/>
          <w:bCs/>
          <w:vanish/>
          <w:szCs w:val="20"/>
          <w:shd w:val="clear" w:color="auto" w:fill="FFFF99"/>
          <w:rtl/>
        </w:rPr>
        <w:t>תק' תשנ"ב-1992</w:t>
      </w:r>
    </w:p>
    <w:p w:rsidR="00E74815" w:rsidRPr="00306D4D" w:rsidRDefault="00E74815">
      <w:pPr>
        <w:pStyle w:val="P00"/>
        <w:tabs>
          <w:tab w:val="clear" w:pos="6259"/>
        </w:tabs>
        <w:spacing w:before="0"/>
        <w:ind w:left="0" w:right="1134"/>
        <w:rPr>
          <w:rFonts w:hint="cs"/>
          <w:vanish/>
          <w:szCs w:val="20"/>
          <w:shd w:val="clear" w:color="auto" w:fill="FFFF99"/>
          <w:rtl/>
        </w:rPr>
      </w:pPr>
      <w:hyperlink r:id="rId17" w:history="1">
        <w:r w:rsidRPr="00306D4D">
          <w:rPr>
            <w:rStyle w:val="Hyperlink"/>
            <w:rFonts w:hint="cs"/>
            <w:vanish/>
            <w:szCs w:val="20"/>
            <w:shd w:val="clear" w:color="auto" w:fill="FFFF99"/>
            <w:rtl/>
          </w:rPr>
          <w:t>ק"ת תשנ"ב מס' 5459</w:t>
        </w:r>
      </w:hyperlink>
      <w:r w:rsidRPr="00306D4D">
        <w:rPr>
          <w:rFonts w:hint="cs"/>
          <w:vanish/>
          <w:szCs w:val="20"/>
          <w:shd w:val="clear" w:color="auto" w:fill="FFFF99"/>
          <w:rtl/>
        </w:rPr>
        <w:t xml:space="preserve"> מיום 16.7.1992 עמ' 1346</w:t>
      </w:r>
    </w:p>
    <w:p w:rsidR="00E74815" w:rsidRDefault="00E74815">
      <w:pPr>
        <w:pStyle w:val="P00"/>
        <w:tabs>
          <w:tab w:val="clear" w:pos="6259"/>
        </w:tabs>
        <w:spacing w:before="0"/>
        <w:ind w:left="0" w:right="1134"/>
        <w:rPr>
          <w:rFonts w:hint="cs"/>
          <w:b/>
          <w:bCs/>
          <w:sz w:val="2"/>
          <w:szCs w:val="2"/>
          <w:shd w:val="clear" w:color="auto" w:fill="FFFF99"/>
          <w:rtl/>
        </w:rPr>
      </w:pPr>
      <w:r w:rsidRPr="00306D4D">
        <w:rPr>
          <w:rFonts w:hint="cs"/>
          <w:b/>
          <w:bCs/>
          <w:vanish/>
          <w:szCs w:val="20"/>
          <w:shd w:val="clear" w:color="auto" w:fill="FFFF99"/>
          <w:rtl/>
        </w:rPr>
        <w:t>הוספת תקנה 7</w:t>
      </w:r>
      <w:bookmarkEnd w:id="16"/>
    </w:p>
    <w:p w:rsidR="00E74815" w:rsidRDefault="00E74815">
      <w:pPr>
        <w:pStyle w:val="P00"/>
        <w:spacing w:before="72"/>
        <w:ind w:left="0" w:right="1134"/>
        <w:rPr>
          <w:rStyle w:val="default"/>
          <w:rFonts w:cs="FrankRuehl"/>
          <w:rtl/>
        </w:rPr>
      </w:pPr>
      <w:bookmarkStart w:id="17" w:name="Seif8"/>
      <w:bookmarkEnd w:id="17"/>
      <w:r>
        <w:rPr>
          <w:lang w:val="he-IL"/>
        </w:rPr>
        <w:pict>
          <v:rect id="_x0000_s1037" style="position:absolute;left:0;text-align:left;margin-left:464.5pt;margin-top:8.05pt;width:75.05pt;height:38.3pt;z-index:251658752"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ת</w:t>
                  </w:r>
                  <w:r>
                    <w:rPr>
                      <w:rFonts w:cs="Miriam" w:hint="cs"/>
                      <w:szCs w:val="18"/>
                      <w:rtl/>
                    </w:rPr>
                    <w:t xml:space="preserve">חולת פרקים 2 ו-3 לספר </w:t>
                  </w:r>
                  <w:r>
                    <w:rPr>
                      <w:rFonts w:cs="Miriam"/>
                      <w:sz w:val="16"/>
                      <w:szCs w:val="16"/>
                    </w:rPr>
                    <w:t>I</w:t>
                  </w:r>
                  <w:r>
                    <w:rPr>
                      <w:rFonts w:cs="Miriam"/>
                      <w:noProof/>
                      <w:szCs w:val="18"/>
                      <w:rtl/>
                    </w:rPr>
                    <w:t xml:space="preserve"> </w:t>
                  </w:r>
                  <w:r>
                    <w:rPr>
                      <w:rFonts w:cs="Miriam" w:hint="cs"/>
                      <w:noProof/>
                      <w:szCs w:val="18"/>
                      <w:rtl/>
                    </w:rPr>
                    <w:t>בנספח 16 או</w:t>
                  </w:r>
                </w:p>
                <w:p w:rsidR="00E74815" w:rsidRDefault="00E74815">
                  <w:pPr>
                    <w:spacing w:line="160" w:lineRule="exact"/>
                    <w:jc w:val="left"/>
                    <w:rPr>
                      <w:rFonts w:cs="Miriam"/>
                      <w:noProof/>
                      <w:szCs w:val="18"/>
                      <w:rtl/>
                    </w:rPr>
                  </w:pPr>
                  <w:r>
                    <w:rPr>
                      <w:rFonts w:cs="Miriam"/>
                      <w:noProof/>
                      <w:szCs w:val="18"/>
                      <w:rtl/>
                    </w:rPr>
                    <w:t>ח</w:t>
                  </w:r>
                  <w:r>
                    <w:rPr>
                      <w:rFonts w:cs="Miriam" w:hint="cs"/>
                      <w:noProof/>
                      <w:szCs w:val="18"/>
                      <w:rtl/>
                    </w:rPr>
                    <w:t>לק 36 לפ.א.ר.</w:t>
                  </w:r>
                </w:p>
                <w:p w:rsidR="00E74815" w:rsidRDefault="00E74815">
                  <w:pPr>
                    <w:spacing w:line="160" w:lineRule="exact"/>
                    <w:jc w:val="left"/>
                    <w:rPr>
                      <w:rFonts w:cs="Miriam"/>
                      <w:noProof/>
                      <w:szCs w:val="18"/>
                      <w:rtl/>
                    </w:rPr>
                  </w:pPr>
                  <w:r>
                    <w:rPr>
                      <w:rFonts w:cs="Miriam"/>
                      <w:noProof/>
                      <w:szCs w:val="18"/>
                      <w:rtl/>
                    </w:rPr>
                    <w:t>ת</w:t>
                  </w:r>
                  <w:r>
                    <w:rPr>
                      <w:rFonts w:cs="Miriam" w:hint="cs"/>
                      <w:noProof/>
                      <w:szCs w:val="18"/>
                      <w:rtl/>
                    </w:rPr>
                    <w:t>ק' תשנ"ב-1992</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 ביום 1 באפריל 1995 לא יופעל אוירון סילון תת קולי שבו מותקן מנוע בעל מנת עקיפה נמוכה מדר</w:t>
      </w:r>
      <w:r>
        <w:rPr>
          <w:rStyle w:val="default"/>
          <w:rFonts w:cs="FrankRuehl"/>
          <w:rtl/>
        </w:rPr>
        <w:t>ג</w:t>
      </w:r>
      <w:r>
        <w:rPr>
          <w:rStyle w:val="default"/>
          <w:rFonts w:cs="FrankRuehl" w:hint="cs"/>
          <w:rtl/>
        </w:rPr>
        <w:t>ה 2, לישראל או ממנה, אלא אם כן הוצאה לגביו תעודת רעש המאשרת כי נתקיים בו אחד מאלה:</w:t>
      </w:r>
    </w:p>
    <w:p w:rsidR="00E74815" w:rsidRDefault="00E748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תקני רעש כמפורט בחלק השני של פרק 3 לספר </w:t>
      </w:r>
      <w:r>
        <w:rPr>
          <w:rStyle w:val="default"/>
          <w:rFonts w:cs="FrankRuehl"/>
        </w:rPr>
        <w:t>I</w:t>
      </w:r>
      <w:r>
        <w:rPr>
          <w:rStyle w:val="default"/>
          <w:rFonts w:cs="FrankRuehl"/>
          <w:rtl/>
        </w:rPr>
        <w:t xml:space="preserve"> </w:t>
      </w:r>
      <w:r>
        <w:rPr>
          <w:rStyle w:val="default"/>
          <w:rFonts w:cs="FrankRuehl" w:hint="cs"/>
          <w:rtl/>
        </w:rPr>
        <w:t>בנספח 16 לאמנה או כמפורט בחלק 36 לפ.א.ר.;</w:t>
      </w:r>
    </w:p>
    <w:p w:rsidR="00E74815" w:rsidRDefault="00E748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אוירון שביום הפעלתו טרם חלפו 25 שנים מיום שהוצאה לו לראשונה תעודת כושר טיסה</w:t>
      </w:r>
      <w:r>
        <w:rPr>
          <w:rStyle w:val="default"/>
          <w:rFonts w:cs="FrankRuehl"/>
          <w:rtl/>
        </w:rPr>
        <w:t xml:space="preserve"> –</w:t>
      </w:r>
      <w:r>
        <w:rPr>
          <w:rStyle w:val="default"/>
          <w:rFonts w:cs="FrankRuehl" w:hint="cs"/>
          <w:rtl/>
        </w:rPr>
        <w:t xml:space="preserve"> תקני רעש כמפורט בחלק השני של פרק 2 לספר </w:t>
      </w:r>
      <w:r>
        <w:rPr>
          <w:rStyle w:val="default"/>
          <w:rFonts w:cs="FrankRuehl"/>
        </w:rPr>
        <w:t xml:space="preserve">I </w:t>
      </w:r>
      <w:r>
        <w:rPr>
          <w:rStyle w:val="default"/>
          <w:rFonts w:cs="FrankRuehl"/>
          <w:rtl/>
        </w:rPr>
        <w:t xml:space="preserve"> </w:t>
      </w:r>
      <w:r>
        <w:rPr>
          <w:rStyle w:val="default"/>
          <w:rFonts w:cs="FrankRuehl" w:hint="cs"/>
          <w:rtl/>
        </w:rPr>
        <w:t>בנספח 16 לאמנה או כמפורט בפרקים המקבילים בחלק 36 לפ.א.ר.</w:t>
      </w:r>
    </w:p>
    <w:p w:rsidR="00E74815" w:rsidRDefault="00E748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 ביום 1 באפריל 2002 לא יופעל אוירון סילון תת-קולי שמשקלו המורשה להמראה עולה על 34,000 ק"ג או בעל תצורה של יותר מ-19 מושבים אלא אם כן תקני הרעש שא</w:t>
      </w:r>
      <w:r>
        <w:rPr>
          <w:rStyle w:val="default"/>
          <w:rFonts w:cs="FrankRuehl"/>
          <w:rtl/>
        </w:rPr>
        <w:t>ו</w:t>
      </w:r>
      <w:r>
        <w:rPr>
          <w:rStyle w:val="default"/>
          <w:rFonts w:cs="FrankRuehl" w:hint="cs"/>
          <w:rtl/>
        </w:rPr>
        <w:t>שרו לו בתעודת רעש הם כאמור בתקנת משנה (א)(1).</w:t>
      </w:r>
    </w:p>
    <w:p w:rsidR="00E74815" w:rsidRPr="00306D4D" w:rsidRDefault="00E74815">
      <w:pPr>
        <w:pStyle w:val="P00"/>
        <w:spacing w:before="0"/>
        <w:ind w:left="0" w:right="1134"/>
        <w:rPr>
          <w:rFonts w:hint="cs"/>
          <w:b/>
          <w:bCs/>
          <w:vanish/>
          <w:szCs w:val="20"/>
          <w:shd w:val="clear" w:color="auto" w:fill="FFFF99"/>
          <w:rtl/>
        </w:rPr>
      </w:pPr>
      <w:bookmarkStart w:id="18" w:name="Rov34"/>
      <w:r w:rsidRPr="00306D4D">
        <w:rPr>
          <w:rFonts w:hint="cs"/>
          <w:vanish/>
          <w:color w:val="FF0000"/>
          <w:szCs w:val="20"/>
          <w:shd w:val="clear" w:color="auto" w:fill="FFFF99"/>
          <w:rtl/>
        </w:rPr>
        <w:t>מיום 1.1.1993</w:t>
      </w:r>
    </w:p>
    <w:p w:rsidR="00E74815" w:rsidRPr="00306D4D" w:rsidRDefault="00E74815">
      <w:pPr>
        <w:pStyle w:val="P00"/>
        <w:spacing w:before="0"/>
        <w:ind w:left="0" w:right="1134"/>
        <w:rPr>
          <w:rFonts w:hint="cs"/>
          <w:b/>
          <w:bCs/>
          <w:vanish/>
          <w:szCs w:val="20"/>
          <w:shd w:val="clear" w:color="auto" w:fill="FFFF99"/>
          <w:rtl/>
        </w:rPr>
      </w:pPr>
      <w:r w:rsidRPr="00306D4D">
        <w:rPr>
          <w:rFonts w:hint="cs"/>
          <w:b/>
          <w:bCs/>
          <w:vanish/>
          <w:szCs w:val="20"/>
          <w:shd w:val="clear" w:color="auto" w:fill="FFFF99"/>
          <w:rtl/>
        </w:rPr>
        <w:t>תק' תשנ"ב-1992</w:t>
      </w:r>
    </w:p>
    <w:p w:rsidR="00E74815" w:rsidRPr="00306D4D" w:rsidRDefault="00E74815">
      <w:pPr>
        <w:pStyle w:val="P00"/>
        <w:tabs>
          <w:tab w:val="clear" w:pos="6259"/>
        </w:tabs>
        <w:spacing w:before="0"/>
        <w:ind w:left="0" w:right="1134"/>
        <w:rPr>
          <w:rFonts w:hint="cs"/>
          <w:vanish/>
          <w:szCs w:val="20"/>
          <w:shd w:val="clear" w:color="auto" w:fill="FFFF99"/>
          <w:rtl/>
        </w:rPr>
      </w:pPr>
      <w:hyperlink r:id="rId18" w:history="1">
        <w:r w:rsidRPr="00306D4D">
          <w:rPr>
            <w:rStyle w:val="Hyperlink"/>
            <w:rFonts w:hint="cs"/>
            <w:vanish/>
            <w:szCs w:val="20"/>
            <w:shd w:val="clear" w:color="auto" w:fill="FFFF99"/>
            <w:rtl/>
          </w:rPr>
          <w:t>ק"ת תשנ"ב מס' 5459</w:t>
        </w:r>
      </w:hyperlink>
      <w:r w:rsidRPr="00306D4D">
        <w:rPr>
          <w:rFonts w:hint="cs"/>
          <w:vanish/>
          <w:szCs w:val="20"/>
          <w:shd w:val="clear" w:color="auto" w:fill="FFFF99"/>
          <w:rtl/>
        </w:rPr>
        <w:t xml:space="preserve"> מיום 16.7.1992 עמ' 1346</w:t>
      </w:r>
    </w:p>
    <w:p w:rsidR="00E74815" w:rsidRDefault="00E74815">
      <w:pPr>
        <w:pStyle w:val="P00"/>
        <w:tabs>
          <w:tab w:val="clear" w:pos="6259"/>
        </w:tabs>
        <w:spacing w:before="0"/>
        <w:ind w:left="0" w:right="1134"/>
        <w:rPr>
          <w:rFonts w:hint="cs"/>
          <w:b/>
          <w:bCs/>
          <w:sz w:val="2"/>
          <w:szCs w:val="2"/>
          <w:shd w:val="clear" w:color="auto" w:fill="FFFF99"/>
          <w:rtl/>
        </w:rPr>
      </w:pPr>
      <w:r w:rsidRPr="00306D4D">
        <w:rPr>
          <w:rFonts w:hint="cs"/>
          <w:b/>
          <w:bCs/>
          <w:vanish/>
          <w:szCs w:val="20"/>
          <w:shd w:val="clear" w:color="auto" w:fill="FFFF99"/>
          <w:rtl/>
        </w:rPr>
        <w:t>הוספת תקנה 8</w:t>
      </w:r>
      <w:bookmarkEnd w:id="18"/>
    </w:p>
    <w:p w:rsidR="00E74815" w:rsidRDefault="00E74815">
      <w:pPr>
        <w:pStyle w:val="P00"/>
        <w:spacing w:before="72"/>
        <w:ind w:left="0" w:right="1134"/>
        <w:rPr>
          <w:rStyle w:val="default"/>
          <w:rFonts w:cs="FrankRuehl"/>
          <w:rtl/>
        </w:rPr>
      </w:pPr>
      <w:bookmarkStart w:id="19" w:name="Seif9"/>
      <w:bookmarkEnd w:id="19"/>
      <w:r>
        <w:rPr>
          <w:lang w:val="he-IL"/>
        </w:rPr>
        <w:pict>
          <v:rect id="_x0000_s1038" style="position:absolute;left:0;text-align:left;margin-left:464.5pt;margin-top:8.05pt;width:75.05pt;height:16pt;z-index:251659776"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מ</w:t>
                  </w:r>
                  <w:r>
                    <w:rPr>
                      <w:rFonts w:cs="Miriam" w:hint="cs"/>
                      <w:szCs w:val="18"/>
                      <w:rtl/>
                    </w:rPr>
                    <w:t>תן פטור</w:t>
                  </w:r>
                </w:p>
                <w:p w:rsidR="00E74815" w:rsidRDefault="00E7481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לאחר שהתייעץ עם רשות שדות התעופה, לתת למפעיל, כהגדרתו בתקנות הטיס (רשיונות לעובדי טיס), תשמ"א-1981, פטור מהוראות תקנה 8 בתנאים כמפורט להלן:</w:t>
      </w:r>
    </w:p>
    <w:p w:rsidR="00E74815" w:rsidRDefault="00E74815">
      <w:pPr>
        <w:pStyle w:val="P11"/>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לאוירון שמפעילה מד</w:t>
      </w:r>
      <w:r>
        <w:rPr>
          <w:rStyle w:val="default"/>
          <w:rFonts w:cs="FrankRuehl"/>
          <w:rtl/>
        </w:rPr>
        <w:t>י</w:t>
      </w:r>
      <w:r>
        <w:rPr>
          <w:rStyle w:val="default"/>
          <w:rFonts w:cs="FrankRuehl" w:hint="cs"/>
          <w:rtl/>
        </w:rPr>
        <w:t xml:space="preserve">נה מתפתחת בטיסות לישראל וממנה, ובלבד שהאוירון </w:t>
      </w:r>
      <w:r>
        <w:rPr>
          <w:rStyle w:val="default"/>
          <w:rFonts w:cs="FrankRuehl"/>
          <w:rtl/>
        </w:rPr>
        <w:t>–</w:t>
      </w:r>
    </w:p>
    <w:p w:rsidR="00E74815" w:rsidRDefault="00E74815">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הוא אוירון בילון תת-קולי בעל תעודת רעש כמפורט בחלק השני של פרק 2 לספר </w:t>
      </w:r>
      <w:r>
        <w:rPr>
          <w:rStyle w:val="default"/>
          <w:rFonts w:cs="FrankRuehl"/>
        </w:rPr>
        <w:t xml:space="preserve"> I</w:t>
      </w:r>
      <w:r>
        <w:rPr>
          <w:rStyle w:val="default"/>
          <w:rFonts w:cs="FrankRuehl"/>
          <w:rtl/>
        </w:rPr>
        <w:t>ב</w:t>
      </w:r>
      <w:r>
        <w:rPr>
          <w:rStyle w:val="default"/>
          <w:rFonts w:cs="FrankRuehl" w:hint="cs"/>
          <w:rtl/>
        </w:rPr>
        <w:t>נספח 16 לאמנה או כמפורט בפרקים המקבילים בחלק 36 לפ.א.ר.;</w:t>
      </w:r>
    </w:p>
    <w:p w:rsidR="00E74815" w:rsidRDefault="00E74815">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הופעל לישראל וממנה במשך 12 חודשים לפחות לפני יום 31 בדצמבר 1991;</w:t>
      </w:r>
    </w:p>
    <w:p w:rsidR="00E74815" w:rsidRDefault="00E74815">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רשום בפנקס רישום כלי הטיס באותה מדינה והוא ממשיך להיות מופעל בידי מפעיל מאותה מדינה;</w:t>
      </w:r>
    </w:p>
    <w:p w:rsidR="00E74815" w:rsidRDefault="00E74815">
      <w:pPr>
        <w:pStyle w:val="P22"/>
        <w:spacing w:before="72"/>
        <w:ind w:left="1021" w:right="1134"/>
        <w:rPr>
          <w:rStyle w:val="default"/>
          <w:rFonts w:cs="FrankRuehl"/>
          <w:rtl/>
        </w:rPr>
      </w:pPr>
      <w:r>
        <w:rPr>
          <w:rStyle w:val="default"/>
          <w:rFonts w:cs="FrankRuehl"/>
          <w:rtl/>
        </w:rPr>
        <w:t>פ</w:t>
      </w:r>
      <w:r>
        <w:rPr>
          <w:rStyle w:val="default"/>
          <w:rFonts w:cs="FrankRuehl" w:hint="cs"/>
          <w:rtl/>
        </w:rPr>
        <w:t>טור לפי פסקה זו יינתן לשנה אחת בכל פעם ולא יותר מלשלוש שנים בסך הכל, ובלבד שלא יינתן פטור כאמור לגבי אוירון שביום מתן הפטור חלפו 25 שנים מיום שה</w:t>
      </w:r>
      <w:r>
        <w:rPr>
          <w:rStyle w:val="default"/>
          <w:rFonts w:cs="FrankRuehl"/>
          <w:rtl/>
        </w:rPr>
        <w:t>ו</w:t>
      </w:r>
      <w:r>
        <w:rPr>
          <w:rStyle w:val="default"/>
          <w:rFonts w:cs="FrankRuehl" w:hint="cs"/>
          <w:rtl/>
        </w:rPr>
        <w:t>צאה לו לראשונה תעודת כושר טיסה;</w:t>
      </w:r>
    </w:p>
    <w:p w:rsidR="00E74815" w:rsidRDefault="00E74815">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לאוירון המופעל בידי מפעיל שהוכיח כי לא ניתן מבחינה טכנית או כלכלית לטוס לשדה תעופה מסוים אלא באותו אוירון; פטור לפי פסקה זו יינתן רק עד יום 1 באפריל 1997;</w:t>
      </w:r>
    </w:p>
    <w:p w:rsidR="00E74815" w:rsidRDefault="00E74815">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לאוירון שמפעילה מדינה בה ניתן פטור דומה לאוירון הרשום בישראל</w:t>
      </w:r>
      <w:r>
        <w:rPr>
          <w:rStyle w:val="default"/>
          <w:rFonts w:cs="FrankRuehl"/>
          <w:rtl/>
        </w:rPr>
        <w:t>;</w:t>
      </w:r>
    </w:p>
    <w:p w:rsidR="00E74815" w:rsidRDefault="00E74815">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לאוירון שאין מתקיים בו האמור בתקנה 8(א) ובלבד שהמפעיל הוכיח כל אלה:</w:t>
      </w:r>
    </w:p>
    <w:p w:rsidR="00E74815" w:rsidRDefault="00E74815">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ניתן להתקין באוירון ציוד המשתיק רעש (להלן </w:t>
      </w:r>
      <w:r>
        <w:rPr>
          <w:rStyle w:val="default"/>
          <w:rFonts w:cs="FrankRuehl"/>
          <w:rtl/>
        </w:rPr>
        <w:t>–</w:t>
      </w:r>
      <w:r>
        <w:rPr>
          <w:rStyle w:val="default"/>
          <w:rFonts w:cs="FrankRuehl" w:hint="cs"/>
          <w:rtl/>
        </w:rPr>
        <w:t xml:space="preserve"> הציוד) כך שהאוירון יענה על דרישות הפרק השלישי לנספח 16 לאמנה;</w:t>
      </w:r>
    </w:p>
    <w:p w:rsidR="00E74815" w:rsidRDefault="00E74815">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הציוד ניתן להשגה לאחר שנוסה ונמצא מתאים;</w:t>
      </w:r>
    </w:p>
    <w:p w:rsidR="00E74815" w:rsidRDefault="00E74815">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המפעיל הזמין את הציוד ל</w:t>
      </w:r>
      <w:r>
        <w:rPr>
          <w:rStyle w:val="default"/>
          <w:rFonts w:cs="FrankRuehl"/>
          <w:rtl/>
        </w:rPr>
        <w:t>פ</w:t>
      </w:r>
      <w:r>
        <w:rPr>
          <w:rStyle w:val="default"/>
          <w:rFonts w:cs="FrankRuehl" w:hint="cs"/>
          <w:rtl/>
        </w:rPr>
        <w:t>ני יום 1 באפריל 1994;</w:t>
      </w:r>
    </w:p>
    <w:p w:rsidR="00E74815" w:rsidRDefault="00E74815">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התקנת הציוד תסתיים לפני יום 1 באפריל 1997;</w:t>
      </w:r>
    </w:p>
    <w:p w:rsidR="00E74815" w:rsidRDefault="00E74815">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לאוירון של מפעיל שהוכיח כי הזמין אוירון שמתקיים בו</w:t>
      </w:r>
      <w:r>
        <w:rPr>
          <w:rStyle w:val="default"/>
          <w:rFonts w:cs="FrankRuehl"/>
          <w:rtl/>
        </w:rPr>
        <w:t xml:space="preserve"> </w:t>
      </w:r>
      <w:r>
        <w:rPr>
          <w:rStyle w:val="default"/>
          <w:rFonts w:cs="FrankRuehl" w:hint="cs"/>
          <w:rtl/>
        </w:rPr>
        <w:t xml:space="preserve">האמור בתקנה 8(א)(1) לפני יום 1 באפריל 1994, וכי היצרן לא יוכל למסור לו את האוירון המוזמן לפני יום 1 באפריל 1995; פטור כאמור בפסקה </w:t>
      </w:r>
      <w:r>
        <w:rPr>
          <w:rStyle w:val="default"/>
          <w:rFonts w:cs="FrankRuehl"/>
          <w:rtl/>
        </w:rPr>
        <w:t>ז</w:t>
      </w:r>
      <w:r>
        <w:rPr>
          <w:rStyle w:val="default"/>
          <w:rFonts w:cs="FrankRuehl" w:hint="cs"/>
          <w:rtl/>
        </w:rPr>
        <w:t>ו יינתן למפעיל כנגד כל אוירון שהזמין ושנתקימו בהזמנה התנאים האמורים;</w:t>
      </w:r>
    </w:p>
    <w:p w:rsidR="00E74815" w:rsidRDefault="00E74815">
      <w:pPr>
        <w:pStyle w:val="P11"/>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לאוירון שלא נכלל בפסקאות (1) עד (5) אם הוא </w:t>
      </w:r>
      <w:r>
        <w:rPr>
          <w:rStyle w:val="default"/>
          <w:rFonts w:cs="FrankRuehl"/>
          <w:rtl/>
        </w:rPr>
        <w:t>–</w:t>
      </w:r>
    </w:p>
    <w:p w:rsidR="00E74815" w:rsidRDefault="00E74815">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שיטת הפעלה מיוחדת;</w:t>
      </w:r>
    </w:p>
    <w:p w:rsidR="00E74815" w:rsidRDefault="00E74815">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מופעל לצרכי אחזקה ותיקון שלא למטרות רווח;</w:t>
      </w:r>
    </w:p>
    <w:p w:rsidR="00E74815" w:rsidRDefault="00E74815">
      <w:pPr>
        <w:pStyle w:val="P22"/>
        <w:spacing w:before="72"/>
        <w:ind w:left="1021"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חשיבות מבחינה היסטורית.</w:t>
      </w:r>
    </w:p>
    <w:p w:rsidR="00E74815" w:rsidRPr="00306D4D" w:rsidRDefault="00E74815">
      <w:pPr>
        <w:pStyle w:val="P00"/>
        <w:spacing w:before="0"/>
        <w:ind w:left="0" w:right="1134"/>
        <w:rPr>
          <w:rFonts w:hint="cs"/>
          <w:b/>
          <w:bCs/>
          <w:vanish/>
          <w:szCs w:val="20"/>
          <w:shd w:val="clear" w:color="auto" w:fill="FFFF99"/>
          <w:rtl/>
        </w:rPr>
      </w:pPr>
      <w:bookmarkStart w:id="20" w:name="Rov33"/>
      <w:r w:rsidRPr="00306D4D">
        <w:rPr>
          <w:rFonts w:hint="cs"/>
          <w:vanish/>
          <w:color w:val="FF0000"/>
          <w:szCs w:val="20"/>
          <w:shd w:val="clear" w:color="auto" w:fill="FFFF99"/>
          <w:rtl/>
        </w:rPr>
        <w:t>מיום 1.1.1993</w:t>
      </w:r>
    </w:p>
    <w:p w:rsidR="00E74815" w:rsidRPr="00306D4D" w:rsidRDefault="00E74815">
      <w:pPr>
        <w:pStyle w:val="P00"/>
        <w:spacing w:before="0"/>
        <w:ind w:left="0" w:right="1134"/>
        <w:rPr>
          <w:rFonts w:hint="cs"/>
          <w:b/>
          <w:bCs/>
          <w:vanish/>
          <w:szCs w:val="20"/>
          <w:shd w:val="clear" w:color="auto" w:fill="FFFF99"/>
          <w:rtl/>
        </w:rPr>
      </w:pPr>
      <w:r w:rsidRPr="00306D4D">
        <w:rPr>
          <w:rFonts w:hint="cs"/>
          <w:b/>
          <w:bCs/>
          <w:vanish/>
          <w:szCs w:val="20"/>
          <w:shd w:val="clear" w:color="auto" w:fill="FFFF99"/>
          <w:rtl/>
        </w:rPr>
        <w:t>תק' תשנ"ב-1992</w:t>
      </w:r>
    </w:p>
    <w:p w:rsidR="00E74815" w:rsidRPr="00306D4D" w:rsidRDefault="00E74815">
      <w:pPr>
        <w:pStyle w:val="P00"/>
        <w:tabs>
          <w:tab w:val="clear" w:pos="6259"/>
        </w:tabs>
        <w:spacing w:before="0"/>
        <w:ind w:left="0" w:right="1134"/>
        <w:rPr>
          <w:rFonts w:hint="cs"/>
          <w:vanish/>
          <w:szCs w:val="20"/>
          <w:shd w:val="clear" w:color="auto" w:fill="FFFF99"/>
          <w:rtl/>
        </w:rPr>
      </w:pPr>
      <w:hyperlink r:id="rId19" w:history="1">
        <w:r w:rsidRPr="00306D4D">
          <w:rPr>
            <w:rStyle w:val="Hyperlink"/>
            <w:rFonts w:hint="cs"/>
            <w:vanish/>
            <w:szCs w:val="20"/>
            <w:shd w:val="clear" w:color="auto" w:fill="FFFF99"/>
            <w:rtl/>
          </w:rPr>
          <w:t>ק"ת תשנ"ב מס' 5459</w:t>
        </w:r>
      </w:hyperlink>
      <w:r w:rsidRPr="00306D4D">
        <w:rPr>
          <w:rFonts w:hint="cs"/>
          <w:vanish/>
          <w:szCs w:val="20"/>
          <w:shd w:val="clear" w:color="auto" w:fill="FFFF99"/>
          <w:rtl/>
        </w:rPr>
        <w:t xml:space="preserve"> מיום 16.7.1992 עמ' 1346</w:t>
      </w:r>
    </w:p>
    <w:p w:rsidR="00E74815" w:rsidRDefault="00E74815">
      <w:pPr>
        <w:pStyle w:val="P00"/>
        <w:tabs>
          <w:tab w:val="clear" w:pos="6259"/>
        </w:tabs>
        <w:spacing w:before="0"/>
        <w:ind w:left="0" w:right="1134"/>
        <w:rPr>
          <w:rFonts w:hint="cs"/>
          <w:b/>
          <w:bCs/>
          <w:sz w:val="2"/>
          <w:szCs w:val="2"/>
          <w:shd w:val="clear" w:color="auto" w:fill="FFFF99"/>
          <w:rtl/>
        </w:rPr>
      </w:pPr>
      <w:r w:rsidRPr="00306D4D">
        <w:rPr>
          <w:rFonts w:hint="cs"/>
          <w:b/>
          <w:bCs/>
          <w:vanish/>
          <w:szCs w:val="20"/>
          <w:shd w:val="clear" w:color="auto" w:fill="FFFF99"/>
          <w:rtl/>
        </w:rPr>
        <w:t>הוספת תקנה 9</w:t>
      </w:r>
      <w:bookmarkEnd w:id="20"/>
    </w:p>
    <w:p w:rsidR="00E74815" w:rsidRDefault="00E74815">
      <w:pPr>
        <w:pStyle w:val="P00"/>
        <w:spacing w:before="72"/>
        <w:ind w:left="0" w:right="1134"/>
        <w:rPr>
          <w:rStyle w:val="default"/>
          <w:rFonts w:cs="FrankRuehl" w:hint="cs"/>
          <w:rtl/>
        </w:rPr>
      </w:pPr>
      <w:bookmarkStart w:id="21" w:name="Seif10"/>
      <w:bookmarkEnd w:id="21"/>
      <w:r>
        <w:rPr>
          <w:lang w:val="he-IL"/>
        </w:rPr>
        <w:pict>
          <v:rect id="_x0000_s1039" style="position:absolute;left:0;text-align:left;margin-left:464.5pt;margin-top:8.05pt;width:75.05pt;height:16pt;z-index:251660800" o:allowincell="f" filled="f" stroked="f" strokecolor="lime" strokeweight=".25pt">
            <v:textbox style="mso-next-textbox:#_x0000_s1039" inset="0,0,0,0">
              <w:txbxContent>
                <w:p w:rsidR="00E74815" w:rsidRDefault="00E74815">
                  <w:pPr>
                    <w:spacing w:line="160" w:lineRule="exact"/>
                    <w:jc w:val="left"/>
                    <w:rPr>
                      <w:rFonts w:cs="Miriam"/>
                      <w:noProof/>
                      <w:szCs w:val="18"/>
                      <w:rtl/>
                    </w:rPr>
                  </w:pPr>
                  <w:r>
                    <w:rPr>
                      <w:rFonts w:cs="Miriam"/>
                      <w:szCs w:val="18"/>
                      <w:rtl/>
                    </w:rPr>
                    <w:t>ה</w:t>
                  </w:r>
                  <w:r>
                    <w:rPr>
                      <w:rFonts w:cs="Miriam" w:hint="cs"/>
                      <w:szCs w:val="18"/>
                      <w:rtl/>
                    </w:rPr>
                    <w:t>חלפת צי אוירונים</w:t>
                  </w:r>
                </w:p>
                <w:p w:rsidR="00E74815" w:rsidRDefault="00E7481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10.</w:t>
      </w:r>
      <w:r>
        <w:rPr>
          <w:rStyle w:val="big-number"/>
          <w:rtl/>
        </w:rPr>
        <w:tab/>
      </w:r>
      <w:r>
        <w:rPr>
          <w:rStyle w:val="default"/>
          <w:rFonts w:cs="FrankRuehl"/>
          <w:rtl/>
        </w:rPr>
        <w:t>מ</w:t>
      </w:r>
      <w:r>
        <w:rPr>
          <w:rStyle w:val="default"/>
          <w:rFonts w:cs="FrankRuehl" w:hint="cs"/>
          <w:rtl/>
        </w:rPr>
        <w:t>פעיל צי אוירונים מן הסוג האמור בתקנה 8(א) יידרש להחליפו בשיעור שנתי של 10% ובלבד שיקבל פטור כאמור בתקנה 9 לגבי כל אוירון שהוא מפעיל שאין מתקיים בו האמור בתקנה 8(א).</w:t>
      </w:r>
    </w:p>
    <w:p w:rsidR="00E74815" w:rsidRPr="00306D4D" w:rsidRDefault="00E74815">
      <w:pPr>
        <w:pStyle w:val="P00"/>
        <w:spacing w:before="0"/>
        <w:ind w:left="0" w:right="1134"/>
        <w:rPr>
          <w:rFonts w:hint="cs"/>
          <w:b/>
          <w:bCs/>
          <w:vanish/>
          <w:szCs w:val="20"/>
          <w:shd w:val="clear" w:color="auto" w:fill="FFFF99"/>
          <w:rtl/>
        </w:rPr>
      </w:pPr>
      <w:bookmarkStart w:id="22" w:name="Rov32"/>
      <w:r w:rsidRPr="00306D4D">
        <w:rPr>
          <w:rFonts w:hint="cs"/>
          <w:vanish/>
          <w:color w:val="FF0000"/>
          <w:szCs w:val="20"/>
          <w:shd w:val="clear" w:color="auto" w:fill="FFFF99"/>
          <w:rtl/>
        </w:rPr>
        <w:t>מיום 1.1.1993</w:t>
      </w:r>
    </w:p>
    <w:p w:rsidR="00E74815" w:rsidRPr="00306D4D" w:rsidRDefault="00E74815">
      <w:pPr>
        <w:pStyle w:val="P00"/>
        <w:spacing w:before="0"/>
        <w:ind w:left="0" w:right="1134"/>
        <w:rPr>
          <w:rFonts w:hint="cs"/>
          <w:b/>
          <w:bCs/>
          <w:vanish/>
          <w:szCs w:val="20"/>
          <w:shd w:val="clear" w:color="auto" w:fill="FFFF99"/>
          <w:rtl/>
        </w:rPr>
      </w:pPr>
      <w:r w:rsidRPr="00306D4D">
        <w:rPr>
          <w:rFonts w:hint="cs"/>
          <w:b/>
          <w:bCs/>
          <w:vanish/>
          <w:szCs w:val="20"/>
          <w:shd w:val="clear" w:color="auto" w:fill="FFFF99"/>
          <w:rtl/>
        </w:rPr>
        <w:t>תק' תשנ"ב-1992</w:t>
      </w:r>
    </w:p>
    <w:p w:rsidR="00E74815" w:rsidRPr="00306D4D" w:rsidRDefault="00E74815">
      <w:pPr>
        <w:pStyle w:val="P00"/>
        <w:tabs>
          <w:tab w:val="clear" w:pos="6259"/>
        </w:tabs>
        <w:spacing w:before="0"/>
        <w:ind w:left="0" w:right="1134"/>
        <w:rPr>
          <w:rFonts w:hint="cs"/>
          <w:vanish/>
          <w:szCs w:val="20"/>
          <w:shd w:val="clear" w:color="auto" w:fill="FFFF99"/>
          <w:rtl/>
        </w:rPr>
      </w:pPr>
      <w:hyperlink r:id="rId20" w:history="1">
        <w:r w:rsidRPr="00306D4D">
          <w:rPr>
            <w:rStyle w:val="Hyperlink"/>
            <w:rFonts w:hint="cs"/>
            <w:vanish/>
            <w:szCs w:val="20"/>
            <w:shd w:val="clear" w:color="auto" w:fill="FFFF99"/>
            <w:rtl/>
          </w:rPr>
          <w:t>ק"ת תשנ"ב מס' 5459</w:t>
        </w:r>
      </w:hyperlink>
      <w:r w:rsidRPr="00306D4D">
        <w:rPr>
          <w:rFonts w:hint="cs"/>
          <w:vanish/>
          <w:szCs w:val="20"/>
          <w:shd w:val="clear" w:color="auto" w:fill="FFFF99"/>
          <w:rtl/>
        </w:rPr>
        <w:t xml:space="preserve"> מיום 16.7.1992 עמ' 1347</w:t>
      </w:r>
    </w:p>
    <w:p w:rsidR="00E74815" w:rsidRDefault="00E74815">
      <w:pPr>
        <w:pStyle w:val="P00"/>
        <w:tabs>
          <w:tab w:val="clear" w:pos="6259"/>
        </w:tabs>
        <w:spacing w:before="0"/>
        <w:ind w:left="0" w:right="1134"/>
        <w:rPr>
          <w:rFonts w:hint="cs"/>
          <w:b/>
          <w:bCs/>
          <w:sz w:val="2"/>
          <w:szCs w:val="2"/>
          <w:shd w:val="clear" w:color="auto" w:fill="FFFF99"/>
          <w:rtl/>
        </w:rPr>
      </w:pPr>
      <w:r w:rsidRPr="00306D4D">
        <w:rPr>
          <w:rFonts w:hint="cs"/>
          <w:b/>
          <w:bCs/>
          <w:vanish/>
          <w:szCs w:val="20"/>
          <w:shd w:val="clear" w:color="auto" w:fill="FFFF99"/>
          <w:rtl/>
        </w:rPr>
        <w:t>הוספת תקנה 10</w:t>
      </w:r>
      <w:bookmarkEnd w:id="22"/>
    </w:p>
    <w:p w:rsidR="00E74815" w:rsidRDefault="00E74815">
      <w:pPr>
        <w:pStyle w:val="P00"/>
        <w:spacing w:before="72"/>
        <w:ind w:left="0" w:right="1134"/>
        <w:rPr>
          <w:rStyle w:val="default"/>
          <w:rFonts w:cs="FrankRuehl" w:hint="cs"/>
          <w:rtl/>
        </w:rPr>
      </w:pPr>
      <w:r>
        <w:rPr>
          <w:rStyle w:val="big-number"/>
          <w:rtl/>
        </w:rPr>
        <w:t>11</w:t>
      </w:r>
      <w:r>
        <w:rPr>
          <w:rStyle w:val="default"/>
          <w:rFonts w:cs="FrankRuehl"/>
          <w:rtl/>
        </w:rPr>
        <w:t xml:space="preserve">. </w:t>
      </w:r>
      <w:r>
        <w:rPr>
          <w:rStyle w:val="default"/>
          <w:rFonts w:cs="FrankRuehl" w:hint="cs"/>
          <w:rtl/>
        </w:rPr>
        <w:t>עד</w:t>
      </w:r>
      <w:r>
        <w:rPr>
          <w:rStyle w:val="big-number"/>
          <w:rFonts w:hint="cs"/>
          <w:rtl/>
        </w:rPr>
        <w:t xml:space="preserve"> 17</w:t>
      </w:r>
      <w:r>
        <w:rPr>
          <w:rStyle w:val="default"/>
          <w:rFonts w:cs="FrankRuehl" w:hint="cs"/>
          <w:rtl/>
        </w:rPr>
        <w:t>. (בוטלו)</w:t>
      </w:r>
      <w:r>
        <w:rPr>
          <w:rStyle w:val="a6"/>
        </w:rPr>
        <w:footnoteReference w:id="4"/>
      </w:r>
      <w:r>
        <w:rPr>
          <w:rStyle w:val="default"/>
          <w:rFonts w:cs="FrankRuehl" w:hint="cs"/>
          <w:rtl/>
        </w:rPr>
        <w:t>.</w:t>
      </w:r>
    </w:p>
    <w:p w:rsidR="00E74815" w:rsidRDefault="00E74815">
      <w:pPr>
        <w:pStyle w:val="medium2-header"/>
        <w:keepLines w:val="0"/>
        <w:spacing w:before="72"/>
        <w:ind w:left="0" w:right="1134"/>
        <w:rPr>
          <w:noProof/>
          <w:sz w:val="20"/>
          <w:rtl/>
        </w:rPr>
      </w:pPr>
      <w:bookmarkStart w:id="23" w:name="med2"/>
      <w:bookmarkEnd w:id="23"/>
      <w:r>
        <w:rPr>
          <w:noProof/>
          <w:sz w:val="20"/>
          <w:rtl/>
        </w:rPr>
        <w:t>פ</w:t>
      </w:r>
      <w:r>
        <w:rPr>
          <w:rFonts w:hint="cs"/>
          <w:noProof/>
          <w:sz w:val="20"/>
          <w:rtl/>
        </w:rPr>
        <w:t>רק שלישי: הגבלות ומידע לתפעול</w:t>
      </w:r>
    </w:p>
    <w:p w:rsidR="00E74815" w:rsidRDefault="00E74815">
      <w:pPr>
        <w:pStyle w:val="P00"/>
        <w:spacing w:before="72"/>
        <w:ind w:left="0" w:right="1134"/>
        <w:rPr>
          <w:rStyle w:val="default"/>
          <w:rFonts w:cs="FrankRuehl" w:hint="cs"/>
          <w:rtl/>
        </w:rPr>
      </w:pPr>
      <w:bookmarkStart w:id="24" w:name="Seif11"/>
      <w:bookmarkEnd w:id="24"/>
      <w:r>
        <w:rPr>
          <w:lang w:val="he-IL"/>
        </w:rPr>
        <w:pict>
          <v:rect id="_x0000_s1042" style="position:absolute;left:0;text-align:left;margin-left:464.5pt;margin-top:8.05pt;width:75.05pt;height:24pt;z-index:251661824"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נ</w:t>
                  </w:r>
                  <w:r>
                    <w:rPr>
                      <w:rFonts w:cs="Miriam" w:hint="cs"/>
                      <w:szCs w:val="18"/>
                      <w:rtl/>
                    </w:rPr>
                    <w:t xml:space="preserve">הלים ומידע </w:t>
                  </w:r>
                  <w:r>
                    <w:rPr>
                      <w:rFonts w:cs="Miriam"/>
                      <w:szCs w:val="18"/>
                      <w:rtl/>
                    </w:rPr>
                    <w:t>א</w:t>
                  </w:r>
                  <w:r>
                    <w:rPr>
                      <w:rFonts w:cs="Miriam" w:hint="cs"/>
                      <w:szCs w:val="18"/>
                      <w:rtl/>
                    </w:rPr>
                    <w:t>חר</w:t>
                  </w:r>
                </w:p>
                <w:p w:rsidR="00E74815" w:rsidRDefault="00E74815">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 xml:space="preserve">מבקש תעודת סוג או תעודת כושר טיסה לכלי טיס יקבע באישור המנהל, נהלים ומידע המיועדים לצוות האויר של כלי הטיס לשם השגת הפחתת רעש </w:t>
      </w:r>
      <w:r>
        <w:rPr>
          <w:rStyle w:val="default"/>
          <w:rFonts w:cs="FrankRuehl"/>
          <w:rtl/>
        </w:rPr>
        <w:t>ב</w:t>
      </w:r>
      <w:r>
        <w:rPr>
          <w:rStyle w:val="default"/>
          <w:rFonts w:cs="FrankRuehl" w:hint="cs"/>
          <w:rtl/>
        </w:rPr>
        <w:t>התאם להוראות נספח 16 לאמנה המתייחסות לסוג כלי הטיס, שאותו כלי טיס נמנה עליו, לרבות רמות רעש שהושגו בעת הליכי תיעוד סוג כלי הטיס.</w:t>
      </w:r>
    </w:p>
    <w:p w:rsidR="00E74815" w:rsidRPr="00306D4D" w:rsidRDefault="00E74815">
      <w:pPr>
        <w:pStyle w:val="P00"/>
        <w:spacing w:before="0"/>
        <w:ind w:left="0" w:right="1134"/>
        <w:rPr>
          <w:rFonts w:hint="cs"/>
          <w:b/>
          <w:bCs/>
          <w:vanish/>
          <w:szCs w:val="20"/>
          <w:shd w:val="clear" w:color="auto" w:fill="FFFF99"/>
          <w:rtl/>
        </w:rPr>
      </w:pPr>
      <w:bookmarkStart w:id="25" w:name="Rov30"/>
      <w:r w:rsidRPr="00306D4D">
        <w:rPr>
          <w:rFonts w:hint="cs"/>
          <w:vanish/>
          <w:color w:val="FF0000"/>
          <w:szCs w:val="20"/>
          <w:shd w:val="clear" w:color="auto" w:fill="FFFF99"/>
          <w:rtl/>
        </w:rPr>
        <w:t>מיום 1.1.1993</w:t>
      </w:r>
    </w:p>
    <w:p w:rsidR="00E74815" w:rsidRPr="00306D4D" w:rsidRDefault="00E74815">
      <w:pPr>
        <w:pStyle w:val="P00"/>
        <w:spacing w:before="0"/>
        <w:ind w:left="0" w:right="1134"/>
        <w:rPr>
          <w:rFonts w:hint="cs"/>
          <w:b/>
          <w:bCs/>
          <w:vanish/>
          <w:szCs w:val="20"/>
          <w:shd w:val="clear" w:color="auto" w:fill="FFFF99"/>
          <w:rtl/>
        </w:rPr>
      </w:pPr>
      <w:r w:rsidRPr="00306D4D">
        <w:rPr>
          <w:rFonts w:hint="cs"/>
          <w:b/>
          <w:bCs/>
          <w:vanish/>
          <w:szCs w:val="20"/>
          <w:shd w:val="clear" w:color="auto" w:fill="FFFF99"/>
          <w:rtl/>
        </w:rPr>
        <w:t>תק' תשנ"ב-1992</w:t>
      </w:r>
    </w:p>
    <w:p w:rsidR="00E74815" w:rsidRPr="00306D4D" w:rsidRDefault="00E74815">
      <w:pPr>
        <w:pStyle w:val="P00"/>
        <w:tabs>
          <w:tab w:val="clear" w:pos="6259"/>
        </w:tabs>
        <w:spacing w:before="0"/>
        <w:ind w:left="0" w:right="1134"/>
        <w:rPr>
          <w:rFonts w:hint="cs"/>
          <w:vanish/>
          <w:szCs w:val="20"/>
          <w:shd w:val="clear" w:color="auto" w:fill="FFFF99"/>
          <w:rtl/>
        </w:rPr>
      </w:pPr>
      <w:hyperlink r:id="rId21" w:history="1">
        <w:r w:rsidRPr="00306D4D">
          <w:rPr>
            <w:rStyle w:val="Hyperlink"/>
            <w:rFonts w:hint="cs"/>
            <w:vanish/>
            <w:szCs w:val="20"/>
            <w:shd w:val="clear" w:color="auto" w:fill="FFFF99"/>
            <w:rtl/>
          </w:rPr>
          <w:t>ק"ת תשנ"ב מס' 5459</w:t>
        </w:r>
      </w:hyperlink>
      <w:r w:rsidRPr="00306D4D">
        <w:rPr>
          <w:rFonts w:hint="cs"/>
          <w:vanish/>
          <w:szCs w:val="20"/>
          <w:shd w:val="clear" w:color="auto" w:fill="FFFF99"/>
          <w:rtl/>
        </w:rPr>
        <w:t xml:space="preserve"> מיום 16.7.1992 עמ' 1347</w:t>
      </w:r>
    </w:p>
    <w:p w:rsidR="00E74815" w:rsidRDefault="00E74815">
      <w:pPr>
        <w:pStyle w:val="P00"/>
        <w:ind w:left="0" w:right="1134"/>
        <w:rPr>
          <w:rStyle w:val="default"/>
          <w:rFonts w:cs="FrankRuehl" w:hint="cs"/>
          <w:sz w:val="2"/>
          <w:szCs w:val="2"/>
          <w:rtl/>
        </w:rPr>
      </w:pPr>
      <w:r w:rsidRPr="00306D4D">
        <w:rPr>
          <w:rStyle w:val="big-number"/>
          <w:rFonts w:cs="FrankRuehl"/>
          <w:vanish/>
          <w:sz w:val="22"/>
          <w:szCs w:val="22"/>
          <w:shd w:val="clear" w:color="auto" w:fill="FFFF99"/>
          <w:rtl/>
        </w:rPr>
        <w:t>18.</w:t>
      </w:r>
      <w:r w:rsidRPr="00306D4D">
        <w:rPr>
          <w:rStyle w:val="big-number"/>
          <w:rFonts w:cs="FrankRuehl"/>
          <w:vanish/>
          <w:sz w:val="22"/>
          <w:szCs w:val="22"/>
          <w:shd w:val="clear" w:color="auto" w:fill="FFFF99"/>
          <w:rtl/>
        </w:rPr>
        <w:tab/>
      </w:r>
      <w:r w:rsidRPr="00306D4D">
        <w:rPr>
          <w:rStyle w:val="default"/>
          <w:rFonts w:cs="FrankRuehl"/>
          <w:vanish/>
          <w:sz w:val="22"/>
          <w:szCs w:val="22"/>
          <w:shd w:val="clear" w:color="auto" w:fill="FFFF99"/>
          <w:rtl/>
        </w:rPr>
        <w:t>ה</w:t>
      </w:r>
      <w:r w:rsidRPr="00306D4D">
        <w:rPr>
          <w:rStyle w:val="default"/>
          <w:rFonts w:cs="FrankRuehl" w:hint="cs"/>
          <w:vanish/>
          <w:sz w:val="22"/>
          <w:szCs w:val="22"/>
          <w:shd w:val="clear" w:color="auto" w:fill="FFFF99"/>
          <w:rtl/>
        </w:rPr>
        <w:t xml:space="preserve">מבקש תעודת סוג או תעודת כושר טיסה </w:t>
      </w:r>
      <w:r w:rsidRPr="00306D4D">
        <w:rPr>
          <w:rStyle w:val="default"/>
          <w:rFonts w:cs="FrankRuehl" w:hint="cs"/>
          <w:strike/>
          <w:vanish/>
          <w:sz w:val="22"/>
          <w:szCs w:val="22"/>
          <w:shd w:val="clear" w:color="auto" w:fill="FFFF99"/>
          <w:rtl/>
        </w:rPr>
        <w:t>לאוירון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לכלי טיס</w:t>
      </w:r>
      <w:r w:rsidRPr="00306D4D">
        <w:rPr>
          <w:rStyle w:val="default"/>
          <w:rFonts w:cs="FrankRuehl" w:hint="cs"/>
          <w:vanish/>
          <w:sz w:val="22"/>
          <w:szCs w:val="22"/>
          <w:shd w:val="clear" w:color="auto" w:fill="FFFF99"/>
          <w:rtl/>
        </w:rPr>
        <w:t xml:space="preserve"> יקבע באישור המנהל, נהלים ומידע המיועדים לצוות האויר של </w:t>
      </w:r>
      <w:r w:rsidRPr="00306D4D">
        <w:rPr>
          <w:rStyle w:val="default"/>
          <w:rFonts w:cs="FrankRuehl" w:hint="cs"/>
          <w:strike/>
          <w:vanish/>
          <w:sz w:val="22"/>
          <w:szCs w:val="22"/>
          <w:shd w:val="clear" w:color="auto" w:fill="FFFF99"/>
          <w:rtl/>
        </w:rPr>
        <w:t>האוירון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הטיס</w:t>
      </w:r>
      <w:r w:rsidRPr="00306D4D">
        <w:rPr>
          <w:rStyle w:val="default"/>
          <w:rFonts w:cs="FrankRuehl" w:hint="cs"/>
          <w:vanish/>
          <w:sz w:val="22"/>
          <w:szCs w:val="22"/>
          <w:shd w:val="clear" w:color="auto" w:fill="FFFF99"/>
          <w:rtl/>
        </w:rPr>
        <w:t xml:space="preserve"> לשם השגת הפחתת רעש </w:t>
      </w:r>
      <w:r w:rsidRPr="00306D4D">
        <w:rPr>
          <w:rStyle w:val="default"/>
          <w:rFonts w:cs="FrankRuehl"/>
          <w:vanish/>
          <w:sz w:val="22"/>
          <w:szCs w:val="22"/>
          <w:shd w:val="clear" w:color="auto" w:fill="FFFF99"/>
          <w:rtl/>
        </w:rPr>
        <w:t>ב</w:t>
      </w:r>
      <w:r w:rsidRPr="00306D4D">
        <w:rPr>
          <w:rStyle w:val="default"/>
          <w:rFonts w:cs="FrankRuehl" w:hint="cs"/>
          <w:vanish/>
          <w:sz w:val="22"/>
          <w:szCs w:val="22"/>
          <w:shd w:val="clear" w:color="auto" w:fill="FFFF99"/>
          <w:rtl/>
        </w:rPr>
        <w:t xml:space="preserve">התאם להוראות נספח 16 לאמנה המתייחסות לסוג </w:t>
      </w:r>
      <w:r w:rsidRPr="00306D4D">
        <w:rPr>
          <w:rStyle w:val="default"/>
          <w:rFonts w:cs="FrankRuehl" w:hint="cs"/>
          <w:strike/>
          <w:vanish/>
          <w:sz w:val="22"/>
          <w:szCs w:val="22"/>
          <w:shd w:val="clear" w:color="auto" w:fill="FFFF99"/>
          <w:rtl/>
        </w:rPr>
        <w:t>האוירון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הטיס</w:t>
      </w:r>
      <w:r w:rsidRPr="00306D4D">
        <w:rPr>
          <w:rStyle w:val="default"/>
          <w:rFonts w:cs="FrankRuehl" w:hint="cs"/>
          <w:vanish/>
          <w:sz w:val="22"/>
          <w:szCs w:val="22"/>
          <w:shd w:val="clear" w:color="auto" w:fill="FFFF99"/>
          <w:rtl/>
        </w:rPr>
        <w:t xml:space="preserve">, שאותו </w:t>
      </w:r>
      <w:r w:rsidRPr="00306D4D">
        <w:rPr>
          <w:rStyle w:val="default"/>
          <w:rFonts w:cs="FrankRuehl" w:hint="cs"/>
          <w:strike/>
          <w:vanish/>
          <w:sz w:val="22"/>
          <w:szCs w:val="22"/>
          <w:shd w:val="clear" w:color="auto" w:fill="FFFF99"/>
          <w:rtl/>
        </w:rPr>
        <w:t>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טיס</w:t>
      </w:r>
      <w:r w:rsidRPr="00306D4D">
        <w:rPr>
          <w:rStyle w:val="default"/>
          <w:rFonts w:cs="FrankRuehl" w:hint="cs"/>
          <w:vanish/>
          <w:sz w:val="22"/>
          <w:szCs w:val="22"/>
          <w:shd w:val="clear" w:color="auto" w:fill="FFFF99"/>
          <w:rtl/>
        </w:rPr>
        <w:t xml:space="preserve"> נמנה עליו, לרבות רמות רעש שהושגו בעת הליכי תיעוד סוג </w:t>
      </w:r>
      <w:r w:rsidRPr="00306D4D">
        <w:rPr>
          <w:rStyle w:val="default"/>
          <w:rFonts w:cs="FrankRuehl" w:hint="cs"/>
          <w:strike/>
          <w:vanish/>
          <w:sz w:val="22"/>
          <w:szCs w:val="22"/>
          <w:shd w:val="clear" w:color="auto" w:fill="FFFF99"/>
          <w:rtl/>
        </w:rPr>
        <w:t>האוירון</w:t>
      </w:r>
      <w:r w:rsidRPr="00306D4D">
        <w:rPr>
          <w:rStyle w:val="default"/>
          <w:rFonts w:cs="FrankRuehl" w:hint="cs"/>
          <w:vanish/>
          <w:sz w:val="22"/>
          <w:szCs w:val="22"/>
          <w:shd w:val="clear" w:color="auto" w:fill="FFFF99"/>
          <w:rtl/>
        </w:rPr>
        <w:t xml:space="preserve"> </w:t>
      </w:r>
      <w:r w:rsidRPr="00306D4D">
        <w:rPr>
          <w:rStyle w:val="default"/>
          <w:rFonts w:cs="FrankRuehl" w:hint="cs"/>
          <w:vanish/>
          <w:sz w:val="22"/>
          <w:szCs w:val="22"/>
          <w:u w:val="single"/>
          <w:shd w:val="clear" w:color="auto" w:fill="FFFF99"/>
          <w:rtl/>
        </w:rPr>
        <w:t>כלי הטיס</w:t>
      </w:r>
      <w:r w:rsidRPr="00306D4D">
        <w:rPr>
          <w:rStyle w:val="default"/>
          <w:rFonts w:cs="FrankRuehl" w:hint="cs"/>
          <w:vanish/>
          <w:sz w:val="22"/>
          <w:szCs w:val="22"/>
          <w:shd w:val="clear" w:color="auto" w:fill="FFFF99"/>
          <w:rtl/>
        </w:rPr>
        <w:t>.</w:t>
      </w:r>
      <w:bookmarkEnd w:id="25"/>
    </w:p>
    <w:p w:rsidR="00E74815" w:rsidRDefault="00E74815">
      <w:pPr>
        <w:pStyle w:val="P00"/>
        <w:spacing w:before="72"/>
        <w:ind w:left="0" w:right="1134"/>
        <w:rPr>
          <w:rStyle w:val="default"/>
          <w:rFonts w:cs="FrankRuehl"/>
          <w:rtl/>
        </w:rPr>
      </w:pPr>
      <w:bookmarkStart w:id="26" w:name="Seif12"/>
      <w:bookmarkEnd w:id="26"/>
      <w:r>
        <w:rPr>
          <w:lang w:val="he-IL"/>
        </w:rPr>
        <w:pict>
          <v:rect id="_x0000_s1043" style="position:absolute;left:0;text-align:left;margin-left:464.5pt;margin-top:8.05pt;width:75.05pt;height:16.75pt;z-index:251662848"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ס</w:t>
                  </w:r>
                  <w:r>
                    <w:rPr>
                      <w:rFonts w:cs="Miriam" w:hint="cs"/>
                      <w:szCs w:val="18"/>
                      <w:rtl/>
                    </w:rPr>
                    <w:t>פר ע</w:t>
                  </w:r>
                  <w:r>
                    <w:rPr>
                      <w:rFonts w:cs="Miriam"/>
                      <w:szCs w:val="18"/>
                      <w:rtl/>
                    </w:rPr>
                    <w:t>ז</w:t>
                  </w:r>
                  <w:r>
                    <w:rPr>
                      <w:rFonts w:cs="Miriam" w:hint="cs"/>
                      <w:szCs w:val="18"/>
                      <w:rtl/>
                    </w:rPr>
                    <w:t>ר סימונים ושלטים</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ספר עזר לטיסה יכיל נהלים ומידע אחר שנקבעו כאמור בתקנה 18; לא נדרש ספר עזר לטיסה, יסופקו הנהל</w:t>
      </w:r>
      <w:r>
        <w:rPr>
          <w:rStyle w:val="default"/>
          <w:rFonts w:cs="FrankRuehl"/>
          <w:rtl/>
        </w:rPr>
        <w:t>י</w:t>
      </w:r>
      <w:r>
        <w:rPr>
          <w:rStyle w:val="default"/>
          <w:rFonts w:cs="FrankRuehl" w:hint="cs"/>
          <w:rtl/>
        </w:rPr>
        <w:t>ם והמידע בשיטה משולבת, שאישר המנהל, של הוראות בכתב, סימונים ושלטים.</w:t>
      </w:r>
    </w:p>
    <w:p w:rsidR="00E74815" w:rsidRDefault="00E74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במקרה של אוירון גדול תת-קולי בקטגוריה "תובלה" ואוירון המונע במנוע טורבו-סילוני, שערכי משקלו, אשר נלקחו בחשבון כדי להראות עמידה בדרישות רעש בהמראה או בנחיתה כאמור בתקנות אלה, נמוכים י</w:t>
      </w:r>
      <w:r>
        <w:rPr>
          <w:rStyle w:val="default"/>
          <w:rFonts w:cs="FrankRuehl"/>
          <w:rtl/>
        </w:rPr>
        <w:t>ו</w:t>
      </w:r>
      <w:r>
        <w:rPr>
          <w:rStyle w:val="default"/>
          <w:rFonts w:cs="FrankRuehl" w:hint="cs"/>
          <w:rtl/>
        </w:rPr>
        <w:t>תר מהערכים המקסימליים של המשקל בהמראה או בנחיתה, הכל לפי הענין, העונים על דרישות כושר אוירי הישימות, ייקבעו אותם משקלות נמוכים יותר כהגבלות תפעוליות בפרק ההגבלות התפעוליות של ספר העזר לטיסה של אותו אוירון.</w:t>
      </w:r>
    </w:p>
    <w:p w:rsidR="00E74815" w:rsidRDefault="00E74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במקרה של אוירון קטן המונע בפרופלר, שמשקלו, א</w:t>
      </w:r>
      <w:r>
        <w:rPr>
          <w:rStyle w:val="default"/>
          <w:rFonts w:cs="FrankRuehl"/>
          <w:rtl/>
        </w:rPr>
        <w:t>ש</w:t>
      </w:r>
      <w:r>
        <w:rPr>
          <w:rStyle w:val="default"/>
          <w:rFonts w:cs="FrankRuehl" w:hint="cs"/>
          <w:rtl/>
        </w:rPr>
        <w:t>ר שימש כדי להראות עמידה בדרישות הרעש של תקנות אלה לגבי מעבר-מעל (</w:t>
      </w:r>
      <w:r>
        <w:rPr>
          <w:rStyle w:val="default"/>
          <w:rFonts w:cs="FrankRuehl"/>
        </w:rPr>
        <w:t>overflight</w:t>
      </w:r>
      <w:r>
        <w:rPr>
          <w:rStyle w:val="default"/>
          <w:rFonts w:cs="FrankRuehl"/>
          <w:rtl/>
        </w:rPr>
        <w:t xml:space="preserve">), </w:t>
      </w:r>
      <w:r>
        <w:rPr>
          <w:rStyle w:val="default"/>
          <w:rFonts w:cs="FrankRuehl" w:hint="cs"/>
          <w:rtl/>
        </w:rPr>
        <w:t>נמוך מהמשקל המכסימלי שנקבע בהתאם לדרישות כושר אוירי הישימות, בשיעור העולה על משקל הדלק הנחוץ לביצוע הניסוי, ייקבע אותו משקל נמוך יותר כהגבלה תפעולית בפרק ההגבלות התפעוליות של ספ</w:t>
      </w:r>
      <w:r>
        <w:rPr>
          <w:rStyle w:val="default"/>
          <w:rFonts w:cs="FrankRuehl"/>
          <w:rtl/>
        </w:rPr>
        <w:t>ר</w:t>
      </w:r>
      <w:r>
        <w:rPr>
          <w:rStyle w:val="default"/>
          <w:rFonts w:cs="FrankRuehl" w:hint="cs"/>
          <w:rtl/>
        </w:rPr>
        <w:t xml:space="preserve"> העזר לטיסה, בהוראות בכתב או בשלט מאושרים.</w:t>
      </w:r>
    </w:p>
    <w:p w:rsidR="00E74815" w:rsidRDefault="00E74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ייקבעו הגבלות תפעוליות לפי תקנות אלה, אלא כאמור בתקנות משנה (ב) ו-(ג).</w:t>
      </w:r>
    </w:p>
    <w:p w:rsidR="00E74815" w:rsidRDefault="00E74815">
      <w:pPr>
        <w:pStyle w:val="medium2-header"/>
        <w:keepLines w:val="0"/>
        <w:spacing w:before="72"/>
        <w:ind w:left="0" w:right="1134"/>
        <w:rPr>
          <w:noProof/>
          <w:sz w:val="20"/>
          <w:rtl/>
        </w:rPr>
      </w:pPr>
      <w:bookmarkStart w:id="27" w:name="med3"/>
      <w:bookmarkEnd w:id="27"/>
      <w:r>
        <w:rPr>
          <w:noProof/>
          <w:sz w:val="20"/>
          <w:rtl/>
        </w:rPr>
        <w:t>פ</w:t>
      </w:r>
      <w:r>
        <w:rPr>
          <w:rFonts w:hint="cs"/>
          <w:noProof/>
          <w:sz w:val="20"/>
          <w:rtl/>
        </w:rPr>
        <w:t>רק רביעי: הוראות שונות</w:t>
      </w:r>
    </w:p>
    <w:p w:rsidR="00E74815" w:rsidRDefault="00E74815">
      <w:pPr>
        <w:pStyle w:val="P00"/>
        <w:spacing w:before="72"/>
        <w:ind w:left="0" w:right="1134"/>
        <w:rPr>
          <w:rStyle w:val="default"/>
          <w:rFonts w:cs="FrankRuehl"/>
          <w:rtl/>
        </w:rPr>
      </w:pPr>
      <w:bookmarkStart w:id="28" w:name="Seif13"/>
      <w:bookmarkEnd w:id="28"/>
      <w:r>
        <w:rPr>
          <w:lang w:val="he-IL"/>
        </w:rPr>
        <w:pict>
          <v:rect id="_x0000_s1044" style="position:absolute;left:0;text-align:left;margin-left:464.5pt;margin-top:8.05pt;width:75.05pt;height:8pt;z-index:251663872"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ת</w:t>
                  </w:r>
                  <w:r>
                    <w:rPr>
                      <w:rFonts w:cs="Miriam" w:hint="cs"/>
                      <w:szCs w:val="18"/>
                      <w:rtl/>
                    </w:rPr>
                    <w:t>ח</w:t>
                  </w:r>
                  <w:r>
                    <w:rPr>
                      <w:rFonts w:cs="Miriam"/>
                      <w:szCs w:val="18"/>
                      <w:rtl/>
                    </w:rPr>
                    <w:t>י</w:t>
                  </w:r>
                  <w:r>
                    <w:rPr>
                      <w:rFonts w:cs="Miriam" w:hint="cs"/>
                      <w:szCs w:val="18"/>
                      <w:rtl/>
                    </w:rPr>
                    <w:t>לה</w:t>
                  </w:r>
                </w:p>
              </w:txbxContent>
            </v:textbox>
            <w10:anchorlock/>
          </v:rect>
        </w:pict>
      </w:r>
      <w:r>
        <w:rPr>
          <w:rStyle w:val="big-number"/>
          <w:rtl/>
        </w:rPr>
        <w:t>20.</w:t>
      </w:r>
      <w:r>
        <w:rPr>
          <w:rStyle w:val="big-number"/>
          <w:rtl/>
        </w:rPr>
        <w:tab/>
      </w:r>
      <w:r>
        <w:rPr>
          <w:rStyle w:val="default"/>
          <w:rFonts w:cs="FrankRuehl"/>
          <w:rtl/>
        </w:rPr>
        <w:t>ת</w:t>
      </w:r>
      <w:r>
        <w:rPr>
          <w:rStyle w:val="default"/>
          <w:rFonts w:cs="FrankRuehl" w:hint="cs"/>
          <w:rtl/>
        </w:rPr>
        <w:t xml:space="preserve">חילתן של תקנות אלה היא ששה </w:t>
      </w:r>
      <w:r>
        <w:rPr>
          <w:rStyle w:val="default"/>
          <w:rFonts w:cs="FrankRuehl"/>
          <w:rtl/>
        </w:rPr>
        <w:t>ח</w:t>
      </w:r>
      <w:r>
        <w:rPr>
          <w:rStyle w:val="default"/>
          <w:rFonts w:cs="FrankRuehl" w:hint="cs"/>
          <w:rtl/>
        </w:rPr>
        <w:t>דשים מיום פרסומן, למעט תקנה 3(א) שתחילתה לאחר שנתיים מיום הפרסום.</w:t>
      </w:r>
    </w:p>
    <w:p w:rsidR="00E74815" w:rsidRDefault="00E74815">
      <w:pPr>
        <w:pStyle w:val="P00"/>
        <w:spacing w:before="72"/>
        <w:ind w:left="0" w:right="1134"/>
        <w:rPr>
          <w:rStyle w:val="default"/>
          <w:rFonts w:cs="FrankRuehl" w:hint="cs"/>
          <w:rtl/>
        </w:rPr>
      </w:pPr>
      <w:bookmarkStart w:id="29" w:name="Seif14"/>
      <w:bookmarkEnd w:id="29"/>
      <w:r>
        <w:rPr>
          <w:lang w:val="he-IL"/>
        </w:rPr>
        <w:pict>
          <v:rect id="_x0000_s1045" style="position:absolute;left:0;text-align:left;margin-left:464.5pt;margin-top:8.05pt;width:75.05pt;height:16pt;z-index:251664896"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ע</w:t>
                  </w:r>
                  <w:r>
                    <w:rPr>
                      <w:rFonts w:cs="Miriam" w:hint="cs"/>
                      <w:szCs w:val="18"/>
                      <w:rtl/>
                    </w:rPr>
                    <w:t>ונשין</w:t>
                  </w:r>
                </w:p>
                <w:p w:rsidR="00E74815" w:rsidRDefault="00E74815">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20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העובר על הוראה מהוראות תקנות אלה, דינו </w:t>
      </w:r>
      <w:r>
        <w:rPr>
          <w:rStyle w:val="default"/>
          <w:rFonts w:cs="FrankRuehl"/>
          <w:rtl/>
        </w:rPr>
        <w:t>–</w:t>
      </w:r>
      <w:r>
        <w:rPr>
          <w:rStyle w:val="default"/>
          <w:rFonts w:cs="FrankRuehl" w:hint="cs"/>
          <w:rtl/>
        </w:rPr>
        <w:t xml:space="preserve"> מאסר ששה חדשים או קנס 10,000 לירות או שניהם כאחד.</w:t>
      </w:r>
    </w:p>
    <w:p w:rsidR="00E74815" w:rsidRPr="00306D4D" w:rsidRDefault="00E74815">
      <w:pPr>
        <w:pStyle w:val="P00"/>
        <w:spacing w:before="0"/>
        <w:ind w:left="0" w:right="1134"/>
        <w:rPr>
          <w:rFonts w:hint="cs"/>
          <w:b/>
          <w:bCs/>
          <w:vanish/>
          <w:szCs w:val="20"/>
          <w:shd w:val="clear" w:color="auto" w:fill="FFFF99"/>
          <w:rtl/>
        </w:rPr>
      </w:pPr>
      <w:bookmarkStart w:id="30" w:name="Rov31"/>
      <w:r w:rsidRPr="00306D4D">
        <w:rPr>
          <w:rFonts w:hint="cs"/>
          <w:vanish/>
          <w:color w:val="FF0000"/>
          <w:szCs w:val="20"/>
          <w:shd w:val="clear" w:color="auto" w:fill="FFFF99"/>
          <w:rtl/>
        </w:rPr>
        <w:t>מיום 22.4.1980</w:t>
      </w:r>
    </w:p>
    <w:p w:rsidR="00E74815" w:rsidRPr="00306D4D" w:rsidRDefault="00E74815">
      <w:pPr>
        <w:pStyle w:val="P00"/>
        <w:spacing w:before="0"/>
        <w:ind w:left="0" w:right="1134"/>
        <w:rPr>
          <w:rFonts w:hint="cs"/>
          <w:b/>
          <w:bCs/>
          <w:vanish/>
          <w:szCs w:val="20"/>
          <w:shd w:val="clear" w:color="auto" w:fill="FFFF99"/>
          <w:rtl/>
        </w:rPr>
      </w:pPr>
      <w:r w:rsidRPr="00306D4D">
        <w:rPr>
          <w:rFonts w:hint="cs"/>
          <w:b/>
          <w:bCs/>
          <w:vanish/>
          <w:szCs w:val="20"/>
          <w:shd w:val="clear" w:color="auto" w:fill="FFFF99"/>
          <w:rtl/>
        </w:rPr>
        <w:t>תק' תש"ם-1980</w:t>
      </w:r>
    </w:p>
    <w:p w:rsidR="00E74815" w:rsidRPr="00306D4D" w:rsidRDefault="00E74815">
      <w:pPr>
        <w:pStyle w:val="P00"/>
        <w:tabs>
          <w:tab w:val="clear" w:pos="6259"/>
        </w:tabs>
        <w:spacing w:before="0"/>
        <w:ind w:left="0" w:right="1134"/>
        <w:rPr>
          <w:rFonts w:hint="cs"/>
          <w:vanish/>
          <w:szCs w:val="20"/>
          <w:shd w:val="clear" w:color="auto" w:fill="FFFF99"/>
          <w:rtl/>
        </w:rPr>
      </w:pPr>
      <w:hyperlink r:id="rId22" w:history="1">
        <w:r w:rsidRPr="00306D4D">
          <w:rPr>
            <w:rStyle w:val="Hyperlink"/>
            <w:rFonts w:hint="cs"/>
            <w:vanish/>
            <w:szCs w:val="20"/>
            <w:shd w:val="clear" w:color="auto" w:fill="FFFF99"/>
            <w:rtl/>
          </w:rPr>
          <w:t>ק"ת תש"ם מס' 4113</w:t>
        </w:r>
      </w:hyperlink>
      <w:r w:rsidRPr="00306D4D">
        <w:rPr>
          <w:rFonts w:hint="cs"/>
          <w:vanish/>
          <w:szCs w:val="20"/>
          <w:shd w:val="clear" w:color="auto" w:fill="FFFF99"/>
          <w:rtl/>
        </w:rPr>
        <w:t xml:space="preserve"> מיום 22.4.1980 עמ' 1399</w:t>
      </w:r>
    </w:p>
    <w:p w:rsidR="00E74815" w:rsidRDefault="00E74815">
      <w:pPr>
        <w:pStyle w:val="P00"/>
        <w:tabs>
          <w:tab w:val="clear" w:pos="6259"/>
        </w:tabs>
        <w:spacing w:before="0"/>
        <w:ind w:left="0" w:right="1134"/>
        <w:rPr>
          <w:rFonts w:hint="cs"/>
          <w:b/>
          <w:bCs/>
          <w:sz w:val="2"/>
          <w:szCs w:val="2"/>
          <w:rtl/>
        </w:rPr>
      </w:pPr>
      <w:r w:rsidRPr="00306D4D">
        <w:rPr>
          <w:rFonts w:hint="cs"/>
          <w:b/>
          <w:bCs/>
          <w:vanish/>
          <w:szCs w:val="20"/>
          <w:shd w:val="clear" w:color="auto" w:fill="FFFF99"/>
          <w:rtl/>
        </w:rPr>
        <w:t>הוספת תקנה 20א</w:t>
      </w:r>
      <w:bookmarkEnd w:id="30"/>
    </w:p>
    <w:p w:rsidR="00E74815" w:rsidRDefault="00E74815">
      <w:pPr>
        <w:pStyle w:val="P00"/>
        <w:spacing w:before="72"/>
        <w:ind w:left="0" w:right="1134"/>
        <w:rPr>
          <w:rStyle w:val="default"/>
          <w:rFonts w:cs="FrankRuehl"/>
          <w:rtl/>
        </w:rPr>
      </w:pPr>
      <w:bookmarkStart w:id="31" w:name="Seif15"/>
      <w:bookmarkEnd w:id="31"/>
      <w:r>
        <w:rPr>
          <w:lang w:val="he-IL"/>
        </w:rPr>
        <w:pict>
          <v:rect id="_x0000_s1046" style="position:absolute;left:0;text-align:left;margin-left:464.5pt;margin-top:8.05pt;width:75.05pt;height:8pt;z-index:251665920" o:allowincell="f" filled="f" stroked="f" strokecolor="lime" strokeweight=".25pt">
            <v:textbox inset="0,0,0,0">
              <w:txbxContent>
                <w:p w:rsidR="00E74815" w:rsidRDefault="00E74815">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21.</w:t>
      </w:r>
      <w:r>
        <w:rPr>
          <w:rStyle w:val="big-number"/>
          <w:rtl/>
        </w:rPr>
        <w:tab/>
      </w:r>
      <w:r>
        <w:rPr>
          <w:rStyle w:val="default"/>
          <w:rFonts w:cs="FrankRuehl"/>
          <w:rtl/>
        </w:rPr>
        <w:t>ל</w:t>
      </w:r>
      <w:r>
        <w:rPr>
          <w:rStyle w:val="default"/>
          <w:rFonts w:cs="FrankRuehl" w:hint="cs"/>
          <w:rtl/>
        </w:rPr>
        <w:t>תקנות אלה ייקרא "תקנות הטיס (רעש כלי טיס), תשל"ז-1977".</w:t>
      </w:r>
    </w:p>
    <w:p w:rsidR="00E74815" w:rsidRDefault="00E74815">
      <w:pPr>
        <w:pStyle w:val="P00"/>
        <w:spacing w:before="72"/>
        <w:ind w:left="0" w:right="1134"/>
        <w:rPr>
          <w:rStyle w:val="default"/>
          <w:rFonts w:cs="FrankRuehl" w:hint="cs"/>
          <w:rtl/>
        </w:rPr>
      </w:pPr>
    </w:p>
    <w:p w:rsidR="0067653C" w:rsidRDefault="0067653C">
      <w:pPr>
        <w:pStyle w:val="P00"/>
        <w:spacing w:before="72"/>
        <w:ind w:left="0" w:right="1134"/>
        <w:rPr>
          <w:rStyle w:val="default"/>
          <w:rFonts w:cs="FrankRuehl" w:hint="cs"/>
          <w:rtl/>
        </w:rPr>
      </w:pPr>
    </w:p>
    <w:p w:rsidR="00E74815" w:rsidRDefault="00E74815" w:rsidP="0067653C">
      <w:pPr>
        <w:pStyle w:val="sig-0"/>
        <w:tabs>
          <w:tab w:val="clear" w:pos="4820"/>
          <w:tab w:val="center" w:pos="5670"/>
        </w:tabs>
        <w:spacing w:before="72"/>
        <w:ind w:left="0" w:right="1134"/>
        <w:rPr>
          <w:rtl/>
        </w:rPr>
      </w:pPr>
      <w:r>
        <w:rPr>
          <w:rtl/>
        </w:rPr>
        <w:t>ל</w:t>
      </w:r>
      <w:r>
        <w:rPr>
          <w:rFonts w:hint="cs"/>
          <w:rtl/>
        </w:rPr>
        <w:t>' בסיון תשל"ז (16 ביוני 1977)</w:t>
      </w:r>
      <w:r>
        <w:rPr>
          <w:rtl/>
        </w:rPr>
        <w:tab/>
      </w:r>
      <w:r>
        <w:rPr>
          <w:rFonts w:hint="cs"/>
          <w:rtl/>
        </w:rPr>
        <w:t>גד יעקבי</w:t>
      </w:r>
    </w:p>
    <w:p w:rsidR="00E74815" w:rsidRDefault="00E74815" w:rsidP="0067653C">
      <w:pPr>
        <w:pStyle w:val="sig-1"/>
        <w:widowControl/>
        <w:tabs>
          <w:tab w:val="clear" w:pos="851"/>
          <w:tab w:val="clear" w:pos="2835"/>
          <w:tab w:val="clear" w:pos="4820"/>
          <w:tab w:val="center" w:pos="5670"/>
        </w:tabs>
        <w:ind w:left="0" w:right="1134"/>
        <w:rPr>
          <w:rFonts w:hint="cs"/>
          <w:rtl/>
        </w:rPr>
      </w:pPr>
      <w:r>
        <w:rPr>
          <w:rtl/>
        </w:rPr>
        <w:tab/>
      </w:r>
      <w:r>
        <w:rPr>
          <w:rFonts w:hint="cs"/>
          <w:rtl/>
        </w:rPr>
        <w:t>שר התחבורה</w:t>
      </w:r>
    </w:p>
    <w:p w:rsidR="00E74815" w:rsidRDefault="00E74815">
      <w:pPr>
        <w:pStyle w:val="P00"/>
        <w:spacing w:before="72"/>
        <w:ind w:left="0" w:right="1134"/>
        <w:rPr>
          <w:rStyle w:val="default"/>
          <w:rFonts w:cs="FrankRuehl" w:hint="cs"/>
          <w:rtl/>
        </w:rPr>
      </w:pPr>
    </w:p>
    <w:p w:rsidR="00E74815" w:rsidRDefault="00E74815">
      <w:pPr>
        <w:pStyle w:val="P00"/>
        <w:spacing w:before="72"/>
        <w:ind w:left="0" w:right="1134"/>
        <w:rPr>
          <w:rStyle w:val="default"/>
          <w:rFonts w:cs="FrankRuehl"/>
          <w:rtl/>
        </w:rPr>
      </w:pPr>
    </w:p>
    <w:p w:rsidR="00E74815" w:rsidRDefault="00E74815">
      <w:pPr>
        <w:pStyle w:val="P00"/>
        <w:spacing w:before="72"/>
        <w:ind w:left="0" w:right="1134"/>
        <w:rPr>
          <w:rStyle w:val="default"/>
          <w:rFonts w:cs="FrankRuehl"/>
          <w:rtl/>
        </w:rPr>
      </w:pPr>
      <w:bookmarkStart w:id="32" w:name="LawPartEnd"/>
    </w:p>
    <w:bookmarkEnd w:id="32"/>
    <w:p w:rsidR="0060115C" w:rsidRDefault="0060115C">
      <w:pPr>
        <w:pStyle w:val="P00"/>
        <w:spacing w:before="72"/>
        <w:ind w:left="0" w:right="1134"/>
        <w:rPr>
          <w:rStyle w:val="default"/>
          <w:rFonts w:cs="FrankRuehl"/>
          <w:rtl/>
        </w:rPr>
      </w:pPr>
    </w:p>
    <w:p w:rsidR="00D026CB" w:rsidRDefault="00D026CB" w:rsidP="00D026CB">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rsidR="002B0328" w:rsidRDefault="007C58B0" w:rsidP="00D026CB">
      <w:pPr>
        <w:pStyle w:val="P00"/>
        <w:spacing w:before="72"/>
        <w:ind w:left="0" w:right="1134"/>
        <w:jc w:val="center"/>
        <w:rPr>
          <w:rStyle w:val="default"/>
          <w:rFonts w:cs="David"/>
          <w:color w:val="0000FF"/>
          <w:szCs w:val="24"/>
          <w:u w:val="single"/>
          <w:rtl/>
        </w:rPr>
      </w:pPr>
      <w:r>
        <w:rPr>
          <w:rStyle w:val="default"/>
          <w:rFonts w:cs="David" w:hint="cs"/>
          <w:color w:val="0000FF"/>
          <w:szCs w:val="24"/>
          <w:u w:val="single"/>
          <w:rtl/>
        </w:rPr>
        <w:t xml:space="preserve"> </w:t>
      </w:r>
      <w:r w:rsidR="00355F89">
        <w:rPr>
          <w:rStyle w:val="default"/>
          <w:rFonts w:cs="David" w:hint="cs"/>
          <w:color w:val="0000FF"/>
          <w:szCs w:val="24"/>
          <w:u w:val="single"/>
          <w:rtl/>
        </w:rPr>
        <w:t xml:space="preserve"> </w:t>
      </w:r>
    </w:p>
    <w:sectPr w:rsidR="002B0328">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07EE" w:rsidRDefault="003307EE">
      <w:r>
        <w:separator/>
      </w:r>
    </w:p>
  </w:endnote>
  <w:endnote w:type="continuationSeparator" w:id="0">
    <w:p w:rsidR="003307EE" w:rsidRDefault="0033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815" w:rsidRDefault="00E748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74815" w:rsidRDefault="00E748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E74815" w:rsidRDefault="00E748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026CB">
      <w:rPr>
        <w:rFonts w:cs="TopType Jerushalmi"/>
        <w:noProof/>
        <w:color w:val="000000"/>
        <w:sz w:val="14"/>
        <w:szCs w:val="14"/>
      </w:rPr>
      <w:t>Z:\00000000000000000000000=2014------------------------\05-May\2014-05-28\LawsForHofit\02\162_009.doc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815" w:rsidRDefault="00E748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B0328">
      <w:rPr>
        <w:rFonts w:hAnsi="FrankRuehl" w:cs="FrankRuehl"/>
        <w:noProof/>
        <w:sz w:val="24"/>
        <w:szCs w:val="24"/>
        <w:rtl/>
      </w:rPr>
      <w:t>5</w:t>
    </w:r>
    <w:r>
      <w:rPr>
        <w:rFonts w:hAnsi="FrankRuehl" w:cs="FrankRuehl"/>
        <w:sz w:val="24"/>
        <w:szCs w:val="24"/>
        <w:rtl/>
      </w:rPr>
      <w:fldChar w:fldCharType="end"/>
    </w:r>
  </w:p>
  <w:p w:rsidR="00E74815" w:rsidRDefault="00E748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E74815" w:rsidRDefault="00E748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026CB">
      <w:rPr>
        <w:rFonts w:cs="TopType Jerushalmi"/>
        <w:noProof/>
        <w:color w:val="000000"/>
        <w:sz w:val="14"/>
        <w:szCs w:val="14"/>
      </w:rPr>
      <w:t>Z:\00000000000000000000000=2014------------------------\05-May\2014-05-28\LawsForHofit\02\162_009.doc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07EE" w:rsidRDefault="003307EE">
      <w:pPr>
        <w:spacing w:before="60" w:line="240" w:lineRule="auto"/>
        <w:ind w:right="1134"/>
      </w:pPr>
      <w:r>
        <w:separator/>
      </w:r>
    </w:p>
  </w:footnote>
  <w:footnote w:type="continuationSeparator" w:id="0">
    <w:p w:rsidR="003307EE" w:rsidRDefault="003307EE">
      <w:r>
        <w:continuationSeparator/>
      </w:r>
    </w:p>
  </w:footnote>
  <w:footnote w:id="1">
    <w:p w:rsidR="00E74815" w:rsidRDefault="00E748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תשל"ז מס' 3737</w:t>
        </w:r>
      </w:hyperlink>
      <w:r>
        <w:rPr>
          <w:rFonts w:hint="cs"/>
          <w:sz w:val="20"/>
          <w:rtl/>
        </w:rPr>
        <w:t xml:space="preserve"> מיום 15.7.1977 עמ' 2156.</w:t>
      </w:r>
    </w:p>
    <w:p w:rsidR="00E74815" w:rsidRDefault="00E748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w:t>
        </w:r>
        <w:r>
          <w:rPr>
            <w:rStyle w:val="Hyperlink"/>
            <w:rFonts w:hint="cs"/>
            <w:sz w:val="20"/>
            <w:rtl/>
          </w:rPr>
          <w:t>ם</w:t>
        </w:r>
        <w:r>
          <w:rPr>
            <w:rStyle w:val="Hyperlink"/>
            <w:rFonts w:hint="cs"/>
            <w:sz w:val="20"/>
            <w:rtl/>
          </w:rPr>
          <w:t xml:space="preserve"> מס' 4113</w:t>
        </w:r>
      </w:hyperlink>
      <w:r>
        <w:rPr>
          <w:rFonts w:hint="cs"/>
          <w:sz w:val="20"/>
          <w:rtl/>
        </w:rPr>
        <w:t xml:space="preserve"> מיום 2</w:t>
      </w:r>
      <w:r>
        <w:rPr>
          <w:sz w:val="20"/>
          <w:rtl/>
        </w:rPr>
        <w:t xml:space="preserve">2.4.1980 </w:t>
      </w:r>
      <w:r>
        <w:rPr>
          <w:rFonts w:hint="cs"/>
          <w:sz w:val="20"/>
          <w:rtl/>
        </w:rPr>
        <w:t xml:space="preserve">עמ' 1399 </w:t>
      </w:r>
      <w:r>
        <w:rPr>
          <w:sz w:val="20"/>
          <w:rtl/>
        </w:rPr>
        <w:t>–</w:t>
      </w:r>
      <w:r>
        <w:rPr>
          <w:rFonts w:hint="cs"/>
          <w:sz w:val="20"/>
          <w:rtl/>
        </w:rPr>
        <w:t xml:space="preserve"> תק' תש"ם-1980.</w:t>
      </w:r>
    </w:p>
    <w:p w:rsidR="00E74815" w:rsidRDefault="00E748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תשמ"א מס' 42</w:t>
        </w:r>
        <w:r>
          <w:rPr>
            <w:rStyle w:val="Hyperlink"/>
            <w:rFonts w:hint="cs"/>
            <w:sz w:val="20"/>
            <w:rtl/>
          </w:rPr>
          <w:t>4</w:t>
        </w:r>
        <w:r>
          <w:rPr>
            <w:rStyle w:val="Hyperlink"/>
            <w:rFonts w:hint="cs"/>
            <w:sz w:val="20"/>
            <w:rtl/>
          </w:rPr>
          <w:t>3</w:t>
        </w:r>
      </w:hyperlink>
      <w:r>
        <w:rPr>
          <w:rFonts w:hint="cs"/>
          <w:sz w:val="20"/>
          <w:rtl/>
        </w:rPr>
        <w:t xml:space="preserve"> מיום 18.6.1981 עמ' 1125 </w:t>
      </w:r>
      <w:r>
        <w:rPr>
          <w:sz w:val="20"/>
          <w:rtl/>
        </w:rPr>
        <w:t>–</w:t>
      </w:r>
      <w:r>
        <w:rPr>
          <w:rFonts w:hint="cs"/>
          <w:sz w:val="20"/>
          <w:rtl/>
        </w:rPr>
        <w:t xml:space="preserve"> תק' תשמ"א-1981.</w:t>
      </w:r>
    </w:p>
    <w:p w:rsidR="00E74815" w:rsidRDefault="00E748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w:t>
        </w:r>
        <w:r>
          <w:rPr>
            <w:rStyle w:val="Hyperlink"/>
            <w:rFonts w:hint="cs"/>
            <w:sz w:val="20"/>
            <w:rtl/>
          </w:rPr>
          <w:t>ת תשמ"ז מס' 5051</w:t>
        </w:r>
      </w:hyperlink>
      <w:r>
        <w:rPr>
          <w:rFonts w:hint="cs"/>
          <w:sz w:val="20"/>
          <w:rtl/>
        </w:rPr>
        <w:t xml:space="preserve"> מיום 27.8.1987 עמ' 1243 </w:t>
      </w:r>
      <w:r>
        <w:rPr>
          <w:sz w:val="20"/>
          <w:rtl/>
        </w:rPr>
        <w:t>–</w:t>
      </w:r>
      <w:r>
        <w:rPr>
          <w:rFonts w:hint="cs"/>
          <w:sz w:val="20"/>
          <w:rtl/>
        </w:rPr>
        <w:t xml:space="preserve"> תק' תשמ"ז-1987; תחילתן ביום 1.1.1988.</w:t>
      </w:r>
    </w:p>
    <w:p w:rsidR="00E74815" w:rsidRDefault="00E748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w:t>
        </w:r>
        <w:r>
          <w:rPr>
            <w:rStyle w:val="Hyperlink"/>
            <w:rFonts w:hint="cs"/>
            <w:sz w:val="20"/>
            <w:rtl/>
          </w:rPr>
          <w:t>"</w:t>
        </w:r>
        <w:r>
          <w:rPr>
            <w:rStyle w:val="Hyperlink"/>
            <w:rFonts w:hint="cs"/>
            <w:sz w:val="20"/>
            <w:rtl/>
          </w:rPr>
          <w:t>ב מס' 5459</w:t>
        </w:r>
      </w:hyperlink>
      <w:r>
        <w:rPr>
          <w:rFonts w:hint="cs"/>
          <w:sz w:val="20"/>
          <w:rtl/>
        </w:rPr>
        <w:t xml:space="preserve"> מיום 16.7.1992 עמ' 1345 </w:t>
      </w:r>
      <w:r>
        <w:rPr>
          <w:sz w:val="20"/>
          <w:rtl/>
        </w:rPr>
        <w:t>–</w:t>
      </w:r>
      <w:r>
        <w:rPr>
          <w:rFonts w:hint="cs"/>
          <w:sz w:val="20"/>
          <w:rtl/>
        </w:rPr>
        <w:t xml:space="preserve"> תק' תשנ"ב-1992; תחילתן ביום 1.1.1993.</w:t>
      </w:r>
    </w:p>
    <w:p w:rsidR="00E74815" w:rsidRDefault="00E748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w:t>
        </w:r>
        <w:r>
          <w:rPr>
            <w:rStyle w:val="Hyperlink"/>
            <w:rFonts w:hint="cs"/>
            <w:sz w:val="20"/>
            <w:rtl/>
          </w:rPr>
          <w:t xml:space="preserve"> </w:t>
        </w:r>
        <w:r>
          <w:rPr>
            <w:rStyle w:val="Hyperlink"/>
            <w:rFonts w:hint="cs"/>
            <w:sz w:val="20"/>
            <w:rtl/>
          </w:rPr>
          <w:t>ת</w:t>
        </w:r>
        <w:r>
          <w:rPr>
            <w:rStyle w:val="Hyperlink"/>
            <w:sz w:val="20"/>
            <w:rtl/>
          </w:rPr>
          <w:t>ש</w:t>
        </w:r>
        <w:r>
          <w:rPr>
            <w:rStyle w:val="Hyperlink"/>
            <w:rFonts w:hint="cs"/>
            <w:sz w:val="20"/>
            <w:rtl/>
          </w:rPr>
          <w:t>נ"ו מס' 5722</w:t>
        </w:r>
      </w:hyperlink>
      <w:r>
        <w:rPr>
          <w:rFonts w:hint="cs"/>
          <w:sz w:val="20"/>
          <w:rtl/>
        </w:rPr>
        <w:t xml:space="preserve"> מיום 14.12.1995 עמ' 249 </w:t>
      </w:r>
      <w:r>
        <w:rPr>
          <w:sz w:val="20"/>
          <w:rtl/>
        </w:rPr>
        <w:t>–</w:t>
      </w:r>
      <w:r>
        <w:rPr>
          <w:rFonts w:hint="cs"/>
          <w:sz w:val="20"/>
          <w:rtl/>
        </w:rPr>
        <w:t xml:space="preserve"> תק' תשנ"ו-1995; תחילתן 15 ימים מיום פרסומן.</w:t>
      </w:r>
    </w:p>
    <w:p w:rsidR="008E5E49" w:rsidRPr="008E5E49" w:rsidRDefault="008E5E49" w:rsidP="008E5E4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ED57EC" w:rsidRPr="008E5E49">
          <w:rPr>
            <w:rStyle w:val="Hyperlink"/>
            <w:rFonts w:hint="cs"/>
            <w:rtl/>
          </w:rPr>
          <w:t>ק"ת תשע"ט מס' 8242</w:t>
        </w:r>
      </w:hyperlink>
      <w:r w:rsidR="00ED57EC">
        <w:rPr>
          <w:rFonts w:hint="cs"/>
          <w:rtl/>
        </w:rPr>
        <w:t xml:space="preserve"> מיום 2.7.2019 עמ' 3460 </w:t>
      </w:r>
      <w:r w:rsidR="00ED57EC">
        <w:rPr>
          <w:rtl/>
        </w:rPr>
        <w:t>–</w:t>
      </w:r>
      <w:r w:rsidR="00ED57EC">
        <w:rPr>
          <w:rFonts w:hint="cs"/>
          <w:rtl/>
        </w:rPr>
        <w:t xml:space="preserve"> </w:t>
      </w:r>
      <w:r w:rsidR="00047FA9">
        <w:rPr>
          <w:rFonts w:hint="cs"/>
          <w:rtl/>
        </w:rPr>
        <w:t>תק'</w:t>
      </w:r>
      <w:r w:rsidR="00ED57EC">
        <w:rPr>
          <w:rFonts w:hint="cs"/>
          <w:rtl/>
        </w:rPr>
        <w:t xml:space="preserve"> תשע"ט-2019.</w:t>
      </w:r>
    </w:p>
  </w:footnote>
  <w:footnote w:id="2">
    <w:p w:rsidR="005C252E" w:rsidRDefault="005C252E" w:rsidP="005C252E">
      <w:pPr>
        <w:pStyle w:val="a5"/>
        <w:spacing w:before="72" w:line="240" w:lineRule="auto"/>
        <w:ind w:right="1134"/>
        <w:rPr>
          <w:rFonts w:hint="cs"/>
        </w:rPr>
      </w:pPr>
      <w:r>
        <w:rPr>
          <w:rStyle w:val="a6"/>
        </w:rPr>
        <w:footnoteRef/>
      </w:r>
      <w:r w:rsidRPr="005C252E">
        <w:rPr>
          <w:rFonts w:ascii="FrankRuehl" w:hAnsi="FrankRuehl" w:cs="FrankRuehl"/>
          <w:sz w:val="22"/>
          <w:szCs w:val="22"/>
          <w:rtl/>
        </w:rPr>
        <w:t xml:space="preserve"> ר' הודעות הסמכה: </w:t>
      </w:r>
      <w:hyperlink r:id="rId8" w:history="1">
        <w:r w:rsidRPr="005C252E">
          <w:rPr>
            <w:rStyle w:val="Hyperlink"/>
            <w:rFonts w:ascii="FrankRuehl" w:hAnsi="FrankRuehl" w:cs="FrankRuehl" w:hint="cs"/>
            <w:sz w:val="22"/>
            <w:szCs w:val="22"/>
            <w:rtl/>
          </w:rPr>
          <w:t>י"פ תשע"ט מס' 8351</w:t>
        </w:r>
      </w:hyperlink>
      <w:r w:rsidRPr="005C252E">
        <w:rPr>
          <w:rFonts w:ascii="FrankRuehl" w:hAnsi="FrankRuehl" w:cs="FrankRuehl"/>
          <w:sz w:val="22"/>
          <w:szCs w:val="22"/>
          <w:rtl/>
        </w:rPr>
        <w:t xml:space="preserve"> מיום 22.7.2019 עמ' 13087.</w:t>
      </w:r>
    </w:p>
  </w:footnote>
  <w:footnote w:id="3">
    <w:p w:rsidR="00E74815" w:rsidRDefault="00E74815">
      <w:pPr>
        <w:pStyle w:val="a5"/>
        <w:spacing w:before="72" w:line="240" w:lineRule="auto"/>
        <w:ind w:right="1134"/>
        <w:rPr>
          <w:rFonts w:hint="cs"/>
          <w:rtl/>
        </w:rPr>
      </w:pPr>
      <w:r>
        <w:rPr>
          <w:rStyle w:val="a6"/>
        </w:rPr>
        <w:footnoteRef/>
      </w:r>
      <w:r>
        <w:rPr>
          <w:rFonts w:hint="cs"/>
          <w:rtl/>
        </w:rPr>
        <w:t xml:space="preserve"> </w:t>
      </w:r>
      <w:r>
        <w:rPr>
          <w:rFonts w:cs="FrankRuehl"/>
          <w:sz w:val="22"/>
          <w:szCs w:val="22"/>
          <w:rtl/>
        </w:rPr>
        <w:t>פ</w:t>
      </w:r>
      <w:r>
        <w:rPr>
          <w:rFonts w:cs="FrankRuehl" w:hint="cs"/>
          <w:sz w:val="22"/>
          <w:szCs w:val="22"/>
          <w:rtl/>
        </w:rPr>
        <w:t>רק שני: רמות רעש, מדידתן והערכתן, סעיפים 7 עד 16, הוחלף ע"י פרק שני: תקני רעש ופטורים, סעיפים 7 עד 10. ר' רבדים לפרק השני.</w:t>
      </w:r>
    </w:p>
  </w:footnote>
  <w:footnote w:id="4">
    <w:p w:rsidR="00E74815" w:rsidRDefault="00E74815">
      <w:pPr>
        <w:pStyle w:val="a5"/>
        <w:spacing w:before="72" w:line="240" w:lineRule="auto"/>
        <w:ind w:right="1134"/>
        <w:rPr>
          <w:rFonts w:hint="cs"/>
          <w:rtl/>
        </w:rPr>
      </w:pPr>
      <w:r>
        <w:rPr>
          <w:rStyle w:val="a6"/>
        </w:rPr>
        <w:footnoteRef/>
      </w:r>
      <w:r>
        <w:rPr>
          <w:rFonts w:hint="cs"/>
          <w:rtl/>
        </w:rPr>
        <w:t xml:space="preserve"> </w:t>
      </w:r>
      <w:r>
        <w:rPr>
          <w:rFonts w:cs="FrankRuehl" w:hint="cs"/>
          <w:sz w:val="22"/>
          <w:szCs w:val="22"/>
          <w:rtl/>
        </w:rPr>
        <w:t>רוב הסעיפים בוטלו בהחלפת הפרק השני. ר' רבדים לפרק השני.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815" w:rsidRDefault="00E7481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(רעש כלי טיס), תשל"ז–1977</w:t>
    </w:r>
  </w:p>
  <w:p w:rsidR="00E74815" w:rsidRDefault="00E748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4815" w:rsidRDefault="00E7481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815" w:rsidRDefault="00E7481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(רעש כלי טיס), תשל"ז</w:t>
    </w:r>
    <w:r>
      <w:rPr>
        <w:rFonts w:hAnsi="FrankRuehl" w:cs="FrankRuehl" w:hint="cs"/>
        <w:color w:val="000000"/>
        <w:sz w:val="28"/>
        <w:szCs w:val="28"/>
        <w:rtl/>
      </w:rPr>
      <w:t>-</w:t>
    </w:r>
    <w:r>
      <w:rPr>
        <w:rFonts w:hAnsi="FrankRuehl" w:cs="FrankRuehl"/>
        <w:color w:val="000000"/>
        <w:sz w:val="28"/>
        <w:szCs w:val="28"/>
        <w:rtl/>
      </w:rPr>
      <w:t>1977</w:t>
    </w:r>
  </w:p>
  <w:p w:rsidR="00E74815" w:rsidRDefault="00E748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4815" w:rsidRDefault="00E7481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4815"/>
    <w:rsid w:val="00047FA9"/>
    <w:rsid w:val="000B3DA1"/>
    <w:rsid w:val="00111A4B"/>
    <w:rsid w:val="00214FBB"/>
    <w:rsid w:val="002B0328"/>
    <w:rsid w:val="002E4FA0"/>
    <w:rsid w:val="002E748D"/>
    <w:rsid w:val="00306D4D"/>
    <w:rsid w:val="003307EE"/>
    <w:rsid w:val="00355F89"/>
    <w:rsid w:val="00401380"/>
    <w:rsid w:val="004578CC"/>
    <w:rsid w:val="004F6340"/>
    <w:rsid w:val="00592FC3"/>
    <w:rsid w:val="005C252E"/>
    <w:rsid w:val="0060115C"/>
    <w:rsid w:val="0067653C"/>
    <w:rsid w:val="00745C1A"/>
    <w:rsid w:val="007C58B0"/>
    <w:rsid w:val="008056E3"/>
    <w:rsid w:val="008E5E49"/>
    <w:rsid w:val="00964936"/>
    <w:rsid w:val="009B1E76"/>
    <w:rsid w:val="00A10DC3"/>
    <w:rsid w:val="00B308E6"/>
    <w:rsid w:val="00B325C4"/>
    <w:rsid w:val="00D026CB"/>
    <w:rsid w:val="00D5067B"/>
    <w:rsid w:val="00E05D17"/>
    <w:rsid w:val="00E74815"/>
    <w:rsid w:val="00ED57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F5DA3FA-4279-43A1-9966-433A447D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1">
    <w:name w:val="אזכור לא מזוהה1"/>
    <w:uiPriority w:val="99"/>
    <w:semiHidden/>
    <w:unhideWhenUsed/>
    <w:rsid w:val="002E748D"/>
    <w:rPr>
      <w:color w:val="605E5C"/>
      <w:shd w:val="clear" w:color="auto" w:fill="E1DFDD"/>
    </w:rPr>
  </w:style>
  <w:style w:type="character" w:styleId="a7">
    <w:name w:val="Unresolved Mention"/>
    <w:uiPriority w:val="99"/>
    <w:semiHidden/>
    <w:unhideWhenUsed/>
    <w:rsid w:val="005C2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722.pdf" TargetMode="External"/><Relationship Id="rId13" Type="http://schemas.openxmlformats.org/officeDocument/2006/relationships/hyperlink" Target="https://www.nevo.co.il/Law_word/law06/tak-8242.pdf" TargetMode="External"/><Relationship Id="rId18" Type="http://schemas.openxmlformats.org/officeDocument/2006/relationships/hyperlink" Target="http://www.nevo.co.il/Law_word/law06/TAK-5459.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_word/law06/TAK-5459.pdf" TargetMode="External"/><Relationship Id="rId7" Type="http://schemas.openxmlformats.org/officeDocument/2006/relationships/hyperlink" Target="http://www.nevo.co.il/Law_word/law06/TAK-5722.pdf" TargetMode="External"/><Relationship Id="rId12" Type="http://schemas.openxmlformats.org/officeDocument/2006/relationships/hyperlink" Target="http://www.nevo.co.il/Law_word/law06/TAK-5459.pdf" TargetMode="External"/><Relationship Id="rId17" Type="http://schemas.openxmlformats.org/officeDocument/2006/relationships/hyperlink" Target="http://www.nevo.co.il/Law_word/law06/TAK-5459.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eb1.nevo.co.il/Law_word/law01/162_009_p02.doc" TargetMode="External"/><Relationship Id="rId20" Type="http://schemas.openxmlformats.org/officeDocument/2006/relationships/hyperlink" Target="http://www.nevo.co.il/Law_word/law06/TAK-5459.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evo.co.il/Law_word/law06/TAK-4243.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06/TAK-5459.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06/TAK-5459.pdf" TargetMode="External"/><Relationship Id="rId19" Type="http://schemas.openxmlformats.org/officeDocument/2006/relationships/hyperlink" Target="http://www.nevo.co.il/Law_word/law06/TAK-5459.pdf" TargetMode="External"/><Relationship Id="rId4" Type="http://schemas.openxmlformats.org/officeDocument/2006/relationships/webSettings" Target="webSettings.xml"/><Relationship Id="rId9" Type="http://schemas.openxmlformats.org/officeDocument/2006/relationships/hyperlink" Target="https://www.nevo.co.il/Law_word/law06/tak-8242.pdf" TargetMode="External"/><Relationship Id="rId14" Type="http://schemas.openxmlformats.org/officeDocument/2006/relationships/hyperlink" Target="http://www.nevo.co.il/Law_word/law06/TAK-5459.pdf" TargetMode="External"/><Relationship Id="rId22" Type="http://schemas.openxmlformats.org/officeDocument/2006/relationships/hyperlink" Target="http://www.nevo.co.il/Law_word/law06/TAK-4113.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8351.pdf" TargetMode="External"/><Relationship Id="rId3" Type="http://schemas.openxmlformats.org/officeDocument/2006/relationships/hyperlink" Target="http://www.nevo.co.il/Law_word/law06/TAK-4243.pdf" TargetMode="External"/><Relationship Id="rId7" Type="http://schemas.openxmlformats.org/officeDocument/2006/relationships/hyperlink" Target="http://www.nevo.co.il/Law_word/law06/tak-8242.pdf" TargetMode="External"/><Relationship Id="rId2" Type="http://schemas.openxmlformats.org/officeDocument/2006/relationships/hyperlink" Target="http://www.nevo.co.il/Law_word/law06/TAK-4113.pdf" TargetMode="External"/><Relationship Id="rId1" Type="http://schemas.openxmlformats.org/officeDocument/2006/relationships/hyperlink" Target="http://www.nevo.co.il/Law_word/law06/TAK-3737.pdf" TargetMode="External"/><Relationship Id="rId6" Type="http://schemas.openxmlformats.org/officeDocument/2006/relationships/hyperlink" Target="http://www.nevo.co.il/Law_word/law06/TAK-5722.pdf" TargetMode="External"/><Relationship Id="rId5" Type="http://schemas.openxmlformats.org/officeDocument/2006/relationships/hyperlink" Target="http://www.nevo.co.il/Law_word/law06/TAK-5459.pdf" TargetMode="External"/><Relationship Id="rId4" Type="http://schemas.openxmlformats.org/officeDocument/2006/relationships/hyperlink" Target="http://www.nevo.co.il/Law_word/law06/TAK-50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B25FE-10CC-4371-87EE-1DBC11694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15224</CharactersWithSpaces>
  <SharedDoc>false</SharedDoc>
  <HLinks>
    <vt:vector size="264" baseType="variant">
      <vt:variant>
        <vt:i4>393283</vt:i4>
      </vt:variant>
      <vt:variant>
        <vt:i4>162</vt:i4>
      </vt:variant>
      <vt:variant>
        <vt:i4>0</vt:i4>
      </vt:variant>
      <vt:variant>
        <vt:i4>5</vt:i4>
      </vt:variant>
      <vt:variant>
        <vt:lpwstr>http://www.nevo.co.il/advertisements/nevo-100.doc</vt:lpwstr>
      </vt:variant>
      <vt:variant>
        <vt:lpwstr/>
      </vt:variant>
      <vt:variant>
        <vt:i4>8126474</vt:i4>
      </vt:variant>
      <vt:variant>
        <vt:i4>159</vt:i4>
      </vt:variant>
      <vt:variant>
        <vt:i4>0</vt:i4>
      </vt:variant>
      <vt:variant>
        <vt:i4>5</vt:i4>
      </vt:variant>
      <vt:variant>
        <vt:lpwstr>http://www.nevo.co.il/Law_word/law06/TAK-4113.pdf</vt:lpwstr>
      </vt:variant>
      <vt:variant>
        <vt:lpwstr/>
      </vt:variant>
      <vt:variant>
        <vt:i4>7929861</vt:i4>
      </vt:variant>
      <vt:variant>
        <vt:i4>156</vt:i4>
      </vt:variant>
      <vt:variant>
        <vt:i4>0</vt:i4>
      </vt:variant>
      <vt:variant>
        <vt:i4>5</vt:i4>
      </vt:variant>
      <vt:variant>
        <vt:lpwstr>http://www.nevo.co.il/Law_word/law06/TAK-5459.pdf</vt:lpwstr>
      </vt:variant>
      <vt:variant>
        <vt:lpwstr/>
      </vt:variant>
      <vt:variant>
        <vt:i4>7929861</vt:i4>
      </vt:variant>
      <vt:variant>
        <vt:i4>153</vt:i4>
      </vt:variant>
      <vt:variant>
        <vt:i4>0</vt:i4>
      </vt:variant>
      <vt:variant>
        <vt:i4>5</vt:i4>
      </vt:variant>
      <vt:variant>
        <vt:lpwstr>http://www.nevo.co.il/Law_word/law06/TAK-5459.pdf</vt:lpwstr>
      </vt:variant>
      <vt:variant>
        <vt:lpwstr/>
      </vt:variant>
      <vt:variant>
        <vt:i4>7929861</vt:i4>
      </vt:variant>
      <vt:variant>
        <vt:i4>150</vt:i4>
      </vt:variant>
      <vt:variant>
        <vt:i4>0</vt:i4>
      </vt:variant>
      <vt:variant>
        <vt:i4>5</vt:i4>
      </vt:variant>
      <vt:variant>
        <vt:lpwstr>http://www.nevo.co.il/Law_word/law06/TAK-5459.pdf</vt:lpwstr>
      </vt:variant>
      <vt:variant>
        <vt:lpwstr/>
      </vt:variant>
      <vt:variant>
        <vt:i4>7929861</vt:i4>
      </vt:variant>
      <vt:variant>
        <vt:i4>147</vt:i4>
      </vt:variant>
      <vt:variant>
        <vt:i4>0</vt:i4>
      </vt:variant>
      <vt:variant>
        <vt:i4>5</vt:i4>
      </vt:variant>
      <vt:variant>
        <vt:lpwstr>http://www.nevo.co.il/Law_word/law06/TAK-5459.pdf</vt:lpwstr>
      </vt:variant>
      <vt:variant>
        <vt:lpwstr/>
      </vt:variant>
      <vt:variant>
        <vt:i4>7929861</vt:i4>
      </vt:variant>
      <vt:variant>
        <vt:i4>144</vt:i4>
      </vt:variant>
      <vt:variant>
        <vt:i4>0</vt:i4>
      </vt:variant>
      <vt:variant>
        <vt:i4>5</vt:i4>
      </vt:variant>
      <vt:variant>
        <vt:lpwstr>http://www.nevo.co.il/Law_word/law06/TAK-5459.pdf</vt:lpwstr>
      </vt:variant>
      <vt:variant>
        <vt:lpwstr/>
      </vt:variant>
      <vt:variant>
        <vt:i4>196721</vt:i4>
      </vt:variant>
      <vt:variant>
        <vt:i4>141</vt:i4>
      </vt:variant>
      <vt:variant>
        <vt:i4>0</vt:i4>
      </vt:variant>
      <vt:variant>
        <vt:i4>5</vt:i4>
      </vt:variant>
      <vt:variant>
        <vt:lpwstr>http://web1.nevo.co.il/Law_word/law01/162_009_p02.doc</vt:lpwstr>
      </vt:variant>
      <vt:variant>
        <vt:lpwstr/>
      </vt:variant>
      <vt:variant>
        <vt:i4>7929861</vt:i4>
      </vt:variant>
      <vt:variant>
        <vt:i4>138</vt:i4>
      </vt:variant>
      <vt:variant>
        <vt:i4>0</vt:i4>
      </vt:variant>
      <vt:variant>
        <vt:i4>5</vt:i4>
      </vt:variant>
      <vt:variant>
        <vt:lpwstr>http://www.nevo.co.il/Law_word/law06/TAK-5459.pdf</vt:lpwstr>
      </vt:variant>
      <vt:variant>
        <vt:lpwstr/>
      </vt:variant>
      <vt:variant>
        <vt:i4>7929861</vt:i4>
      </vt:variant>
      <vt:variant>
        <vt:i4>135</vt:i4>
      </vt:variant>
      <vt:variant>
        <vt:i4>0</vt:i4>
      </vt:variant>
      <vt:variant>
        <vt:i4>5</vt:i4>
      </vt:variant>
      <vt:variant>
        <vt:lpwstr>http://www.nevo.co.il/Law_word/law06/TAK-5459.pdf</vt:lpwstr>
      </vt:variant>
      <vt:variant>
        <vt:lpwstr/>
      </vt:variant>
      <vt:variant>
        <vt:i4>7733278</vt:i4>
      </vt:variant>
      <vt:variant>
        <vt:i4>132</vt:i4>
      </vt:variant>
      <vt:variant>
        <vt:i4>0</vt:i4>
      </vt:variant>
      <vt:variant>
        <vt:i4>5</vt:i4>
      </vt:variant>
      <vt:variant>
        <vt:lpwstr>https://www.nevo.co.il/Law_word/law06/tak-8242.pdf</vt:lpwstr>
      </vt:variant>
      <vt:variant>
        <vt:lpwstr/>
      </vt:variant>
      <vt:variant>
        <vt:i4>7929861</vt:i4>
      </vt:variant>
      <vt:variant>
        <vt:i4>129</vt:i4>
      </vt:variant>
      <vt:variant>
        <vt:i4>0</vt:i4>
      </vt:variant>
      <vt:variant>
        <vt:i4>5</vt:i4>
      </vt:variant>
      <vt:variant>
        <vt:lpwstr>http://www.nevo.co.il/Law_word/law06/TAK-5459.pdf</vt:lpwstr>
      </vt:variant>
      <vt:variant>
        <vt:lpwstr/>
      </vt:variant>
      <vt:variant>
        <vt:i4>7929865</vt:i4>
      </vt:variant>
      <vt:variant>
        <vt:i4>126</vt:i4>
      </vt:variant>
      <vt:variant>
        <vt:i4>0</vt:i4>
      </vt:variant>
      <vt:variant>
        <vt:i4>5</vt:i4>
      </vt:variant>
      <vt:variant>
        <vt:lpwstr>http://www.nevo.co.il/Law_word/law06/TAK-4243.pdf</vt:lpwstr>
      </vt:variant>
      <vt:variant>
        <vt:lpwstr/>
      </vt:variant>
      <vt:variant>
        <vt:i4>7929861</vt:i4>
      </vt:variant>
      <vt:variant>
        <vt:i4>123</vt:i4>
      </vt:variant>
      <vt:variant>
        <vt:i4>0</vt:i4>
      </vt:variant>
      <vt:variant>
        <vt:i4>5</vt:i4>
      </vt:variant>
      <vt:variant>
        <vt:lpwstr>http://www.nevo.co.il/Law_word/law06/TAK-5459.pdf</vt:lpwstr>
      </vt:variant>
      <vt:variant>
        <vt:lpwstr/>
      </vt:variant>
      <vt:variant>
        <vt:i4>7733278</vt:i4>
      </vt:variant>
      <vt:variant>
        <vt:i4>120</vt:i4>
      </vt:variant>
      <vt:variant>
        <vt:i4>0</vt:i4>
      </vt:variant>
      <vt:variant>
        <vt:i4>5</vt:i4>
      </vt:variant>
      <vt:variant>
        <vt:lpwstr>https://www.nevo.co.il/Law_word/law06/tak-8242.pdf</vt:lpwstr>
      </vt:variant>
      <vt:variant>
        <vt:lpwstr/>
      </vt:variant>
      <vt:variant>
        <vt:i4>8257549</vt:i4>
      </vt:variant>
      <vt:variant>
        <vt:i4>117</vt:i4>
      </vt:variant>
      <vt:variant>
        <vt:i4>0</vt:i4>
      </vt:variant>
      <vt:variant>
        <vt:i4>5</vt:i4>
      </vt:variant>
      <vt:variant>
        <vt:lpwstr>http://www.nevo.co.il/Law_word/law06/TAK-5722.pdf</vt:lpwstr>
      </vt:variant>
      <vt:variant>
        <vt:lpwstr/>
      </vt:variant>
      <vt:variant>
        <vt:i4>8257549</vt:i4>
      </vt:variant>
      <vt:variant>
        <vt:i4>114</vt:i4>
      </vt:variant>
      <vt:variant>
        <vt:i4>0</vt:i4>
      </vt:variant>
      <vt:variant>
        <vt:i4>5</vt:i4>
      </vt:variant>
      <vt:variant>
        <vt:lpwstr>http://www.nevo.co.il/Law_word/law06/TAK-5722.pdf</vt:lpwstr>
      </vt:variant>
      <vt:variant>
        <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5505033</vt:i4>
      </vt:variant>
      <vt:variant>
        <vt:i4>42</vt:i4>
      </vt:variant>
      <vt:variant>
        <vt:i4>0</vt:i4>
      </vt:variant>
      <vt:variant>
        <vt:i4>5</vt:i4>
      </vt:variant>
      <vt:variant>
        <vt:lpwstr/>
      </vt:variant>
      <vt:variant>
        <vt:lpwstr>med1</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7536652</vt:i4>
      </vt:variant>
      <vt:variant>
        <vt:i4>21</vt:i4>
      </vt:variant>
      <vt:variant>
        <vt:i4>0</vt:i4>
      </vt:variant>
      <vt:variant>
        <vt:i4>5</vt:i4>
      </vt:variant>
      <vt:variant>
        <vt:lpwstr>http://www.nevo.co.il/Law_word/law10/yalkut-8351.pdf</vt:lpwstr>
      </vt:variant>
      <vt:variant>
        <vt:lpwstr/>
      </vt:variant>
      <vt:variant>
        <vt:i4>7667720</vt:i4>
      </vt:variant>
      <vt:variant>
        <vt:i4>18</vt:i4>
      </vt:variant>
      <vt:variant>
        <vt:i4>0</vt:i4>
      </vt:variant>
      <vt:variant>
        <vt:i4>5</vt:i4>
      </vt:variant>
      <vt:variant>
        <vt:lpwstr>http://www.nevo.co.il/Law_word/law06/tak-8242.pdf</vt:lpwstr>
      </vt:variant>
      <vt:variant>
        <vt:lpwstr/>
      </vt:variant>
      <vt:variant>
        <vt:i4>8257549</vt:i4>
      </vt:variant>
      <vt:variant>
        <vt:i4>15</vt:i4>
      </vt:variant>
      <vt:variant>
        <vt:i4>0</vt:i4>
      </vt:variant>
      <vt:variant>
        <vt:i4>5</vt:i4>
      </vt:variant>
      <vt:variant>
        <vt:lpwstr>http://www.nevo.co.il/Law_word/law06/TAK-5722.pdf</vt:lpwstr>
      </vt:variant>
      <vt:variant>
        <vt:lpwstr/>
      </vt:variant>
      <vt:variant>
        <vt:i4>7929861</vt:i4>
      </vt:variant>
      <vt:variant>
        <vt:i4>12</vt:i4>
      </vt:variant>
      <vt:variant>
        <vt:i4>0</vt:i4>
      </vt:variant>
      <vt:variant>
        <vt:i4>5</vt:i4>
      </vt:variant>
      <vt:variant>
        <vt:lpwstr>http://www.nevo.co.il/Law_word/law06/TAK-5459.pdf</vt:lpwstr>
      </vt:variant>
      <vt:variant>
        <vt:lpwstr/>
      </vt:variant>
      <vt:variant>
        <vt:i4>7929865</vt:i4>
      </vt:variant>
      <vt:variant>
        <vt:i4>9</vt:i4>
      </vt:variant>
      <vt:variant>
        <vt:i4>0</vt:i4>
      </vt:variant>
      <vt:variant>
        <vt:i4>5</vt:i4>
      </vt:variant>
      <vt:variant>
        <vt:lpwstr>http://www.nevo.co.il/Law_word/law06/TAK-5051.pdf</vt:lpwstr>
      </vt:variant>
      <vt:variant>
        <vt:lpwstr/>
      </vt:variant>
      <vt:variant>
        <vt:i4>7929865</vt:i4>
      </vt:variant>
      <vt:variant>
        <vt:i4>6</vt:i4>
      </vt:variant>
      <vt:variant>
        <vt:i4>0</vt:i4>
      </vt:variant>
      <vt:variant>
        <vt:i4>5</vt:i4>
      </vt:variant>
      <vt:variant>
        <vt:lpwstr>http://www.nevo.co.il/Law_word/law06/TAK-4243.pdf</vt:lpwstr>
      </vt:variant>
      <vt:variant>
        <vt:lpwstr/>
      </vt:variant>
      <vt:variant>
        <vt:i4>8126474</vt:i4>
      </vt:variant>
      <vt:variant>
        <vt:i4>3</vt:i4>
      </vt:variant>
      <vt:variant>
        <vt:i4>0</vt:i4>
      </vt:variant>
      <vt:variant>
        <vt:i4>5</vt:i4>
      </vt:variant>
      <vt:variant>
        <vt:lpwstr>http://www.nevo.co.il/Law_word/law06/TAK-4113.pdf</vt:lpwstr>
      </vt:variant>
      <vt:variant>
        <vt:lpwstr/>
      </vt:variant>
      <vt:variant>
        <vt:i4>7929864</vt:i4>
      </vt:variant>
      <vt:variant>
        <vt:i4>0</vt:i4>
      </vt:variant>
      <vt:variant>
        <vt:i4>0</vt:i4>
      </vt:variant>
      <vt:variant>
        <vt:i4>5</vt:i4>
      </vt:variant>
      <vt:variant>
        <vt:lpwstr>http://www.nevo.co.il/Law_word/law06/TAK-3737.pdf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הטיס (רעש כלי טיס), תשל"ז-1977</vt:lpwstr>
  </property>
  <property fmtid="{D5CDD505-2E9C-101B-9397-08002B2CF9AE}" pid="5" name="LAWNUMBER">
    <vt:lpwstr>0009</vt:lpwstr>
  </property>
  <property fmtid="{D5CDD505-2E9C-101B-9397-08002B2CF9AE}" pid="6" name="TYPE">
    <vt:lpwstr>01</vt:lpwstr>
  </property>
  <property fmtid="{D5CDD505-2E9C-101B-9397-08002B2CF9AE}" pid="7" name="MEKOR_NAME1">
    <vt:lpwstr>חוק הטיס</vt:lpwstr>
  </property>
  <property fmtid="{D5CDD505-2E9C-101B-9397-08002B2CF9AE}" pid="8" name="MEKOR_SAIF1">
    <vt:lpwstr>30X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תעופה</vt:lpwstr>
  </property>
  <property fmtid="{D5CDD505-2E9C-101B-9397-08002B2CF9AE}" pid="12" name="NOSE41">
    <vt:lpwstr>טיס</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http://www.nevo.co.il/Law_word/law06/tak-8242.pdf;‎רשומות - תקנות כלליות#ק"ת תשע"ט מס' ‏‏8242 #מיום 2.7.2019 עמ' 3460 – תק' תשע"ט-2019‏</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