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6E88" w14:textId="77777777" w:rsidR="007F4206" w:rsidRDefault="007F4206">
      <w:pPr>
        <w:pStyle w:val="big-header"/>
        <w:ind w:left="0" w:right="1134"/>
        <w:rPr>
          <w:rFonts w:cs="FrankRuehl" w:hint="cs"/>
          <w:sz w:val="32"/>
          <w:rtl/>
        </w:rPr>
      </w:pPr>
      <w:r>
        <w:rPr>
          <w:rFonts w:cs="FrankRuehl"/>
          <w:sz w:val="32"/>
          <w:rtl/>
        </w:rPr>
        <w:t>תקנות המדגמים (אמנה בינלאומית), 1935</w:t>
      </w:r>
    </w:p>
    <w:p w14:paraId="09843200" w14:textId="77777777" w:rsidR="00BE52FE" w:rsidRDefault="00BE52FE" w:rsidP="00BE52FE">
      <w:pPr>
        <w:spacing w:line="320" w:lineRule="auto"/>
        <w:jc w:val="left"/>
        <w:rPr>
          <w:rFonts w:cs="FrankRuehl" w:hint="cs"/>
          <w:szCs w:val="26"/>
          <w:rtl/>
        </w:rPr>
      </w:pPr>
    </w:p>
    <w:p w14:paraId="2F7ECE44" w14:textId="77777777" w:rsidR="00F11E28" w:rsidRPr="00BE52FE" w:rsidRDefault="00F11E28" w:rsidP="00BE52FE">
      <w:pPr>
        <w:spacing w:line="320" w:lineRule="auto"/>
        <w:jc w:val="left"/>
        <w:rPr>
          <w:rFonts w:cs="FrankRuehl" w:hint="cs"/>
          <w:szCs w:val="26"/>
          <w:rtl/>
        </w:rPr>
      </w:pPr>
    </w:p>
    <w:p w14:paraId="2EBBDD3F" w14:textId="77777777" w:rsidR="00BE52FE" w:rsidRDefault="00BE52FE" w:rsidP="00BE52FE">
      <w:pPr>
        <w:spacing w:line="320" w:lineRule="auto"/>
        <w:jc w:val="left"/>
        <w:rPr>
          <w:rFonts w:cs="Miriam"/>
          <w:szCs w:val="22"/>
          <w:rtl/>
        </w:rPr>
      </w:pPr>
      <w:r w:rsidRPr="00BE52FE">
        <w:rPr>
          <w:rFonts w:cs="Miriam"/>
          <w:szCs w:val="22"/>
          <w:rtl/>
        </w:rPr>
        <w:t>משפט פרטי וכלכלה</w:t>
      </w:r>
      <w:r w:rsidRPr="00BE52FE">
        <w:rPr>
          <w:rFonts w:cs="FrankRuehl"/>
          <w:szCs w:val="26"/>
          <w:rtl/>
        </w:rPr>
        <w:t xml:space="preserve"> – קניין – קניין רוחני – מדגמים</w:t>
      </w:r>
    </w:p>
    <w:p w14:paraId="78238BDB" w14:textId="77777777" w:rsidR="00BE52FE" w:rsidRPr="00BE52FE" w:rsidRDefault="00BE52FE" w:rsidP="00BE52FE">
      <w:pPr>
        <w:spacing w:line="320" w:lineRule="auto"/>
        <w:jc w:val="left"/>
        <w:rPr>
          <w:rFonts w:cs="Miriam" w:hint="cs"/>
          <w:szCs w:val="22"/>
          <w:rtl/>
        </w:rPr>
      </w:pPr>
      <w:r w:rsidRPr="00BE52FE">
        <w:rPr>
          <w:rFonts w:cs="Miriam"/>
          <w:szCs w:val="22"/>
          <w:rtl/>
        </w:rPr>
        <w:t>משפט בינ"ל פומבי</w:t>
      </w:r>
      <w:r w:rsidRPr="00BE52FE">
        <w:rPr>
          <w:rFonts w:cs="FrankRuehl"/>
          <w:szCs w:val="26"/>
          <w:rtl/>
        </w:rPr>
        <w:t xml:space="preserve"> – אמנות – אמנות קניין רוחני</w:t>
      </w:r>
    </w:p>
    <w:p w14:paraId="06B945D3" w14:textId="77777777" w:rsidR="007F4206" w:rsidRDefault="007F420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7092" w:rsidRPr="00527092" w14:paraId="52139C90" w14:textId="77777777">
        <w:tblPrEx>
          <w:tblCellMar>
            <w:top w:w="0" w:type="dxa"/>
            <w:bottom w:w="0" w:type="dxa"/>
          </w:tblCellMar>
        </w:tblPrEx>
        <w:tc>
          <w:tcPr>
            <w:tcW w:w="1247" w:type="dxa"/>
          </w:tcPr>
          <w:p w14:paraId="0CB86D79" w14:textId="77777777" w:rsidR="00527092" w:rsidRPr="00527092" w:rsidRDefault="00527092" w:rsidP="00527092">
            <w:pPr>
              <w:spacing w:line="240" w:lineRule="auto"/>
              <w:jc w:val="left"/>
              <w:rPr>
                <w:rFonts w:cs="Frankruhel"/>
                <w:sz w:val="24"/>
                <w:rtl/>
              </w:rPr>
            </w:pPr>
            <w:r>
              <w:rPr>
                <w:sz w:val="24"/>
                <w:rtl/>
              </w:rPr>
              <w:t xml:space="preserve">סעיף 1 </w:t>
            </w:r>
          </w:p>
        </w:tc>
        <w:tc>
          <w:tcPr>
            <w:tcW w:w="5669" w:type="dxa"/>
          </w:tcPr>
          <w:p w14:paraId="1A4C68D1" w14:textId="77777777" w:rsidR="00527092" w:rsidRPr="00527092" w:rsidRDefault="00527092" w:rsidP="00527092">
            <w:pPr>
              <w:spacing w:line="240" w:lineRule="auto"/>
              <w:jc w:val="left"/>
              <w:rPr>
                <w:rFonts w:cs="Frankruhel"/>
                <w:sz w:val="24"/>
                <w:rtl/>
              </w:rPr>
            </w:pPr>
            <w:r>
              <w:rPr>
                <w:sz w:val="24"/>
                <w:rtl/>
              </w:rPr>
              <w:t>השם</w:t>
            </w:r>
          </w:p>
        </w:tc>
        <w:tc>
          <w:tcPr>
            <w:tcW w:w="567" w:type="dxa"/>
          </w:tcPr>
          <w:p w14:paraId="005DD3B3" w14:textId="77777777" w:rsidR="00527092" w:rsidRPr="00527092" w:rsidRDefault="00527092" w:rsidP="00527092">
            <w:pPr>
              <w:spacing w:line="240" w:lineRule="auto"/>
              <w:jc w:val="left"/>
              <w:rPr>
                <w:rStyle w:val="Hyperlink"/>
                <w:rtl/>
              </w:rPr>
            </w:pPr>
            <w:hyperlink w:anchor="Seif1" w:tooltip="השם" w:history="1">
              <w:r w:rsidRPr="00527092">
                <w:rPr>
                  <w:rStyle w:val="Hyperlink"/>
                </w:rPr>
                <w:t>Go</w:t>
              </w:r>
            </w:hyperlink>
          </w:p>
        </w:tc>
        <w:tc>
          <w:tcPr>
            <w:tcW w:w="850" w:type="dxa"/>
          </w:tcPr>
          <w:p w14:paraId="2A8F2F3A"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204B143F" w14:textId="77777777">
        <w:tblPrEx>
          <w:tblCellMar>
            <w:top w:w="0" w:type="dxa"/>
            <w:bottom w:w="0" w:type="dxa"/>
          </w:tblCellMar>
        </w:tblPrEx>
        <w:tc>
          <w:tcPr>
            <w:tcW w:w="1247" w:type="dxa"/>
          </w:tcPr>
          <w:p w14:paraId="556A1608" w14:textId="77777777" w:rsidR="00527092" w:rsidRPr="00527092" w:rsidRDefault="00527092" w:rsidP="00527092">
            <w:pPr>
              <w:spacing w:line="240" w:lineRule="auto"/>
              <w:jc w:val="left"/>
              <w:rPr>
                <w:rFonts w:cs="Frankruhel"/>
                <w:sz w:val="24"/>
                <w:rtl/>
              </w:rPr>
            </w:pPr>
            <w:r>
              <w:rPr>
                <w:sz w:val="24"/>
                <w:rtl/>
              </w:rPr>
              <w:t xml:space="preserve">סעיף 2 </w:t>
            </w:r>
          </w:p>
        </w:tc>
        <w:tc>
          <w:tcPr>
            <w:tcW w:w="5669" w:type="dxa"/>
          </w:tcPr>
          <w:p w14:paraId="61DC02F3" w14:textId="77777777" w:rsidR="00527092" w:rsidRPr="00527092" w:rsidRDefault="00527092" w:rsidP="00527092">
            <w:pPr>
              <w:spacing w:line="240" w:lineRule="auto"/>
              <w:jc w:val="left"/>
              <w:rPr>
                <w:rFonts w:cs="Frankruhel"/>
                <w:sz w:val="24"/>
                <w:rtl/>
              </w:rPr>
            </w:pPr>
            <w:r>
              <w:rPr>
                <w:sz w:val="24"/>
                <w:rtl/>
              </w:rPr>
              <w:t>פירושים</w:t>
            </w:r>
          </w:p>
        </w:tc>
        <w:tc>
          <w:tcPr>
            <w:tcW w:w="567" w:type="dxa"/>
          </w:tcPr>
          <w:p w14:paraId="506A2082" w14:textId="77777777" w:rsidR="00527092" w:rsidRPr="00527092" w:rsidRDefault="00527092" w:rsidP="00527092">
            <w:pPr>
              <w:spacing w:line="240" w:lineRule="auto"/>
              <w:jc w:val="left"/>
              <w:rPr>
                <w:rStyle w:val="Hyperlink"/>
                <w:rtl/>
              </w:rPr>
            </w:pPr>
            <w:hyperlink w:anchor="Seif2" w:tooltip="פירושים" w:history="1">
              <w:r w:rsidRPr="00527092">
                <w:rPr>
                  <w:rStyle w:val="Hyperlink"/>
                </w:rPr>
                <w:t>Go</w:t>
              </w:r>
            </w:hyperlink>
          </w:p>
        </w:tc>
        <w:tc>
          <w:tcPr>
            <w:tcW w:w="850" w:type="dxa"/>
          </w:tcPr>
          <w:p w14:paraId="126DFB36"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76B80738" w14:textId="77777777">
        <w:tblPrEx>
          <w:tblCellMar>
            <w:top w:w="0" w:type="dxa"/>
            <w:bottom w:w="0" w:type="dxa"/>
          </w:tblCellMar>
        </w:tblPrEx>
        <w:tc>
          <w:tcPr>
            <w:tcW w:w="1247" w:type="dxa"/>
          </w:tcPr>
          <w:p w14:paraId="7B546F41" w14:textId="77777777" w:rsidR="00527092" w:rsidRPr="00527092" w:rsidRDefault="00527092" w:rsidP="00527092">
            <w:pPr>
              <w:spacing w:line="240" w:lineRule="auto"/>
              <w:jc w:val="left"/>
              <w:rPr>
                <w:rFonts w:cs="Frankruhel"/>
                <w:sz w:val="24"/>
                <w:rtl/>
              </w:rPr>
            </w:pPr>
            <w:r>
              <w:rPr>
                <w:sz w:val="24"/>
                <w:rtl/>
              </w:rPr>
              <w:t xml:space="preserve">סעיף 3 </w:t>
            </w:r>
          </w:p>
        </w:tc>
        <w:tc>
          <w:tcPr>
            <w:tcW w:w="5669" w:type="dxa"/>
          </w:tcPr>
          <w:p w14:paraId="713CFD8E" w14:textId="77777777" w:rsidR="00527092" w:rsidRPr="00527092" w:rsidRDefault="00527092" w:rsidP="00527092">
            <w:pPr>
              <w:spacing w:line="240" w:lineRule="auto"/>
              <w:jc w:val="left"/>
              <w:rPr>
                <w:rFonts w:cs="Frankruhel"/>
                <w:sz w:val="24"/>
                <w:rtl/>
              </w:rPr>
            </w:pPr>
            <w:r>
              <w:rPr>
                <w:sz w:val="24"/>
                <w:rtl/>
              </w:rPr>
              <w:t>בקשת אמנה</w:t>
            </w:r>
          </w:p>
        </w:tc>
        <w:tc>
          <w:tcPr>
            <w:tcW w:w="567" w:type="dxa"/>
          </w:tcPr>
          <w:p w14:paraId="4BD834FC" w14:textId="77777777" w:rsidR="00527092" w:rsidRPr="00527092" w:rsidRDefault="00527092" w:rsidP="00527092">
            <w:pPr>
              <w:spacing w:line="240" w:lineRule="auto"/>
              <w:jc w:val="left"/>
              <w:rPr>
                <w:rStyle w:val="Hyperlink"/>
                <w:rtl/>
              </w:rPr>
            </w:pPr>
            <w:hyperlink w:anchor="Seif3" w:tooltip="בקשת אמנה" w:history="1">
              <w:r w:rsidRPr="00527092">
                <w:rPr>
                  <w:rStyle w:val="Hyperlink"/>
                </w:rPr>
                <w:t>Go</w:t>
              </w:r>
            </w:hyperlink>
          </w:p>
        </w:tc>
        <w:tc>
          <w:tcPr>
            <w:tcW w:w="850" w:type="dxa"/>
          </w:tcPr>
          <w:p w14:paraId="40757FE3"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72896806" w14:textId="77777777">
        <w:tblPrEx>
          <w:tblCellMar>
            <w:top w:w="0" w:type="dxa"/>
            <w:bottom w:w="0" w:type="dxa"/>
          </w:tblCellMar>
        </w:tblPrEx>
        <w:tc>
          <w:tcPr>
            <w:tcW w:w="1247" w:type="dxa"/>
          </w:tcPr>
          <w:p w14:paraId="0CF9F4CB" w14:textId="77777777" w:rsidR="00527092" w:rsidRPr="00527092" w:rsidRDefault="00527092" w:rsidP="00527092">
            <w:pPr>
              <w:spacing w:line="240" w:lineRule="auto"/>
              <w:jc w:val="left"/>
              <w:rPr>
                <w:rFonts w:cs="Frankruhel"/>
                <w:sz w:val="24"/>
                <w:rtl/>
              </w:rPr>
            </w:pPr>
            <w:r>
              <w:rPr>
                <w:sz w:val="24"/>
                <w:rtl/>
              </w:rPr>
              <w:t xml:space="preserve">סעיף 4 </w:t>
            </w:r>
          </w:p>
        </w:tc>
        <w:tc>
          <w:tcPr>
            <w:tcW w:w="5669" w:type="dxa"/>
          </w:tcPr>
          <w:p w14:paraId="6C30D68D" w14:textId="77777777" w:rsidR="00527092" w:rsidRPr="00527092" w:rsidRDefault="00527092" w:rsidP="00527092">
            <w:pPr>
              <w:spacing w:line="240" w:lineRule="auto"/>
              <w:jc w:val="left"/>
              <w:rPr>
                <w:rFonts w:cs="Frankruhel"/>
                <w:sz w:val="24"/>
                <w:rtl/>
              </w:rPr>
            </w:pPr>
            <w:r>
              <w:rPr>
                <w:sz w:val="24"/>
                <w:rtl/>
              </w:rPr>
              <w:t>צריך לצרף לבקשה ציורים וכו'</w:t>
            </w:r>
          </w:p>
        </w:tc>
        <w:tc>
          <w:tcPr>
            <w:tcW w:w="567" w:type="dxa"/>
          </w:tcPr>
          <w:p w14:paraId="28A3D204" w14:textId="77777777" w:rsidR="00527092" w:rsidRPr="00527092" w:rsidRDefault="00527092" w:rsidP="00527092">
            <w:pPr>
              <w:spacing w:line="240" w:lineRule="auto"/>
              <w:jc w:val="left"/>
              <w:rPr>
                <w:rStyle w:val="Hyperlink"/>
                <w:rtl/>
              </w:rPr>
            </w:pPr>
            <w:hyperlink w:anchor="Seif4" w:tooltip="צריך לצרף לבקשה ציורים וכו" w:history="1">
              <w:r w:rsidRPr="00527092">
                <w:rPr>
                  <w:rStyle w:val="Hyperlink"/>
                </w:rPr>
                <w:t>Go</w:t>
              </w:r>
            </w:hyperlink>
          </w:p>
        </w:tc>
        <w:tc>
          <w:tcPr>
            <w:tcW w:w="850" w:type="dxa"/>
          </w:tcPr>
          <w:p w14:paraId="2FBCA16C"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742A8B50" w14:textId="77777777">
        <w:tblPrEx>
          <w:tblCellMar>
            <w:top w:w="0" w:type="dxa"/>
            <w:bottom w:w="0" w:type="dxa"/>
          </w:tblCellMar>
        </w:tblPrEx>
        <w:tc>
          <w:tcPr>
            <w:tcW w:w="1247" w:type="dxa"/>
          </w:tcPr>
          <w:p w14:paraId="1C68AC70" w14:textId="77777777" w:rsidR="00527092" w:rsidRPr="00527092" w:rsidRDefault="00527092" w:rsidP="00527092">
            <w:pPr>
              <w:spacing w:line="240" w:lineRule="auto"/>
              <w:jc w:val="left"/>
              <w:rPr>
                <w:rFonts w:cs="Frankruhel"/>
                <w:sz w:val="24"/>
                <w:rtl/>
              </w:rPr>
            </w:pPr>
            <w:r>
              <w:rPr>
                <w:sz w:val="24"/>
                <w:rtl/>
              </w:rPr>
              <w:t xml:space="preserve">סעיף 5 </w:t>
            </w:r>
          </w:p>
        </w:tc>
        <w:tc>
          <w:tcPr>
            <w:tcW w:w="5669" w:type="dxa"/>
          </w:tcPr>
          <w:p w14:paraId="76ABFAB5" w14:textId="77777777" w:rsidR="00527092" w:rsidRPr="00527092" w:rsidRDefault="00527092" w:rsidP="00527092">
            <w:pPr>
              <w:spacing w:line="240" w:lineRule="auto"/>
              <w:jc w:val="left"/>
              <w:rPr>
                <w:rFonts w:cs="Frankruhel"/>
                <w:sz w:val="24"/>
                <w:rtl/>
              </w:rPr>
            </w:pPr>
            <w:r>
              <w:rPr>
                <w:sz w:val="24"/>
                <w:rtl/>
              </w:rPr>
              <w:t>רישום בפנקס</w:t>
            </w:r>
          </w:p>
        </w:tc>
        <w:tc>
          <w:tcPr>
            <w:tcW w:w="567" w:type="dxa"/>
          </w:tcPr>
          <w:p w14:paraId="3EBDF088" w14:textId="77777777" w:rsidR="00527092" w:rsidRPr="00527092" w:rsidRDefault="00527092" w:rsidP="00527092">
            <w:pPr>
              <w:spacing w:line="240" w:lineRule="auto"/>
              <w:jc w:val="left"/>
              <w:rPr>
                <w:rStyle w:val="Hyperlink"/>
                <w:rtl/>
              </w:rPr>
            </w:pPr>
            <w:hyperlink w:anchor="Seif5" w:tooltip="רישום בפנקס" w:history="1">
              <w:r w:rsidRPr="00527092">
                <w:rPr>
                  <w:rStyle w:val="Hyperlink"/>
                </w:rPr>
                <w:t>Go</w:t>
              </w:r>
            </w:hyperlink>
          </w:p>
        </w:tc>
        <w:tc>
          <w:tcPr>
            <w:tcW w:w="850" w:type="dxa"/>
          </w:tcPr>
          <w:p w14:paraId="17C17823"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45D21C2B" w14:textId="77777777">
        <w:tblPrEx>
          <w:tblCellMar>
            <w:top w:w="0" w:type="dxa"/>
            <w:bottom w:w="0" w:type="dxa"/>
          </w:tblCellMar>
        </w:tblPrEx>
        <w:tc>
          <w:tcPr>
            <w:tcW w:w="1247" w:type="dxa"/>
          </w:tcPr>
          <w:p w14:paraId="1F2F6989" w14:textId="77777777" w:rsidR="00527092" w:rsidRPr="00527092" w:rsidRDefault="00527092" w:rsidP="00527092">
            <w:pPr>
              <w:spacing w:line="240" w:lineRule="auto"/>
              <w:jc w:val="left"/>
              <w:rPr>
                <w:rFonts w:cs="Frankruhel"/>
                <w:sz w:val="24"/>
                <w:rtl/>
              </w:rPr>
            </w:pPr>
            <w:r>
              <w:rPr>
                <w:sz w:val="24"/>
                <w:rtl/>
              </w:rPr>
              <w:t xml:space="preserve">סעיף 6 </w:t>
            </w:r>
          </w:p>
        </w:tc>
        <w:tc>
          <w:tcPr>
            <w:tcW w:w="5669" w:type="dxa"/>
          </w:tcPr>
          <w:p w14:paraId="78F06EC7" w14:textId="77777777" w:rsidR="00527092" w:rsidRPr="00527092" w:rsidRDefault="00527092" w:rsidP="00527092">
            <w:pPr>
              <w:spacing w:line="240" w:lineRule="auto"/>
              <w:jc w:val="left"/>
              <w:rPr>
                <w:rFonts w:cs="Frankruhel"/>
                <w:sz w:val="24"/>
                <w:rtl/>
              </w:rPr>
            </w:pPr>
            <w:r>
              <w:rPr>
                <w:sz w:val="24"/>
                <w:rtl/>
              </w:rPr>
              <w:t>חלות</w:t>
            </w:r>
          </w:p>
        </w:tc>
        <w:tc>
          <w:tcPr>
            <w:tcW w:w="567" w:type="dxa"/>
          </w:tcPr>
          <w:p w14:paraId="3AD6C978" w14:textId="77777777" w:rsidR="00527092" w:rsidRPr="00527092" w:rsidRDefault="00527092" w:rsidP="00527092">
            <w:pPr>
              <w:spacing w:line="240" w:lineRule="auto"/>
              <w:jc w:val="left"/>
              <w:rPr>
                <w:rStyle w:val="Hyperlink"/>
                <w:rtl/>
              </w:rPr>
            </w:pPr>
            <w:hyperlink w:anchor="Seif6" w:tooltip="חלות" w:history="1">
              <w:r w:rsidRPr="00527092">
                <w:rPr>
                  <w:rStyle w:val="Hyperlink"/>
                </w:rPr>
                <w:t>Go</w:t>
              </w:r>
            </w:hyperlink>
          </w:p>
        </w:tc>
        <w:tc>
          <w:tcPr>
            <w:tcW w:w="850" w:type="dxa"/>
          </w:tcPr>
          <w:p w14:paraId="5CFBE020"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5BB998D3" w14:textId="77777777">
        <w:tblPrEx>
          <w:tblCellMar>
            <w:top w:w="0" w:type="dxa"/>
            <w:bottom w:w="0" w:type="dxa"/>
          </w:tblCellMar>
        </w:tblPrEx>
        <w:tc>
          <w:tcPr>
            <w:tcW w:w="1247" w:type="dxa"/>
          </w:tcPr>
          <w:p w14:paraId="288F70B8" w14:textId="77777777" w:rsidR="00527092" w:rsidRPr="00527092" w:rsidRDefault="00527092" w:rsidP="00527092">
            <w:pPr>
              <w:spacing w:line="240" w:lineRule="auto"/>
              <w:jc w:val="left"/>
              <w:rPr>
                <w:rFonts w:cs="Frankruhel"/>
                <w:sz w:val="24"/>
                <w:rtl/>
              </w:rPr>
            </w:pPr>
            <w:r>
              <w:rPr>
                <w:sz w:val="24"/>
                <w:rtl/>
              </w:rPr>
              <w:t xml:space="preserve">סעיף 7 </w:t>
            </w:r>
          </w:p>
        </w:tc>
        <w:tc>
          <w:tcPr>
            <w:tcW w:w="5669" w:type="dxa"/>
          </w:tcPr>
          <w:p w14:paraId="21E4072E" w14:textId="77777777" w:rsidR="00527092" w:rsidRPr="00527092" w:rsidRDefault="00527092" w:rsidP="00527092">
            <w:pPr>
              <w:spacing w:line="240" w:lineRule="auto"/>
              <w:jc w:val="left"/>
              <w:rPr>
                <w:rFonts w:cs="Frankruhel"/>
                <w:sz w:val="24"/>
                <w:rtl/>
              </w:rPr>
            </w:pPr>
            <w:r>
              <w:rPr>
                <w:sz w:val="24"/>
                <w:rtl/>
              </w:rPr>
              <w:t>אגרת ארכה</w:t>
            </w:r>
          </w:p>
        </w:tc>
        <w:tc>
          <w:tcPr>
            <w:tcW w:w="567" w:type="dxa"/>
          </w:tcPr>
          <w:p w14:paraId="43F43C5D" w14:textId="77777777" w:rsidR="00527092" w:rsidRPr="00527092" w:rsidRDefault="00527092" w:rsidP="00527092">
            <w:pPr>
              <w:spacing w:line="240" w:lineRule="auto"/>
              <w:jc w:val="left"/>
              <w:rPr>
                <w:rStyle w:val="Hyperlink"/>
                <w:rtl/>
              </w:rPr>
            </w:pPr>
            <w:hyperlink w:anchor="Seif7" w:tooltip="אגרת ארכה" w:history="1">
              <w:r w:rsidRPr="00527092">
                <w:rPr>
                  <w:rStyle w:val="Hyperlink"/>
                </w:rPr>
                <w:t>Go</w:t>
              </w:r>
            </w:hyperlink>
          </w:p>
        </w:tc>
        <w:tc>
          <w:tcPr>
            <w:tcW w:w="850" w:type="dxa"/>
          </w:tcPr>
          <w:p w14:paraId="0BBC8EA9"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27092" w:rsidRPr="00527092" w14:paraId="7EAC4065" w14:textId="77777777">
        <w:tblPrEx>
          <w:tblCellMar>
            <w:top w:w="0" w:type="dxa"/>
            <w:bottom w:w="0" w:type="dxa"/>
          </w:tblCellMar>
        </w:tblPrEx>
        <w:tc>
          <w:tcPr>
            <w:tcW w:w="1247" w:type="dxa"/>
          </w:tcPr>
          <w:p w14:paraId="7A28AFAA" w14:textId="77777777" w:rsidR="00527092" w:rsidRPr="00527092" w:rsidRDefault="00527092" w:rsidP="00527092">
            <w:pPr>
              <w:spacing w:line="240" w:lineRule="auto"/>
              <w:jc w:val="left"/>
              <w:rPr>
                <w:rFonts w:cs="Frankruhel"/>
                <w:sz w:val="24"/>
                <w:rtl/>
              </w:rPr>
            </w:pPr>
          </w:p>
        </w:tc>
        <w:tc>
          <w:tcPr>
            <w:tcW w:w="5669" w:type="dxa"/>
          </w:tcPr>
          <w:p w14:paraId="05E804DF" w14:textId="77777777" w:rsidR="00527092" w:rsidRPr="00527092" w:rsidRDefault="00527092" w:rsidP="00527092">
            <w:pPr>
              <w:spacing w:line="240" w:lineRule="auto"/>
              <w:jc w:val="left"/>
              <w:rPr>
                <w:rFonts w:cs="Frankruhel"/>
                <w:sz w:val="24"/>
                <w:rtl/>
              </w:rPr>
            </w:pPr>
            <w:r>
              <w:rPr>
                <w:sz w:val="24"/>
                <w:rtl/>
              </w:rPr>
              <w:t>תוספת</w:t>
            </w:r>
          </w:p>
        </w:tc>
        <w:tc>
          <w:tcPr>
            <w:tcW w:w="567" w:type="dxa"/>
          </w:tcPr>
          <w:p w14:paraId="310F9915" w14:textId="77777777" w:rsidR="00527092" w:rsidRPr="00527092" w:rsidRDefault="00527092" w:rsidP="00527092">
            <w:pPr>
              <w:spacing w:line="240" w:lineRule="auto"/>
              <w:jc w:val="left"/>
              <w:rPr>
                <w:rStyle w:val="Hyperlink"/>
                <w:rtl/>
              </w:rPr>
            </w:pPr>
            <w:hyperlink w:anchor="med0" w:tooltip="תוספת" w:history="1">
              <w:r w:rsidRPr="00527092">
                <w:rPr>
                  <w:rStyle w:val="Hyperlink"/>
                </w:rPr>
                <w:t>Go</w:t>
              </w:r>
            </w:hyperlink>
          </w:p>
        </w:tc>
        <w:tc>
          <w:tcPr>
            <w:tcW w:w="850" w:type="dxa"/>
          </w:tcPr>
          <w:p w14:paraId="3E708BB4" w14:textId="77777777" w:rsidR="00527092" w:rsidRPr="00527092" w:rsidRDefault="00527092" w:rsidP="005270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312F51E3" w14:textId="77777777" w:rsidR="007F4206" w:rsidRDefault="007F4206">
      <w:pPr>
        <w:pStyle w:val="big-header"/>
        <w:ind w:left="0" w:right="1134"/>
        <w:rPr>
          <w:rFonts w:cs="FrankRuehl"/>
          <w:sz w:val="32"/>
          <w:rtl/>
        </w:rPr>
      </w:pPr>
    </w:p>
    <w:p w14:paraId="7F653A37" w14:textId="77777777" w:rsidR="007F4206" w:rsidRDefault="007F4206" w:rsidP="00BE52FE">
      <w:pPr>
        <w:pStyle w:val="big-header"/>
        <w:ind w:left="0" w:right="1134"/>
        <w:rPr>
          <w:rStyle w:val="default"/>
          <w:rFonts w:cs="FrankRuehl" w:hint="cs"/>
          <w:rtl/>
        </w:rPr>
      </w:pPr>
      <w:r>
        <w:rPr>
          <w:rFonts w:cs="FrankRuehl"/>
          <w:sz w:val="32"/>
          <w:rtl/>
        </w:rPr>
        <w:br w:type="page"/>
      </w:r>
      <w:r w:rsidR="00BE52FE">
        <w:rPr>
          <w:rFonts w:cs="FrankRuehl"/>
          <w:sz w:val="32"/>
          <w:rtl/>
        </w:rPr>
        <w:lastRenderedPageBreak/>
        <w:t xml:space="preserve"> </w:t>
      </w:r>
      <w:r>
        <w:rPr>
          <w:rFonts w:cs="FrankRuehl"/>
          <w:sz w:val="32"/>
          <w:rtl/>
        </w:rPr>
        <w:t>תק</w:t>
      </w:r>
      <w:r>
        <w:rPr>
          <w:rFonts w:cs="FrankRuehl" w:hint="cs"/>
          <w:sz w:val="32"/>
          <w:rtl/>
        </w:rPr>
        <w:t>נות המדגמים (אמנה בינלאומית), 1935</w:t>
      </w:r>
      <w:r>
        <w:rPr>
          <w:rStyle w:val="default"/>
          <w:rtl/>
        </w:rPr>
        <w:footnoteReference w:customMarkFollows="1" w:id="1"/>
        <w:t>*</w:t>
      </w:r>
    </w:p>
    <w:p w14:paraId="69775E7E" w14:textId="77777777" w:rsidR="007F4206" w:rsidRDefault="007F4206">
      <w:pPr>
        <w:pStyle w:val="medium-header"/>
        <w:keepNext w:val="0"/>
        <w:keepLines w:val="0"/>
        <w:ind w:left="0" w:right="1134"/>
        <w:rPr>
          <w:rFonts w:cs="FrankRuehl"/>
          <w:sz w:val="26"/>
          <w:rtl/>
        </w:rPr>
      </w:pPr>
      <w:r>
        <w:rPr>
          <w:rFonts w:cs="FrankRuehl"/>
          <w:sz w:val="26"/>
          <w:rtl/>
        </w:rPr>
        <w:t>(ע</w:t>
      </w:r>
      <w:r>
        <w:rPr>
          <w:rFonts w:cs="FrankRuehl" w:hint="cs"/>
          <w:sz w:val="26"/>
          <w:rtl/>
        </w:rPr>
        <w:t>פ"י סעיף 50(1))</w:t>
      </w:r>
    </w:p>
    <w:p w14:paraId="2370F432" w14:textId="77777777" w:rsidR="007F4206" w:rsidRDefault="007F4206">
      <w:pPr>
        <w:pStyle w:val="P00"/>
        <w:spacing w:before="72"/>
        <w:ind w:left="0" w:right="1134"/>
        <w:rPr>
          <w:rStyle w:val="default"/>
          <w:rFonts w:cs="FrankRuehl"/>
          <w:rtl/>
        </w:rPr>
      </w:pPr>
      <w:bookmarkStart w:id="0" w:name="Seif1"/>
      <w:bookmarkEnd w:id="0"/>
      <w:r>
        <w:rPr>
          <w:lang w:val="he-IL"/>
        </w:rPr>
        <w:pict w14:anchorId="3080B7A6">
          <v:rect id="_x0000_s1026" style="position:absolute;left:0;text-align:left;margin-left:464.5pt;margin-top:8.05pt;width:75.05pt;height:14.5pt;z-index:251654144" o:allowincell="f" filled="f" stroked="f" strokecolor="lime" strokeweight=".25pt">
            <v:textbox inset="0,0,0,0">
              <w:txbxContent>
                <w:p w14:paraId="53915E4F" w14:textId="77777777" w:rsidR="007F4206" w:rsidRDefault="007F420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המדגמים (אמנה בינלאומית), 1935.</w:t>
      </w:r>
    </w:p>
    <w:p w14:paraId="3F54F5A2" w14:textId="77777777" w:rsidR="007F4206" w:rsidRDefault="007F4206">
      <w:pPr>
        <w:pStyle w:val="P00"/>
        <w:spacing w:before="72"/>
        <w:ind w:left="0" w:right="1134"/>
        <w:rPr>
          <w:rStyle w:val="default"/>
          <w:rFonts w:cs="FrankRuehl" w:hint="cs"/>
          <w:rtl/>
        </w:rPr>
      </w:pPr>
      <w:bookmarkStart w:id="1" w:name="Seif2"/>
      <w:bookmarkEnd w:id="1"/>
      <w:r>
        <w:rPr>
          <w:lang w:val="he-IL"/>
        </w:rPr>
        <w:pict w14:anchorId="55121D51">
          <v:rect id="_x0000_s1027" style="position:absolute;left:0;text-align:left;margin-left:464.5pt;margin-top:8.05pt;width:75.05pt;height:22.6pt;z-index:251655168" o:allowincell="f" filled="f" stroked="f" strokecolor="lime" strokeweight=".25pt">
            <v:textbox inset="0,0,0,0">
              <w:txbxContent>
                <w:p w14:paraId="3282529C" w14:textId="77777777" w:rsidR="007F4206" w:rsidRDefault="007F4206">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p w14:paraId="4CA808B5"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39602F07" w14:textId="77777777" w:rsidR="007F4206" w:rsidRDefault="007F420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קשת אמנה" פירושו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קשה לרישום מדגם שהוגשה בהתאם לסעיף 52 לפקודה;</w:t>
      </w:r>
    </w:p>
    <w:p w14:paraId="39F8FDF4" w14:textId="77777777" w:rsidR="007F4206" w:rsidRDefault="007F420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קשה נכרית" פירושו </w:t>
      </w:r>
      <w:r w:rsidR="00F11E28">
        <w:rPr>
          <w:rStyle w:val="default"/>
          <w:rFonts w:cs="FrankRuehl"/>
          <w:rtl/>
        </w:rPr>
        <w:t>–</w:t>
      </w:r>
      <w:r>
        <w:rPr>
          <w:rStyle w:val="default"/>
          <w:rFonts w:cs="FrankRuehl"/>
          <w:rtl/>
        </w:rPr>
        <w:t xml:space="preserve"> </w:t>
      </w:r>
      <w:r>
        <w:rPr>
          <w:rStyle w:val="default"/>
          <w:rFonts w:cs="FrankRuehl" w:hint="cs"/>
          <w:rtl/>
        </w:rPr>
        <w:t>בקשה ל</w:t>
      </w:r>
      <w:r>
        <w:rPr>
          <w:rStyle w:val="default"/>
          <w:rFonts w:cs="FrankRuehl"/>
          <w:rtl/>
        </w:rPr>
        <w:t>רי</w:t>
      </w:r>
      <w:r>
        <w:rPr>
          <w:rStyle w:val="default"/>
          <w:rFonts w:cs="FrankRuehl" w:hint="cs"/>
          <w:rtl/>
        </w:rPr>
        <w:t>שום מדגם שהוגשה במדינה נכרית שהיא חברה לאמנה.</w:t>
      </w:r>
    </w:p>
    <w:p w14:paraId="20334E63"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bookmarkStart w:id="2" w:name="Rov18"/>
      <w:r w:rsidRPr="00B1154E">
        <w:rPr>
          <w:rStyle w:val="default"/>
          <w:rFonts w:cs="FrankRuehl" w:hint="cs"/>
          <w:vanish/>
          <w:color w:val="FF0000"/>
          <w:sz w:val="20"/>
          <w:szCs w:val="20"/>
          <w:shd w:val="clear" w:color="auto" w:fill="FFFF99"/>
          <w:rtl/>
        </w:rPr>
        <w:t>מיום 7.8.1952</w:t>
      </w:r>
    </w:p>
    <w:p w14:paraId="6B52F026"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תשי"ב-1952</w:t>
      </w:r>
    </w:p>
    <w:p w14:paraId="67D3C6E1" w14:textId="77777777" w:rsidR="007F4206" w:rsidRPr="00B1154E" w:rsidRDefault="007F4206">
      <w:pPr>
        <w:pStyle w:val="P00"/>
        <w:spacing w:before="0"/>
        <w:ind w:left="0" w:right="1134"/>
        <w:rPr>
          <w:rStyle w:val="default"/>
          <w:rFonts w:cs="FrankRuehl" w:hint="cs"/>
          <w:vanish/>
          <w:sz w:val="20"/>
          <w:szCs w:val="20"/>
          <w:shd w:val="clear" w:color="auto" w:fill="FFFF99"/>
          <w:rtl/>
        </w:rPr>
      </w:pPr>
      <w:hyperlink r:id="rId6" w:history="1">
        <w:r w:rsidRPr="00B1154E">
          <w:rPr>
            <w:rStyle w:val="Hyperlink"/>
            <w:rFonts w:cs="FrankRuehl" w:hint="cs"/>
            <w:vanish/>
            <w:szCs w:val="20"/>
            <w:shd w:val="clear" w:color="auto" w:fill="FFFF99"/>
            <w:rtl/>
          </w:rPr>
          <w:t>ק"ת תשי"ב מס' 291</w:t>
        </w:r>
      </w:hyperlink>
      <w:r w:rsidRPr="00B1154E">
        <w:rPr>
          <w:rFonts w:cs="FrankRuehl" w:hint="cs"/>
          <w:vanish/>
          <w:szCs w:val="20"/>
          <w:shd w:val="clear" w:color="auto" w:fill="FFFF99"/>
          <w:rtl/>
        </w:rPr>
        <w:t xml:space="preserve"> מיום 7.8.1952 עמ' 1267</w:t>
      </w:r>
    </w:p>
    <w:p w14:paraId="4281A74A"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החלפת תקנה 2</w:t>
      </w:r>
    </w:p>
    <w:p w14:paraId="02FB9DE6" w14:textId="77777777" w:rsidR="007F4206" w:rsidRPr="00B1154E" w:rsidRDefault="007F4206">
      <w:pPr>
        <w:pStyle w:val="P00"/>
        <w:ind w:left="0" w:right="1134"/>
        <w:rPr>
          <w:rStyle w:val="default"/>
          <w:rFonts w:cs="FrankRuehl" w:hint="cs"/>
          <w:vanish/>
          <w:sz w:val="20"/>
          <w:szCs w:val="20"/>
          <w:shd w:val="clear" w:color="auto" w:fill="FFFF99"/>
          <w:rtl/>
        </w:rPr>
      </w:pPr>
      <w:r w:rsidRPr="00B1154E">
        <w:rPr>
          <w:rStyle w:val="default"/>
          <w:rFonts w:cs="FrankRuehl" w:hint="cs"/>
          <w:vanish/>
          <w:sz w:val="20"/>
          <w:szCs w:val="20"/>
          <w:shd w:val="clear" w:color="auto" w:fill="FFFF99"/>
          <w:rtl/>
        </w:rPr>
        <w:t>הנוסח הקודם:</w:t>
      </w:r>
    </w:p>
    <w:p w14:paraId="09E53622" w14:textId="77777777" w:rsidR="007F4206" w:rsidRPr="00B1154E" w:rsidRDefault="007F4206">
      <w:pPr>
        <w:pStyle w:val="P00"/>
        <w:spacing w:before="20"/>
        <w:ind w:left="0" w:right="1134"/>
        <w:rPr>
          <w:rStyle w:val="default"/>
          <w:rFonts w:cs="Miriam" w:hint="cs"/>
          <w:strike/>
          <w:vanish/>
          <w:sz w:val="16"/>
          <w:szCs w:val="16"/>
          <w:shd w:val="clear" w:color="auto" w:fill="FFFF99"/>
          <w:rtl/>
        </w:rPr>
      </w:pPr>
      <w:r w:rsidRPr="00B1154E">
        <w:rPr>
          <w:rStyle w:val="default"/>
          <w:rFonts w:cs="Miriam" w:hint="cs"/>
          <w:strike/>
          <w:vanish/>
          <w:sz w:val="16"/>
          <w:szCs w:val="16"/>
          <w:shd w:val="clear" w:color="auto" w:fill="FFFF99"/>
          <w:rtl/>
        </w:rPr>
        <w:t>פירוש</w:t>
      </w:r>
    </w:p>
    <w:p w14:paraId="395A64F6" w14:textId="77777777" w:rsidR="007F4206" w:rsidRPr="00B1154E" w:rsidRDefault="007F4206">
      <w:pPr>
        <w:pStyle w:val="P00"/>
        <w:spacing w:before="0"/>
        <w:ind w:left="0" w:right="1134"/>
        <w:rPr>
          <w:rStyle w:val="default"/>
          <w:rFonts w:cs="FrankRuehl" w:hint="cs"/>
          <w:strike/>
          <w:vanish/>
          <w:sz w:val="22"/>
          <w:szCs w:val="22"/>
          <w:shd w:val="clear" w:color="auto" w:fill="FFFF99"/>
          <w:rtl/>
        </w:rPr>
      </w:pPr>
      <w:r w:rsidRPr="00B1154E">
        <w:rPr>
          <w:rStyle w:val="big-number"/>
          <w:rFonts w:cs="FrankRuehl"/>
          <w:strike/>
          <w:vanish/>
          <w:sz w:val="22"/>
          <w:szCs w:val="22"/>
          <w:shd w:val="clear" w:color="auto" w:fill="FFFF99"/>
          <w:rtl/>
        </w:rPr>
        <w:t>2</w:t>
      </w:r>
      <w:r w:rsidRPr="00B1154E">
        <w:rPr>
          <w:rStyle w:val="big-number"/>
          <w:rFonts w:cs="Miriam"/>
          <w:strike/>
          <w:vanish/>
          <w:sz w:val="22"/>
          <w:szCs w:val="22"/>
          <w:shd w:val="clear" w:color="auto" w:fill="FFFF99"/>
          <w:rtl/>
        </w:rPr>
        <w:t>.</w:t>
      </w:r>
      <w:r w:rsidRPr="00B1154E">
        <w:rPr>
          <w:rStyle w:val="big-number"/>
          <w:rFonts w:cs="Miriam"/>
          <w:strike/>
          <w:vanish/>
          <w:sz w:val="22"/>
          <w:szCs w:val="22"/>
          <w:shd w:val="clear" w:color="auto" w:fill="FFFF99"/>
          <w:rtl/>
        </w:rPr>
        <w:tab/>
      </w:r>
      <w:r w:rsidRPr="00B1154E">
        <w:rPr>
          <w:rStyle w:val="default"/>
          <w:rFonts w:cs="FrankRuehl"/>
          <w:strike/>
          <w:vanish/>
          <w:sz w:val="22"/>
          <w:szCs w:val="22"/>
          <w:shd w:val="clear" w:color="auto" w:fill="FFFF99"/>
          <w:rtl/>
        </w:rPr>
        <w:t>בת</w:t>
      </w:r>
      <w:r w:rsidRPr="00B1154E">
        <w:rPr>
          <w:rStyle w:val="default"/>
          <w:rFonts w:cs="FrankRuehl" w:hint="cs"/>
          <w:strike/>
          <w:vanish/>
          <w:sz w:val="22"/>
          <w:szCs w:val="22"/>
          <w:shd w:val="clear" w:color="auto" w:fill="FFFF99"/>
          <w:rtl/>
        </w:rPr>
        <w:t>קנות אלה יהא למונחים הבאים הפירושים המיוחסים להם:</w:t>
      </w:r>
    </w:p>
    <w:p w14:paraId="5BDFFB16" w14:textId="77777777" w:rsidR="007F4206" w:rsidRPr="00B1154E" w:rsidRDefault="007F4206">
      <w:pPr>
        <w:pStyle w:val="P00"/>
        <w:spacing w:before="0"/>
        <w:ind w:left="0" w:right="1134"/>
        <w:rPr>
          <w:rStyle w:val="default"/>
          <w:rFonts w:cs="FrankRuehl"/>
          <w:strike/>
          <w:vanish/>
          <w:sz w:val="22"/>
          <w:szCs w:val="22"/>
          <w:shd w:val="clear" w:color="auto" w:fill="FFFF99"/>
          <w:rtl/>
        </w:rPr>
      </w:pPr>
      <w:r w:rsidRPr="00B1154E">
        <w:rPr>
          <w:rFonts w:cs="FrankRuehl"/>
          <w:vanish/>
          <w:sz w:val="22"/>
          <w:szCs w:val="22"/>
          <w:shd w:val="clear" w:color="auto" w:fill="FFFF99"/>
          <w:rtl/>
        </w:rPr>
        <w:tab/>
      </w:r>
      <w:r w:rsidRPr="00B1154E">
        <w:rPr>
          <w:rStyle w:val="default"/>
          <w:rFonts w:cs="FrankRuehl"/>
          <w:strike/>
          <w:vanish/>
          <w:sz w:val="22"/>
          <w:szCs w:val="22"/>
          <w:shd w:val="clear" w:color="auto" w:fill="FFFF99"/>
          <w:rtl/>
        </w:rPr>
        <w:t>"ב</w:t>
      </w:r>
      <w:r w:rsidRPr="00B1154E">
        <w:rPr>
          <w:rStyle w:val="default"/>
          <w:rFonts w:cs="FrankRuehl" w:hint="cs"/>
          <w:strike/>
          <w:vanish/>
          <w:sz w:val="22"/>
          <w:szCs w:val="22"/>
          <w:shd w:val="clear" w:color="auto" w:fill="FFFF99"/>
          <w:rtl/>
        </w:rPr>
        <w:t xml:space="preserve">קשת אמנה" פירושה </w:t>
      </w:r>
      <w:r w:rsidRPr="00B1154E">
        <w:rPr>
          <w:rStyle w:val="default"/>
          <w:rFonts w:cs="FrankRuehl"/>
          <w:strike/>
          <w:vanish/>
          <w:sz w:val="22"/>
          <w:szCs w:val="22"/>
          <w:shd w:val="clear" w:color="auto" w:fill="FFFF99"/>
          <w:rtl/>
        </w:rPr>
        <w:t>ב</w:t>
      </w:r>
      <w:r w:rsidRPr="00B1154E">
        <w:rPr>
          <w:rStyle w:val="default"/>
          <w:rFonts w:cs="FrankRuehl" w:hint="cs"/>
          <w:strike/>
          <w:vanish/>
          <w:sz w:val="22"/>
          <w:szCs w:val="22"/>
          <w:shd w:val="clear" w:color="auto" w:fill="FFFF99"/>
          <w:rtl/>
        </w:rPr>
        <w:t>קשה למדגם שהוגשה עפ"י הסכם בין לאומי להגנת גומלין של מדגמים שהוד מלכותו הואיל להצטרף אליו מטעם ממשלת ישראל;</w:t>
      </w:r>
    </w:p>
    <w:p w14:paraId="3AB061B8" w14:textId="77777777" w:rsidR="007F4206" w:rsidRDefault="007F4206">
      <w:pPr>
        <w:pStyle w:val="P00"/>
        <w:spacing w:before="0"/>
        <w:ind w:left="0" w:right="1134"/>
        <w:rPr>
          <w:rStyle w:val="default"/>
          <w:rFonts w:cs="FrankRuehl" w:hint="cs"/>
          <w:strike/>
          <w:sz w:val="2"/>
          <w:szCs w:val="2"/>
          <w:rtl/>
        </w:rPr>
      </w:pPr>
      <w:r w:rsidRPr="00B1154E">
        <w:rPr>
          <w:rFonts w:cs="FrankRuehl"/>
          <w:vanish/>
          <w:sz w:val="22"/>
          <w:szCs w:val="22"/>
          <w:shd w:val="clear" w:color="auto" w:fill="FFFF99"/>
          <w:rtl/>
        </w:rPr>
        <w:tab/>
      </w:r>
      <w:r w:rsidRPr="00B1154E">
        <w:rPr>
          <w:rStyle w:val="default"/>
          <w:rFonts w:cs="FrankRuehl"/>
          <w:strike/>
          <w:vanish/>
          <w:sz w:val="22"/>
          <w:szCs w:val="22"/>
          <w:shd w:val="clear" w:color="auto" w:fill="FFFF99"/>
          <w:rtl/>
        </w:rPr>
        <w:t>"ב</w:t>
      </w:r>
      <w:r w:rsidRPr="00B1154E">
        <w:rPr>
          <w:rStyle w:val="default"/>
          <w:rFonts w:cs="FrankRuehl" w:hint="cs"/>
          <w:strike/>
          <w:vanish/>
          <w:sz w:val="22"/>
          <w:szCs w:val="22"/>
          <w:shd w:val="clear" w:color="auto" w:fill="FFFF99"/>
          <w:rtl/>
        </w:rPr>
        <w:t>קשה נכרית" פירושה בקשה מאדם להגנת סימן מסחרי במדינה או בכל חלק מן הדומניונים של הוד מלכותו שהוראות סעיף 51 מן הפקודה חלות עליהם עפ"י צו מאת הנציב העליון במועצתו הנוהג באותה שעה.</w:t>
      </w:r>
      <w:bookmarkEnd w:id="2"/>
    </w:p>
    <w:p w14:paraId="1BA1AACF" w14:textId="77777777" w:rsidR="007F4206" w:rsidRDefault="007F4206">
      <w:pPr>
        <w:pStyle w:val="P00"/>
        <w:spacing w:before="72"/>
        <w:ind w:left="0" w:right="1134"/>
        <w:rPr>
          <w:rStyle w:val="default"/>
          <w:rFonts w:cs="FrankRuehl" w:hint="cs"/>
          <w:rtl/>
        </w:rPr>
      </w:pPr>
      <w:bookmarkStart w:id="3" w:name="Seif3"/>
      <w:bookmarkEnd w:id="3"/>
      <w:r>
        <w:rPr>
          <w:lang w:val="he-IL"/>
        </w:rPr>
        <w:pict w14:anchorId="32FB873D">
          <v:rect id="_x0000_s1028" style="position:absolute;left:0;text-align:left;margin-left:464.5pt;margin-top:8.05pt;width:75.05pt;height:21.8pt;z-index:251656192" o:allowincell="f" filled="f" stroked="f" strokecolor="lime" strokeweight=".25pt">
            <v:textbox inset="0,0,0,0">
              <w:txbxContent>
                <w:p w14:paraId="1D38F89C" w14:textId="77777777" w:rsidR="007F4206" w:rsidRDefault="007F4206">
                  <w:pPr>
                    <w:spacing w:line="160" w:lineRule="exact"/>
                    <w:jc w:val="left"/>
                    <w:rPr>
                      <w:rFonts w:cs="Miriam"/>
                      <w:noProof/>
                      <w:sz w:val="18"/>
                      <w:szCs w:val="18"/>
                      <w:rtl/>
                    </w:rPr>
                  </w:pPr>
                  <w:r>
                    <w:rPr>
                      <w:rFonts w:cs="Miriam"/>
                      <w:sz w:val="18"/>
                      <w:szCs w:val="18"/>
                      <w:rtl/>
                    </w:rPr>
                    <w:t>בק</w:t>
                  </w:r>
                  <w:r>
                    <w:rPr>
                      <w:rFonts w:cs="Miriam" w:hint="cs"/>
                      <w:sz w:val="18"/>
                      <w:szCs w:val="18"/>
                      <w:rtl/>
                    </w:rPr>
                    <w:t>שת אמנה</w:t>
                  </w:r>
                </w:p>
                <w:p w14:paraId="2DA63584"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שה נכרית תוגש בטופס מדגמים (אמנה) הניתן בתוספת.</w:t>
      </w:r>
    </w:p>
    <w:p w14:paraId="24228E4F"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bookmarkStart w:id="4" w:name="Rov17"/>
      <w:r w:rsidRPr="00B1154E">
        <w:rPr>
          <w:rStyle w:val="default"/>
          <w:rFonts w:cs="FrankRuehl" w:hint="cs"/>
          <w:vanish/>
          <w:color w:val="FF0000"/>
          <w:sz w:val="20"/>
          <w:szCs w:val="20"/>
          <w:shd w:val="clear" w:color="auto" w:fill="FFFF99"/>
          <w:rtl/>
        </w:rPr>
        <w:t>מיום 7.8.1952</w:t>
      </w:r>
    </w:p>
    <w:p w14:paraId="5CBA2EA2"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תשי"ב-1952</w:t>
      </w:r>
    </w:p>
    <w:p w14:paraId="6D9BF70F" w14:textId="77777777" w:rsidR="007F4206" w:rsidRPr="00B1154E" w:rsidRDefault="007F4206">
      <w:pPr>
        <w:pStyle w:val="P00"/>
        <w:spacing w:before="0"/>
        <w:ind w:left="0" w:right="1134"/>
        <w:rPr>
          <w:rStyle w:val="default"/>
          <w:rFonts w:cs="FrankRuehl" w:hint="cs"/>
          <w:vanish/>
          <w:sz w:val="20"/>
          <w:szCs w:val="20"/>
          <w:shd w:val="clear" w:color="auto" w:fill="FFFF99"/>
          <w:rtl/>
        </w:rPr>
      </w:pPr>
      <w:hyperlink r:id="rId7" w:history="1">
        <w:r w:rsidRPr="00B1154E">
          <w:rPr>
            <w:rStyle w:val="Hyperlink"/>
            <w:rFonts w:cs="FrankRuehl" w:hint="cs"/>
            <w:vanish/>
            <w:szCs w:val="20"/>
            <w:shd w:val="clear" w:color="auto" w:fill="FFFF99"/>
            <w:rtl/>
          </w:rPr>
          <w:t>ק"ת תשי"ב מס' 291</w:t>
        </w:r>
      </w:hyperlink>
      <w:r w:rsidRPr="00B1154E">
        <w:rPr>
          <w:rFonts w:cs="FrankRuehl" w:hint="cs"/>
          <w:vanish/>
          <w:szCs w:val="20"/>
          <w:shd w:val="clear" w:color="auto" w:fill="FFFF99"/>
          <w:rtl/>
        </w:rPr>
        <w:t xml:space="preserve"> מיום 7.8.1952 עמ' 1268</w:t>
      </w:r>
    </w:p>
    <w:p w14:paraId="1361DE1B"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החלפת תקנה 3</w:t>
      </w:r>
    </w:p>
    <w:p w14:paraId="2C927BC4" w14:textId="77777777" w:rsidR="007F4206" w:rsidRPr="00B1154E" w:rsidRDefault="007F4206">
      <w:pPr>
        <w:pStyle w:val="P00"/>
        <w:ind w:left="0" w:right="1134"/>
        <w:rPr>
          <w:rStyle w:val="default"/>
          <w:rFonts w:cs="FrankRuehl" w:hint="cs"/>
          <w:vanish/>
          <w:sz w:val="20"/>
          <w:szCs w:val="20"/>
          <w:shd w:val="clear" w:color="auto" w:fill="FFFF99"/>
          <w:rtl/>
        </w:rPr>
      </w:pPr>
      <w:r w:rsidRPr="00B1154E">
        <w:rPr>
          <w:rStyle w:val="default"/>
          <w:rFonts w:cs="FrankRuehl" w:hint="cs"/>
          <w:vanish/>
          <w:sz w:val="20"/>
          <w:szCs w:val="20"/>
          <w:shd w:val="clear" w:color="auto" w:fill="FFFF99"/>
          <w:rtl/>
        </w:rPr>
        <w:t>הנוסח הקודם:</w:t>
      </w:r>
    </w:p>
    <w:p w14:paraId="0AA2CC66" w14:textId="77777777" w:rsidR="007F4206" w:rsidRPr="00B1154E" w:rsidRDefault="007F4206">
      <w:pPr>
        <w:pStyle w:val="P00"/>
        <w:spacing w:before="20"/>
        <w:ind w:left="0" w:right="1134"/>
        <w:rPr>
          <w:rStyle w:val="big-number"/>
          <w:rFonts w:cs="FrankRuehl" w:hint="cs"/>
          <w:strike/>
          <w:vanish/>
          <w:sz w:val="16"/>
          <w:szCs w:val="16"/>
          <w:shd w:val="clear" w:color="auto" w:fill="FFFF99"/>
          <w:rtl/>
        </w:rPr>
      </w:pPr>
      <w:r w:rsidRPr="00B1154E">
        <w:rPr>
          <w:rFonts w:cs="Miriam"/>
          <w:strike/>
          <w:vanish/>
          <w:sz w:val="16"/>
          <w:szCs w:val="16"/>
          <w:shd w:val="clear" w:color="auto" w:fill="FFFF99"/>
          <w:rtl/>
        </w:rPr>
        <w:t>בק</w:t>
      </w:r>
      <w:r w:rsidRPr="00B1154E">
        <w:rPr>
          <w:rFonts w:cs="Miriam" w:hint="cs"/>
          <w:strike/>
          <w:vanish/>
          <w:sz w:val="16"/>
          <w:szCs w:val="16"/>
          <w:shd w:val="clear" w:color="auto" w:fill="FFFF99"/>
          <w:rtl/>
        </w:rPr>
        <w:t>שות אמנה</w:t>
      </w:r>
      <w:r w:rsidRPr="00B1154E">
        <w:rPr>
          <w:rStyle w:val="big-number"/>
          <w:rFonts w:cs="FrankRuehl"/>
          <w:strike/>
          <w:vanish/>
          <w:sz w:val="16"/>
          <w:szCs w:val="16"/>
          <w:shd w:val="clear" w:color="auto" w:fill="FFFF99"/>
          <w:rtl/>
        </w:rPr>
        <w:t xml:space="preserve"> </w:t>
      </w:r>
    </w:p>
    <w:p w14:paraId="22880F64" w14:textId="77777777" w:rsidR="007F4206" w:rsidRDefault="007F4206">
      <w:pPr>
        <w:pStyle w:val="P00"/>
        <w:spacing w:before="0"/>
        <w:ind w:left="0" w:right="1134"/>
        <w:rPr>
          <w:rStyle w:val="default"/>
          <w:rFonts w:cs="FrankRuehl" w:hint="cs"/>
          <w:strike/>
          <w:sz w:val="2"/>
          <w:szCs w:val="2"/>
          <w:rtl/>
        </w:rPr>
      </w:pPr>
      <w:r w:rsidRPr="00B1154E">
        <w:rPr>
          <w:rStyle w:val="big-number"/>
          <w:rFonts w:cs="FrankRuehl"/>
          <w:strike/>
          <w:vanish/>
          <w:sz w:val="22"/>
          <w:szCs w:val="22"/>
          <w:shd w:val="clear" w:color="auto" w:fill="FFFF99"/>
          <w:rtl/>
        </w:rPr>
        <w:t>3.</w:t>
      </w:r>
      <w:r w:rsidRPr="00B1154E">
        <w:rPr>
          <w:rStyle w:val="big-number"/>
          <w:rFonts w:cs="FrankRuehl"/>
          <w:strike/>
          <w:vanish/>
          <w:sz w:val="22"/>
          <w:szCs w:val="22"/>
          <w:shd w:val="clear" w:color="auto" w:fill="FFFF99"/>
          <w:rtl/>
        </w:rPr>
        <w:tab/>
      </w:r>
      <w:r w:rsidRPr="00B1154E">
        <w:rPr>
          <w:rStyle w:val="default"/>
          <w:rFonts w:cs="FrankRuehl" w:hint="cs"/>
          <w:strike/>
          <w:vanish/>
          <w:sz w:val="22"/>
          <w:szCs w:val="22"/>
          <w:shd w:val="clear" w:color="auto" w:fill="FFFF99"/>
          <w:rtl/>
        </w:rPr>
        <w:t>כל בקשת אמנה צריכה להכיל הצהרה האומרת כי הוגשה בקשה נכרית להגנת מדגם שאותה בקשת אמנה דנה בה והיא צריכה לפרש בשמותיהם של כל המדינות הנכריות או של חלקי הדומניונים של הוד מלכותו שבהם הוגשו אותן בקשות נכריות ואת התאריך הרשמי של כל אחת מהן. את הבקשה יש להגיש בתוך ששה חדשים מתאריך הגשת הבקשה הנכרית הראשונה. הבקשה תערך באחד הטופסים שבאו בתוספת המצורפת בזה.</w:t>
      </w:r>
      <w:bookmarkEnd w:id="4"/>
    </w:p>
    <w:p w14:paraId="58C33ADB" w14:textId="77777777" w:rsidR="007F4206" w:rsidRDefault="007F4206">
      <w:pPr>
        <w:pStyle w:val="P00"/>
        <w:spacing w:before="72"/>
        <w:ind w:left="0" w:right="1134"/>
        <w:rPr>
          <w:rStyle w:val="default"/>
          <w:rFonts w:cs="FrankRuehl" w:hint="cs"/>
          <w:rtl/>
        </w:rPr>
      </w:pPr>
      <w:bookmarkStart w:id="5" w:name="Seif4"/>
      <w:bookmarkEnd w:id="5"/>
      <w:r>
        <w:rPr>
          <w:lang w:val="he-IL"/>
        </w:rPr>
        <w:pict w14:anchorId="76800EB1">
          <v:rect id="_x0000_s1029" style="position:absolute;left:0;text-align:left;margin-left:464.5pt;margin-top:8.05pt;width:75.05pt;height:35.7pt;z-index:251657216" o:allowincell="f" filled="f" stroked="f" strokecolor="lime" strokeweight=".25pt">
            <v:textbox inset="0,0,0,0">
              <w:txbxContent>
                <w:p w14:paraId="62A0F90A" w14:textId="77777777" w:rsidR="007F4206" w:rsidRDefault="007F4206">
                  <w:pPr>
                    <w:spacing w:line="160" w:lineRule="exact"/>
                    <w:jc w:val="left"/>
                    <w:rPr>
                      <w:rFonts w:cs="Miriam"/>
                      <w:noProof/>
                      <w:sz w:val="18"/>
                      <w:szCs w:val="18"/>
                      <w:rtl/>
                    </w:rPr>
                  </w:pPr>
                  <w:r>
                    <w:rPr>
                      <w:rFonts w:cs="Miriam"/>
                      <w:sz w:val="18"/>
                      <w:szCs w:val="18"/>
                      <w:rtl/>
                    </w:rPr>
                    <w:t>צר</w:t>
                  </w:r>
                  <w:r>
                    <w:rPr>
                      <w:rFonts w:cs="Miriam" w:hint="cs"/>
                      <w:sz w:val="18"/>
                      <w:szCs w:val="18"/>
                      <w:rtl/>
                    </w:rPr>
                    <w:t>יך לצרף לבקשה ציורים וכו'</w:t>
                  </w:r>
                </w:p>
                <w:p w14:paraId="547EF1B0"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תשי"</w:t>
                  </w:r>
                  <w:r>
                    <w:rPr>
                      <w:rFonts w:cs="Miriam"/>
                      <w:sz w:val="18"/>
                      <w:szCs w:val="18"/>
                      <w:rtl/>
                    </w:rPr>
                    <w:t>ב</w:t>
                  </w:r>
                  <w:r>
                    <w:rPr>
                      <w:rFonts w:cs="Miriam" w:hint="cs"/>
                      <w:sz w:val="18"/>
                      <w:szCs w:val="18"/>
                      <w:rtl/>
                    </w:rPr>
                    <w:t>-</w:t>
                  </w:r>
                  <w:r>
                    <w:rPr>
                      <w:rFonts w:cs="Miriam"/>
                      <w:sz w:val="18"/>
                      <w:szCs w:val="18"/>
                      <w:rtl/>
                    </w:rPr>
                    <w:t>1</w:t>
                  </w:r>
                  <w:r>
                    <w:rPr>
                      <w:rFonts w:cs="Miriam" w:hint="cs"/>
                      <w:sz w:val="18"/>
                      <w:szCs w:val="18"/>
                      <w:rtl/>
                    </w:rPr>
                    <w:t>952</w:t>
                  </w:r>
                </w:p>
                <w:p w14:paraId="250ACCD9"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תשי"ט-</w:t>
                  </w:r>
                  <w:r>
                    <w:rPr>
                      <w:rFonts w:cs="Miriam"/>
                      <w:sz w:val="18"/>
                      <w:szCs w:val="18"/>
                      <w:rtl/>
                    </w:rPr>
                    <w:t>1959</w:t>
                  </w:r>
                </w:p>
              </w:txbxContent>
            </v:textbox>
            <w10:anchorlock/>
          </v:rect>
        </w:pict>
      </w:r>
      <w:r>
        <w:rPr>
          <w:rStyle w:val="big-number"/>
          <w:rFonts w:cs="Miriam"/>
          <w:rtl/>
        </w:rPr>
        <w:t>4.</w:t>
      </w:r>
      <w:r>
        <w:rPr>
          <w:rStyle w:val="big-number"/>
          <w:rFonts w:cs="Miriam"/>
          <w:rtl/>
        </w:rPr>
        <w:tab/>
      </w:r>
      <w:r>
        <w:rPr>
          <w:rStyle w:val="default"/>
          <w:rFonts w:cs="FrankRuehl"/>
          <w:rtl/>
        </w:rPr>
        <w:t>מל</w:t>
      </w:r>
      <w:r>
        <w:rPr>
          <w:rStyle w:val="default"/>
          <w:rFonts w:cs="FrankRuehl" w:hint="cs"/>
          <w:rtl/>
        </w:rPr>
        <w:t>בד הציורים או הדוגמאות שמניחים אותם עם בקשת אמנה, חובה להניח במשרדו של הרשם תוך שלושה חדשים מיום הגשת הבקשה, גם העת</w:t>
      </w:r>
      <w:r>
        <w:rPr>
          <w:rStyle w:val="default"/>
          <w:rFonts w:cs="FrankRuehl"/>
          <w:rtl/>
        </w:rPr>
        <w:t>ק</w:t>
      </w:r>
      <w:r>
        <w:rPr>
          <w:rStyle w:val="default"/>
          <w:rFonts w:cs="FrankRuehl" w:hint="cs"/>
          <w:rtl/>
        </w:rPr>
        <w:t xml:space="preserve"> של הציור או הדוגמה של המדגם שהמ</w:t>
      </w:r>
      <w:r>
        <w:rPr>
          <w:rStyle w:val="default"/>
          <w:rFonts w:cs="FrankRuehl"/>
          <w:rtl/>
        </w:rPr>
        <w:t>בק</w:t>
      </w:r>
      <w:r>
        <w:rPr>
          <w:rStyle w:val="default"/>
          <w:rFonts w:cs="FrankRuehl" w:hint="cs"/>
          <w:rtl/>
        </w:rPr>
        <w:t>ש הניח או רשם אותם במשרד הפטנטים של המדינה הנכריה בקשר עם הבקשה הנכריה הראשונה, כשאותו העתק מאושר כהלכה ע"י הראש הרשמי של משרד הפטנטים של אותה מדינה נכרית כאמור לעיל, או כשהוא מאושר בצורה אחרת שתניח את דעתו של הרשם. תעודה</w:t>
      </w:r>
      <w:r>
        <w:rPr>
          <w:rStyle w:val="default"/>
          <w:rFonts w:cs="FrankRuehl"/>
          <w:rtl/>
        </w:rPr>
        <w:t xml:space="preserve"> </w:t>
      </w:r>
      <w:r>
        <w:rPr>
          <w:rStyle w:val="default"/>
          <w:rFonts w:cs="FrankRuehl" w:hint="cs"/>
          <w:rtl/>
        </w:rPr>
        <w:t>או מסמך אחר שיש להם שייכות לבקש</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הנם ערוכים בלשון נכרית, צריך לצרף אליהם תרגום שהוא מאושר בצורה המניחה את דעתו של הרשם.</w:t>
      </w:r>
    </w:p>
    <w:p w14:paraId="54B5C0FE"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bookmarkStart w:id="6" w:name="Rov16"/>
      <w:r w:rsidRPr="00B1154E">
        <w:rPr>
          <w:rStyle w:val="default"/>
          <w:rFonts w:cs="FrankRuehl" w:hint="cs"/>
          <w:vanish/>
          <w:color w:val="FF0000"/>
          <w:sz w:val="20"/>
          <w:szCs w:val="20"/>
          <w:shd w:val="clear" w:color="auto" w:fill="FFFF99"/>
          <w:rtl/>
        </w:rPr>
        <w:t>מיום 7.8.1952</w:t>
      </w:r>
    </w:p>
    <w:p w14:paraId="5BB9BD84"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תשי"ב-1952</w:t>
      </w:r>
    </w:p>
    <w:p w14:paraId="7FA86AB5" w14:textId="77777777" w:rsidR="007F4206" w:rsidRPr="00B1154E" w:rsidRDefault="007F4206">
      <w:pPr>
        <w:pStyle w:val="P00"/>
        <w:spacing w:before="0"/>
        <w:ind w:left="0" w:right="1134"/>
        <w:rPr>
          <w:rStyle w:val="default"/>
          <w:rFonts w:cs="FrankRuehl" w:hint="cs"/>
          <w:vanish/>
          <w:sz w:val="20"/>
          <w:szCs w:val="20"/>
          <w:shd w:val="clear" w:color="auto" w:fill="FFFF99"/>
          <w:rtl/>
        </w:rPr>
      </w:pPr>
      <w:hyperlink r:id="rId8" w:history="1">
        <w:r w:rsidRPr="00B1154E">
          <w:rPr>
            <w:rStyle w:val="Hyperlink"/>
            <w:rFonts w:cs="FrankRuehl" w:hint="cs"/>
            <w:vanish/>
            <w:szCs w:val="20"/>
            <w:shd w:val="clear" w:color="auto" w:fill="FFFF99"/>
            <w:rtl/>
          </w:rPr>
          <w:t>ק"ת תשי"ב מס' 291</w:t>
        </w:r>
      </w:hyperlink>
      <w:r w:rsidRPr="00B1154E">
        <w:rPr>
          <w:rFonts w:cs="FrankRuehl" w:hint="cs"/>
          <w:vanish/>
          <w:szCs w:val="20"/>
          <w:shd w:val="clear" w:color="auto" w:fill="FFFF99"/>
          <w:rtl/>
        </w:rPr>
        <w:t xml:space="preserve"> מיום 7.8.1952 עמ' 1268</w:t>
      </w:r>
    </w:p>
    <w:p w14:paraId="7B12A852" w14:textId="77777777" w:rsidR="007F4206" w:rsidRPr="00B1154E" w:rsidRDefault="007F4206">
      <w:pPr>
        <w:pStyle w:val="P00"/>
        <w:ind w:left="0" w:right="1134"/>
        <w:rPr>
          <w:rStyle w:val="default"/>
          <w:rFonts w:cs="FrankRuehl" w:hint="cs"/>
          <w:vanish/>
          <w:sz w:val="22"/>
          <w:szCs w:val="22"/>
          <w:shd w:val="clear" w:color="auto" w:fill="FFFF99"/>
          <w:rtl/>
        </w:rPr>
      </w:pPr>
      <w:r w:rsidRPr="00B1154E">
        <w:rPr>
          <w:rStyle w:val="big-number"/>
          <w:rFonts w:cs="FrankRuehl"/>
          <w:vanish/>
          <w:sz w:val="22"/>
          <w:szCs w:val="22"/>
          <w:shd w:val="clear" w:color="auto" w:fill="FFFF99"/>
          <w:rtl/>
        </w:rPr>
        <w:t>4.</w:t>
      </w:r>
      <w:r w:rsidRPr="00B1154E">
        <w:rPr>
          <w:rStyle w:val="big-number"/>
          <w:rFonts w:cs="FrankRuehl"/>
          <w:vanish/>
          <w:sz w:val="22"/>
          <w:szCs w:val="22"/>
          <w:shd w:val="clear" w:color="auto" w:fill="FFFF99"/>
          <w:rtl/>
        </w:rPr>
        <w:tab/>
      </w:r>
      <w:r w:rsidRPr="00B1154E">
        <w:rPr>
          <w:rStyle w:val="default"/>
          <w:rFonts w:cs="FrankRuehl"/>
          <w:vanish/>
          <w:sz w:val="22"/>
          <w:szCs w:val="22"/>
          <w:shd w:val="clear" w:color="auto" w:fill="FFFF99"/>
          <w:rtl/>
        </w:rPr>
        <w:t>מל</w:t>
      </w:r>
      <w:r w:rsidRPr="00B1154E">
        <w:rPr>
          <w:rStyle w:val="default"/>
          <w:rFonts w:cs="FrankRuehl" w:hint="cs"/>
          <w:vanish/>
          <w:sz w:val="22"/>
          <w:szCs w:val="22"/>
          <w:shd w:val="clear" w:color="auto" w:fill="FFFF99"/>
          <w:rtl/>
        </w:rPr>
        <w:t>בד הציורים או הדוגמאות שמניחים אותם עם בקשת אמנה, חובה להניח במשרדו של הרשם בזמן שמניחין את הבקשה, או לאחר מכן, כפי שיתיר הרשם, אך לא מאוחר משלושה חדשים לאח"כ, גם העת</w:t>
      </w:r>
      <w:r w:rsidRPr="00B1154E">
        <w:rPr>
          <w:rStyle w:val="default"/>
          <w:rFonts w:cs="FrankRuehl"/>
          <w:vanish/>
          <w:sz w:val="22"/>
          <w:szCs w:val="22"/>
          <w:shd w:val="clear" w:color="auto" w:fill="FFFF99"/>
          <w:rtl/>
        </w:rPr>
        <w:t>ק</w:t>
      </w:r>
      <w:r w:rsidRPr="00B1154E">
        <w:rPr>
          <w:rStyle w:val="default"/>
          <w:rFonts w:cs="FrankRuehl" w:hint="cs"/>
          <w:vanish/>
          <w:sz w:val="22"/>
          <w:szCs w:val="22"/>
          <w:shd w:val="clear" w:color="auto" w:fill="FFFF99"/>
          <w:rtl/>
        </w:rPr>
        <w:t xml:space="preserve"> של הציור או הדוגמה של המדגם שהמ</w:t>
      </w:r>
      <w:r w:rsidRPr="00B1154E">
        <w:rPr>
          <w:rStyle w:val="default"/>
          <w:rFonts w:cs="FrankRuehl"/>
          <w:vanish/>
          <w:sz w:val="22"/>
          <w:szCs w:val="22"/>
          <w:shd w:val="clear" w:color="auto" w:fill="FFFF99"/>
          <w:rtl/>
        </w:rPr>
        <w:t>בק</w:t>
      </w:r>
      <w:r w:rsidRPr="00B1154E">
        <w:rPr>
          <w:rStyle w:val="default"/>
          <w:rFonts w:cs="FrankRuehl" w:hint="cs"/>
          <w:vanish/>
          <w:sz w:val="22"/>
          <w:szCs w:val="22"/>
          <w:shd w:val="clear" w:color="auto" w:fill="FFFF99"/>
          <w:rtl/>
        </w:rPr>
        <w:t xml:space="preserve">ש הניח או רשם אותם במשרד הפטנטים של המדינה הנכריה </w:t>
      </w:r>
      <w:r w:rsidRPr="00B1154E">
        <w:rPr>
          <w:rStyle w:val="default"/>
          <w:rFonts w:cs="FrankRuehl" w:hint="cs"/>
          <w:strike/>
          <w:vanish/>
          <w:sz w:val="22"/>
          <w:szCs w:val="22"/>
          <w:shd w:val="clear" w:color="auto" w:fill="FFFF99"/>
          <w:rtl/>
        </w:rPr>
        <w:t>או של חלק מן הדומניונים של הוד מלכותו</w:t>
      </w:r>
      <w:r w:rsidRPr="00B1154E">
        <w:rPr>
          <w:rStyle w:val="default"/>
          <w:rFonts w:cs="FrankRuehl" w:hint="cs"/>
          <w:vanish/>
          <w:sz w:val="22"/>
          <w:szCs w:val="22"/>
          <w:shd w:val="clear" w:color="auto" w:fill="FFFF99"/>
          <w:rtl/>
        </w:rPr>
        <w:t xml:space="preserve"> בקשר עם הבקשה הנכריה הראשונה, כשאותו העתק מאושר כהלכה ע"י הראש הרשמי של אותה מדינה נכרית </w:t>
      </w:r>
      <w:r w:rsidRPr="00B1154E">
        <w:rPr>
          <w:rStyle w:val="default"/>
          <w:rFonts w:cs="FrankRuehl" w:hint="cs"/>
          <w:strike/>
          <w:vanish/>
          <w:sz w:val="22"/>
          <w:szCs w:val="22"/>
          <w:shd w:val="clear" w:color="auto" w:fill="FFFF99"/>
          <w:rtl/>
        </w:rPr>
        <w:t>או של חלק מן הדומניונים של הוד מלכותו</w:t>
      </w:r>
      <w:r w:rsidRPr="00B1154E">
        <w:rPr>
          <w:rStyle w:val="default"/>
          <w:rFonts w:cs="FrankRuehl" w:hint="cs"/>
          <w:vanish/>
          <w:sz w:val="22"/>
          <w:szCs w:val="22"/>
          <w:shd w:val="clear" w:color="auto" w:fill="FFFF99"/>
          <w:rtl/>
        </w:rPr>
        <w:t xml:space="preserve"> כאמור לעיל, או כשהוא מאושר בצורה אחרת שתניח את דעתו של הרשם. תעודה</w:t>
      </w:r>
      <w:r w:rsidRPr="00B1154E">
        <w:rPr>
          <w:rStyle w:val="default"/>
          <w:rFonts w:cs="FrankRuehl"/>
          <w:vanish/>
          <w:sz w:val="22"/>
          <w:szCs w:val="22"/>
          <w:shd w:val="clear" w:color="auto" w:fill="FFFF99"/>
          <w:rtl/>
        </w:rPr>
        <w:t xml:space="preserve"> </w:t>
      </w:r>
      <w:r w:rsidRPr="00B1154E">
        <w:rPr>
          <w:rStyle w:val="default"/>
          <w:rFonts w:cs="FrankRuehl" w:hint="cs"/>
          <w:vanish/>
          <w:sz w:val="22"/>
          <w:szCs w:val="22"/>
          <w:shd w:val="clear" w:color="auto" w:fill="FFFF99"/>
          <w:rtl/>
        </w:rPr>
        <w:t>או מסמך אחר שיש להם שייכות לבקש</w:t>
      </w:r>
      <w:r w:rsidRPr="00B1154E">
        <w:rPr>
          <w:rStyle w:val="default"/>
          <w:rFonts w:cs="FrankRuehl"/>
          <w:vanish/>
          <w:sz w:val="22"/>
          <w:szCs w:val="22"/>
          <w:shd w:val="clear" w:color="auto" w:fill="FFFF99"/>
          <w:rtl/>
        </w:rPr>
        <w:t>ה</w:t>
      </w:r>
      <w:r w:rsidRPr="00B1154E">
        <w:rPr>
          <w:rStyle w:val="default"/>
          <w:rFonts w:cs="FrankRuehl" w:hint="cs"/>
          <w:vanish/>
          <w:sz w:val="22"/>
          <w:szCs w:val="22"/>
          <w:shd w:val="clear" w:color="auto" w:fill="FFFF99"/>
          <w:rtl/>
        </w:rPr>
        <w:t xml:space="preserve"> </w:t>
      </w:r>
      <w:r w:rsidRPr="00B1154E">
        <w:rPr>
          <w:rStyle w:val="default"/>
          <w:rFonts w:cs="FrankRuehl"/>
          <w:vanish/>
          <w:sz w:val="22"/>
          <w:szCs w:val="22"/>
          <w:shd w:val="clear" w:color="auto" w:fill="FFFF99"/>
          <w:rtl/>
        </w:rPr>
        <w:t>ו</w:t>
      </w:r>
      <w:r w:rsidRPr="00B1154E">
        <w:rPr>
          <w:rStyle w:val="default"/>
          <w:rFonts w:cs="FrankRuehl" w:hint="cs"/>
          <w:vanish/>
          <w:sz w:val="22"/>
          <w:szCs w:val="22"/>
          <w:shd w:val="clear" w:color="auto" w:fill="FFFF99"/>
          <w:rtl/>
        </w:rPr>
        <w:t>הנם ערוכים בלשון נכרית, צריך לצרף אליהם תרגום שהוא מאושר בצורה המניחה את דעתו של הרשם.</w:t>
      </w:r>
    </w:p>
    <w:p w14:paraId="15D05AB0" w14:textId="77777777" w:rsidR="007F4206" w:rsidRPr="00B1154E" w:rsidRDefault="007F4206">
      <w:pPr>
        <w:pStyle w:val="P00"/>
        <w:spacing w:before="0"/>
        <w:ind w:left="0" w:right="1134"/>
        <w:rPr>
          <w:rStyle w:val="default"/>
          <w:rFonts w:cs="FrankRuehl" w:hint="cs"/>
          <w:vanish/>
          <w:sz w:val="20"/>
          <w:szCs w:val="20"/>
          <w:shd w:val="clear" w:color="auto" w:fill="FFFF99"/>
          <w:rtl/>
        </w:rPr>
      </w:pPr>
    </w:p>
    <w:p w14:paraId="7533C004"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r w:rsidRPr="00B1154E">
        <w:rPr>
          <w:rStyle w:val="default"/>
          <w:rFonts w:cs="FrankRuehl" w:hint="cs"/>
          <w:vanish/>
          <w:color w:val="FF0000"/>
          <w:sz w:val="20"/>
          <w:szCs w:val="20"/>
          <w:shd w:val="clear" w:color="auto" w:fill="FFFF99"/>
          <w:rtl/>
        </w:rPr>
        <w:t>מיום 19.8.1959</w:t>
      </w:r>
    </w:p>
    <w:p w14:paraId="5D5A4E7D"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תשי"ט-1959</w:t>
      </w:r>
    </w:p>
    <w:p w14:paraId="6C82071F" w14:textId="77777777" w:rsidR="007F4206" w:rsidRPr="00B1154E" w:rsidRDefault="007F4206">
      <w:pPr>
        <w:pStyle w:val="P00"/>
        <w:spacing w:before="0"/>
        <w:ind w:left="0" w:right="1134"/>
        <w:rPr>
          <w:rStyle w:val="big-number"/>
          <w:rFonts w:cs="FrankRuehl" w:hint="cs"/>
          <w:vanish/>
          <w:sz w:val="20"/>
          <w:szCs w:val="20"/>
          <w:shd w:val="clear" w:color="auto" w:fill="FFFF99"/>
          <w:rtl/>
        </w:rPr>
      </w:pPr>
      <w:hyperlink r:id="rId9" w:history="1">
        <w:r w:rsidRPr="00B1154E">
          <w:rPr>
            <w:rStyle w:val="Hyperlink"/>
            <w:rFonts w:cs="FrankRuehl" w:hint="cs"/>
            <w:vanish/>
            <w:szCs w:val="20"/>
            <w:shd w:val="clear" w:color="auto" w:fill="FFFF99"/>
            <w:rtl/>
          </w:rPr>
          <w:t>ק</w:t>
        </w:r>
        <w:r w:rsidRPr="00B1154E">
          <w:rPr>
            <w:rStyle w:val="Hyperlink"/>
            <w:rFonts w:cs="FrankRuehl"/>
            <w:vanish/>
            <w:szCs w:val="20"/>
            <w:shd w:val="clear" w:color="auto" w:fill="FFFF99"/>
            <w:rtl/>
          </w:rPr>
          <w:t>"</w:t>
        </w:r>
        <w:r w:rsidRPr="00B1154E">
          <w:rPr>
            <w:rStyle w:val="Hyperlink"/>
            <w:rFonts w:cs="FrankRuehl" w:hint="cs"/>
            <w:vanish/>
            <w:szCs w:val="20"/>
            <w:shd w:val="clear" w:color="auto" w:fill="FFFF99"/>
            <w:rtl/>
          </w:rPr>
          <w:t>ת תשי"ט מס' 934</w:t>
        </w:r>
      </w:hyperlink>
      <w:r w:rsidRPr="00B1154E">
        <w:rPr>
          <w:rFonts w:cs="FrankRuehl" w:hint="cs"/>
          <w:vanish/>
          <w:szCs w:val="20"/>
          <w:shd w:val="clear" w:color="auto" w:fill="FFFF99"/>
          <w:rtl/>
        </w:rPr>
        <w:t xml:space="preserve"> מיום 1959. 13.8עמ' 1810 </w:t>
      </w:r>
    </w:p>
    <w:p w14:paraId="535817D0" w14:textId="77777777" w:rsidR="007F4206" w:rsidRDefault="007F4206">
      <w:pPr>
        <w:pStyle w:val="P00"/>
        <w:ind w:left="0" w:right="1134"/>
        <w:rPr>
          <w:rStyle w:val="default"/>
          <w:rFonts w:cs="FrankRuehl" w:hint="cs"/>
          <w:sz w:val="2"/>
          <w:szCs w:val="2"/>
          <w:rtl/>
        </w:rPr>
      </w:pPr>
      <w:r w:rsidRPr="00B1154E">
        <w:rPr>
          <w:rStyle w:val="big-number"/>
          <w:rFonts w:cs="FrankRuehl"/>
          <w:vanish/>
          <w:sz w:val="22"/>
          <w:szCs w:val="22"/>
          <w:shd w:val="clear" w:color="auto" w:fill="FFFF99"/>
          <w:rtl/>
        </w:rPr>
        <w:t>4.</w:t>
      </w:r>
      <w:r w:rsidRPr="00B1154E">
        <w:rPr>
          <w:rStyle w:val="big-number"/>
          <w:rFonts w:cs="FrankRuehl"/>
          <w:vanish/>
          <w:sz w:val="22"/>
          <w:szCs w:val="22"/>
          <w:shd w:val="clear" w:color="auto" w:fill="FFFF99"/>
          <w:rtl/>
        </w:rPr>
        <w:tab/>
      </w:r>
      <w:r w:rsidRPr="00B1154E">
        <w:rPr>
          <w:rStyle w:val="default"/>
          <w:rFonts w:cs="FrankRuehl"/>
          <w:vanish/>
          <w:sz w:val="22"/>
          <w:szCs w:val="22"/>
          <w:shd w:val="clear" w:color="auto" w:fill="FFFF99"/>
          <w:rtl/>
        </w:rPr>
        <w:t>מל</w:t>
      </w:r>
      <w:r w:rsidRPr="00B1154E">
        <w:rPr>
          <w:rStyle w:val="default"/>
          <w:rFonts w:cs="FrankRuehl" w:hint="cs"/>
          <w:vanish/>
          <w:sz w:val="22"/>
          <w:szCs w:val="22"/>
          <w:shd w:val="clear" w:color="auto" w:fill="FFFF99"/>
          <w:rtl/>
        </w:rPr>
        <w:t xml:space="preserve">בד הציורים או הדוגמאות שמניחים אותם עם בקשת אמנה, חובה להניח במשרדו של הרשם </w:t>
      </w:r>
      <w:r w:rsidRPr="00B1154E">
        <w:rPr>
          <w:rStyle w:val="default"/>
          <w:rFonts w:cs="FrankRuehl" w:hint="cs"/>
          <w:strike/>
          <w:vanish/>
          <w:sz w:val="22"/>
          <w:szCs w:val="22"/>
          <w:shd w:val="clear" w:color="auto" w:fill="FFFF99"/>
          <w:rtl/>
        </w:rPr>
        <w:t>בזמן שמניחין את הבקשה, או לאחר מכן, כפי שיתיר הרשם, אך לא מאוחר משלושה חדשים לאח"כ</w:t>
      </w:r>
      <w:r w:rsidRPr="00B1154E">
        <w:rPr>
          <w:rStyle w:val="default"/>
          <w:rFonts w:cs="FrankRuehl" w:hint="cs"/>
          <w:vanish/>
          <w:sz w:val="22"/>
          <w:szCs w:val="22"/>
          <w:shd w:val="clear" w:color="auto" w:fill="FFFF99"/>
          <w:rtl/>
        </w:rPr>
        <w:t xml:space="preserve"> </w:t>
      </w:r>
      <w:r w:rsidRPr="00B1154E">
        <w:rPr>
          <w:rStyle w:val="default"/>
          <w:rFonts w:cs="FrankRuehl" w:hint="cs"/>
          <w:vanish/>
          <w:sz w:val="22"/>
          <w:szCs w:val="22"/>
          <w:u w:val="single"/>
          <w:shd w:val="clear" w:color="auto" w:fill="FFFF99"/>
          <w:rtl/>
        </w:rPr>
        <w:t>תוך שלושה חדשים מיום הגשת הבקשה</w:t>
      </w:r>
      <w:r w:rsidRPr="00B1154E">
        <w:rPr>
          <w:rStyle w:val="default"/>
          <w:rFonts w:cs="FrankRuehl" w:hint="cs"/>
          <w:vanish/>
          <w:sz w:val="22"/>
          <w:szCs w:val="22"/>
          <w:shd w:val="clear" w:color="auto" w:fill="FFFF99"/>
          <w:rtl/>
        </w:rPr>
        <w:t>, גם העת</w:t>
      </w:r>
      <w:r w:rsidRPr="00B1154E">
        <w:rPr>
          <w:rStyle w:val="default"/>
          <w:rFonts w:cs="FrankRuehl"/>
          <w:vanish/>
          <w:sz w:val="22"/>
          <w:szCs w:val="22"/>
          <w:shd w:val="clear" w:color="auto" w:fill="FFFF99"/>
          <w:rtl/>
        </w:rPr>
        <w:t>ק</w:t>
      </w:r>
      <w:r w:rsidRPr="00B1154E">
        <w:rPr>
          <w:rStyle w:val="default"/>
          <w:rFonts w:cs="FrankRuehl" w:hint="cs"/>
          <w:vanish/>
          <w:sz w:val="22"/>
          <w:szCs w:val="22"/>
          <w:shd w:val="clear" w:color="auto" w:fill="FFFF99"/>
          <w:rtl/>
        </w:rPr>
        <w:t xml:space="preserve"> של הציור או הדוגמה של המדגם שהמ</w:t>
      </w:r>
      <w:r w:rsidRPr="00B1154E">
        <w:rPr>
          <w:rStyle w:val="default"/>
          <w:rFonts w:cs="FrankRuehl"/>
          <w:vanish/>
          <w:sz w:val="22"/>
          <w:szCs w:val="22"/>
          <w:shd w:val="clear" w:color="auto" w:fill="FFFF99"/>
          <w:rtl/>
        </w:rPr>
        <w:t>בק</w:t>
      </w:r>
      <w:r w:rsidRPr="00B1154E">
        <w:rPr>
          <w:rStyle w:val="default"/>
          <w:rFonts w:cs="FrankRuehl" w:hint="cs"/>
          <w:vanish/>
          <w:sz w:val="22"/>
          <w:szCs w:val="22"/>
          <w:shd w:val="clear" w:color="auto" w:fill="FFFF99"/>
          <w:rtl/>
        </w:rPr>
        <w:t>ש הניח או רשם אותם במשרד הפטנטים של המדינה הנכריה בקשר עם הבקשה הנכריה הראשונה, כשאותו העתק מאושר כהלכה ע"י הראש הרשמי של אותה מדינה נכרית כאמור לעיל, או כשהוא מאושר בצורה אחרת שתניח את דעתו של הרשם. תעודה</w:t>
      </w:r>
      <w:r w:rsidRPr="00B1154E">
        <w:rPr>
          <w:rStyle w:val="default"/>
          <w:rFonts w:cs="FrankRuehl"/>
          <w:vanish/>
          <w:sz w:val="22"/>
          <w:szCs w:val="22"/>
          <w:shd w:val="clear" w:color="auto" w:fill="FFFF99"/>
          <w:rtl/>
        </w:rPr>
        <w:t xml:space="preserve"> </w:t>
      </w:r>
      <w:r w:rsidRPr="00B1154E">
        <w:rPr>
          <w:rStyle w:val="default"/>
          <w:rFonts w:cs="FrankRuehl" w:hint="cs"/>
          <w:vanish/>
          <w:sz w:val="22"/>
          <w:szCs w:val="22"/>
          <w:shd w:val="clear" w:color="auto" w:fill="FFFF99"/>
          <w:rtl/>
        </w:rPr>
        <w:t>או מסמך אחר שיש להם שייכות לבקש</w:t>
      </w:r>
      <w:r w:rsidRPr="00B1154E">
        <w:rPr>
          <w:rStyle w:val="default"/>
          <w:rFonts w:cs="FrankRuehl"/>
          <w:vanish/>
          <w:sz w:val="22"/>
          <w:szCs w:val="22"/>
          <w:shd w:val="clear" w:color="auto" w:fill="FFFF99"/>
          <w:rtl/>
        </w:rPr>
        <w:t>ה</w:t>
      </w:r>
      <w:r w:rsidRPr="00B1154E">
        <w:rPr>
          <w:rStyle w:val="default"/>
          <w:rFonts w:cs="FrankRuehl" w:hint="cs"/>
          <w:vanish/>
          <w:sz w:val="22"/>
          <w:szCs w:val="22"/>
          <w:shd w:val="clear" w:color="auto" w:fill="FFFF99"/>
          <w:rtl/>
        </w:rPr>
        <w:t xml:space="preserve"> </w:t>
      </w:r>
      <w:r w:rsidRPr="00B1154E">
        <w:rPr>
          <w:rStyle w:val="default"/>
          <w:rFonts w:cs="FrankRuehl"/>
          <w:vanish/>
          <w:sz w:val="22"/>
          <w:szCs w:val="22"/>
          <w:shd w:val="clear" w:color="auto" w:fill="FFFF99"/>
          <w:rtl/>
        </w:rPr>
        <w:t>ו</w:t>
      </w:r>
      <w:r w:rsidRPr="00B1154E">
        <w:rPr>
          <w:rStyle w:val="default"/>
          <w:rFonts w:cs="FrankRuehl" w:hint="cs"/>
          <w:vanish/>
          <w:sz w:val="22"/>
          <w:szCs w:val="22"/>
          <w:shd w:val="clear" w:color="auto" w:fill="FFFF99"/>
          <w:rtl/>
        </w:rPr>
        <w:t>הנם ערוכים בלשון נכרית, צריך לצרף אליהם תרגום שהוא מאושר בצורה המניחה את דעתו של הרשם.</w:t>
      </w:r>
      <w:bookmarkEnd w:id="6"/>
    </w:p>
    <w:p w14:paraId="75966199" w14:textId="77777777" w:rsidR="007F4206" w:rsidRDefault="007F4206">
      <w:pPr>
        <w:pStyle w:val="P00"/>
        <w:spacing w:before="72"/>
        <w:ind w:left="0" w:right="1134"/>
        <w:rPr>
          <w:rStyle w:val="default"/>
          <w:rFonts w:cs="FrankRuehl" w:hint="cs"/>
          <w:rtl/>
        </w:rPr>
      </w:pPr>
      <w:bookmarkStart w:id="7" w:name="Seif5"/>
      <w:bookmarkEnd w:id="7"/>
      <w:r>
        <w:rPr>
          <w:lang w:val="he-IL"/>
        </w:rPr>
        <w:pict w14:anchorId="29C08CD8">
          <v:rect id="_x0000_s1030" style="position:absolute;left:0;text-align:left;margin-left:464.5pt;margin-top:8.05pt;width:75.05pt;height:19.3pt;z-index:251658240" o:allowincell="f" filled="f" stroked="f" strokecolor="lime" strokeweight=".25pt">
            <v:textbox inset="0,0,0,0">
              <w:txbxContent>
                <w:p w14:paraId="75CC0B43" w14:textId="77777777" w:rsidR="007F4206" w:rsidRDefault="007F4206">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w:t>
                  </w:r>
                </w:p>
                <w:p w14:paraId="2FD8F5EA"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5.</w:t>
      </w:r>
      <w:r>
        <w:rPr>
          <w:rStyle w:val="big-number"/>
          <w:rFonts w:cs="Miriam"/>
          <w:rtl/>
        </w:rPr>
        <w:tab/>
      </w:r>
      <w:r>
        <w:rPr>
          <w:rStyle w:val="default"/>
          <w:rFonts w:cs="FrankRuehl"/>
          <w:rtl/>
        </w:rPr>
        <w:t>מד</w:t>
      </w:r>
      <w:r>
        <w:rPr>
          <w:rStyle w:val="default"/>
          <w:rFonts w:cs="FrankRuehl" w:hint="cs"/>
          <w:rtl/>
        </w:rPr>
        <w:t>גם שנרשם על פי בקשת אמנה יירשם בפנקס שבו יצוינו תאריך הגשת הבקשה בישראל ותאריך הגשתה של הבקשה הנכרי</w:t>
      </w:r>
      <w:r>
        <w:rPr>
          <w:rStyle w:val="default"/>
          <w:rFonts w:cs="FrankRuehl"/>
          <w:rtl/>
        </w:rPr>
        <w:t>ת</w:t>
      </w:r>
      <w:r>
        <w:rPr>
          <w:rStyle w:val="default"/>
          <w:rFonts w:cs="FrankRuehl" w:hint="cs"/>
          <w:rtl/>
        </w:rPr>
        <w:t xml:space="preserve"> הראשונה אשר עליה מבוססת בקשת האמנה. תשלום אגרות החידוש וזמן </w:t>
      </w:r>
      <w:r>
        <w:rPr>
          <w:rStyle w:val="default"/>
          <w:rFonts w:cs="FrankRuehl"/>
          <w:rtl/>
        </w:rPr>
        <w:t>תק</w:t>
      </w:r>
      <w:r>
        <w:rPr>
          <w:rStyle w:val="default"/>
          <w:rFonts w:cs="FrankRuehl" w:hint="cs"/>
          <w:rtl/>
        </w:rPr>
        <w:t>פו של המדגם יחושבו מן תאריך הגשת הבקשה בישראל.</w:t>
      </w:r>
    </w:p>
    <w:p w14:paraId="252B1F06"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bookmarkStart w:id="8" w:name="Rov15"/>
      <w:r w:rsidRPr="00B1154E">
        <w:rPr>
          <w:rStyle w:val="default"/>
          <w:rFonts w:cs="FrankRuehl" w:hint="cs"/>
          <w:vanish/>
          <w:color w:val="FF0000"/>
          <w:sz w:val="20"/>
          <w:szCs w:val="20"/>
          <w:shd w:val="clear" w:color="auto" w:fill="FFFF99"/>
          <w:rtl/>
        </w:rPr>
        <w:t>מיום 7.8.1952</w:t>
      </w:r>
    </w:p>
    <w:p w14:paraId="0251E726"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תשי"ב-1952</w:t>
      </w:r>
    </w:p>
    <w:p w14:paraId="1B1D589A" w14:textId="77777777" w:rsidR="007F4206" w:rsidRPr="00B1154E" w:rsidRDefault="007F4206">
      <w:pPr>
        <w:pStyle w:val="P00"/>
        <w:spacing w:before="0"/>
        <w:ind w:left="0" w:right="1134"/>
        <w:rPr>
          <w:rStyle w:val="default"/>
          <w:rFonts w:cs="FrankRuehl" w:hint="cs"/>
          <w:vanish/>
          <w:sz w:val="20"/>
          <w:szCs w:val="20"/>
          <w:shd w:val="clear" w:color="auto" w:fill="FFFF99"/>
          <w:rtl/>
        </w:rPr>
      </w:pPr>
      <w:hyperlink r:id="rId10" w:history="1">
        <w:r w:rsidRPr="00B1154E">
          <w:rPr>
            <w:rStyle w:val="Hyperlink"/>
            <w:rFonts w:cs="FrankRuehl" w:hint="cs"/>
            <w:vanish/>
            <w:szCs w:val="20"/>
            <w:shd w:val="clear" w:color="auto" w:fill="FFFF99"/>
            <w:rtl/>
          </w:rPr>
          <w:t>ק"ת תשי"ב מס' 291</w:t>
        </w:r>
      </w:hyperlink>
      <w:r w:rsidRPr="00B1154E">
        <w:rPr>
          <w:rFonts w:cs="FrankRuehl" w:hint="cs"/>
          <w:vanish/>
          <w:szCs w:val="20"/>
          <w:shd w:val="clear" w:color="auto" w:fill="FFFF99"/>
          <w:rtl/>
        </w:rPr>
        <w:t xml:space="preserve"> מיום 7.8.1952 עמ' 1268</w:t>
      </w:r>
    </w:p>
    <w:p w14:paraId="4FDCBD7A"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החלפת תקנה 5</w:t>
      </w:r>
    </w:p>
    <w:p w14:paraId="625DBE45" w14:textId="77777777" w:rsidR="007F4206" w:rsidRPr="00B1154E" w:rsidRDefault="007F4206">
      <w:pPr>
        <w:pStyle w:val="P00"/>
        <w:ind w:left="0" w:right="1134"/>
        <w:rPr>
          <w:rStyle w:val="default"/>
          <w:rFonts w:cs="FrankRuehl" w:hint="cs"/>
          <w:vanish/>
          <w:sz w:val="20"/>
          <w:szCs w:val="20"/>
          <w:shd w:val="clear" w:color="auto" w:fill="FFFF99"/>
          <w:rtl/>
        </w:rPr>
      </w:pPr>
      <w:r w:rsidRPr="00B1154E">
        <w:rPr>
          <w:rStyle w:val="default"/>
          <w:rFonts w:cs="FrankRuehl" w:hint="cs"/>
          <w:vanish/>
          <w:sz w:val="20"/>
          <w:szCs w:val="20"/>
          <w:shd w:val="clear" w:color="auto" w:fill="FFFF99"/>
          <w:rtl/>
        </w:rPr>
        <w:t>הנוסח הקודם:</w:t>
      </w:r>
    </w:p>
    <w:p w14:paraId="41594BD0" w14:textId="77777777" w:rsidR="007F4206" w:rsidRDefault="007F4206">
      <w:pPr>
        <w:pStyle w:val="P00"/>
        <w:spacing w:before="0"/>
        <w:ind w:left="0" w:right="1134"/>
        <w:rPr>
          <w:rStyle w:val="default"/>
          <w:rFonts w:cs="FrankRuehl" w:hint="cs"/>
          <w:strike/>
          <w:sz w:val="2"/>
          <w:szCs w:val="2"/>
          <w:rtl/>
        </w:rPr>
      </w:pPr>
      <w:r w:rsidRPr="00B1154E">
        <w:rPr>
          <w:rStyle w:val="big-number"/>
          <w:rFonts w:cs="FrankRuehl"/>
          <w:strike/>
          <w:vanish/>
          <w:sz w:val="22"/>
          <w:szCs w:val="22"/>
          <w:shd w:val="clear" w:color="auto" w:fill="FFFF99"/>
          <w:rtl/>
        </w:rPr>
        <w:t>5.</w:t>
      </w:r>
      <w:r w:rsidRPr="00B1154E">
        <w:rPr>
          <w:rStyle w:val="big-number"/>
          <w:rFonts w:cs="FrankRuehl"/>
          <w:strike/>
          <w:vanish/>
          <w:sz w:val="22"/>
          <w:szCs w:val="22"/>
          <w:shd w:val="clear" w:color="auto" w:fill="FFFF99"/>
          <w:rtl/>
        </w:rPr>
        <w:tab/>
      </w:r>
      <w:r w:rsidRPr="00B1154E">
        <w:rPr>
          <w:rStyle w:val="default"/>
          <w:rFonts w:cs="FrankRuehl" w:hint="cs"/>
          <w:strike/>
          <w:vanish/>
          <w:sz w:val="22"/>
          <w:szCs w:val="22"/>
          <w:shd w:val="clear" w:color="auto" w:fill="FFFF99"/>
          <w:rtl/>
        </w:rPr>
        <w:t>מדגם שנרשם בקשר עם בקשת אמנה צריך להיות רשום בפנקס ונושא את התאריך שבו נעשתה הבקשה הנכרי</w:t>
      </w:r>
      <w:r w:rsidRPr="00B1154E">
        <w:rPr>
          <w:rStyle w:val="default"/>
          <w:rFonts w:cs="FrankRuehl"/>
          <w:strike/>
          <w:vanish/>
          <w:sz w:val="22"/>
          <w:szCs w:val="22"/>
          <w:shd w:val="clear" w:color="auto" w:fill="FFFF99"/>
          <w:rtl/>
        </w:rPr>
        <w:t>ת</w:t>
      </w:r>
      <w:r w:rsidRPr="00B1154E">
        <w:rPr>
          <w:rStyle w:val="default"/>
          <w:rFonts w:cs="FrankRuehl" w:hint="cs"/>
          <w:strike/>
          <w:vanish/>
          <w:sz w:val="22"/>
          <w:szCs w:val="22"/>
          <w:shd w:val="clear" w:color="auto" w:fill="FFFF99"/>
          <w:rtl/>
        </w:rPr>
        <w:t xml:space="preserve"> הראשונה, ותאריך זה ירשם בפנקס כאילו היה זה תאריך רישום המדגם. כמו כן צריך לרשום בפנקס גם את תאריך הבקשה בישראל.</w:t>
      </w:r>
      <w:bookmarkEnd w:id="8"/>
    </w:p>
    <w:p w14:paraId="19BE2FE0" w14:textId="77777777" w:rsidR="007F4206" w:rsidRDefault="007F4206">
      <w:pPr>
        <w:pStyle w:val="P00"/>
        <w:spacing w:before="72"/>
        <w:ind w:left="0" w:right="1134"/>
        <w:rPr>
          <w:rStyle w:val="default"/>
          <w:rFonts w:cs="FrankRuehl" w:hint="cs"/>
          <w:rtl/>
        </w:rPr>
      </w:pPr>
      <w:bookmarkStart w:id="9" w:name="Seif6"/>
      <w:bookmarkEnd w:id="9"/>
      <w:r>
        <w:rPr>
          <w:lang w:val="he-IL"/>
        </w:rPr>
        <w:pict w14:anchorId="5AE80DB6">
          <v:rect id="_x0000_s1031" style="position:absolute;left:0;text-align:left;margin-left:464.5pt;margin-top:8.05pt;width:75.05pt;height:21.8pt;z-index:251659264" o:allowincell="f" filled="f" stroked="f" strokecolor="lime" strokeweight=".25pt">
            <v:textbox inset="0,0,0,0">
              <w:txbxContent>
                <w:p w14:paraId="1CF02A88" w14:textId="77777777" w:rsidR="007F4206" w:rsidRDefault="007F4206">
                  <w:pPr>
                    <w:spacing w:line="160" w:lineRule="exact"/>
                    <w:jc w:val="left"/>
                    <w:rPr>
                      <w:rFonts w:cs="Miriam"/>
                      <w:noProof/>
                      <w:sz w:val="18"/>
                      <w:szCs w:val="18"/>
                      <w:rtl/>
                    </w:rPr>
                  </w:pPr>
                  <w:r>
                    <w:rPr>
                      <w:rFonts w:cs="Miriam"/>
                      <w:sz w:val="18"/>
                      <w:szCs w:val="18"/>
                      <w:rtl/>
                    </w:rPr>
                    <w:t>חל</w:t>
                  </w:r>
                  <w:r>
                    <w:rPr>
                      <w:rFonts w:cs="Miriam" w:hint="cs"/>
                      <w:sz w:val="18"/>
                      <w:szCs w:val="18"/>
                      <w:rtl/>
                    </w:rPr>
                    <w:t>ות</w:t>
                  </w:r>
                </w:p>
                <w:p w14:paraId="449C5815"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6.</w:t>
      </w:r>
      <w:r>
        <w:rPr>
          <w:rStyle w:val="big-number"/>
          <w:rFonts w:cs="Miriam"/>
          <w:rtl/>
        </w:rPr>
        <w:tab/>
      </w:r>
      <w:r>
        <w:rPr>
          <w:rStyle w:val="default"/>
          <w:rFonts w:cs="FrankRuehl"/>
          <w:rtl/>
        </w:rPr>
        <w:t>על</w:t>
      </w:r>
      <w:r>
        <w:rPr>
          <w:rStyle w:val="default"/>
          <w:rFonts w:cs="FrankRuehl" w:hint="cs"/>
          <w:rtl/>
        </w:rPr>
        <w:t xml:space="preserve"> בקשת אמנה יחולו הוראות תקנות המדגמים, במידה שאין הוראה אחרת בתקנות אלה.</w:t>
      </w:r>
    </w:p>
    <w:p w14:paraId="303F5887"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bookmarkStart w:id="10" w:name="Rov14"/>
      <w:r w:rsidRPr="00B1154E">
        <w:rPr>
          <w:rStyle w:val="default"/>
          <w:rFonts w:cs="FrankRuehl" w:hint="cs"/>
          <w:vanish/>
          <w:color w:val="FF0000"/>
          <w:sz w:val="20"/>
          <w:szCs w:val="20"/>
          <w:shd w:val="clear" w:color="auto" w:fill="FFFF99"/>
          <w:rtl/>
        </w:rPr>
        <w:t>מיום 7.8.1952</w:t>
      </w:r>
    </w:p>
    <w:p w14:paraId="0933F6B5"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תשי"ב-1952</w:t>
      </w:r>
    </w:p>
    <w:p w14:paraId="298C320E" w14:textId="77777777" w:rsidR="007F4206" w:rsidRPr="00B1154E" w:rsidRDefault="007F4206">
      <w:pPr>
        <w:pStyle w:val="P00"/>
        <w:spacing w:before="0"/>
        <w:ind w:left="0" w:right="1134"/>
        <w:rPr>
          <w:rStyle w:val="default"/>
          <w:rFonts w:cs="FrankRuehl" w:hint="cs"/>
          <w:vanish/>
          <w:sz w:val="20"/>
          <w:szCs w:val="20"/>
          <w:shd w:val="clear" w:color="auto" w:fill="FFFF99"/>
          <w:rtl/>
        </w:rPr>
      </w:pPr>
      <w:hyperlink r:id="rId11" w:history="1">
        <w:r w:rsidRPr="00B1154E">
          <w:rPr>
            <w:rStyle w:val="Hyperlink"/>
            <w:rFonts w:cs="FrankRuehl" w:hint="cs"/>
            <w:vanish/>
            <w:szCs w:val="20"/>
            <w:shd w:val="clear" w:color="auto" w:fill="FFFF99"/>
            <w:rtl/>
          </w:rPr>
          <w:t>ק"ת תשי"ב מס' 291</w:t>
        </w:r>
      </w:hyperlink>
      <w:r w:rsidRPr="00B1154E">
        <w:rPr>
          <w:rFonts w:cs="FrankRuehl" w:hint="cs"/>
          <w:vanish/>
          <w:szCs w:val="20"/>
          <w:shd w:val="clear" w:color="auto" w:fill="FFFF99"/>
          <w:rtl/>
        </w:rPr>
        <w:t xml:space="preserve"> מיום 7.8.1952 עמ' 1268</w:t>
      </w:r>
    </w:p>
    <w:p w14:paraId="026914B0"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החלפת תקנה 6</w:t>
      </w:r>
    </w:p>
    <w:p w14:paraId="144B5000" w14:textId="77777777" w:rsidR="007F4206" w:rsidRPr="00B1154E" w:rsidRDefault="007F4206">
      <w:pPr>
        <w:pStyle w:val="P00"/>
        <w:ind w:left="0" w:right="1134"/>
        <w:rPr>
          <w:rStyle w:val="default"/>
          <w:rFonts w:cs="FrankRuehl" w:hint="cs"/>
          <w:vanish/>
          <w:sz w:val="20"/>
          <w:szCs w:val="20"/>
          <w:shd w:val="clear" w:color="auto" w:fill="FFFF99"/>
          <w:rtl/>
        </w:rPr>
      </w:pPr>
      <w:r w:rsidRPr="00B1154E">
        <w:rPr>
          <w:rStyle w:val="default"/>
          <w:rFonts w:cs="FrankRuehl" w:hint="cs"/>
          <w:vanish/>
          <w:sz w:val="20"/>
          <w:szCs w:val="20"/>
          <w:shd w:val="clear" w:color="auto" w:fill="FFFF99"/>
          <w:rtl/>
        </w:rPr>
        <w:t>הנוסח הקודם:</w:t>
      </w:r>
    </w:p>
    <w:p w14:paraId="2848BBFD" w14:textId="77777777" w:rsidR="007F4206" w:rsidRPr="00B1154E" w:rsidRDefault="007F4206">
      <w:pPr>
        <w:pStyle w:val="P00"/>
        <w:spacing w:before="20"/>
        <w:ind w:left="0" w:right="1134"/>
        <w:rPr>
          <w:rStyle w:val="default"/>
          <w:rFonts w:cs="Miriam" w:hint="cs"/>
          <w:strike/>
          <w:vanish/>
          <w:sz w:val="16"/>
          <w:szCs w:val="16"/>
          <w:shd w:val="clear" w:color="auto" w:fill="FFFF99"/>
          <w:rtl/>
        </w:rPr>
      </w:pPr>
      <w:r w:rsidRPr="00B1154E">
        <w:rPr>
          <w:rStyle w:val="default"/>
          <w:rFonts w:cs="Miriam" w:hint="cs"/>
          <w:strike/>
          <w:vanish/>
          <w:sz w:val="16"/>
          <w:szCs w:val="16"/>
          <w:shd w:val="clear" w:color="auto" w:fill="FFFF99"/>
          <w:rtl/>
        </w:rPr>
        <w:t>מו"מ משפטי</w:t>
      </w:r>
    </w:p>
    <w:p w14:paraId="096094EE" w14:textId="77777777" w:rsidR="007F4206" w:rsidRDefault="007F4206">
      <w:pPr>
        <w:pStyle w:val="P00"/>
        <w:spacing w:before="0"/>
        <w:ind w:left="0" w:right="1134"/>
        <w:rPr>
          <w:rStyle w:val="default"/>
          <w:rFonts w:cs="FrankRuehl" w:hint="cs"/>
          <w:strike/>
          <w:sz w:val="2"/>
          <w:szCs w:val="2"/>
          <w:rtl/>
        </w:rPr>
      </w:pPr>
      <w:r w:rsidRPr="00B1154E">
        <w:rPr>
          <w:rStyle w:val="big-number"/>
          <w:rFonts w:cs="FrankRuehl"/>
          <w:strike/>
          <w:vanish/>
          <w:sz w:val="22"/>
          <w:szCs w:val="22"/>
          <w:shd w:val="clear" w:color="auto" w:fill="FFFF99"/>
          <w:rtl/>
        </w:rPr>
        <w:t>6.</w:t>
      </w:r>
      <w:r w:rsidRPr="00B1154E">
        <w:rPr>
          <w:rStyle w:val="big-number"/>
          <w:rFonts w:cs="FrankRuehl"/>
          <w:strike/>
          <w:vanish/>
          <w:sz w:val="22"/>
          <w:szCs w:val="22"/>
          <w:shd w:val="clear" w:color="auto" w:fill="FFFF99"/>
          <w:rtl/>
        </w:rPr>
        <w:tab/>
      </w:r>
      <w:r w:rsidRPr="00B1154E">
        <w:rPr>
          <w:rStyle w:val="default"/>
          <w:rFonts w:cs="FrankRuehl" w:hint="cs"/>
          <w:strike/>
          <w:vanish/>
          <w:sz w:val="22"/>
          <w:szCs w:val="22"/>
          <w:shd w:val="clear" w:color="auto" w:fill="FFFF99"/>
          <w:rtl/>
        </w:rPr>
        <w:t>פרט לאמור בתקנות אלה יתנהל כל מו"מ משפטי בקשר עם בקשת אמנה בתוך הזמן שיקבע בתקנות המדגמים, 1925 ובצורה שנקבעה בהן.</w:t>
      </w:r>
      <w:bookmarkEnd w:id="10"/>
    </w:p>
    <w:p w14:paraId="593E34E4" w14:textId="77777777" w:rsidR="007F4206" w:rsidRDefault="007F4206">
      <w:pPr>
        <w:pStyle w:val="P00"/>
        <w:spacing w:before="72"/>
        <w:ind w:left="0" w:right="1134"/>
        <w:rPr>
          <w:rStyle w:val="default"/>
          <w:rFonts w:cs="FrankRuehl" w:hint="cs"/>
          <w:rtl/>
        </w:rPr>
      </w:pPr>
      <w:bookmarkStart w:id="11" w:name="Seif7"/>
      <w:bookmarkEnd w:id="11"/>
      <w:r>
        <w:rPr>
          <w:lang w:val="he-IL"/>
        </w:rPr>
        <w:pict w14:anchorId="1362F7C1">
          <v:rect id="_x0000_s1032" style="position:absolute;left:0;text-align:left;margin-left:464.5pt;margin-top:8.05pt;width:75.05pt;height:29.7pt;z-index:251660288" o:allowincell="f" filled="f" stroked="f" strokecolor="lime" strokeweight=".25pt">
            <v:textbox style="mso-next-textbox:#_x0000_s1032" inset="0,0,0,0">
              <w:txbxContent>
                <w:p w14:paraId="41BE3C92" w14:textId="77777777" w:rsidR="007F4206" w:rsidRDefault="007F4206">
                  <w:pPr>
                    <w:spacing w:line="160" w:lineRule="exact"/>
                    <w:jc w:val="left"/>
                    <w:rPr>
                      <w:rFonts w:cs="Miriam"/>
                      <w:noProof/>
                      <w:sz w:val="18"/>
                      <w:szCs w:val="18"/>
                      <w:rtl/>
                    </w:rPr>
                  </w:pPr>
                  <w:r>
                    <w:rPr>
                      <w:rFonts w:cs="Miriam"/>
                      <w:sz w:val="18"/>
                      <w:szCs w:val="18"/>
                      <w:rtl/>
                    </w:rPr>
                    <w:t>אג</w:t>
                  </w:r>
                  <w:r>
                    <w:rPr>
                      <w:rFonts w:cs="Miriam" w:hint="cs"/>
                      <w:sz w:val="18"/>
                      <w:szCs w:val="18"/>
                      <w:rtl/>
                    </w:rPr>
                    <w:t>רת ארכה</w:t>
                  </w:r>
                </w:p>
                <w:p w14:paraId="3A268142" w14:textId="77777777" w:rsidR="007F4206" w:rsidRDefault="007F4206">
                  <w:pPr>
                    <w:spacing w:line="160" w:lineRule="exact"/>
                    <w:jc w:val="left"/>
                    <w:rPr>
                      <w:rFonts w:cs="Miriam" w:hint="cs"/>
                      <w:sz w:val="18"/>
                      <w:szCs w:val="18"/>
                      <w:rtl/>
                    </w:rPr>
                  </w:pPr>
                  <w:r>
                    <w:rPr>
                      <w:rFonts w:cs="Miriam" w:hint="cs"/>
                      <w:sz w:val="18"/>
                      <w:szCs w:val="18"/>
                      <w:rtl/>
                    </w:rPr>
                    <w:t>תק' תשי"ט-1959</w:t>
                  </w:r>
                </w:p>
                <w:p w14:paraId="7239A11B" w14:textId="77777777" w:rsidR="007F4206" w:rsidRDefault="007F4206">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7.</w:t>
      </w:r>
      <w:r>
        <w:rPr>
          <w:rStyle w:val="big-number"/>
          <w:rFonts w:cs="Miriam"/>
          <w:rtl/>
        </w:rPr>
        <w:tab/>
      </w:r>
      <w:r>
        <w:rPr>
          <w:rStyle w:val="default"/>
          <w:rFonts w:cs="FrankRuehl"/>
          <w:rtl/>
        </w:rPr>
        <w:t>בע</w:t>
      </w:r>
      <w:r>
        <w:rPr>
          <w:rStyle w:val="default"/>
          <w:rFonts w:cs="FrankRuehl" w:hint="cs"/>
          <w:rtl/>
        </w:rPr>
        <w:t>ד ארכה להגשת מסמכי הבכורה תשולם אגרה של 2.50 לירות לכל חודש או חלק ממנו.</w:t>
      </w:r>
    </w:p>
    <w:p w14:paraId="42800524"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bookmarkStart w:id="12" w:name="Rov13"/>
      <w:r w:rsidRPr="00B1154E">
        <w:rPr>
          <w:rStyle w:val="default"/>
          <w:rFonts w:cs="FrankRuehl" w:hint="cs"/>
          <w:vanish/>
          <w:color w:val="FF0000"/>
          <w:sz w:val="20"/>
          <w:szCs w:val="20"/>
          <w:shd w:val="clear" w:color="auto" w:fill="FFFF99"/>
          <w:rtl/>
        </w:rPr>
        <w:t>מיום 19.8.1959</w:t>
      </w:r>
    </w:p>
    <w:p w14:paraId="445208A6"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תשי"ט-1959</w:t>
      </w:r>
    </w:p>
    <w:p w14:paraId="1A22A897" w14:textId="77777777" w:rsidR="007F4206" w:rsidRPr="00B1154E" w:rsidRDefault="007F4206">
      <w:pPr>
        <w:pStyle w:val="P00"/>
        <w:spacing w:before="0"/>
        <w:ind w:left="0" w:right="1134"/>
        <w:rPr>
          <w:rStyle w:val="big-number"/>
          <w:rFonts w:cs="FrankRuehl" w:hint="cs"/>
          <w:vanish/>
          <w:sz w:val="20"/>
          <w:szCs w:val="20"/>
          <w:shd w:val="clear" w:color="auto" w:fill="FFFF99"/>
          <w:rtl/>
        </w:rPr>
      </w:pPr>
      <w:hyperlink r:id="rId12" w:history="1">
        <w:r w:rsidRPr="00B1154E">
          <w:rPr>
            <w:rStyle w:val="Hyperlink"/>
            <w:rFonts w:cs="FrankRuehl" w:hint="cs"/>
            <w:vanish/>
            <w:szCs w:val="20"/>
            <w:shd w:val="clear" w:color="auto" w:fill="FFFF99"/>
            <w:rtl/>
          </w:rPr>
          <w:t>ק</w:t>
        </w:r>
        <w:r w:rsidRPr="00B1154E">
          <w:rPr>
            <w:rStyle w:val="Hyperlink"/>
            <w:rFonts w:cs="FrankRuehl"/>
            <w:vanish/>
            <w:szCs w:val="20"/>
            <w:shd w:val="clear" w:color="auto" w:fill="FFFF99"/>
            <w:rtl/>
          </w:rPr>
          <w:t>"</w:t>
        </w:r>
        <w:r w:rsidRPr="00B1154E">
          <w:rPr>
            <w:rStyle w:val="Hyperlink"/>
            <w:rFonts w:cs="FrankRuehl" w:hint="cs"/>
            <w:vanish/>
            <w:szCs w:val="20"/>
            <w:shd w:val="clear" w:color="auto" w:fill="FFFF99"/>
            <w:rtl/>
          </w:rPr>
          <w:t>ת תשי"ט מס' 934</w:t>
        </w:r>
      </w:hyperlink>
      <w:r w:rsidRPr="00B1154E">
        <w:rPr>
          <w:rFonts w:cs="FrankRuehl" w:hint="cs"/>
          <w:vanish/>
          <w:szCs w:val="20"/>
          <w:shd w:val="clear" w:color="auto" w:fill="FFFF99"/>
          <w:rtl/>
        </w:rPr>
        <w:t xml:space="preserve"> מיום 1959. 13.8 עמ' 1811 </w:t>
      </w:r>
    </w:p>
    <w:p w14:paraId="3EAA6BFE"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הוספת תקנה 7</w:t>
      </w:r>
    </w:p>
    <w:p w14:paraId="2AFDBF86" w14:textId="77777777" w:rsidR="007F4206" w:rsidRPr="00B1154E" w:rsidRDefault="007F4206">
      <w:pPr>
        <w:pStyle w:val="P00"/>
        <w:spacing w:before="0"/>
        <w:ind w:left="0" w:right="1134"/>
        <w:rPr>
          <w:rFonts w:cs="FrankRuehl" w:hint="cs"/>
          <w:vanish/>
          <w:szCs w:val="20"/>
          <w:shd w:val="clear" w:color="auto" w:fill="FFFF99"/>
          <w:rtl/>
        </w:rPr>
      </w:pPr>
    </w:p>
    <w:p w14:paraId="63A93FC2" w14:textId="77777777" w:rsidR="007F4206" w:rsidRPr="00B1154E" w:rsidRDefault="007F4206">
      <w:pPr>
        <w:pStyle w:val="P00"/>
        <w:spacing w:before="0"/>
        <w:ind w:left="0" w:right="1134"/>
        <w:rPr>
          <w:rStyle w:val="default"/>
          <w:rFonts w:cs="FrankRuehl" w:hint="cs"/>
          <w:vanish/>
          <w:color w:val="FF0000"/>
          <w:sz w:val="20"/>
          <w:szCs w:val="20"/>
          <w:shd w:val="clear" w:color="auto" w:fill="FFFF99"/>
          <w:rtl/>
        </w:rPr>
      </w:pPr>
      <w:r w:rsidRPr="00B1154E">
        <w:rPr>
          <w:rStyle w:val="default"/>
          <w:rFonts w:cs="FrankRuehl" w:hint="cs"/>
          <w:vanish/>
          <w:color w:val="FF0000"/>
          <w:sz w:val="20"/>
          <w:szCs w:val="20"/>
          <w:shd w:val="clear" w:color="auto" w:fill="FFFF99"/>
          <w:rtl/>
        </w:rPr>
        <w:t>מיום 9.5.1963</w:t>
      </w:r>
    </w:p>
    <w:p w14:paraId="6EFFEBA3" w14:textId="77777777" w:rsidR="007F4206" w:rsidRPr="00B1154E" w:rsidRDefault="007F4206">
      <w:pPr>
        <w:pStyle w:val="P00"/>
        <w:spacing w:before="0"/>
        <w:ind w:left="0" w:right="1134"/>
        <w:rPr>
          <w:rStyle w:val="default"/>
          <w:rFonts w:cs="FrankRuehl" w:hint="cs"/>
          <w:b/>
          <w:bCs/>
          <w:vanish/>
          <w:sz w:val="20"/>
          <w:szCs w:val="20"/>
          <w:shd w:val="clear" w:color="auto" w:fill="FFFF99"/>
          <w:rtl/>
        </w:rPr>
      </w:pPr>
      <w:r w:rsidRPr="00B1154E">
        <w:rPr>
          <w:rStyle w:val="default"/>
          <w:rFonts w:cs="FrankRuehl" w:hint="cs"/>
          <w:b/>
          <w:bCs/>
          <w:vanish/>
          <w:sz w:val="20"/>
          <w:szCs w:val="20"/>
          <w:shd w:val="clear" w:color="auto" w:fill="FFFF99"/>
          <w:rtl/>
        </w:rPr>
        <w:t>תק' תשכ"ג-1963</w:t>
      </w:r>
    </w:p>
    <w:p w14:paraId="6AFFB736" w14:textId="77777777" w:rsidR="007F4206" w:rsidRPr="00B1154E" w:rsidRDefault="007F4206">
      <w:pPr>
        <w:pStyle w:val="P00"/>
        <w:spacing w:before="0"/>
        <w:ind w:left="0" w:right="1134"/>
        <w:rPr>
          <w:rStyle w:val="big-number"/>
          <w:rFonts w:cs="FrankRuehl" w:hint="cs"/>
          <w:vanish/>
          <w:sz w:val="20"/>
          <w:szCs w:val="20"/>
          <w:shd w:val="clear" w:color="auto" w:fill="FFFF99"/>
          <w:rtl/>
        </w:rPr>
      </w:pPr>
      <w:hyperlink r:id="rId13" w:history="1">
        <w:r w:rsidRPr="00B1154E">
          <w:rPr>
            <w:rStyle w:val="Hyperlink"/>
            <w:rFonts w:cs="FrankRuehl" w:hint="cs"/>
            <w:vanish/>
            <w:szCs w:val="20"/>
            <w:shd w:val="clear" w:color="auto" w:fill="FFFF99"/>
            <w:rtl/>
          </w:rPr>
          <w:t>ק</w:t>
        </w:r>
        <w:r w:rsidRPr="00B1154E">
          <w:rPr>
            <w:rStyle w:val="Hyperlink"/>
            <w:rFonts w:cs="FrankRuehl"/>
            <w:vanish/>
            <w:szCs w:val="20"/>
            <w:shd w:val="clear" w:color="auto" w:fill="FFFF99"/>
            <w:rtl/>
          </w:rPr>
          <w:t>"</w:t>
        </w:r>
        <w:r w:rsidRPr="00B1154E">
          <w:rPr>
            <w:rStyle w:val="Hyperlink"/>
            <w:rFonts w:cs="FrankRuehl" w:hint="cs"/>
            <w:vanish/>
            <w:szCs w:val="20"/>
            <w:shd w:val="clear" w:color="auto" w:fill="FFFF99"/>
            <w:rtl/>
          </w:rPr>
          <w:t>ת תשכ"ג מס' 1442</w:t>
        </w:r>
      </w:hyperlink>
      <w:r w:rsidRPr="00B1154E">
        <w:rPr>
          <w:rFonts w:cs="FrankRuehl" w:hint="cs"/>
          <w:vanish/>
          <w:szCs w:val="20"/>
          <w:shd w:val="clear" w:color="auto" w:fill="FFFF99"/>
          <w:rtl/>
        </w:rPr>
        <w:t xml:space="preserve"> מיום 25.4.1963 עמ' 1392 </w:t>
      </w:r>
    </w:p>
    <w:p w14:paraId="6F247B24" w14:textId="77777777" w:rsidR="007F4206" w:rsidRDefault="007F4206">
      <w:pPr>
        <w:pStyle w:val="P00"/>
        <w:ind w:left="0" w:right="1134"/>
        <w:rPr>
          <w:rStyle w:val="default"/>
          <w:rFonts w:cs="FrankRuehl" w:hint="cs"/>
          <w:sz w:val="2"/>
          <w:szCs w:val="2"/>
          <w:rtl/>
        </w:rPr>
      </w:pPr>
      <w:r w:rsidRPr="00B1154E">
        <w:rPr>
          <w:rStyle w:val="big-number"/>
          <w:rFonts w:cs="FrankRuehl"/>
          <w:vanish/>
          <w:sz w:val="22"/>
          <w:szCs w:val="22"/>
          <w:shd w:val="clear" w:color="auto" w:fill="FFFF99"/>
          <w:rtl/>
        </w:rPr>
        <w:t>7.</w:t>
      </w:r>
      <w:r w:rsidRPr="00B1154E">
        <w:rPr>
          <w:rStyle w:val="big-number"/>
          <w:rFonts w:cs="FrankRuehl"/>
          <w:vanish/>
          <w:sz w:val="22"/>
          <w:szCs w:val="22"/>
          <w:shd w:val="clear" w:color="auto" w:fill="FFFF99"/>
          <w:rtl/>
        </w:rPr>
        <w:tab/>
      </w:r>
      <w:r w:rsidRPr="00B1154E">
        <w:rPr>
          <w:rStyle w:val="default"/>
          <w:rFonts w:cs="FrankRuehl"/>
          <w:vanish/>
          <w:sz w:val="22"/>
          <w:szCs w:val="22"/>
          <w:shd w:val="clear" w:color="auto" w:fill="FFFF99"/>
          <w:rtl/>
        </w:rPr>
        <w:t>בע</w:t>
      </w:r>
      <w:r w:rsidRPr="00B1154E">
        <w:rPr>
          <w:rStyle w:val="default"/>
          <w:rFonts w:cs="FrankRuehl" w:hint="cs"/>
          <w:vanish/>
          <w:sz w:val="22"/>
          <w:szCs w:val="22"/>
          <w:shd w:val="clear" w:color="auto" w:fill="FFFF99"/>
          <w:rtl/>
        </w:rPr>
        <w:t xml:space="preserve">ד ארכה להגשת מסמכי הבכורה תשולם אגרה של </w:t>
      </w:r>
      <w:r w:rsidRPr="00B1154E">
        <w:rPr>
          <w:rStyle w:val="default"/>
          <w:rFonts w:cs="FrankRuehl" w:hint="cs"/>
          <w:strike/>
          <w:vanish/>
          <w:sz w:val="22"/>
          <w:szCs w:val="22"/>
          <w:shd w:val="clear" w:color="auto" w:fill="FFFF99"/>
          <w:rtl/>
        </w:rPr>
        <w:t>1.500</w:t>
      </w:r>
      <w:r w:rsidRPr="00B1154E">
        <w:rPr>
          <w:rStyle w:val="default"/>
          <w:rFonts w:cs="FrankRuehl" w:hint="cs"/>
          <w:vanish/>
          <w:sz w:val="22"/>
          <w:szCs w:val="22"/>
          <w:shd w:val="clear" w:color="auto" w:fill="FFFF99"/>
          <w:rtl/>
        </w:rPr>
        <w:t xml:space="preserve"> </w:t>
      </w:r>
      <w:r w:rsidRPr="00B1154E">
        <w:rPr>
          <w:rStyle w:val="default"/>
          <w:rFonts w:cs="FrankRuehl" w:hint="cs"/>
          <w:vanish/>
          <w:sz w:val="22"/>
          <w:szCs w:val="22"/>
          <w:u w:val="single"/>
          <w:shd w:val="clear" w:color="auto" w:fill="FFFF99"/>
          <w:rtl/>
        </w:rPr>
        <w:t>2.50</w:t>
      </w:r>
      <w:r w:rsidRPr="00B1154E">
        <w:rPr>
          <w:rStyle w:val="default"/>
          <w:rFonts w:cs="FrankRuehl" w:hint="cs"/>
          <w:vanish/>
          <w:sz w:val="22"/>
          <w:szCs w:val="22"/>
          <w:shd w:val="clear" w:color="auto" w:fill="FFFF99"/>
          <w:rtl/>
        </w:rPr>
        <w:t xml:space="preserve"> לירות לכל חודש או חלק ממנו.</w:t>
      </w:r>
      <w:bookmarkEnd w:id="12"/>
    </w:p>
    <w:p w14:paraId="6594FCE7" w14:textId="77777777" w:rsidR="007F4206" w:rsidRDefault="007F4206">
      <w:pPr>
        <w:pStyle w:val="P00"/>
        <w:spacing w:before="72"/>
        <w:ind w:left="0" w:right="1134"/>
        <w:rPr>
          <w:rStyle w:val="default"/>
          <w:rFonts w:cs="FrankRuehl" w:hint="cs"/>
          <w:rtl/>
        </w:rPr>
      </w:pPr>
    </w:p>
    <w:p w14:paraId="1FB70841" w14:textId="77777777" w:rsidR="007F4206" w:rsidRDefault="007F4206">
      <w:pPr>
        <w:pStyle w:val="P00"/>
        <w:spacing w:before="72"/>
        <w:ind w:left="0" w:right="1134"/>
        <w:rPr>
          <w:rStyle w:val="default"/>
          <w:rFonts w:cs="FrankRuehl" w:hint="cs"/>
          <w:rtl/>
        </w:rPr>
      </w:pPr>
    </w:p>
    <w:p w14:paraId="4BC47363" w14:textId="77777777" w:rsidR="007F4206" w:rsidRPr="00F11E28" w:rsidRDefault="007F4206">
      <w:pPr>
        <w:pStyle w:val="medium2-header"/>
        <w:keepLines w:val="0"/>
        <w:spacing w:before="72"/>
        <w:ind w:left="0" w:right="1134"/>
        <w:rPr>
          <w:rFonts w:cs="FrankRuehl"/>
          <w:noProof/>
          <w:rtl/>
        </w:rPr>
      </w:pPr>
      <w:bookmarkStart w:id="13" w:name="med0"/>
      <w:bookmarkEnd w:id="13"/>
      <w:r w:rsidRPr="00F11E28">
        <w:rPr>
          <w:noProof/>
          <w:lang w:val="he-IL"/>
        </w:rPr>
        <w:pict w14:anchorId="56C76B86">
          <v:rect id="_x0000_s1033" style="position:absolute;left:0;text-align:left;margin-left:464.5pt;margin-top:8.05pt;width:75.05pt;height:7.75pt;z-index:251661312" o:allowincell="f" filled="f" stroked="f" strokecolor="lime" strokeweight=".25pt">
            <v:textbox inset="0,0,0,0">
              <w:txbxContent>
                <w:p w14:paraId="526526F0" w14:textId="77777777" w:rsidR="007F4206" w:rsidRDefault="007F4206">
                  <w:pPr>
                    <w:spacing w:line="160" w:lineRule="exact"/>
                    <w:jc w:val="left"/>
                    <w:rPr>
                      <w:rFonts w:cs="Miriam"/>
                      <w:noProof/>
                      <w:sz w:val="18"/>
                      <w:szCs w:val="18"/>
                      <w:rtl/>
                    </w:rPr>
                  </w:pPr>
                  <w:r>
                    <w:rPr>
                      <w:rFonts w:cs="Miriam"/>
                      <w:b/>
                      <w:sz w:val="18"/>
                      <w:szCs w:val="18"/>
                      <w:rtl/>
                    </w:rPr>
                    <w:t>ת</w:t>
                  </w:r>
                  <w:r>
                    <w:rPr>
                      <w:rFonts w:cs="Miriam"/>
                      <w:sz w:val="18"/>
                      <w:szCs w:val="18"/>
                      <w:rtl/>
                    </w:rPr>
                    <w:t>ק</w:t>
                  </w:r>
                  <w:r>
                    <w:rPr>
                      <w:rFonts w:cs="Miriam" w:hint="cs"/>
                      <w:sz w:val="18"/>
                      <w:szCs w:val="18"/>
                      <w:rtl/>
                    </w:rPr>
                    <w:t>' ת</w:t>
                  </w:r>
                  <w:r>
                    <w:rPr>
                      <w:rFonts w:cs="Miriam"/>
                      <w:sz w:val="18"/>
                      <w:szCs w:val="18"/>
                      <w:rtl/>
                    </w:rPr>
                    <w:t>שי</w:t>
                  </w:r>
                  <w:r>
                    <w:rPr>
                      <w:rFonts w:cs="Miriam" w:hint="cs"/>
                      <w:sz w:val="18"/>
                      <w:szCs w:val="18"/>
                      <w:rtl/>
                    </w:rPr>
                    <w:t>"ב-</w:t>
                  </w:r>
                  <w:r>
                    <w:rPr>
                      <w:rFonts w:cs="Miriam"/>
                      <w:sz w:val="18"/>
                      <w:szCs w:val="18"/>
                      <w:rtl/>
                    </w:rPr>
                    <w:t>1952</w:t>
                  </w:r>
                </w:p>
              </w:txbxContent>
            </v:textbox>
            <w10:anchorlock/>
          </v:rect>
        </w:pict>
      </w:r>
      <w:r w:rsidRPr="00F11E28">
        <w:rPr>
          <w:rFonts w:cs="FrankRuehl"/>
          <w:noProof/>
          <w:rtl/>
        </w:rPr>
        <w:t>תו</w:t>
      </w:r>
      <w:r w:rsidRPr="00F11E28">
        <w:rPr>
          <w:rFonts w:cs="FrankRuehl" w:hint="cs"/>
          <w:noProof/>
          <w:rtl/>
        </w:rPr>
        <w:t>ספת</w:t>
      </w:r>
    </w:p>
    <w:p w14:paraId="4A8B8BA2" w14:textId="77777777" w:rsidR="008145EC" w:rsidRPr="00860850" w:rsidRDefault="008145EC" w:rsidP="008145EC">
      <w:pPr>
        <w:pStyle w:val="medium-header"/>
        <w:keepNext w:val="0"/>
        <w:keepLines w:val="0"/>
        <w:ind w:left="0" w:right="1134"/>
        <w:jc w:val="left"/>
        <w:rPr>
          <w:rFonts w:cs="FrankRuehl" w:hint="cs"/>
          <w:sz w:val="24"/>
          <w:szCs w:val="24"/>
          <w:rtl/>
        </w:rPr>
      </w:pPr>
      <w:r w:rsidRPr="00860850">
        <w:rPr>
          <w:rFonts w:cs="FrankRuehl"/>
          <w:sz w:val="24"/>
          <w:szCs w:val="24"/>
          <w:rtl/>
        </w:rPr>
        <w:t>(ת</w:t>
      </w:r>
      <w:r w:rsidRPr="00860850">
        <w:rPr>
          <w:rFonts w:cs="FrankRuehl" w:hint="cs"/>
          <w:sz w:val="24"/>
          <w:szCs w:val="24"/>
          <w:rtl/>
        </w:rPr>
        <w:t>קנה 3)</w:t>
      </w:r>
    </w:p>
    <w:p w14:paraId="6678AA8E" w14:textId="77777777" w:rsidR="008145EC" w:rsidRPr="00860850" w:rsidRDefault="008145EC" w:rsidP="004C75F6">
      <w:pPr>
        <w:pStyle w:val="medium-header"/>
        <w:keepNext w:val="0"/>
        <w:keepLines w:val="0"/>
        <w:ind w:left="0" w:right="1134"/>
        <w:jc w:val="left"/>
        <w:rPr>
          <w:rFonts w:cs="FrankRuehl" w:hint="cs"/>
          <w:sz w:val="24"/>
          <w:szCs w:val="24"/>
          <w:rtl/>
        </w:rPr>
      </w:pPr>
      <w:r w:rsidRPr="00860850">
        <w:rPr>
          <w:rFonts w:cs="FrankRuehl" w:hint="cs"/>
          <w:sz w:val="24"/>
          <w:szCs w:val="24"/>
          <w:rtl/>
        </w:rPr>
        <w:t xml:space="preserve"> [</w:t>
      </w:r>
      <w:hyperlink r:id="rId14" w:history="1">
        <w:r w:rsidRPr="004C75F6">
          <w:rPr>
            <w:rStyle w:val="Hyperlink"/>
            <w:rFonts w:cs="FrankRuehl"/>
            <w:sz w:val="24"/>
            <w:szCs w:val="24"/>
            <w:rtl/>
          </w:rPr>
          <w:t>בק</w:t>
        </w:r>
        <w:r w:rsidRPr="004C75F6">
          <w:rPr>
            <w:rStyle w:val="Hyperlink"/>
            <w:rFonts w:cs="FrankRuehl" w:hint="cs"/>
            <w:sz w:val="24"/>
            <w:szCs w:val="24"/>
            <w:rtl/>
          </w:rPr>
          <w:t xml:space="preserve">שה </w:t>
        </w:r>
        <w:r w:rsidR="004C75F6" w:rsidRPr="004C75F6">
          <w:rPr>
            <w:rStyle w:val="Hyperlink"/>
            <w:rFonts w:cs="FrankRuehl" w:hint="cs"/>
            <w:sz w:val="24"/>
            <w:szCs w:val="24"/>
            <w:rtl/>
          </w:rPr>
          <w:t>לרישום מדגם</w:t>
        </w:r>
        <w:r w:rsidRPr="004C75F6">
          <w:rPr>
            <w:rStyle w:val="Hyperlink"/>
            <w:rFonts w:cs="FrankRuehl" w:hint="cs"/>
            <w:sz w:val="24"/>
            <w:szCs w:val="24"/>
            <w:rtl/>
          </w:rPr>
          <w:t xml:space="preserve"> על פי האמנה</w:t>
        </w:r>
      </w:hyperlink>
      <w:r w:rsidRPr="00860850">
        <w:rPr>
          <w:rFonts w:cs="FrankRuehl" w:hint="cs"/>
          <w:sz w:val="24"/>
          <w:szCs w:val="24"/>
          <w:rtl/>
        </w:rPr>
        <w:t>]</w:t>
      </w:r>
    </w:p>
    <w:p w14:paraId="3E33E839" w14:textId="77777777" w:rsidR="007F4206" w:rsidRDefault="007F4206">
      <w:pPr>
        <w:pStyle w:val="P00"/>
        <w:spacing w:before="72"/>
        <w:ind w:left="0" w:right="1134"/>
        <w:rPr>
          <w:rStyle w:val="default"/>
          <w:rFonts w:cs="FrankRuehl" w:hint="cs"/>
          <w:rtl/>
        </w:rPr>
      </w:pPr>
    </w:p>
    <w:p w14:paraId="686095FE" w14:textId="77777777" w:rsidR="00F11E28" w:rsidRDefault="00F11E28">
      <w:pPr>
        <w:pStyle w:val="P00"/>
        <w:spacing w:before="72"/>
        <w:ind w:left="0" w:right="1134"/>
        <w:rPr>
          <w:rStyle w:val="default"/>
          <w:rFonts w:cs="FrankRuehl" w:hint="cs"/>
          <w:rtl/>
        </w:rPr>
      </w:pPr>
    </w:p>
    <w:p w14:paraId="5C670F75" w14:textId="77777777" w:rsidR="007F4206" w:rsidRDefault="007F4206">
      <w:pPr>
        <w:pStyle w:val="P00"/>
        <w:spacing w:before="72"/>
        <w:ind w:left="0" w:right="1134"/>
        <w:rPr>
          <w:rStyle w:val="default"/>
          <w:rFonts w:cs="FrankRuehl"/>
          <w:rtl/>
        </w:rPr>
      </w:pPr>
      <w:bookmarkStart w:id="14" w:name="LawPartEnd"/>
    </w:p>
    <w:bookmarkEnd w:id="14"/>
    <w:p w14:paraId="78C8E1B4" w14:textId="77777777" w:rsidR="00527092" w:rsidRDefault="00527092">
      <w:pPr>
        <w:pStyle w:val="P00"/>
        <w:spacing w:before="72"/>
        <w:ind w:left="0" w:right="1134"/>
        <w:rPr>
          <w:rStyle w:val="default"/>
          <w:rFonts w:cs="FrankRuehl"/>
          <w:rtl/>
        </w:rPr>
      </w:pPr>
    </w:p>
    <w:p w14:paraId="4D87AD4D" w14:textId="77777777" w:rsidR="00527092" w:rsidRDefault="00527092" w:rsidP="00527092">
      <w:pPr>
        <w:pStyle w:val="P00"/>
        <w:spacing w:before="72"/>
        <w:ind w:left="0" w:right="1134"/>
        <w:jc w:val="center"/>
        <w:rPr>
          <w:rStyle w:val="default"/>
          <w:rFonts w:cs="David"/>
          <w:color w:val="0000FF"/>
          <w:szCs w:val="24"/>
          <w:u w:val="single"/>
          <w:rtl/>
        </w:rPr>
      </w:pPr>
      <w:hyperlink r:id="rId15" w:history="1">
        <w:r>
          <w:rPr>
            <w:rStyle w:val="Hyperlink"/>
            <w:noProof w:val="0"/>
            <w:sz w:val="22"/>
            <w:szCs w:val="24"/>
            <w:rtl/>
          </w:rPr>
          <w:t>הודעה למנויים על עריכה ושינויים במסמכי פסיקה, חקיקה ועוד באתר נבו - הקש כאן</w:t>
        </w:r>
      </w:hyperlink>
    </w:p>
    <w:p w14:paraId="69104700" w14:textId="77777777" w:rsidR="007F4206" w:rsidRPr="00527092" w:rsidRDefault="007F4206" w:rsidP="00527092">
      <w:pPr>
        <w:pStyle w:val="P00"/>
        <w:spacing w:before="72"/>
        <w:ind w:left="0" w:right="1134"/>
        <w:jc w:val="center"/>
        <w:rPr>
          <w:rStyle w:val="default"/>
          <w:rFonts w:cs="David"/>
          <w:color w:val="0000FF"/>
          <w:szCs w:val="24"/>
          <w:u w:val="single"/>
          <w:rtl/>
        </w:rPr>
      </w:pPr>
    </w:p>
    <w:sectPr w:rsidR="007F4206" w:rsidRPr="00527092">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C7BA" w14:textId="77777777" w:rsidR="009D47C7" w:rsidRDefault="009D47C7">
      <w:r>
        <w:separator/>
      </w:r>
    </w:p>
  </w:endnote>
  <w:endnote w:type="continuationSeparator" w:id="0">
    <w:p w14:paraId="29DC474E" w14:textId="77777777" w:rsidR="009D47C7" w:rsidRDefault="009D4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565B" w14:textId="77777777" w:rsidR="007F4206" w:rsidRDefault="007F42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09AA7D" w14:textId="77777777" w:rsidR="007F4206" w:rsidRDefault="007F42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DE578D" w14:textId="77777777" w:rsidR="007F4206" w:rsidRDefault="007F42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7092">
      <w:rPr>
        <w:rFonts w:cs="TopType Jerushalmi"/>
        <w:noProof/>
        <w:color w:val="000000"/>
        <w:sz w:val="14"/>
        <w:szCs w:val="14"/>
      </w:rPr>
      <w:t>Z:\000-law\yael\2014\2014-09-07\Laws For Table Run\Laws For Table Run\02\P187_009.doc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F5B0" w14:textId="77777777" w:rsidR="007F4206" w:rsidRDefault="007F42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1E28">
      <w:rPr>
        <w:rFonts w:hAnsi="FrankRuehl" w:cs="FrankRuehl"/>
        <w:noProof/>
        <w:sz w:val="24"/>
        <w:szCs w:val="24"/>
        <w:rtl/>
      </w:rPr>
      <w:t>2</w:t>
    </w:r>
    <w:r>
      <w:rPr>
        <w:rFonts w:hAnsi="FrankRuehl" w:cs="FrankRuehl"/>
        <w:sz w:val="24"/>
        <w:szCs w:val="24"/>
        <w:rtl/>
      </w:rPr>
      <w:fldChar w:fldCharType="end"/>
    </w:r>
  </w:p>
  <w:p w14:paraId="32A030AA" w14:textId="77777777" w:rsidR="007F4206" w:rsidRDefault="007F42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77A76C" w14:textId="77777777" w:rsidR="007F4206" w:rsidRDefault="007F42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7092">
      <w:rPr>
        <w:rFonts w:cs="TopType Jerushalmi"/>
        <w:noProof/>
        <w:color w:val="000000"/>
        <w:sz w:val="14"/>
        <w:szCs w:val="14"/>
      </w:rPr>
      <w:t>Z:\000-law\yael\2014\2014-09-07\Laws For Table Run\Laws For Table Run\02\P187_009.doc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C74D" w14:textId="77777777" w:rsidR="009D47C7" w:rsidRDefault="009D47C7">
      <w:pPr>
        <w:spacing w:before="60" w:line="240" w:lineRule="auto"/>
        <w:ind w:right="1134"/>
      </w:pPr>
      <w:r>
        <w:separator/>
      </w:r>
    </w:p>
  </w:footnote>
  <w:footnote w:type="continuationSeparator" w:id="0">
    <w:p w14:paraId="6EABC65F" w14:textId="77777777" w:rsidR="009D47C7" w:rsidRDefault="009D47C7">
      <w:r>
        <w:continuationSeparator/>
      </w:r>
    </w:p>
  </w:footnote>
  <w:footnote w:id="1">
    <w:p w14:paraId="5258C96C" w14:textId="77777777" w:rsidR="007F4206" w:rsidRPr="00356F09" w:rsidRDefault="007F4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56F09">
        <w:rPr>
          <w:rFonts w:cs="FrankRuehl"/>
        </w:rPr>
        <w:t>*</w:t>
      </w:r>
      <w:r w:rsidRPr="00356F09">
        <w:rPr>
          <w:rFonts w:cs="FrankRuehl" w:hint="cs"/>
          <w:rtl/>
        </w:rPr>
        <w:t xml:space="preserve"> </w:t>
      </w:r>
      <w:r w:rsidRPr="00356F09">
        <w:rPr>
          <w:rFonts w:cs="FrankRuehl"/>
          <w:rtl/>
        </w:rPr>
        <w:t>פו</w:t>
      </w:r>
      <w:r w:rsidRPr="00356F09">
        <w:rPr>
          <w:rFonts w:cs="FrankRuehl" w:hint="cs"/>
          <w:rtl/>
        </w:rPr>
        <w:t xml:space="preserve">רסמו </w:t>
      </w:r>
      <w:hyperlink r:id="rId1" w:history="1">
        <w:r w:rsidRPr="00F11E28">
          <w:rPr>
            <w:rStyle w:val="Hyperlink"/>
            <w:rFonts w:cs="FrankRuehl" w:hint="cs"/>
            <w:rtl/>
          </w:rPr>
          <w:t>ע"ר מס' 491</w:t>
        </w:r>
      </w:hyperlink>
      <w:r w:rsidRPr="00356F09">
        <w:rPr>
          <w:rFonts w:cs="FrankRuehl" w:hint="cs"/>
          <w:rtl/>
        </w:rPr>
        <w:t xml:space="preserve"> מיום 31.1.19</w:t>
      </w:r>
      <w:r w:rsidRPr="00356F09">
        <w:rPr>
          <w:rFonts w:cs="FrankRuehl"/>
          <w:rtl/>
        </w:rPr>
        <w:t>35, ת</w:t>
      </w:r>
      <w:r w:rsidRPr="00356F09">
        <w:rPr>
          <w:rFonts w:cs="FrankRuehl" w:hint="cs"/>
          <w:rtl/>
        </w:rPr>
        <w:t>וס' 2, עמ' (ע) 117, (א) 113.</w:t>
      </w:r>
    </w:p>
    <w:p w14:paraId="33341ABD" w14:textId="77777777" w:rsidR="007F4206" w:rsidRPr="005B1018" w:rsidRDefault="007F4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B1018">
        <w:rPr>
          <w:rFonts w:cs="FrankRuehl" w:hint="cs"/>
          <w:rtl/>
        </w:rPr>
        <w:t>ת</w:t>
      </w:r>
      <w:r w:rsidRPr="005B1018">
        <w:rPr>
          <w:rFonts w:cs="FrankRuehl"/>
          <w:rtl/>
        </w:rPr>
        <w:t>ו</w:t>
      </w:r>
      <w:r w:rsidRPr="005B1018">
        <w:rPr>
          <w:rFonts w:cs="FrankRuehl" w:hint="cs"/>
          <w:rtl/>
        </w:rPr>
        <w:t xml:space="preserve">קנו </w:t>
      </w:r>
      <w:hyperlink r:id="rId2" w:history="1">
        <w:r w:rsidRPr="005B1018">
          <w:rPr>
            <w:rStyle w:val="Hyperlink"/>
            <w:rFonts w:cs="FrankRuehl" w:hint="cs"/>
            <w:rtl/>
          </w:rPr>
          <w:t>ק"ת תשי"ב מס' 291</w:t>
        </w:r>
      </w:hyperlink>
      <w:r w:rsidRPr="005B1018">
        <w:rPr>
          <w:rFonts w:cs="FrankRuehl" w:hint="cs"/>
          <w:rtl/>
        </w:rPr>
        <w:t xml:space="preserve"> מיום 7.8.1952 עמ' 1267 </w:t>
      </w:r>
      <w:r w:rsidRPr="005B1018">
        <w:rPr>
          <w:rFonts w:cs="FrankRuehl"/>
          <w:rtl/>
        </w:rPr>
        <w:t>–</w:t>
      </w:r>
      <w:r w:rsidRPr="005B1018">
        <w:rPr>
          <w:rFonts w:cs="FrankRuehl" w:hint="cs"/>
          <w:rtl/>
        </w:rPr>
        <w:t xml:space="preserve"> תק' תשי"ב-1952.</w:t>
      </w:r>
    </w:p>
    <w:p w14:paraId="70F28AB7" w14:textId="77777777" w:rsidR="007F4206" w:rsidRPr="00717E6D" w:rsidRDefault="007F4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717E6D">
          <w:rPr>
            <w:rStyle w:val="Hyperlink"/>
            <w:rFonts w:cs="FrankRuehl" w:hint="cs"/>
            <w:rtl/>
          </w:rPr>
          <w:t>ק</w:t>
        </w:r>
        <w:r w:rsidRPr="00717E6D">
          <w:rPr>
            <w:rStyle w:val="Hyperlink"/>
            <w:rFonts w:cs="FrankRuehl"/>
            <w:rtl/>
          </w:rPr>
          <w:t>"</w:t>
        </w:r>
        <w:r w:rsidRPr="00717E6D">
          <w:rPr>
            <w:rStyle w:val="Hyperlink"/>
            <w:rFonts w:cs="FrankRuehl" w:hint="cs"/>
            <w:rtl/>
          </w:rPr>
          <w:t>ת תשי</w:t>
        </w:r>
        <w:r w:rsidRPr="00717E6D">
          <w:rPr>
            <w:rStyle w:val="Hyperlink"/>
            <w:rFonts w:cs="FrankRuehl" w:hint="cs"/>
            <w:rtl/>
          </w:rPr>
          <w:t>"ט מס' 934</w:t>
        </w:r>
      </w:hyperlink>
      <w:r w:rsidRPr="00717E6D">
        <w:rPr>
          <w:rFonts w:cs="FrankRuehl" w:hint="cs"/>
          <w:rtl/>
        </w:rPr>
        <w:t xml:space="preserve"> מיום 1959. 13.8עמ' 1810 </w:t>
      </w:r>
      <w:r w:rsidRPr="00717E6D">
        <w:rPr>
          <w:rFonts w:cs="FrankRuehl"/>
          <w:rtl/>
        </w:rPr>
        <w:t>–</w:t>
      </w:r>
      <w:r w:rsidRPr="00717E6D">
        <w:rPr>
          <w:rFonts w:cs="FrankRuehl" w:hint="cs"/>
          <w:rtl/>
        </w:rPr>
        <w:t xml:space="preserve"> תק' תשי"ט-1959; תחילתן ביום 19.8.1959.</w:t>
      </w:r>
    </w:p>
    <w:p w14:paraId="23C08851" w14:textId="77777777" w:rsidR="007F4206" w:rsidRDefault="007F4206" w:rsidP="00356F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356F09">
          <w:rPr>
            <w:rStyle w:val="Hyperlink"/>
            <w:rFonts w:cs="FrankRuehl" w:hint="cs"/>
            <w:rtl/>
          </w:rPr>
          <w:t>ק</w:t>
        </w:r>
        <w:r w:rsidRPr="00356F09">
          <w:rPr>
            <w:rStyle w:val="Hyperlink"/>
            <w:rFonts w:cs="FrankRuehl"/>
            <w:rtl/>
          </w:rPr>
          <w:t>"</w:t>
        </w:r>
        <w:r w:rsidRPr="00356F09">
          <w:rPr>
            <w:rStyle w:val="Hyperlink"/>
            <w:rFonts w:cs="FrankRuehl" w:hint="cs"/>
            <w:rtl/>
          </w:rPr>
          <w:t>ת תשכ"ג מס' 1442</w:t>
        </w:r>
      </w:hyperlink>
      <w:r w:rsidRPr="00356F09">
        <w:rPr>
          <w:rFonts w:cs="FrankRuehl" w:hint="cs"/>
          <w:rtl/>
        </w:rPr>
        <w:t xml:space="preserve"> מיום 25.4.1963 עמ' 1392 </w:t>
      </w:r>
      <w:r w:rsidRPr="00356F09">
        <w:rPr>
          <w:rFonts w:cs="FrankRuehl"/>
          <w:rtl/>
        </w:rPr>
        <w:t>–</w:t>
      </w:r>
      <w:r w:rsidRPr="00356F09">
        <w:rPr>
          <w:rFonts w:cs="FrankRuehl" w:hint="cs"/>
          <w:rtl/>
        </w:rPr>
        <w:t xml:space="preserve"> תק' תשכ"ג-1963; תחילתן </w:t>
      </w:r>
      <w:r w:rsidR="00356F09">
        <w:rPr>
          <w:rFonts w:cs="FrankRuehl" w:hint="cs"/>
          <w:rtl/>
        </w:rPr>
        <w:t>14 ימים מיום פרסומן</w:t>
      </w:r>
      <w:r w:rsidRPr="00356F0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9339" w14:textId="77777777" w:rsidR="007F4206" w:rsidRDefault="007F42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המדגמים (אמנה בינלאומית), 1935</w:t>
    </w:r>
  </w:p>
  <w:p w14:paraId="4DC79E11" w14:textId="77777777" w:rsidR="007F4206" w:rsidRDefault="007F42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07D108" w14:textId="77777777" w:rsidR="007F4206" w:rsidRDefault="007F420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66C4" w14:textId="77777777" w:rsidR="007F4206" w:rsidRDefault="007F42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המדגמים (אמנה בינלאומית), 1935</w:t>
    </w:r>
  </w:p>
  <w:p w14:paraId="17FF3523" w14:textId="77777777" w:rsidR="007F4206" w:rsidRDefault="007F42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A64194" w14:textId="77777777" w:rsidR="007F4206" w:rsidRDefault="007F420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6F09"/>
    <w:rsid w:val="00356F09"/>
    <w:rsid w:val="004C75F6"/>
    <w:rsid w:val="00527092"/>
    <w:rsid w:val="005B1018"/>
    <w:rsid w:val="00717E6D"/>
    <w:rsid w:val="007F4206"/>
    <w:rsid w:val="008145EC"/>
    <w:rsid w:val="00916F15"/>
    <w:rsid w:val="009265DF"/>
    <w:rsid w:val="009D47C7"/>
    <w:rsid w:val="00A90A71"/>
    <w:rsid w:val="00B1154E"/>
    <w:rsid w:val="00BE52FE"/>
    <w:rsid w:val="00C34308"/>
    <w:rsid w:val="00F11E28"/>
    <w:rsid w:val="00F925B8"/>
    <w:rsid w:val="00F94C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7916E4"/>
  <w15:chartTrackingRefBased/>
  <w15:docId w15:val="{63292AC8-40E1-41D3-AA6E-4819AD32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291.pdf" TargetMode="External"/><Relationship Id="rId13" Type="http://schemas.openxmlformats.org/officeDocument/2006/relationships/hyperlink" Target="http://www.nevo.co.il/Law_word/law06/TAK-1442.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0291.pdf" TargetMode="External"/><Relationship Id="rId12" Type="http://schemas.openxmlformats.org/officeDocument/2006/relationships/hyperlink" Target="http://www.nevo.co.il/Law_word/law06/TAK-0934.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291.pdf" TargetMode="External"/><Relationship Id="rId11" Type="http://schemas.openxmlformats.org/officeDocument/2006/relationships/hyperlink" Target="http://www.nevo.co.il/Law_word/law06/TAK-0291.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0291.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0934.pdf" TargetMode="External"/><Relationship Id="rId14" Type="http://schemas.openxmlformats.org/officeDocument/2006/relationships/hyperlink" Target="HTTP://WWW.NEVO.CO.IL/TFASIM/&#1496;&#1508;&#1505;&#1497;&#1501;%20&#1502;&#1513;&#1508;&#1496;&#1497;&#1497;&#1501;/&#1511;&#1504;&#1497;&#1497;&#1503;%20&#1512;&#1493;&#1495;&#1504;&#1497;/&#1502;&#1491;&#1490;&#1501;/&#1489;&#1511;&#1513;&#1492;%20&#1500;&#1512;&#1497;&#1513;&#1493;&#1501;%20&#1502;&#1491;&#1490;&#1501;%20&#1506;&#1500;%20&#1508;&#1497;%20&#1492;&#1488;&#1502;&#1504;&#1492;.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934.pdf" TargetMode="External"/><Relationship Id="rId2" Type="http://schemas.openxmlformats.org/officeDocument/2006/relationships/hyperlink" Target="http://www.nevo.co.il/Law_word/law06/TAK-0291.pdf" TargetMode="External"/><Relationship Id="rId1" Type="http://schemas.openxmlformats.org/officeDocument/2006/relationships/hyperlink" Target="http://www.nevo.co.il/Law_word/law21/PG-0491-2.pdf" TargetMode="External"/><Relationship Id="rId4" Type="http://schemas.openxmlformats.org/officeDocument/2006/relationships/hyperlink" Target="http://www.nevo.co.il/Law_word/law06/TAK-14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5887</CharactersWithSpaces>
  <SharedDoc>false</SharedDoc>
  <HLinks>
    <vt:vector size="132" baseType="variant">
      <vt:variant>
        <vt:i4>393283</vt:i4>
      </vt:variant>
      <vt:variant>
        <vt:i4>75</vt:i4>
      </vt:variant>
      <vt:variant>
        <vt:i4>0</vt:i4>
      </vt:variant>
      <vt:variant>
        <vt:i4>5</vt:i4>
      </vt:variant>
      <vt:variant>
        <vt:lpwstr>http://www.nevo.co.il/advertisements/nevo-100.doc</vt:lpwstr>
      </vt:variant>
      <vt:variant>
        <vt:lpwstr/>
      </vt:variant>
      <vt:variant>
        <vt:i4>96272510</vt:i4>
      </vt:variant>
      <vt:variant>
        <vt:i4>72</vt:i4>
      </vt:variant>
      <vt:variant>
        <vt:i4>0</vt:i4>
      </vt:variant>
      <vt:variant>
        <vt:i4>5</vt:i4>
      </vt:variant>
      <vt:variant>
        <vt:lpwstr>http://www.nevo.co.il/TFASIM/טפסים משפטיים/קניין רוחני/מדגם/בקשה לרישום מדגם על פי האמנה.DOC</vt:lpwstr>
      </vt:variant>
      <vt:variant>
        <vt:lpwstr/>
      </vt:variant>
      <vt:variant>
        <vt:i4>8126478</vt:i4>
      </vt:variant>
      <vt:variant>
        <vt:i4>69</vt:i4>
      </vt:variant>
      <vt:variant>
        <vt:i4>0</vt:i4>
      </vt:variant>
      <vt:variant>
        <vt:i4>5</vt:i4>
      </vt:variant>
      <vt:variant>
        <vt:lpwstr>http://www.nevo.co.il/Law_word/law06/TAK-1442.pdf</vt:lpwstr>
      </vt:variant>
      <vt:variant>
        <vt:lpwstr/>
      </vt:variant>
      <vt:variant>
        <vt:i4>7995397</vt:i4>
      </vt:variant>
      <vt:variant>
        <vt:i4>66</vt:i4>
      </vt:variant>
      <vt:variant>
        <vt:i4>0</vt:i4>
      </vt:variant>
      <vt:variant>
        <vt:i4>5</vt:i4>
      </vt:variant>
      <vt:variant>
        <vt:lpwstr>http://www.nevo.co.il/Law_word/law06/TAK-0934.pdf</vt:lpwstr>
      </vt:variant>
      <vt:variant>
        <vt:lpwstr/>
      </vt:variant>
      <vt:variant>
        <vt:i4>7340043</vt:i4>
      </vt:variant>
      <vt:variant>
        <vt:i4>63</vt:i4>
      </vt:variant>
      <vt:variant>
        <vt:i4>0</vt:i4>
      </vt:variant>
      <vt:variant>
        <vt:i4>5</vt:i4>
      </vt:variant>
      <vt:variant>
        <vt:lpwstr>http://www.nevo.co.il/Law_word/law06/TAK-0291.pdf</vt:lpwstr>
      </vt:variant>
      <vt:variant>
        <vt:lpwstr/>
      </vt:variant>
      <vt:variant>
        <vt:i4>7340043</vt:i4>
      </vt:variant>
      <vt:variant>
        <vt:i4>60</vt:i4>
      </vt:variant>
      <vt:variant>
        <vt:i4>0</vt:i4>
      </vt:variant>
      <vt:variant>
        <vt:i4>5</vt:i4>
      </vt:variant>
      <vt:variant>
        <vt:lpwstr>http://www.nevo.co.il/Law_word/law06/TAK-0291.pdf</vt:lpwstr>
      </vt:variant>
      <vt:variant>
        <vt:lpwstr/>
      </vt:variant>
      <vt:variant>
        <vt:i4>7995397</vt:i4>
      </vt:variant>
      <vt:variant>
        <vt:i4>57</vt:i4>
      </vt:variant>
      <vt:variant>
        <vt:i4>0</vt:i4>
      </vt:variant>
      <vt:variant>
        <vt:i4>5</vt:i4>
      </vt:variant>
      <vt:variant>
        <vt:lpwstr>http://www.nevo.co.il/Law_word/law06/TAK-0934.pdf</vt:lpwstr>
      </vt:variant>
      <vt:variant>
        <vt:lpwstr/>
      </vt:variant>
      <vt:variant>
        <vt:i4>7340043</vt:i4>
      </vt:variant>
      <vt:variant>
        <vt:i4>54</vt:i4>
      </vt:variant>
      <vt:variant>
        <vt:i4>0</vt:i4>
      </vt:variant>
      <vt:variant>
        <vt:i4>5</vt:i4>
      </vt:variant>
      <vt:variant>
        <vt:lpwstr>http://www.nevo.co.il/Law_word/law06/TAK-0291.pdf</vt:lpwstr>
      </vt:variant>
      <vt:variant>
        <vt:lpwstr/>
      </vt:variant>
      <vt:variant>
        <vt:i4>7340043</vt:i4>
      </vt:variant>
      <vt:variant>
        <vt:i4>51</vt:i4>
      </vt:variant>
      <vt:variant>
        <vt:i4>0</vt:i4>
      </vt:variant>
      <vt:variant>
        <vt:i4>5</vt:i4>
      </vt:variant>
      <vt:variant>
        <vt:lpwstr>http://www.nevo.co.il/Law_word/law06/TAK-0291.pdf</vt:lpwstr>
      </vt:variant>
      <vt:variant>
        <vt:lpwstr/>
      </vt:variant>
      <vt:variant>
        <vt:i4>7340043</vt:i4>
      </vt:variant>
      <vt:variant>
        <vt:i4>48</vt:i4>
      </vt:variant>
      <vt:variant>
        <vt:i4>0</vt:i4>
      </vt:variant>
      <vt:variant>
        <vt:i4>5</vt:i4>
      </vt:variant>
      <vt:variant>
        <vt:lpwstr>http://www.nevo.co.il/Law_word/law06/TAK-0291.pdf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8126478</vt:i4>
      </vt:variant>
      <vt:variant>
        <vt:i4>9</vt:i4>
      </vt:variant>
      <vt:variant>
        <vt:i4>0</vt:i4>
      </vt:variant>
      <vt:variant>
        <vt:i4>5</vt:i4>
      </vt:variant>
      <vt:variant>
        <vt:lpwstr>http://www.nevo.co.il/Law_word/law06/TAK-1442.pdf</vt:lpwstr>
      </vt:variant>
      <vt:variant>
        <vt:lpwstr/>
      </vt:variant>
      <vt:variant>
        <vt:i4>7995397</vt:i4>
      </vt:variant>
      <vt:variant>
        <vt:i4>6</vt:i4>
      </vt:variant>
      <vt:variant>
        <vt:i4>0</vt:i4>
      </vt:variant>
      <vt:variant>
        <vt:i4>5</vt:i4>
      </vt:variant>
      <vt:variant>
        <vt:lpwstr>http://www.nevo.co.il/Law_word/law06/TAK-0934.pdf</vt:lpwstr>
      </vt:variant>
      <vt:variant>
        <vt:lpwstr/>
      </vt:variant>
      <vt:variant>
        <vt:i4>7340043</vt:i4>
      </vt:variant>
      <vt:variant>
        <vt:i4>3</vt:i4>
      </vt:variant>
      <vt:variant>
        <vt:i4>0</vt:i4>
      </vt:variant>
      <vt:variant>
        <vt:i4>5</vt:i4>
      </vt:variant>
      <vt:variant>
        <vt:lpwstr>http://www.nevo.co.il/Law_word/law06/TAK-0291.pdf</vt:lpwstr>
      </vt:variant>
      <vt:variant>
        <vt:lpwstr/>
      </vt:variant>
      <vt:variant>
        <vt:i4>5701695</vt:i4>
      </vt:variant>
      <vt:variant>
        <vt:i4>0</vt:i4>
      </vt:variant>
      <vt:variant>
        <vt:i4>0</vt:i4>
      </vt:variant>
      <vt:variant>
        <vt:i4>5</vt:i4>
      </vt:variant>
      <vt:variant>
        <vt:lpwstr>http://www.nevo.co.il/Law_word/law21/PG-0491-2.pdf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המדגמים (אמנה בינלאומית), 1935</vt:lpwstr>
  </property>
  <property fmtid="{D5CDD505-2E9C-101B-9397-08002B2CF9AE}" pid="5" name="LAWNUMBER">
    <vt:lpwstr>0009</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קניין רוחני</vt:lpwstr>
  </property>
  <property fmtid="{D5CDD505-2E9C-101B-9397-08002B2CF9AE}" pid="10" name="NOSE41">
    <vt:lpwstr>מדגמים</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אמנות קניין רוחני</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