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D84" w:rsidRDefault="00003D8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המהנדסים והאדריכלים (תנאים לרישוי), תשס"ח-2007</w:t>
      </w:r>
    </w:p>
    <w:p w:rsidR="00202A00" w:rsidRDefault="00202A00" w:rsidP="00202A00">
      <w:pPr>
        <w:spacing w:line="320" w:lineRule="auto"/>
        <w:rPr>
          <w:rFonts w:hint="cs"/>
          <w:rtl/>
        </w:rPr>
      </w:pPr>
    </w:p>
    <w:p w:rsidR="00E44620" w:rsidRDefault="00E44620" w:rsidP="00202A00">
      <w:pPr>
        <w:spacing w:line="320" w:lineRule="auto"/>
        <w:rPr>
          <w:rFonts w:hint="cs"/>
          <w:rtl/>
        </w:rPr>
      </w:pPr>
    </w:p>
    <w:p w:rsidR="00202A00" w:rsidRDefault="00202A00" w:rsidP="00202A00">
      <w:pPr>
        <w:spacing w:line="320" w:lineRule="auto"/>
        <w:rPr>
          <w:rFonts w:cs="FrankRuehl"/>
          <w:szCs w:val="26"/>
          <w:rtl/>
        </w:rPr>
      </w:pPr>
      <w:r w:rsidRPr="00202A00">
        <w:rPr>
          <w:rFonts w:cs="Miriam"/>
          <w:szCs w:val="22"/>
          <w:rtl/>
        </w:rPr>
        <w:t>משפט פרטי וכלכלה</w:t>
      </w:r>
      <w:r w:rsidRPr="00202A00">
        <w:rPr>
          <w:rFonts w:cs="FrankRuehl"/>
          <w:szCs w:val="26"/>
          <w:rtl/>
        </w:rPr>
        <w:t xml:space="preserve"> – הסדרת עיסוק – מהנדסים ואדריכלים</w:t>
      </w:r>
    </w:p>
    <w:p w:rsidR="00202A00" w:rsidRDefault="00202A00" w:rsidP="00202A00">
      <w:pPr>
        <w:spacing w:line="320" w:lineRule="auto"/>
        <w:rPr>
          <w:rFonts w:cs="FrankRuehl"/>
          <w:szCs w:val="26"/>
          <w:rtl/>
        </w:rPr>
      </w:pPr>
      <w:r w:rsidRPr="00202A00">
        <w:rPr>
          <w:rFonts w:cs="Miriam"/>
          <w:szCs w:val="22"/>
          <w:rtl/>
        </w:rPr>
        <w:t>רשויות ומשפט מנהלי</w:t>
      </w:r>
      <w:r w:rsidRPr="00202A00">
        <w:rPr>
          <w:rFonts w:cs="FrankRuehl"/>
          <w:szCs w:val="26"/>
          <w:rtl/>
        </w:rPr>
        <w:t xml:space="preserve"> – הסדרת עיסוק – מהנדסים ואדריכלים</w:t>
      </w:r>
    </w:p>
    <w:p w:rsidR="00BC729F" w:rsidRPr="00202A00" w:rsidRDefault="00202A00" w:rsidP="00202A00">
      <w:pPr>
        <w:spacing w:line="320" w:lineRule="auto"/>
        <w:rPr>
          <w:rFonts w:cs="Miriam"/>
          <w:szCs w:val="22"/>
          <w:rtl/>
        </w:rPr>
      </w:pPr>
      <w:r w:rsidRPr="00202A00">
        <w:rPr>
          <w:rFonts w:cs="Miriam"/>
          <w:szCs w:val="22"/>
          <w:rtl/>
        </w:rPr>
        <w:t>רשויות ומשפט מנהלי</w:t>
      </w:r>
      <w:r w:rsidRPr="00202A00">
        <w:rPr>
          <w:rFonts w:cs="FrankRuehl"/>
          <w:szCs w:val="26"/>
          <w:rtl/>
        </w:rPr>
        <w:t xml:space="preserve"> – רישוי – רישוי בעלי מקצוע</w:t>
      </w:r>
    </w:p>
    <w:p w:rsidR="00003D84" w:rsidRDefault="00003D8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1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2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1" w:tooltip="זכאות לרי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זכאות לרישיון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2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3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2" w:tooltip="העסקת מבקש רישיון בעבודה מקצועית בתקופת הריש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העסקת מבקש רישיון בעבודה מקצועית בתקופת הרישום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3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3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3" w:tooltip="בחינה לרי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בחינה לרישיון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4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3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4" w:tooltip="הרשמה לבחינה ו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הרשמה לבחינה ואגרה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5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3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5" w:tooltip="תוכן הבחינה ומתכונ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תוכן הבחינה ומתכונתה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6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3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6" w:tooltip="נוהל משמעת בבח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נוהל משמעת בבחינה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7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3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7" w:tooltip="תוצאות הבח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תוצאות הבחינה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8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4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8" w:tooltip="בחינה חוז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בחינה חוזרת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9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4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9" w:tooltip="קבלת ריש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קבלת רישיון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10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4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10" w:tooltip="פטור מחובת בחינה בכת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פטור מחובת בחינה בכתב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11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4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1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12 </w:t>
            </w:r>
          </w:p>
        </w:tc>
      </w:tr>
      <w:tr w:rsidR="00003D8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Fonts w:cs="Frankruhel"/>
                <w:rtl/>
              </w:rPr>
              <w:t>4</w:t>
            </w:r>
          </w:p>
        </w:tc>
        <w:tc>
          <w:tcPr>
            <w:tcW w:w="567" w:type="dxa"/>
          </w:tcPr>
          <w:p w:rsidR="00003D84" w:rsidRDefault="00003D84">
            <w:pPr>
              <w:rPr>
                <w:rFonts w:cs="Frankruhel" w:hint="cs"/>
              </w:rPr>
            </w:pPr>
            <w:hyperlink w:anchor="Seif12" w:tooltip="הוראת מע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03D84" w:rsidRDefault="00003D84">
            <w:pPr>
              <w:rPr>
                <w:rFonts w:cs="Frankruhel"/>
                <w:rtl/>
              </w:rPr>
            </w:pPr>
            <w:r>
              <w:rPr>
                <w:rtl/>
              </w:rPr>
              <w:t>הוראת מעבר</w:t>
            </w:r>
          </w:p>
        </w:tc>
        <w:tc>
          <w:tcPr>
            <w:tcW w:w="1247" w:type="dxa"/>
          </w:tcPr>
          <w:p w:rsidR="00003D84" w:rsidRDefault="00003D84">
            <w:pPr>
              <w:rPr>
                <w:rFonts w:cs="Frankruhel" w:hint="cs"/>
              </w:rPr>
            </w:pPr>
            <w:r>
              <w:rPr>
                <w:rtl/>
              </w:rPr>
              <w:t xml:space="preserve">סעיף </w:t>
            </w:r>
            <w:r>
              <w:rPr>
                <w:rFonts w:cs="Frankruhel"/>
                <w:rtl/>
              </w:rPr>
              <w:t xml:space="preserve">13 </w:t>
            </w:r>
          </w:p>
        </w:tc>
      </w:tr>
    </w:tbl>
    <w:p w:rsidR="00003D84" w:rsidRDefault="00003D84">
      <w:pPr>
        <w:pStyle w:val="big-header"/>
        <w:ind w:left="0" w:right="1134"/>
        <w:rPr>
          <w:rFonts w:cs="FrankRuehl" w:hint="cs"/>
          <w:sz w:val="32"/>
          <w:rtl/>
        </w:rPr>
      </w:pPr>
    </w:p>
    <w:p w:rsidR="00003D84" w:rsidRDefault="00003D84" w:rsidP="00BC729F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המהנדסים והאדריכלים (תנאים לרישוי), תשס"ח-2007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סעיפים 11(ג), 11א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23 לחוק המהנדסים והאדריכלים, התשי"ח-</w:t>
      </w:r>
      <w:r>
        <w:rPr>
          <w:rStyle w:val="default"/>
          <w:rFonts w:cs="FrankRuehl" w:hint="cs"/>
          <w:rtl/>
        </w:rPr>
        <w:t>1958</w:t>
      </w:r>
      <w:r>
        <w:rPr>
          <w:rStyle w:val="default"/>
          <w:rFonts w:cs="FrankRuehl"/>
          <w:rtl/>
        </w:rPr>
        <w:t>, (להלן – החוק), באישור שר האוצר לפי סעיף 39ב לחוק יסודות התקציב, התשמ"ה-</w:t>
      </w:r>
      <w:r>
        <w:rPr>
          <w:rStyle w:val="default"/>
          <w:rFonts w:cs="FrankRuehl" w:hint="cs"/>
          <w:rtl/>
        </w:rPr>
        <w:t>1985</w:t>
      </w:r>
      <w:r>
        <w:rPr>
          <w:rStyle w:val="default"/>
          <w:rFonts w:cs="FrankRuehl"/>
          <w:rtl/>
        </w:rPr>
        <w:t>, ובאישור ועדת העבודה הרווחה והבריאות של הכנסת, אני מתקין תקנות אלה: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2050" style="position:absolute;left:0;text-align:left;margin-left:464.35pt;margin-top:7.1pt;width:75.05pt;height:16.95pt;z-index:251651072" o:allowincell="f" filled="f" stroked="f" strokecolor="lime" strokeweight=".25pt">
            <v:textbox style="mso-next-textbox:#_x0000_s2050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הרשם" – רשם המהנדסים והאדריכלים, שמינה השר לפי סעיף 8 לחוק;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</w:t>
      </w:r>
      <w:r>
        <w:rPr>
          <w:rStyle w:val="default"/>
          <w:rFonts w:cs="FrankRuehl"/>
          <w:rtl/>
        </w:rPr>
        <w:t>השר" – שר התעשיה המסחר והתעסוקה.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2238" style="position:absolute;left:0;text-align:left;margin-left:464.35pt;margin-top:7.1pt;width:75.05pt;height:13.85pt;z-index:251652096" o:allowincell="f" filled="f" stroked="f" strokecolor="lime" strokeweight=".25pt">
            <v:textbox style="mso-next-textbox:#_x0000_s2238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זכאות לרישיון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 שרשום בפנקס המהנדסים והאדריכלים (להלן – הפנקס), יהיה זכאי לקבל רישיון כאמור בסעיף 11(א) לחוק, בהתקיים כל אלה: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הוא הגיש בקשה בכתב לשר לפי הנחיות הרשם;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הרשם אישר, כאמור בתקנת משנה (ב), כי –</w:t>
      </w:r>
    </w:p>
    <w:p w:rsidR="00003D84" w:rsidRDefault="00003D84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מלאה לגביו תקופת הרישום האמורה בתקנה 2 לתקנות המהנדסים והאדריכלים (רישוי וייחוד פעולות), התשכ"ז</w:t>
      </w:r>
      <w:r>
        <w:rPr>
          <w:rStyle w:val="default"/>
          <w:rFonts w:cs="FrankRuehl" w:hint="cs"/>
          <w:rtl/>
        </w:rPr>
        <w:t>-1967</w:t>
      </w:r>
      <w:r>
        <w:rPr>
          <w:rStyle w:val="default"/>
          <w:rFonts w:cs="FrankRuehl"/>
          <w:rtl/>
        </w:rPr>
        <w:t xml:space="preserve"> (להלן – תקנות הרישוי), בענף ובמדור נושא הרישיון;</w:t>
      </w:r>
    </w:p>
    <w:p w:rsidR="00003D84" w:rsidRDefault="00003D84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בתקופת הרישום כאמור או לאחריה הוא צבר ניסיון מקצועי מתאים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לביצוע פעולות של מהנדס או אדריכל רשוי בענף ובמדור נושא הרישיון;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הניסיון האמור כלל מעורבות או טיפול מסייע, בפיקוחו ובהדרכתו 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מהנדס או אדריכל רשוי, לפי העניין, בפעולות שיהיה מורשה לעשותן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בעצמו רק לאחר קבלת הרישיון, והכל לפי אמות מידה מקצועיות שקבעה מועצת ההנדסה והאדריכלות לפי תקנת משנה (ב);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 שחלה עליו חובת בחינה לרישיון לפי תקנה 4 – הוא עבר בהצלחה את הבחינה.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אישור לעניין תקנת משנה (א)(2)(ב), ייתן הרשם, לפי אמות מידה מקצועיות שתקבע מועצת ההנדסה והאדריכלות (להלן – המועצה), לעניין –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תחומי עבודה מעשית, סוגי התנסות מקצועית והיקפם, הכול בהתחשב בפעולות שהרישיון המבוקש מתייחס אליהן;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מידת המעורבות או הטיפול המסייע של מבקש הרישיון בעבודה, וטיב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ההשגחה או הפיקוח עליו בידי מהנדס או אדריכל רשוי, לפי העניין, לרבות רציפות בהשגחה או בפיקוח האמורים;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סוגי מקרים שתידרש בהם בדיקה של ועדה מקצועית מייעצת מטעם המועצה, אופן בדיקתה ומידת מעורבותה של ועדה כאמור;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אופן בדיקת התעודות והכישורים המקצועיים של מי שלמדו בחו"ל ושקילותן לאמות המידה המקצועיות;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ניסיון נדרש וסוגי אישורים הנדרשים ממהנדס או מאדריכל רשוי המשמש מאמן של מבקש הרישיון, ודרכים לאימותם;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lastRenderedPageBreak/>
        <w:t>(6)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חובתו של מבקש הרישיון להגיש לרשם טופס אישור התמחות, שיכלול את פרטי המאמן וכן את תחום ההתמחות;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חובתם של מבקש הרישיון ושל המהנדס או האדריכל הרשוי המשמש מאמן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של מבקש הרישיון, בענפים מסוימים, להגיש דיווח תקופתי שיכלול פרטים בדבר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תחומי העבודה המעשית שביצע מבקש הרישיון והיקפה, וכן בדבר חובתם להגיש דוח מסכם, בסיום תקופת העבודה המעשית.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הרשם יפרסם באתר האינטרנט של משרד התעשיה המסחר והתעסוקה (להלן – האתר), את אמות המידה שנקבעו לפי תקנת משנה (ב), לרבות מועד תחילתן וכן הוראות מעבר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ככל הנדרש; במקרה של שינוי אמות המידה כאמור, תורה מועצת ההנדסה והאדריכלות על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מועד תחילה והוראות מעבר לאמות המידה החדשות, ובלבד שהשינוי לא יחול על מי שהחל עבודה מעשית לשם קבלת רישיון ערב השינוי.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rFonts w:cs="Miriam"/>
          <w:lang w:val="he-IL"/>
        </w:rPr>
        <w:pict>
          <v:rect id="_x0000_s2263" style="position:absolute;left:0;text-align:left;margin-left:464.35pt;margin-top:7.1pt;width:75.05pt;height:28.35pt;z-index:251653120" o:allowincell="f" filled="f" stroked="f" strokecolor="lime" strokeweight=".25pt">
            <v:textbox style="mso-next-textbox:#_x0000_s2263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העסקת מבקש רישיון בעבודה מקצועית בתקופת הרישום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מהנדס או אדריכל רשוי, המשמש מאמן של מבקש הרישיון במהלך תקופת הרישום,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יעשה כל שניתן כדי להבטיח את העסקתו של מבקש הרישיון בעבודה מקצועית ואת מניעת העסקתו בתחומים שאינם נדרשים לשם קבלת הרישיון.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>
          <v:rect id="_x0000_s2264" style="position:absolute;left:0;text-align:left;margin-left:464.35pt;margin-top:7.1pt;width:75.05pt;height:10.65pt;z-index:251654144" o:allowincell="f" filled="f" stroked="f" strokecolor="lime" strokeweight=".25pt">
            <v:textbox style="mso-next-textbox:#_x0000_s2264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בחינה לרישיון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חובת בחינה כתנאי לקבלת רישיון תחול בענפים ובמדורים אלה:</w:t>
      </w:r>
    </w:p>
    <w:p w:rsidR="00003D84" w:rsidRDefault="00003D8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ענף אדריכלות וענף אדריכלות נוף;</w:t>
      </w:r>
    </w:p>
    <w:p w:rsidR="00003D84" w:rsidRDefault="00003D8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ענף הנדסה אזרחית, מדור הנדסת מבנים</w:t>
      </w:r>
      <w:r>
        <w:rPr>
          <w:rStyle w:val="default"/>
          <w:rFonts w:cs="FrankRuehl" w:hint="cs"/>
          <w:rtl/>
        </w:rPr>
        <w:t>;</w:t>
      </w:r>
    </w:p>
    <w:p w:rsidR="00003D84" w:rsidRDefault="00003D8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ענף הנדסה כימית, מדור להנדסה כימית.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rFonts w:cs="Miriam"/>
          <w:lang w:val="he-IL"/>
        </w:rPr>
        <w:pict>
          <v:rect id="_x0000_s2265" style="position:absolute;left:0;text-align:left;margin-left:464.35pt;margin-top:7.1pt;width:75.05pt;height:20.7pt;z-index:251655168" o:allowincell="f" filled="f" stroked="f" strokecolor="lime" strokeweight=".25pt">
            <v:textbox style="mso-next-textbox:#_x0000_s2265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הרשמה לבחינה ואגרה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בחינה לרישיון תיערך אחת לשנה לפחות, במועד ובמקום שיורה הרשם; הודעה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על מועד הבחינה, נוהלי ההרשמה ודרכי השגה על תוצאות הבחינה יפרסם הרשם שישים ימים לפחות מראש, בשני עיתונים יומיים לפחות ובאתר.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בהודעה שיפרסם הרשם יצוינו מקום הבחינה וסכום אגרת הבחינה, אופן תשלומה וכל פרט אחר הנוגע לה.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בבחינה זכאי להשתתף מי שמתקיימים בו כל אלה: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ביקש רישיון לפי תקנה 2(א)(1);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חלה עליו חובת בחינה לפי תקנה 4;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הרשם אישר כי התקיימו התנאים האמורים בתקנה 2(א)(2);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שילם אגרת בחינה.</w:t>
      </w:r>
    </w:p>
    <w:p w:rsidR="00003D84" w:rsidRDefault="00003D84" w:rsidP="00E446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74" type="#_x0000_t202" style="position:absolute;left:0;text-align:left;margin-left:463.5pt;margin-top:7.1pt;width:78.85pt;height:11.5pt;z-index:251664384" filled="f" stroked="f">
            <v:textbox inset="1mm,0,1mm,0">
              <w:txbxContent>
                <w:p w:rsidR="00003D84" w:rsidRDefault="00003D84" w:rsidP="00E4462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257921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445B42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257921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445B42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אגרת הבחינה תהיה בסכום של </w:t>
      </w:r>
      <w:r w:rsidR="00445B42">
        <w:rPr>
          <w:rStyle w:val="default"/>
          <w:rFonts w:cs="FrankRuehl" w:hint="cs"/>
          <w:rtl/>
        </w:rPr>
        <w:t>960</w:t>
      </w:r>
      <w:r>
        <w:rPr>
          <w:rStyle w:val="default"/>
          <w:rFonts w:cs="FrankRuehl"/>
          <w:rtl/>
        </w:rPr>
        <w:t xml:space="preserve"> שקלים חדשים; סכום זה יתעדכן ביום 1 בינואר של כל שנה (להלן – יום העדכון) לפי שיעור עליית מדד המחירים לצרכן שפרסמה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הלשכה המרכזית לסטטיסטיקה לאחרונה לפני יום העדכון לעומת המדד שפרסמה לאחרונה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לפני יום העדכון הקודם, ולעניין יום העדכון הראשון שלאחר תחילתן של תקנות אלה –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לעומת המדד שפורסם בחודש אוגוסט 2006 ; הרשם יפרסם בהודעה ברשומות את סכום האגרה המעודכן.</w:t>
      </w:r>
    </w:p>
    <w:p w:rsidR="00003D84" w:rsidRPr="00445B42" w:rsidRDefault="00003D8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5" w:name="Rov14"/>
      <w:r w:rsidRPr="00445B4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1.1.2008</w:t>
      </w:r>
    </w:p>
    <w:p w:rsidR="00003D84" w:rsidRPr="00445B42" w:rsidRDefault="00003D8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תשס"ח-2008</w:t>
      </w:r>
    </w:p>
    <w:p w:rsidR="00003D84" w:rsidRPr="00445B42" w:rsidRDefault="00003D8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445B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6642</w:t>
        </w:r>
      </w:hyperlink>
      <w:r w:rsidRPr="00445B4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20.1.2008 עמ' 411</w:t>
      </w:r>
    </w:p>
    <w:p w:rsidR="00003D84" w:rsidRPr="00445B42" w:rsidRDefault="00003D84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אגרת הבחינה תהיה בסכום של </w:t>
      </w:r>
      <w:r w:rsidRPr="00445B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750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758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סכום זה יתעדכן ביום 1 בינואר של כל שנה (להלן – יום העדכון) לפי שיעור עליית מדד המחירים לצרכן שפרסמה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הלשכה המרכזית לסטטיסטיקה לאחרונה לפני יום העדכון לעומת המדד שפרסמה לאחרונה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לפני יום העדכון הקודם, ולעניין יום העדכון הראשון שלאחר תחילתן של תקנות אלה –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לעומת המדד שפורסם בחודש אוגוסט 2006 ; הרשם יפרסם בהודעה ברשומות את סכום האגרה המעודכן.</w:t>
      </w:r>
    </w:p>
    <w:p w:rsidR="005917D0" w:rsidRPr="00445B42" w:rsidRDefault="005917D0" w:rsidP="005917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5917D0" w:rsidRPr="00445B42" w:rsidRDefault="005917D0" w:rsidP="005917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1.1.2009</w:t>
      </w:r>
    </w:p>
    <w:p w:rsidR="005917D0" w:rsidRPr="00445B42" w:rsidRDefault="005917D0" w:rsidP="005917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תשס"ט-2009</w:t>
      </w:r>
    </w:p>
    <w:p w:rsidR="005917D0" w:rsidRPr="00445B42" w:rsidRDefault="005917D0" w:rsidP="005917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445B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6769</w:t>
        </w:r>
      </w:hyperlink>
      <w:r w:rsidRPr="00445B4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30.3.2009 עמ' 820</w:t>
      </w:r>
    </w:p>
    <w:p w:rsidR="00E44620" w:rsidRPr="00445B42" w:rsidRDefault="00E44620" w:rsidP="00E4462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אגרת הבחינה תהיה בסכום של </w:t>
      </w:r>
      <w:r w:rsidRPr="00445B4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75</w:t>
      </w:r>
      <w:r w:rsidRPr="00445B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792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סכום זה יתעדכן ביום 1 בינואר של כל שנה (להלן – יום העדכון) לפי שיעור עליית מדד המחירים לצרכן שפרסמה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הלשכה המרכזית לסטטיסטיקה לאחרונה לפני יום העדכון לעומת המדד שפרסמה לאחרונה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לפני יום העדכון הקודם, ולעניין יום העדכון הראשון שלאחר תחילתן של תקנות אלה –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לעומת המדד שפורסם בחודש אוגוסט 2006 ; הרשם יפרסם בהודעה ברשומות את סכום האגרה המעודכן.</w:t>
      </w:r>
    </w:p>
    <w:p w:rsidR="00E44620" w:rsidRPr="00445B42" w:rsidRDefault="00E44620" w:rsidP="005917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44620" w:rsidRPr="00445B42" w:rsidRDefault="00E44620" w:rsidP="005917D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:rsidR="00E44620" w:rsidRPr="00445B42" w:rsidRDefault="00E44620" w:rsidP="005917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תשע"ז-2027</w:t>
      </w:r>
    </w:p>
    <w:p w:rsidR="00E44620" w:rsidRPr="00445B42" w:rsidRDefault="00E44620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445B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7798</w:t>
        </w:r>
      </w:hyperlink>
      <w:r w:rsidRPr="00445B4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5.4.2017 עמ' 960</w:t>
      </w:r>
    </w:p>
    <w:p w:rsidR="00BA75DD" w:rsidRPr="00445B42" w:rsidRDefault="00BA75DD" w:rsidP="00BA75DD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אגרת הבחינה תהיה בסכום של </w:t>
      </w:r>
      <w:r w:rsidRPr="00445B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792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879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סכום זה יתעדכן ביום 1 בינואר של כל שנה (להלן – יום העדכון) לפי שיעור עליית מדד המחירים לצרכן שפרסמה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הלשכה המרכזית לסטטיסטיקה לאחרונה לפני יום העדכון לעומת המדד שפרסמה לאחרונה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לפני יום העדכון הקודם, ולעניין יום העדכון הראשון שלאחר תחילתן של תקנות אלה –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לעומת המדד שפורסם בחודש אוגוסט 2006 ; הרשם יפרסם בהודעה ברשומות את סכום האגרה המעודכן.</w:t>
      </w:r>
    </w:p>
    <w:p w:rsidR="00BA75DD" w:rsidRPr="00445B42" w:rsidRDefault="00BA75DD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BA75DD" w:rsidRPr="00445B42" w:rsidRDefault="00BA75DD" w:rsidP="005917D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1.1.2018</w:t>
      </w:r>
    </w:p>
    <w:p w:rsidR="00BA75DD" w:rsidRPr="00445B42" w:rsidRDefault="00BA75DD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תשע"ח-2018</w:t>
      </w:r>
    </w:p>
    <w:p w:rsidR="00BA75DD" w:rsidRPr="00445B42" w:rsidRDefault="00BA75DD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445B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7969</w:t>
        </w:r>
      </w:hyperlink>
      <w:r w:rsidRPr="00445B4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22.3.2018 עמ' 1166</w:t>
      </w:r>
    </w:p>
    <w:p w:rsidR="004A120B" w:rsidRPr="00445B42" w:rsidRDefault="004A120B" w:rsidP="004A120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אגרת הבחינה תהיה בסכום של </w:t>
      </w:r>
      <w:r w:rsidRPr="00445B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879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883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סכום זה יתעדכן ביום 1 בינואר של כל שנה (להלן – יום העדכון) לפי שיעור עליית מדד המחירים לצרכן שפרסמה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הלשכה המרכזית לסטטיסטיקה לאחרונה לפני יום העדכון לעומת המדד שפרסמה לאחרונה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לפני יום העדכון הקודם, ולעניין יום העדכון הראשון שלאחר תחילתן של תקנות אלה –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לעומת המדד שפורסם בחודש אוגוסט 2006 ; הרשם יפרסם בהודעה ברשומות את סכום האגרה המעודכן.</w:t>
      </w:r>
    </w:p>
    <w:p w:rsidR="004A120B" w:rsidRPr="00445B42" w:rsidRDefault="004A120B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4A120B" w:rsidRPr="00445B42" w:rsidRDefault="004A120B" w:rsidP="005917D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:rsidR="004A120B" w:rsidRPr="00445B42" w:rsidRDefault="004A120B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תשע"ט-2019</w:t>
      </w:r>
    </w:p>
    <w:p w:rsidR="004A120B" w:rsidRPr="00445B42" w:rsidRDefault="004A120B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1" w:history="1">
        <w:r w:rsidRPr="00445B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תשע"ט מס' 8084</w:t>
        </w:r>
      </w:hyperlink>
      <w:r w:rsidRPr="00445B4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21.1.2019 עמ' 6435</w:t>
      </w:r>
    </w:p>
    <w:p w:rsidR="00257921" w:rsidRPr="00445B42" w:rsidRDefault="00257921" w:rsidP="0025792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אגרת הבחינה תהיה בסכום של </w:t>
      </w:r>
      <w:r w:rsidRPr="00445B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883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893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סכום זה יתעדכן ביום 1 בינואר של כל שנה (להלן – יום העדכון) לפי שיעור עליית מדד המחירים לצרכן שפרסמה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הלשכה המרכזית לסטטיסטיקה לאחרונה לפני יום העדכון לעומת המדד שפרסמה לאחרונה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לפני יום העדכון הקודם, ולעניין יום העדכון הראשון שלאחר תחילתן של תקנות אלה –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לעומת המדד שפורסם בחודש אוגוסט 2006 ; הרשם יפרסם בהודעה ברשומות את סכום האגרה המעודכן.</w:t>
      </w:r>
    </w:p>
    <w:p w:rsidR="00257921" w:rsidRPr="00445B42" w:rsidRDefault="00257921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257921" w:rsidRPr="00445B42" w:rsidRDefault="00257921" w:rsidP="005917D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:rsidR="00257921" w:rsidRPr="00445B42" w:rsidRDefault="00257921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תשפ"א-2021</w:t>
      </w:r>
    </w:p>
    <w:p w:rsidR="00257921" w:rsidRPr="00445B42" w:rsidRDefault="00257921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445B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9485</w:t>
        </w:r>
      </w:hyperlink>
      <w:r w:rsidRPr="00445B4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5.7.2021 עמ' 3598</w:t>
      </w:r>
    </w:p>
    <w:p w:rsidR="00445B42" w:rsidRPr="00445B42" w:rsidRDefault="00445B42" w:rsidP="00445B42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אגרת הבחינה תהיה בסכום של </w:t>
      </w:r>
      <w:r w:rsidRPr="00445B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893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890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סכום זה יתעדכן ביום 1 בינואר של כל שנה (להלן – יום העדכון) לפי שיעור עליית מדד המחירים לצרכן שפרסמה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הלשכה המרכזית לסטטיסטיקה לאחרונה לפני יום העדכון לעומת המדד שפרסמה לאחרונה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לפני יום העדכון הקודם, ולעניין יום העדכון הראשון שלאחר תחילתן של תקנות אלה –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לעומת המדד שפורסם בחודש אוגוסט 2006 ; הרשם יפרסם בהודעה ברשומות את סכום האגרה המעודכן.</w:t>
      </w:r>
    </w:p>
    <w:p w:rsidR="00445B42" w:rsidRPr="00445B42" w:rsidRDefault="00445B42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445B42" w:rsidRPr="00445B42" w:rsidRDefault="00445B42" w:rsidP="005917D0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1.1.2023</w:t>
      </w:r>
    </w:p>
    <w:p w:rsidR="00445B42" w:rsidRPr="00445B42" w:rsidRDefault="00445B42" w:rsidP="005917D0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445B42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תשפ"ג-2023</w:t>
      </w:r>
    </w:p>
    <w:p w:rsidR="00445B42" w:rsidRPr="00445B42" w:rsidRDefault="00445B42" w:rsidP="005917D0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445B4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תשפ"ג מס' 11074</w:t>
        </w:r>
      </w:hyperlink>
      <w:r w:rsidRPr="00445B42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29.1.2023 עמ' 3317</w:t>
      </w:r>
    </w:p>
    <w:p w:rsidR="005917D0" w:rsidRPr="005917D0" w:rsidRDefault="005917D0" w:rsidP="00E44620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(ד)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אגרת הבחינה תהיה בסכום של </w:t>
      </w:r>
      <w:r w:rsidR="00257921" w:rsidRPr="00445B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89</w:t>
      </w:r>
      <w:r w:rsidR="00445B42" w:rsidRPr="00445B4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45B42" w:rsidRPr="00445B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96</w:t>
      </w:r>
      <w:r w:rsidR="00257921" w:rsidRPr="00445B42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שקלים חדשים; סכום זה יתעדכן ביום 1 בינואר של כל שנה (להלן – יום העדכון) לפי שיעור עליית מדד המחירים לצרכן שפרסמה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הלשכה המרכזית לסטטיסטיקה לאחרונה לפני יום העדכון לעומת המדד שפרסמה לאחרונה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לפני יום העדכון הקודם, ולעניין יום העדכון הראשון שלאחר תחילתן של תקנות אלה –</w:t>
      </w:r>
      <w:r w:rsidRPr="00445B42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445B42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לעומת המדד שפורסם בחודש אוגוסט 2006 ; הרשם יפרסם בהודעה ברשומות את סכום האגרה המעודכן.</w:t>
      </w:r>
      <w:bookmarkEnd w:id="5"/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5"/>
      <w:bookmarkEnd w:id="6"/>
      <w:r>
        <w:rPr>
          <w:rFonts w:cs="Miriam"/>
          <w:lang w:val="he-IL"/>
        </w:rPr>
        <w:pict>
          <v:rect id="_x0000_s2266" style="position:absolute;left:0;text-align:left;margin-left:464.35pt;margin-top:7.1pt;width:75.05pt;height:18.6pt;z-index:251656192" o:allowincell="f" filled="f" stroked="f" strokecolor="lime" strokeweight=".25pt">
            <v:textbox style="mso-next-textbox:#_x0000_s2266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תוכן הבחינה ומתכונתה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בחינה תהיה בכתב, בתחום ההנדסה או האדריכלות שלו היא מיועדת, לרבות בנושאים גראפיים ובנושאי חיקוקים ובטיחות שמאותו תחום.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מתכונת הבחינה יכול שתהיה שאלות שעל הנבחן להשיב עליהן תשובה מפורטת, בחירת תשובה נכונה מתוך סדרת תשובות או שילוב של שניהם.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(ג)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תוכן הבחינה ומתכונתה טעונים אישור מועצת ההנדסה והאדריכלות או ועדה מקצועית מטעמה.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(ד)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נושאי הבחינה וכן מתכונת הבחינה כאמור בתקנת משנה (ב) יפורסמו באתר.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6"/>
      <w:bookmarkEnd w:id="7"/>
      <w:r>
        <w:rPr>
          <w:rFonts w:cs="Miriam"/>
          <w:lang w:val="he-IL"/>
        </w:rPr>
        <w:pict>
          <v:rect id="_x0000_s2267" style="position:absolute;left:0;text-align:left;margin-left:464.35pt;margin-top:7.1pt;width:75.05pt;height:12.85pt;z-index:251657216" o:allowincell="f" filled="f" stroked="f" strokecolor="lime" strokeweight=".25pt">
            <v:textbox style="mso-next-textbox:#_x0000_s2267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נוהל משמעת בבחינה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נבחן ימלא אחר כל נוהלי הבחינה שצוינו על גבי מחברת הבחינה ואחר הוראות משגיחי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הבחינה; משגיח בבחינה רשאי להפסיק את בחינתו של נבחן ולפסול אותה, אם ראה כי הנבחן עובר על נהלים או הוראות כאמור באופן הפוגם, לדעתו, בכשרות בחינתו.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rFonts w:cs="Miriam"/>
          <w:lang w:val="he-IL"/>
        </w:rPr>
        <w:pict>
          <v:rect id="_x0000_s2268" style="position:absolute;left:0;text-align:left;margin-left:464.35pt;margin-top:7.1pt;width:75.05pt;height:11.95pt;z-index:251658240" o:allowincell="f" filled="f" stroked="f" strokecolor="lime" strokeweight=".25pt">
            <v:textbox style="mso-next-textbox:#_x0000_s2268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תוצאות הבחינה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תוצאות הבחינה יצוינו ב"עבר" או </w:t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נכשל"; על חלקים או פרקים בבחינה יינתן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ציון חלקי באחוזים ורשאי הרשם לקבוע, בהתייעצות עם מועצת ההנדסה והאדריכלות או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 xml:space="preserve">עם ועדה שהיא מינתה לכך, ציון לחלק או לפרק כאמור שיהיה תנאי לקבלת ציון עובר; מי שזכה לציון כולל משוקלל שלא פחת מן הציון שנקבע כאמור, זכאי לציון </w:t>
      </w:r>
      <w:r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/>
          <w:rtl/>
        </w:rPr>
        <w:t>עבר".</w:t>
      </w:r>
    </w:p>
    <w:p w:rsidR="00003D84" w:rsidRDefault="00003D84">
      <w:pPr>
        <w:pStyle w:val="P00"/>
        <w:spacing w:before="72"/>
        <w:ind w:left="1021" w:right="1134" w:hanging="1021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נבחן רשאי, בדרך שהורה הרשם, להגיש השגה לרשם על תוצאות הבחינה לא יאוחר מ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10 ימי עבודה מיום פרסום תוצאות הבחינה; נבחן המבקש להגיש השגה כאמור, זכאי לקבל צילום מחברת הבחינה שבעניינה הגיש את ההשגה.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הרשם ימסור לנבחן החלטה לעניין השגתו בתוך 45 ימים מהיום האחרון להגשת ההשגה.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ההחלטה בהשגה תהיה סופית.</w:t>
      </w:r>
    </w:p>
    <w:p w:rsidR="00003D84" w:rsidRDefault="00003D8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בודק ההשגה לא יהיה מי שבדק את הבחינה.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8"/>
      <w:bookmarkEnd w:id="9"/>
      <w:r>
        <w:rPr>
          <w:rFonts w:cs="Miriam"/>
          <w:lang w:val="he-IL"/>
        </w:rPr>
        <w:pict>
          <v:rect id="_x0000_s2269" style="position:absolute;left:0;text-align:left;margin-left:464.35pt;margin-top:7.1pt;width:75.05pt;height:14.75pt;z-index:251659264" o:allowincell="f" filled="f" stroked="f" strokecolor="lime" strokeweight=".25pt">
            <v:textbox style="mso-next-textbox:#_x0000_s2269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בחינה חוזרת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נבחן שנכשל או נפסל בבחינה, רשאי לשוב ולהיבחן במועד הבחינה הבא אחריה; נכשל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או נפסל נבחן שלוש פעמים בבחינה, לא יהא זכאי עוד לשוב ולהיבחן, אלא לאחר שחלפו עשרים וארבעה חודשים ממועד הבחינה האחרונה שהשתתף בה.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9"/>
      <w:bookmarkEnd w:id="10"/>
      <w:r>
        <w:rPr>
          <w:rFonts w:cs="Miriam"/>
          <w:lang w:val="he-IL"/>
        </w:rPr>
        <w:pict>
          <v:rect id="_x0000_s2270" style="position:absolute;left:0;text-align:left;margin-left:464.35pt;margin-top:7.1pt;width:75.05pt;height:13.85pt;z-index:251660288" o:allowincell="f" filled="f" stroked="f" strokecolor="lime" strokeweight=".25pt">
            <v:textbox style="mso-next-textbox:#_x0000_s2270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קבלת רישיון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 שעבר את בחינת הרישוי בהצלחה יקבל את הרישיון בתוך 15 ימים מיום פרסום תוצאות הבחינה.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מי שאין חובת בחינה לפי תקנה 4, חלה עליו, יקבל את הרישיון בתוך 15 ימים מן היום שבו אישר הרשם כי התקיימו בו התנאים שבתקנה 2(א)</w:t>
      </w:r>
      <w:r>
        <w:rPr>
          <w:rStyle w:val="default"/>
          <w:rFonts w:cs="FrankRuehl" w:hint="cs"/>
          <w:rtl/>
        </w:rPr>
        <w:t>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0"/>
      <w:bookmarkEnd w:id="11"/>
      <w:r>
        <w:rPr>
          <w:rFonts w:cs="Miriam"/>
          <w:lang w:val="he-IL"/>
        </w:rPr>
        <w:pict>
          <v:rect id="_x0000_s2271" style="position:absolute;left:0;text-align:left;margin-left:464.35pt;margin-top:7.1pt;width:75.05pt;height:23.3pt;z-index:251661312" o:allowincell="f" filled="f" stroked="f" strokecolor="lime" strokeweight=".25pt">
            <v:textbox style="mso-next-textbox:#_x0000_s2271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מחובת בחינה בכתב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השר, בהתייעצות עם מועצת ההנדסה והאדריכלות ועם נציבות שוויון זכויות לאנשים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עם מוגבלות, כמשמעותה בחוק שוויון זכויות לאנשים עם מוגבלות,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>, רשאי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לפטור מחובת בחינה בכתב מי שאינו מסוגל להשתתף בה עקב מוגבלותו, ולחייבו להיבחן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במקומה בעל פה או בכל דרך אחרת שיראה לנכונה, באופן שתתקיים זכותו של מבקש הרישיון לגשת לבחינה, לפי העניין.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2" w:name="Seif11"/>
      <w:bookmarkEnd w:id="12"/>
      <w:r>
        <w:rPr>
          <w:rFonts w:cs="Miriam"/>
          <w:lang w:val="he-IL"/>
        </w:rPr>
        <w:pict>
          <v:rect id="_x0000_s2272" style="position:absolute;left:0;text-align:left;margin-left:464.35pt;margin-top:7.1pt;width:75.05pt;height:10.15pt;z-index:251662336" o:allowincell="f" filled="f" stroked="f" strokecolor="lime" strokeweight=".25pt">
            <v:textbox style="mso-next-textbox:#_x0000_s2272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פרסומה ברשומות של הודעה על קביעת אמות המידה המקצועיות לגבי כל ענף או מדור לפי העניין ופרסומן באתר כאמור בתקנה 2(ג).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3" w:name="Seif12"/>
      <w:bookmarkEnd w:id="13"/>
      <w:r>
        <w:rPr>
          <w:rFonts w:cs="Miriam"/>
          <w:lang w:val="he-IL"/>
        </w:rPr>
        <w:pict>
          <v:rect id="_x0000_s2273" style="position:absolute;left:0;text-align:left;margin-left:464.35pt;margin-top:7.1pt;width:75.05pt;height:10.15pt;z-index:251663360" o:allowincell="f" filled="f" stroked="f" strokecolor="lime" strokeweight=".25pt">
            <v:textbox style="mso-next-textbox:#_x0000_s2273" inset="0,0,0,0">
              <w:txbxContent>
                <w:p w:rsidR="00003D84" w:rsidRDefault="00003D8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הוראת מעבר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תקנות אלה לא יחולו על מי שהגיש בקשה לרישיון לפני יום פרסומן.</w:t>
      </w:r>
    </w:p>
    <w:p w:rsidR="00003D84" w:rsidRDefault="00003D8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BA75DD" w:rsidRDefault="00BA75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03D84" w:rsidRDefault="00003D8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כ"ו באלול התשס"ז (9 בספטמבר 2007)</w:t>
      </w:r>
      <w:r>
        <w:rPr>
          <w:rStyle w:val="default"/>
          <w:rFonts w:cs="FrankRuehl" w:hint="cs"/>
          <w:rtl/>
        </w:rPr>
        <w:tab/>
        <w:t>אליהו ישי</w:t>
      </w:r>
    </w:p>
    <w:p w:rsidR="00003D84" w:rsidRDefault="00003D84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התעשיה המסחר והתעסוקה</w:t>
      </w:r>
    </w:p>
    <w:p w:rsidR="00003D84" w:rsidRDefault="00003D8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003D84" w:rsidRDefault="00003D8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003D84" w:rsidRDefault="00003D84">
      <w:pPr>
        <w:pStyle w:val="sig-0"/>
        <w:ind w:left="0" w:right="1134"/>
        <w:rPr>
          <w:rFonts w:cs="FrankRuehl"/>
          <w:sz w:val="26"/>
          <w:rtl/>
        </w:rPr>
      </w:pPr>
    </w:p>
    <w:sectPr w:rsidR="00003D84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35C4" w:rsidRDefault="009F35C4" w:rsidP="00003D84">
      <w:pPr>
        <w:pStyle w:val="super"/>
      </w:pPr>
      <w:r>
        <w:separator/>
      </w:r>
    </w:p>
  </w:endnote>
  <w:endnote w:type="continuationSeparator" w:id="0">
    <w:p w:rsidR="009F35C4" w:rsidRDefault="009F35C4" w:rsidP="00003D84">
      <w:pPr>
        <w:pStyle w:val="sup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D84" w:rsidRDefault="00003D8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03D84" w:rsidRDefault="00003D8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03D84" w:rsidRDefault="00003D8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C:\Yael\hakika\012308\999_829.doc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D84" w:rsidRDefault="00003D8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50E54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03D84" w:rsidRDefault="00003D8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003D84" w:rsidRDefault="00003D8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C:\Yael\hakika\012308\999_829.doc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35C4" w:rsidRDefault="009F35C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9F35C4" w:rsidRDefault="009F35C4" w:rsidP="00003D84">
      <w:pPr>
        <w:pStyle w:val="super"/>
      </w:pPr>
      <w:r>
        <w:continuationSeparator/>
      </w:r>
    </w:p>
  </w:footnote>
  <w:footnote w:id="1">
    <w:p w:rsidR="00003D84" w:rsidRDefault="00003D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תשס"ח מס' 6617</w:t>
        </w:r>
      </w:hyperlink>
      <w:r>
        <w:rPr>
          <w:rFonts w:cs="FrankRuehl" w:hint="cs"/>
          <w:rtl/>
        </w:rPr>
        <w:t xml:space="preserve"> מיום 16.10.2007 עמ' 49.</w:t>
      </w:r>
    </w:p>
    <w:p w:rsidR="00003D84" w:rsidRDefault="00003D8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5917D0">
          <w:rPr>
            <w:rStyle w:val="Hyperlink"/>
            <w:rFonts w:cs="FrankRuehl" w:hint="cs"/>
            <w:rtl/>
          </w:rPr>
          <w:t>ק"ת תשס"ח מס' 6642</w:t>
        </w:r>
      </w:hyperlink>
      <w:r>
        <w:rPr>
          <w:rFonts w:cs="FrankRuehl" w:hint="cs"/>
          <w:rtl/>
        </w:rPr>
        <w:t xml:space="preserve"> מיום 20.1.2008 עמ' 411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תשס"ח-2008; תחילתה ביום 1.1.2008.</w:t>
      </w:r>
    </w:p>
    <w:p w:rsidR="006D4FFB" w:rsidRDefault="006D4FFB" w:rsidP="006D4F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5917D0" w:rsidRPr="006D4FFB">
          <w:rPr>
            <w:rStyle w:val="Hyperlink"/>
            <w:rFonts w:cs="FrankRuehl" w:hint="cs"/>
            <w:rtl/>
          </w:rPr>
          <w:t>ק"ת תשס"ט מס' 6769</w:t>
        </w:r>
      </w:hyperlink>
      <w:r w:rsidR="005917D0">
        <w:rPr>
          <w:rFonts w:cs="FrankRuehl" w:hint="cs"/>
          <w:rtl/>
        </w:rPr>
        <w:t xml:space="preserve"> מיום 30.3.2009 עמ' 820 </w:t>
      </w:r>
      <w:r w:rsidR="005917D0">
        <w:rPr>
          <w:rFonts w:cs="FrankRuehl"/>
          <w:rtl/>
        </w:rPr>
        <w:t>–</w:t>
      </w:r>
      <w:r w:rsidR="005917D0">
        <w:rPr>
          <w:rFonts w:cs="FrankRuehl" w:hint="cs"/>
          <w:rtl/>
        </w:rPr>
        <w:t xml:space="preserve"> הודעה תשס"ט-2009; תחילתה ביום 1.1.2009.</w:t>
      </w:r>
    </w:p>
    <w:p w:rsidR="00133813" w:rsidRDefault="00133813" w:rsidP="001338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E44620" w:rsidRPr="00133813">
          <w:rPr>
            <w:rStyle w:val="Hyperlink"/>
            <w:rFonts w:cs="FrankRuehl" w:hint="cs"/>
            <w:rtl/>
          </w:rPr>
          <w:t>ק"ת תשע"ז מס' 7798</w:t>
        </w:r>
      </w:hyperlink>
      <w:r w:rsidR="00E44620">
        <w:rPr>
          <w:rFonts w:cs="FrankRuehl" w:hint="cs"/>
          <w:rtl/>
        </w:rPr>
        <w:t xml:space="preserve"> מיום 5.4.2017 עמ' 950 </w:t>
      </w:r>
      <w:r w:rsidR="00E44620">
        <w:rPr>
          <w:rFonts w:cs="FrankRuehl"/>
          <w:rtl/>
        </w:rPr>
        <w:t>–</w:t>
      </w:r>
      <w:r w:rsidR="00E44620">
        <w:rPr>
          <w:rFonts w:cs="FrankRuehl" w:hint="cs"/>
          <w:rtl/>
        </w:rPr>
        <w:t xml:space="preserve"> הודעה תשע"ז-2017; תחילתה ביום 1.1.2017.</w:t>
      </w:r>
    </w:p>
    <w:p w:rsidR="004B1FE0" w:rsidRDefault="004B1FE0" w:rsidP="004B1FE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BA75DD" w:rsidRPr="004B1FE0">
          <w:rPr>
            <w:rStyle w:val="Hyperlink"/>
            <w:rFonts w:cs="FrankRuehl" w:hint="cs"/>
            <w:rtl/>
          </w:rPr>
          <w:t>ק"ת תשע"ח מס' 7969</w:t>
        </w:r>
      </w:hyperlink>
      <w:r w:rsidR="00BA75DD">
        <w:rPr>
          <w:rFonts w:cs="FrankRuehl" w:hint="cs"/>
          <w:rtl/>
        </w:rPr>
        <w:t xml:space="preserve"> מיום 22.3.2018 עמ' 1166 </w:t>
      </w:r>
      <w:r w:rsidR="00BA75DD">
        <w:rPr>
          <w:rFonts w:cs="FrankRuehl"/>
          <w:rtl/>
        </w:rPr>
        <w:t>–</w:t>
      </w:r>
      <w:r w:rsidR="00BA75DD">
        <w:rPr>
          <w:rFonts w:cs="FrankRuehl" w:hint="cs"/>
          <w:rtl/>
        </w:rPr>
        <w:t xml:space="preserve"> הודעה תשע"ח-2018; תחילתה ביום 1.1.2018.</w:t>
      </w:r>
    </w:p>
    <w:p w:rsidR="003723C6" w:rsidRDefault="003723C6" w:rsidP="003723C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4A120B" w:rsidRPr="003723C6">
          <w:rPr>
            <w:rStyle w:val="Hyperlink"/>
            <w:rFonts w:cs="FrankRuehl" w:hint="cs"/>
            <w:rtl/>
          </w:rPr>
          <w:t>י"פ תשע"ט מס' 8084</w:t>
        </w:r>
      </w:hyperlink>
      <w:r w:rsidR="004A120B">
        <w:rPr>
          <w:rFonts w:cs="FrankRuehl" w:hint="cs"/>
          <w:rtl/>
        </w:rPr>
        <w:t xml:space="preserve"> מיום 21.1.2019 עמ' 6435 </w:t>
      </w:r>
      <w:r w:rsidR="004A120B">
        <w:rPr>
          <w:rFonts w:cs="FrankRuehl"/>
          <w:rtl/>
        </w:rPr>
        <w:t>–</w:t>
      </w:r>
      <w:r w:rsidR="004A120B">
        <w:rPr>
          <w:rFonts w:cs="FrankRuehl" w:hint="cs"/>
          <w:rtl/>
        </w:rPr>
        <w:t xml:space="preserve"> הודעה תשע"ט-2019; תחילתה ביום 1.1.2019.</w:t>
      </w:r>
    </w:p>
    <w:p w:rsidR="003975BE" w:rsidRDefault="003975BE" w:rsidP="003975B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 w:rsidR="00257921" w:rsidRPr="003975BE">
          <w:rPr>
            <w:rStyle w:val="Hyperlink"/>
            <w:rFonts w:cs="FrankRuehl" w:hint="cs"/>
            <w:rtl/>
          </w:rPr>
          <w:t>ק"ת תשפ"א מס' 9485</w:t>
        </w:r>
      </w:hyperlink>
      <w:r w:rsidR="00257921">
        <w:rPr>
          <w:rFonts w:cs="FrankRuehl" w:hint="cs"/>
          <w:rtl/>
        </w:rPr>
        <w:t xml:space="preserve"> מיום 5.7.2021 עמ' 3598 </w:t>
      </w:r>
      <w:r w:rsidR="00257921">
        <w:rPr>
          <w:rFonts w:cs="FrankRuehl"/>
          <w:rtl/>
        </w:rPr>
        <w:t>–</w:t>
      </w:r>
      <w:r w:rsidR="00257921">
        <w:rPr>
          <w:rFonts w:cs="FrankRuehl" w:hint="cs"/>
          <w:rtl/>
        </w:rPr>
        <w:t xml:space="preserve"> הודעה תשפ"א-2021; תחילתה ביום 1.1.2021.</w:t>
      </w:r>
    </w:p>
    <w:p w:rsidR="00C50E54" w:rsidRDefault="00C50E54" w:rsidP="00C50E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445B42" w:rsidRPr="00C50E54">
          <w:rPr>
            <w:rStyle w:val="Hyperlink"/>
            <w:rFonts w:cs="FrankRuehl" w:hint="cs"/>
            <w:rtl/>
          </w:rPr>
          <w:t>י"פ תשפ"ג מס' 11074</w:t>
        </w:r>
      </w:hyperlink>
      <w:r w:rsidR="00445B42">
        <w:rPr>
          <w:rFonts w:cs="FrankRuehl" w:hint="cs"/>
          <w:rtl/>
        </w:rPr>
        <w:t xml:space="preserve"> מיום 29.1.2023 עמ' 3317 </w:t>
      </w:r>
      <w:r w:rsidR="00445B42">
        <w:rPr>
          <w:rFonts w:cs="FrankRuehl"/>
          <w:rtl/>
        </w:rPr>
        <w:t>–</w:t>
      </w:r>
      <w:r w:rsidR="00445B42">
        <w:rPr>
          <w:rFonts w:cs="FrankRuehl" w:hint="cs"/>
          <w:rtl/>
        </w:rPr>
        <w:t xml:space="preserve"> הודעה תשפ"ג-2023; תחילתה ביום 1.1.2023.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D84" w:rsidRDefault="00003D8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003D84" w:rsidRDefault="00003D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03D84" w:rsidRDefault="00003D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D84" w:rsidRDefault="00003D84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המהנדסים והאדריכלים (תנאים לרישוי), תשס"ח-2007</w:t>
    </w:r>
  </w:p>
  <w:p w:rsidR="00003D84" w:rsidRDefault="00003D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03D84" w:rsidRDefault="00003D8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0721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17D0"/>
    <w:rsid w:val="00003D84"/>
    <w:rsid w:val="00133813"/>
    <w:rsid w:val="00201156"/>
    <w:rsid w:val="00202A00"/>
    <w:rsid w:val="00257921"/>
    <w:rsid w:val="00283545"/>
    <w:rsid w:val="00287B06"/>
    <w:rsid w:val="003723C6"/>
    <w:rsid w:val="003975BE"/>
    <w:rsid w:val="00445B42"/>
    <w:rsid w:val="004A120B"/>
    <w:rsid w:val="004A1FCD"/>
    <w:rsid w:val="004B1FE0"/>
    <w:rsid w:val="004C606A"/>
    <w:rsid w:val="00501C95"/>
    <w:rsid w:val="005917D0"/>
    <w:rsid w:val="005E5070"/>
    <w:rsid w:val="006D4FFB"/>
    <w:rsid w:val="00895F29"/>
    <w:rsid w:val="00935182"/>
    <w:rsid w:val="00977BC3"/>
    <w:rsid w:val="009C253C"/>
    <w:rsid w:val="009F35C4"/>
    <w:rsid w:val="00B512E5"/>
    <w:rsid w:val="00BA75DD"/>
    <w:rsid w:val="00BC729F"/>
    <w:rsid w:val="00C50E54"/>
    <w:rsid w:val="00C74E49"/>
    <w:rsid w:val="00E44620"/>
    <w:rsid w:val="00F35860"/>
    <w:rsid w:val="00F562E5"/>
    <w:rsid w:val="00F57D92"/>
    <w:rsid w:val="00FF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6C1A993E-DA57-4AA0-93B9-B2B7FBE4C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BA75D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769.pdf" TargetMode="External"/><Relationship Id="rId13" Type="http://schemas.openxmlformats.org/officeDocument/2006/relationships/hyperlink" Target="https://www.nevo.co.il/law_html/law10/yalkut-11074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642.pdf" TargetMode="External"/><Relationship Id="rId12" Type="http://schemas.openxmlformats.org/officeDocument/2006/relationships/hyperlink" Target="https://www.nevo.co.il/law_word/law06/tak-9485.pdf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10/yalkut-8084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7969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7798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10/yalkut-11074.pdf" TargetMode="External"/><Relationship Id="rId3" Type="http://schemas.openxmlformats.org/officeDocument/2006/relationships/hyperlink" Target="http://www.nevo.co.il/Law_word/law06/tak-6769.pdf" TargetMode="External"/><Relationship Id="rId7" Type="http://schemas.openxmlformats.org/officeDocument/2006/relationships/hyperlink" Target="https://www.nevo.co.il/law_word/law06/tak-9485.pdf" TargetMode="External"/><Relationship Id="rId2" Type="http://schemas.openxmlformats.org/officeDocument/2006/relationships/hyperlink" Target="http://www.nevo.co.il/Law_word/law06/TAK-6642.pdf" TargetMode="External"/><Relationship Id="rId1" Type="http://schemas.openxmlformats.org/officeDocument/2006/relationships/hyperlink" Target="http://web1.nevo.co.il/Law_word/law06/tak-6617.pdf" TargetMode="External"/><Relationship Id="rId6" Type="http://schemas.openxmlformats.org/officeDocument/2006/relationships/hyperlink" Target="http://www.nevo.co.il/Law_word/law10/yalkut-8084.pdf" TargetMode="External"/><Relationship Id="rId5" Type="http://schemas.openxmlformats.org/officeDocument/2006/relationships/hyperlink" Target="http://www.nevo.co.il/Law_word/law06/tak-7969.pdf" TargetMode="External"/><Relationship Id="rId4" Type="http://schemas.openxmlformats.org/officeDocument/2006/relationships/hyperlink" Target="http://www.nevo.co.il/Law_word/law06/tak-77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1664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11131</CharactersWithSpaces>
  <SharedDoc>false</SharedDoc>
  <HLinks>
    <vt:vector size="168" baseType="variant">
      <vt:variant>
        <vt:i4>7340115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https://www.nevo.co.il/law_html/law10/yalkut-11074.pdf</vt:lpwstr>
      </vt:variant>
      <vt:variant>
        <vt:lpwstr/>
      </vt:variant>
      <vt:variant>
        <vt:i4>7798803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https://www.nevo.co.il/law_word/law06/tak-9485.pdf</vt:lpwstr>
      </vt:variant>
      <vt:variant>
        <vt:lpwstr/>
      </vt:variant>
      <vt:variant>
        <vt:i4>7667713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http://www.nevo.co.il/Law_word/law10/yalkut-8084.pdf</vt:lpwstr>
      </vt:variant>
      <vt:variant>
        <vt:lpwstr/>
      </vt:variant>
      <vt:variant>
        <vt:i4>7864328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http://www.nevo.co.il/Law_word/law06/tak-7969.pdf</vt:lpwstr>
      </vt:variant>
      <vt:variant>
        <vt:lpwstr/>
      </vt:variant>
      <vt:variant>
        <vt:i4>7798791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http://www.nevo.co.il/Law_word/law06/tak-7798.pdf</vt:lpwstr>
      </vt:variant>
      <vt:variant>
        <vt:lpwstr/>
      </vt:variant>
      <vt:variant>
        <vt:i4>7929862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  <vt:variant>
        <vt:i4>8060940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http://www.nevo.co.il/Law_word/law06/TAK-6642.pdf</vt:lpwstr>
      </vt:variant>
      <vt:variant>
        <vt:lpwstr/>
      </vt:variant>
      <vt:variant>
        <vt:i4>3211307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2818062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http://www.nevo.co.il/Law_word/law10/yalkut-11074.pdf</vt:lpwstr>
      </vt:variant>
      <vt:variant>
        <vt:lpwstr/>
      </vt:variant>
      <vt:variant>
        <vt:i4>7798803</vt:i4>
      </vt:variant>
      <vt:variant>
        <vt:i4>18</vt:i4>
      </vt:variant>
      <vt:variant>
        <vt:i4>0</vt:i4>
      </vt:variant>
      <vt:variant>
        <vt:i4>5</vt:i4>
      </vt:variant>
      <vt:variant>
        <vt:lpwstr>https://www.nevo.co.il/law_word/law06/tak-9485.pdf</vt:lpwstr>
      </vt:variant>
      <vt:variant>
        <vt:lpwstr/>
      </vt:variant>
      <vt:variant>
        <vt:i4>7667713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http://www.nevo.co.il/Law_word/law10/yalkut-8084.pdf</vt:lpwstr>
      </vt:variant>
      <vt:variant>
        <vt:lpwstr/>
      </vt:variant>
      <vt:variant>
        <vt:i4>7864328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http://www.nevo.co.il/Law_word/law06/tak-7969.pdf</vt:lpwstr>
      </vt:variant>
      <vt:variant>
        <vt:lpwstr/>
      </vt:variant>
      <vt:variant>
        <vt:i4>7798791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http://www.nevo.co.il/Law_word/law06/tak-7798.pdf</vt:lpwstr>
      </vt:variant>
      <vt:variant>
        <vt:lpwstr/>
      </vt:variant>
      <vt:variant>
        <vt:i4>7929862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  <vt:variant>
        <vt:i4>8060940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http://www.nevo.co.il/Law_word/law06/TAK-6642.pdf</vt:lpwstr>
      </vt:variant>
      <vt:variant>
        <vt:lpwstr/>
      </vt:variant>
      <vt:variant>
        <vt:i4>3080200</vt:i4>
      </vt:variant>
      <vt:variant>
        <vt:i4>0</vt:i4>
      </vt:variant>
      <vt:variant>
        <vt:i4>0</vt:i4>
      </vt:variant>
      <vt:variant>
        <vt:i4>5</vt:i4>
      </vt:variant>
      <vt:variant>
        <vt:lpwstr>http://web1.nevo.co.il/Law_word/law06/tak-6617.pdf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המהנדסים והאדריכלים (תנאים לרישוי), תשס"ח-2007</vt:lpwstr>
  </property>
  <property fmtid="{D5CDD505-2E9C-101B-9397-08002B2CF9AE}" pid="4" name="LAWNUMBER">
    <vt:lpwstr>0829</vt:lpwstr>
  </property>
  <property fmtid="{D5CDD505-2E9C-101B-9397-08002B2CF9AE}" pid="5" name="TYPE">
    <vt:lpwstr>01</vt:lpwstr>
  </property>
  <property fmtid="{D5CDD505-2E9C-101B-9397-08002B2CF9AE}" pid="6" name="CHNAME">
    <vt:lpwstr>מהנדסים ואדריכלים</vt:lpwstr>
  </property>
  <property fmtid="{D5CDD505-2E9C-101B-9397-08002B2CF9AE}" pid="7" name="LINKK2">
    <vt:lpwstr>http://www.nevo.co.il/Law_word/law06/tak-7798.pdf;‎רשומות - תקנות כלליות#ק"ת תשע"ז מס' ‏‏7798 #מיום 5.4.2017 עמ' 950 – הודעה תשע"ז-2017; תחילתה ביום 1.1.2017‏</vt:lpwstr>
  </property>
  <property fmtid="{D5CDD505-2E9C-101B-9397-08002B2CF9AE}" pid="8" name="LINKK3">
    <vt:lpwstr>http://www.nevo.co.il/Law_word/law06/tak-7969.pdf;‎רשומות - תקנות כלליות#ק"ת תשע"ח מס' ‏‏7969 #מיום 22.3.2018 עמ' 1166 – הודעה תשע"ח-2018; תחילתה ביום 1.1.2018‏</vt:lpwstr>
  </property>
  <property fmtid="{D5CDD505-2E9C-101B-9397-08002B2CF9AE}" pid="9" name="LINKK4">
    <vt:lpwstr>http://www.nevo.co.il/Law_word/law10/yalkut-8084.pdf;‎רשומות - ילקוט פרסומים#י"פ תשע"ט ‏מס' 8084 #מיום 21.1.2019 עמ' 6435 – הודעה תשע"ט-2019; תחילתה ביום 1.1.2019‏</vt:lpwstr>
  </property>
  <property fmtid="{D5CDD505-2E9C-101B-9397-08002B2CF9AE}" pid="10" name="LINKK5">
    <vt:lpwstr>https://www.nevo.co.il/law_word/law06/tak-9485.pdf;‎רשומות - תקנות כלליות#ק"ת תשפ"א מס' ‏‏9485 #מיום 5.7.2021 עמ' 3598 – הודעה תשפ"א-2021; תחילתה ביום 1.1.2021‏</vt:lpwstr>
  </property>
  <property fmtid="{D5CDD505-2E9C-101B-9397-08002B2CF9AE}" pid="11" name="LINKK6">
    <vt:lpwstr>http://www.nevo.co.il/Law_word/law10/yalkut-11074.pdf;‎רשומות - ילקוט פרסומים#י"פ תשפ"ג ‏מס' 11074#מיום 29.1.2023 עמ' 3317 – הודעה תשפ"ג-2023; תחילתה ביום 1.1.2023‏</vt:lpwstr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http://www.nevo.co.il/Law_word/law06/tak-6769.pdf;‎רשומות - תקנות כלליות#ק"ת תשס"ט מס' ‏‏6769 #מיום 30.3.2009 עמ' 820 – הודעה תשס"ט-2009; תחילתה ביום 1.1.2009‏</vt:lpwstr>
  </property>
  <property fmtid="{D5CDD505-2E9C-101B-9397-08002B2CF9AE}" pid="22" name="MEKORSAMCHUT">
    <vt:lpwstr/>
  </property>
  <property fmtid="{D5CDD505-2E9C-101B-9397-08002B2CF9AE}" pid="23" name="MEKOR_NAME1">
    <vt:lpwstr>חוק המהנדסים והאדריכלים</vt:lpwstr>
  </property>
  <property fmtid="{D5CDD505-2E9C-101B-9397-08002B2CF9AE}" pid="24" name="MEKOR_SAIF1">
    <vt:lpwstr>11XגX;11אX;23X</vt:lpwstr>
  </property>
  <property fmtid="{D5CDD505-2E9C-101B-9397-08002B2CF9AE}" pid="25" name="MEKOR_NAME2">
    <vt:lpwstr>חוק יסודות התקציב</vt:lpwstr>
  </property>
  <property fmtid="{D5CDD505-2E9C-101B-9397-08002B2CF9AE}" pid="26" name="MEKOR_SAIF2">
    <vt:lpwstr>39בX</vt:lpwstr>
  </property>
  <property fmtid="{D5CDD505-2E9C-101B-9397-08002B2CF9AE}" pid="27" name="NOSE11">
    <vt:lpwstr>משפט פרטי וכלכלה</vt:lpwstr>
  </property>
  <property fmtid="{D5CDD505-2E9C-101B-9397-08002B2CF9AE}" pid="28" name="NOSE21">
    <vt:lpwstr>הסדרת עיסוק</vt:lpwstr>
  </property>
  <property fmtid="{D5CDD505-2E9C-101B-9397-08002B2CF9AE}" pid="29" name="NOSE31">
    <vt:lpwstr>מהנדסים ואדריכלים</vt:lpwstr>
  </property>
  <property fmtid="{D5CDD505-2E9C-101B-9397-08002B2CF9AE}" pid="30" name="NOSE41">
    <vt:lpwstr/>
  </property>
  <property fmtid="{D5CDD505-2E9C-101B-9397-08002B2CF9AE}" pid="31" name="NOSE12">
    <vt:lpwstr>רשויות ומשפט מנהלי</vt:lpwstr>
  </property>
  <property fmtid="{D5CDD505-2E9C-101B-9397-08002B2CF9AE}" pid="32" name="NOSE22">
    <vt:lpwstr>הסדרת עיסוק</vt:lpwstr>
  </property>
  <property fmtid="{D5CDD505-2E9C-101B-9397-08002B2CF9AE}" pid="33" name="NOSE32">
    <vt:lpwstr>מהנדסים ואדריכלים</vt:lpwstr>
  </property>
  <property fmtid="{D5CDD505-2E9C-101B-9397-08002B2CF9AE}" pid="34" name="NOSE42">
    <vt:lpwstr/>
  </property>
  <property fmtid="{D5CDD505-2E9C-101B-9397-08002B2CF9AE}" pid="35" name="NOSE13">
    <vt:lpwstr>רשויות ומשפט מנהלי</vt:lpwstr>
  </property>
  <property fmtid="{D5CDD505-2E9C-101B-9397-08002B2CF9AE}" pid="36" name="NOSE23">
    <vt:lpwstr>רישוי</vt:lpwstr>
  </property>
  <property fmtid="{D5CDD505-2E9C-101B-9397-08002B2CF9AE}" pid="37" name="NOSE33">
    <vt:lpwstr>רישוי בעלי מקצוע</vt:lpwstr>
  </property>
  <property fmtid="{D5CDD505-2E9C-101B-9397-08002B2CF9AE}" pid="38" name="NOSE43">
    <vt:lpwstr/>
  </property>
  <property fmtid="{D5CDD505-2E9C-101B-9397-08002B2CF9AE}" pid="39" name="NOSE14">
    <vt:lpwstr/>
  </property>
  <property fmtid="{D5CDD505-2E9C-101B-9397-08002B2CF9AE}" pid="40" name="NOSE24">
    <vt:lpwstr/>
  </property>
  <property fmtid="{D5CDD505-2E9C-101B-9397-08002B2CF9AE}" pid="41" name="NOSE34">
    <vt:lpwstr/>
  </property>
  <property fmtid="{D5CDD505-2E9C-101B-9397-08002B2CF9AE}" pid="42" name="NOSE44">
    <vt:lpwstr/>
  </property>
  <property fmtid="{D5CDD505-2E9C-101B-9397-08002B2CF9AE}" pid="43" name="NOSE15">
    <vt:lpwstr/>
  </property>
  <property fmtid="{D5CDD505-2E9C-101B-9397-08002B2CF9AE}" pid="44" name="NOSE25">
    <vt:lpwstr/>
  </property>
  <property fmtid="{D5CDD505-2E9C-101B-9397-08002B2CF9AE}" pid="45" name="NOSE35">
    <vt:lpwstr/>
  </property>
  <property fmtid="{D5CDD505-2E9C-101B-9397-08002B2CF9AE}" pid="46" name="NOSE45">
    <vt:lpwstr/>
  </property>
  <property fmtid="{D5CDD505-2E9C-101B-9397-08002B2CF9AE}" pid="47" name="NOSE16">
    <vt:lpwstr/>
  </property>
  <property fmtid="{D5CDD505-2E9C-101B-9397-08002B2CF9AE}" pid="48" name="NOSE26">
    <vt:lpwstr/>
  </property>
  <property fmtid="{D5CDD505-2E9C-101B-9397-08002B2CF9AE}" pid="49" name="NOSE36">
    <vt:lpwstr/>
  </property>
  <property fmtid="{D5CDD505-2E9C-101B-9397-08002B2CF9AE}" pid="50" name="NOSE46">
    <vt:lpwstr/>
  </property>
  <property fmtid="{D5CDD505-2E9C-101B-9397-08002B2CF9AE}" pid="51" name="NOSE17">
    <vt:lpwstr/>
  </property>
  <property fmtid="{D5CDD505-2E9C-101B-9397-08002B2CF9AE}" pid="52" name="NOSE27">
    <vt:lpwstr/>
  </property>
  <property fmtid="{D5CDD505-2E9C-101B-9397-08002B2CF9AE}" pid="53" name="NOSE37">
    <vt:lpwstr/>
  </property>
  <property fmtid="{D5CDD505-2E9C-101B-9397-08002B2CF9AE}" pid="54" name="NOSE47">
    <vt:lpwstr/>
  </property>
  <property fmtid="{D5CDD505-2E9C-101B-9397-08002B2CF9AE}" pid="55" name="NOSE18">
    <vt:lpwstr/>
  </property>
  <property fmtid="{D5CDD505-2E9C-101B-9397-08002B2CF9AE}" pid="56" name="NOSE28">
    <vt:lpwstr/>
  </property>
  <property fmtid="{D5CDD505-2E9C-101B-9397-08002B2CF9AE}" pid="57" name="NOSE38">
    <vt:lpwstr/>
  </property>
  <property fmtid="{D5CDD505-2E9C-101B-9397-08002B2CF9AE}" pid="58" name="NOSE48">
    <vt:lpwstr/>
  </property>
  <property fmtid="{D5CDD505-2E9C-101B-9397-08002B2CF9AE}" pid="59" name="NOSE19">
    <vt:lpwstr/>
  </property>
  <property fmtid="{D5CDD505-2E9C-101B-9397-08002B2CF9AE}" pid="60" name="NOSE29">
    <vt:lpwstr/>
  </property>
  <property fmtid="{D5CDD505-2E9C-101B-9397-08002B2CF9AE}" pid="61" name="NOSE39">
    <vt:lpwstr/>
  </property>
  <property fmtid="{D5CDD505-2E9C-101B-9397-08002B2CF9AE}" pid="62" name="NOSE49">
    <vt:lpwstr/>
  </property>
  <property fmtid="{D5CDD505-2E9C-101B-9397-08002B2CF9AE}" pid="63" name="NOSE110">
    <vt:lpwstr/>
  </property>
  <property fmtid="{D5CDD505-2E9C-101B-9397-08002B2CF9AE}" pid="64" name="NOSE210">
    <vt:lpwstr/>
  </property>
  <property fmtid="{D5CDD505-2E9C-101B-9397-08002B2CF9AE}" pid="65" name="NOSE310">
    <vt:lpwstr/>
  </property>
  <property fmtid="{D5CDD505-2E9C-101B-9397-08002B2CF9AE}" pid="66" name="NOSE410">
    <vt:lpwstr/>
  </property>
</Properties>
</file>