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7979" w:rsidRDefault="00247979" w:rsidP="00B73376">
      <w:pPr>
        <w:pStyle w:val="big-header"/>
        <w:ind w:left="0" w:right="1134"/>
      </w:pPr>
      <w:r>
        <w:rPr>
          <w:rtl/>
        </w:rPr>
        <w:t xml:space="preserve">תקנות המים (כללים לרחיצת רכב ולשטיפת משטחים מרוצפים במים), </w:t>
      </w:r>
      <w:r w:rsidR="00B73376">
        <w:rPr>
          <w:rFonts w:hint="cs"/>
          <w:rtl/>
        </w:rPr>
        <w:br/>
      </w:r>
      <w:r>
        <w:rPr>
          <w:rtl/>
        </w:rPr>
        <w:t>תשס"א</w:t>
      </w:r>
      <w:r w:rsidR="00B73376">
        <w:rPr>
          <w:rFonts w:hint="cs"/>
          <w:rtl/>
        </w:rPr>
        <w:t>-</w:t>
      </w:r>
      <w:r>
        <w:rPr>
          <w:rtl/>
        </w:rPr>
        <w:t>2001</w:t>
      </w:r>
    </w:p>
    <w:p w:rsidR="00BB2B8B" w:rsidRPr="00BB2B8B" w:rsidRDefault="00BB2B8B" w:rsidP="00BB2B8B">
      <w:pPr>
        <w:spacing w:line="320" w:lineRule="auto"/>
        <w:jc w:val="left"/>
        <w:rPr>
          <w:rFonts w:cs="FrankRuehl"/>
          <w:szCs w:val="26"/>
          <w:rtl/>
        </w:rPr>
      </w:pPr>
    </w:p>
    <w:p w:rsidR="00BB2B8B" w:rsidRDefault="00BB2B8B" w:rsidP="00BB2B8B">
      <w:pPr>
        <w:spacing w:line="320" w:lineRule="auto"/>
        <w:jc w:val="left"/>
        <w:rPr>
          <w:rtl/>
        </w:rPr>
      </w:pPr>
    </w:p>
    <w:p w:rsidR="00BB2B8B" w:rsidRDefault="00BB2B8B" w:rsidP="00BB2B8B">
      <w:pPr>
        <w:spacing w:line="320" w:lineRule="auto"/>
        <w:jc w:val="left"/>
        <w:rPr>
          <w:rFonts w:cs="FrankRuehl"/>
          <w:szCs w:val="26"/>
          <w:rtl/>
        </w:rPr>
      </w:pPr>
      <w:r w:rsidRPr="00BB2B8B">
        <w:rPr>
          <w:rFonts w:cs="Miriam"/>
          <w:szCs w:val="22"/>
          <w:rtl/>
        </w:rPr>
        <w:t>רשויות ומשפט מנהלי</w:t>
      </w:r>
      <w:r w:rsidRPr="00BB2B8B">
        <w:rPr>
          <w:rFonts w:cs="FrankRuehl"/>
          <w:szCs w:val="26"/>
          <w:rtl/>
        </w:rPr>
        <w:t xml:space="preserve"> – תשתיות – מים – שימוש במים</w:t>
      </w:r>
    </w:p>
    <w:p w:rsidR="00DD2316" w:rsidRPr="00BB2B8B" w:rsidRDefault="00BB2B8B" w:rsidP="00BB2B8B">
      <w:pPr>
        <w:spacing w:line="320" w:lineRule="auto"/>
        <w:jc w:val="left"/>
        <w:rPr>
          <w:rFonts w:cs="Miriam"/>
          <w:szCs w:val="22"/>
          <w:rtl/>
        </w:rPr>
      </w:pPr>
      <w:r w:rsidRPr="00BB2B8B">
        <w:rPr>
          <w:rFonts w:cs="Miriam"/>
          <w:szCs w:val="22"/>
          <w:rtl/>
        </w:rPr>
        <w:t>רשויות ומשפט מנהלי</w:t>
      </w:r>
      <w:r w:rsidRPr="00BB2B8B">
        <w:rPr>
          <w:rFonts w:cs="FrankRuehl"/>
          <w:szCs w:val="26"/>
          <w:rtl/>
        </w:rPr>
        <w:t xml:space="preserve"> – תעבורה – רכב – רחיצת רכב</w:t>
      </w:r>
    </w:p>
    <w:p w:rsidR="00DD2316" w:rsidRDefault="00DD2316" w:rsidP="00DD2316">
      <w:pPr>
        <w:spacing w:line="320" w:lineRule="auto"/>
        <w:jc w:val="left"/>
        <w:rPr>
          <w:rtl/>
        </w:rPr>
      </w:pPr>
    </w:p>
    <w:p w:rsidR="00247979" w:rsidRDefault="00247979">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0" w:tooltip="הגדרות" w:history="1">
              <w:r>
                <w:rPr>
                  <w:rStyle w:val="Hyperlink"/>
                </w:rPr>
                <w:t>Go</w:t>
              </w:r>
            </w:hyperlink>
          </w:p>
        </w:tc>
        <w:tc>
          <w:tcPr>
            <w:tcW w:w="5669" w:type="dxa"/>
          </w:tcPr>
          <w:p w:rsidR="00247979" w:rsidRDefault="00247979">
            <w:pPr>
              <w:spacing w:line="240" w:lineRule="auto"/>
              <w:rPr>
                <w:sz w:val="24"/>
                <w:rtl/>
              </w:rPr>
            </w:pPr>
            <w:r>
              <w:rPr>
                <w:sz w:val="24"/>
                <w:rtl/>
              </w:rPr>
              <w:t>הגדרות</w:t>
            </w:r>
          </w:p>
        </w:tc>
        <w:tc>
          <w:tcPr>
            <w:tcW w:w="1247" w:type="dxa"/>
          </w:tcPr>
          <w:p w:rsidR="00247979" w:rsidRDefault="00247979">
            <w:pPr>
              <w:spacing w:line="240" w:lineRule="auto"/>
              <w:rPr>
                <w:sz w:val="24"/>
              </w:rPr>
            </w:pPr>
            <w:r>
              <w:rPr>
                <w:sz w:val="24"/>
                <w:rtl/>
              </w:rPr>
              <w:t xml:space="preserve">סעיף 1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1" w:tooltip="רחיצת רכב" w:history="1">
              <w:r>
                <w:rPr>
                  <w:rStyle w:val="Hyperlink"/>
                </w:rPr>
                <w:t>Go</w:t>
              </w:r>
            </w:hyperlink>
          </w:p>
        </w:tc>
        <w:tc>
          <w:tcPr>
            <w:tcW w:w="5669" w:type="dxa"/>
          </w:tcPr>
          <w:p w:rsidR="00247979" w:rsidRDefault="00247979">
            <w:pPr>
              <w:spacing w:line="240" w:lineRule="auto"/>
              <w:rPr>
                <w:sz w:val="24"/>
                <w:rtl/>
              </w:rPr>
            </w:pPr>
            <w:r>
              <w:rPr>
                <w:sz w:val="24"/>
                <w:rtl/>
              </w:rPr>
              <w:t>רחיצת רכב</w:t>
            </w:r>
          </w:p>
        </w:tc>
        <w:tc>
          <w:tcPr>
            <w:tcW w:w="1247" w:type="dxa"/>
          </w:tcPr>
          <w:p w:rsidR="00247979" w:rsidRDefault="00247979">
            <w:pPr>
              <w:spacing w:line="240" w:lineRule="auto"/>
              <w:rPr>
                <w:sz w:val="24"/>
              </w:rPr>
            </w:pPr>
            <w:r>
              <w:rPr>
                <w:sz w:val="24"/>
                <w:rtl/>
              </w:rPr>
              <w:t xml:space="preserve">סעיף 2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2" w:tooltip="מיחזור מי שטיפה ושימוש חוזר במים" w:history="1">
              <w:r>
                <w:rPr>
                  <w:rStyle w:val="Hyperlink"/>
                </w:rPr>
                <w:t>Go</w:t>
              </w:r>
            </w:hyperlink>
          </w:p>
        </w:tc>
        <w:tc>
          <w:tcPr>
            <w:tcW w:w="5669" w:type="dxa"/>
          </w:tcPr>
          <w:p w:rsidR="00247979" w:rsidRDefault="00247979">
            <w:pPr>
              <w:spacing w:line="240" w:lineRule="auto"/>
              <w:rPr>
                <w:sz w:val="24"/>
                <w:rtl/>
              </w:rPr>
            </w:pPr>
            <w:r>
              <w:rPr>
                <w:sz w:val="24"/>
                <w:rtl/>
              </w:rPr>
              <w:t>מיחזור מי שטיפה ושימוש חוזר במים</w:t>
            </w:r>
          </w:p>
        </w:tc>
        <w:tc>
          <w:tcPr>
            <w:tcW w:w="1247" w:type="dxa"/>
          </w:tcPr>
          <w:p w:rsidR="00247979" w:rsidRDefault="00247979">
            <w:pPr>
              <w:spacing w:line="240" w:lineRule="auto"/>
              <w:rPr>
                <w:sz w:val="24"/>
              </w:rPr>
            </w:pPr>
            <w:r>
              <w:rPr>
                <w:sz w:val="24"/>
                <w:rtl/>
              </w:rPr>
              <w:t xml:space="preserve">סעיף 3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3" w:tooltip="שטיפת משטחים מרוצפים במים" w:history="1">
              <w:r>
                <w:rPr>
                  <w:rStyle w:val="Hyperlink"/>
                </w:rPr>
                <w:t>Go</w:t>
              </w:r>
            </w:hyperlink>
          </w:p>
        </w:tc>
        <w:tc>
          <w:tcPr>
            <w:tcW w:w="5669" w:type="dxa"/>
          </w:tcPr>
          <w:p w:rsidR="00247979" w:rsidRDefault="00247979">
            <w:pPr>
              <w:spacing w:line="240" w:lineRule="auto"/>
              <w:rPr>
                <w:sz w:val="24"/>
                <w:rtl/>
              </w:rPr>
            </w:pPr>
            <w:r>
              <w:rPr>
                <w:sz w:val="24"/>
                <w:rtl/>
              </w:rPr>
              <w:t>שטיפת משטחים מרוצפים במים</w:t>
            </w:r>
          </w:p>
        </w:tc>
        <w:tc>
          <w:tcPr>
            <w:tcW w:w="1247" w:type="dxa"/>
          </w:tcPr>
          <w:p w:rsidR="00247979" w:rsidRDefault="00247979">
            <w:pPr>
              <w:spacing w:line="240" w:lineRule="auto"/>
              <w:rPr>
                <w:sz w:val="24"/>
              </w:rPr>
            </w:pPr>
            <w:r>
              <w:rPr>
                <w:sz w:val="24"/>
                <w:rtl/>
              </w:rPr>
              <w:t xml:space="preserve">סעיף 4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4" w:tooltip="עונשין" w:history="1">
              <w:r>
                <w:rPr>
                  <w:rStyle w:val="Hyperlink"/>
                </w:rPr>
                <w:t>Go</w:t>
              </w:r>
            </w:hyperlink>
          </w:p>
        </w:tc>
        <w:tc>
          <w:tcPr>
            <w:tcW w:w="5669" w:type="dxa"/>
          </w:tcPr>
          <w:p w:rsidR="00247979" w:rsidRDefault="00247979">
            <w:pPr>
              <w:spacing w:line="240" w:lineRule="auto"/>
              <w:rPr>
                <w:sz w:val="24"/>
                <w:rtl/>
              </w:rPr>
            </w:pPr>
            <w:r>
              <w:rPr>
                <w:sz w:val="24"/>
                <w:rtl/>
              </w:rPr>
              <w:t>עונשין</w:t>
            </w:r>
          </w:p>
        </w:tc>
        <w:tc>
          <w:tcPr>
            <w:tcW w:w="1247" w:type="dxa"/>
          </w:tcPr>
          <w:p w:rsidR="00247979" w:rsidRDefault="00247979">
            <w:pPr>
              <w:spacing w:line="240" w:lineRule="auto"/>
              <w:rPr>
                <w:sz w:val="24"/>
              </w:rPr>
            </w:pPr>
            <w:r>
              <w:rPr>
                <w:sz w:val="24"/>
                <w:rtl/>
              </w:rPr>
              <w:t xml:space="preserve">סעיף 5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5" w:tooltip="ביטול" w:history="1">
              <w:r>
                <w:rPr>
                  <w:rStyle w:val="Hyperlink"/>
                </w:rPr>
                <w:t>Go</w:t>
              </w:r>
            </w:hyperlink>
          </w:p>
        </w:tc>
        <w:tc>
          <w:tcPr>
            <w:tcW w:w="5669" w:type="dxa"/>
          </w:tcPr>
          <w:p w:rsidR="00247979" w:rsidRDefault="00247979">
            <w:pPr>
              <w:spacing w:line="240" w:lineRule="auto"/>
              <w:rPr>
                <w:sz w:val="24"/>
                <w:rtl/>
              </w:rPr>
            </w:pPr>
            <w:r>
              <w:rPr>
                <w:sz w:val="24"/>
                <w:rtl/>
              </w:rPr>
              <w:t>ביטול</w:t>
            </w:r>
          </w:p>
        </w:tc>
        <w:tc>
          <w:tcPr>
            <w:tcW w:w="1247" w:type="dxa"/>
          </w:tcPr>
          <w:p w:rsidR="00247979" w:rsidRDefault="00247979">
            <w:pPr>
              <w:spacing w:line="240" w:lineRule="auto"/>
              <w:rPr>
                <w:sz w:val="24"/>
              </w:rPr>
            </w:pPr>
            <w:r>
              <w:rPr>
                <w:sz w:val="24"/>
                <w:rtl/>
              </w:rPr>
              <w:t xml:space="preserve">סעיף 6 </w:t>
            </w:r>
          </w:p>
        </w:tc>
      </w:tr>
      <w:tr w:rsidR="00247979">
        <w:tblPrEx>
          <w:tblCellMar>
            <w:top w:w="0" w:type="dxa"/>
            <w:bottom w:w="0" w:type="dxa"/>
          </w:tblCellMar>
        </w:tblPrEx>
        <w:tc>
          <w:tcPr>
            <w:tcW w:w="850" w:type="dxa"/>
          </w:tcPr>
          <w:p w:rsidR="00247979" w:rsidRDefault="00247979">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B73376">
              <w:rPr>
                <w:noProof/>
                <w:sz w:val="24"/>
                <w:rtl/>
              </w:rPr>
              <w:t>2</w:t>
            </w:r>
            <w:r>
              <w:rPr>
                <w:sz w:val="24"/>
                <w:rtl/>
              </w:rPr>
              <w:fldChar w:fldCharType="end"/>
            </w:r>
          </w:p>
        </w:tc>
        <w:tc>
          <w:tcPr>
            <w:tcW w:w="567" w:type="dxa"/>
          </w:tcPr>
          <w:p w:rsidR="00247979" w:rsidRDefault="00247979">
            <w:pPr>
              <w:spacing w:line="240" w:lineRule="auto"/>
              <w:rPr>
                <w:sz w:val="24"/>
              </w:rPr>
            </w:pPr>
            <w:hyperlink w:anchor="Seif6" w:tooltip="תחילה" w:history="1">
              <w:r>
                <w:rPr>
                  <w:rStyle w:val="Hyperlink"/>
                </w:rPr>
                <w:t>Go</w:t>
              </w:r>
            </w:hyperlink>
          </w:p>
        </w:tc>
        <w:tc>
          <w:tcPr>
            <w:tcW w:w="5669" w:type="dxa"/>
          </w:tcPr>
          <w:p w:rsidR="00247979" w:rsidRDefault="00247979">
            <w:pPr>
              <w:spacing w:line="240" w:lineRule="auto"/>
              <w:rPr>
                <w:sz w:val="24"/>
                <w:rtl/>
              </w:rPr>
            </w:pPr>
            <w:r>
              <w:rPr>
                <w:sz w:val="24"/>
                <w:rtl/>
              </w:rPr>
              <w:t>תחילה</w:t>
            </w:r>
          </w:p>
        </w:tc>
        <w:tc>
          <w:tcPr>
            <w:tcW w:w="1247" w:type="dxa"/>
          </w:tcPr>
          <w:p w:rsidR="00247979" w:rsidRDefault="00247979">
            <w:pPr>
              <w:spacing w:line="240" w:lineRule="auto"/>
              <w:rPr>
                <w:sz w:val="24"/>
              </w:rPr>
            </w:pPr>
            <w:r>
              <w:rPr>
                <w:sz w:val="24"/>
                <w:rtl/>
              </w:rPr>
              <w:t xml:space="preserve">סעיף 7 </w:t>
            </w:r>
          </w:p>
        </w:tc>
      </w:tr>
    </w:tbl>
    <w:p w:rsidR="00247979" w:rsidRDefault="00247979">
      <w:pPr>
        <w:pStyle w:val="big-header"/>
        <w:ind w:left="0" w:right="1134"/>
        <w:rPr>
          <w:rtl/>
        </w:rPr>
      </w:pPr>
    </w:p>
    <w:p w:rsidR="00247979" w:rsidRDefault="00247979" w:rsidP="00DD2316">
      <w:pPr>
        <w:pStyle w:val="big-header"/>
        <w:ind w:left="0" w:right="1134"/>
        <w:rPr>
          <w:rStyle w:val="default"/>
          <w:rFonts w:cs="FrankRuehl" w:hint="cs"/>
          <w:rtl/>
        </w:rPr>
      </w:pPr>
      <w:r>
        <w:rPr>
          <w:rtl/>
        </w:rPr>
        <w:br w:type="page"/>
      </w:r>
      <w:r>
        <w:rPr>
          <w:rtl/>
        </w:rPr>
        <w:lastRenderedPageBreak/>
        <w:t>ת</w:t>
      </w:r>
      <w:r>
        <w:rPr>
          <w:rFonts w:hint="cs"/>
          <w:rtl/>
        </w:rPr>
        <w:t xml:space="preserve">קנות המים (כללים לרחיצת רכב ולשטיפת משטחים מרוצפים במים), </w:t>
      </w:r>
      <w:r w:rsidR="00B73376">
        <w:rPr>
          <w:rtl/>
        </w:rPr>
        <w:br/>
      </w:r>
      <w:r>
        <w:rPr>
          <w:rFonts w:hint="cs"/>
          <w:rtl/>
        </w:rPr>
        <w:t>תשס"א</w:t>
      </w:r>
      <w:r w:rsidR="00B73376">
        <w:rPr>
          <w:rFonts w:hint="cs"/>
          <w:rtl/>
        </w:rPr>
        <w:t>-</w:t>
      </w:r>
      <w:r>
        <w:rPr>
          <w:rFonts w:hint="cs"/>
          <w:rtl/>
        </w:rPr>
        <w:t>2001</w:t>
      </w:r>
      <w:r w:rsidR="00B73376">
        <w:rPr>
          <w:rStyle w:val="a6"/>
          <w:rtl/>
        </w:rPr>
        <w:footnoteReference w:customMarkFollows="1" w:id="1"/>
        <w:t>*</w:t>
      </w:r>
    </w:p>
    <w:p w:rsidR="00247979" w:rsidRDefault="00247979" w:rsidP="00B73376">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21 ו-159 לחוק המים, תשי"ט</w:t>
      </w:r>
      <w:r w:rsidR="00B73376">
        <w:rPr>
          <w:rStyle w:val="default"/>
          <w:rFonts w:cs="FrankRuehl" w:hint="cs"/>
          <w:rtl/>
        </w:rPr>
        <w:t>-</w:t>
      </w:r>
      <w:r>
        <w:rPr>
          <w:rStyle w:val="default"/>
          <w:rFonts w:cs="FrankRuehl" w:hint="cs"/>
          <w:rtl/>
        </w:rPr>
        <w:t>1959, לאחר התייעצות עם מועצת המים, ובאישור ועדת הכלכלה של הכנסת לפי סעיף 48(א) לחוק-יסוד: הממשלה, וסעיף 2(ב) לחוק העונשין, תשל"ז</w:t>
      </w:r>
      <w:r w:rsidR="00B73376">
        <w:rPr>
          <w:rStyle w:val="default"/>
          <w:rFonts w:cs="FrankRuehl" w:hint="cs"/>
          <w:rtl/>
        </w:rPr>
        <w:t>-</w:t>
      </w:r>
      <w:r>
        <w:rPr>
          <w:rStyle w:val="default"/>
          <w:rFonts w:cs="FrankRuehl" w:hint="cs"/>
          <w:rtl/>
        </w:rPr>
        <w:t xml:space="preserve">1977 (להלן </w:t>
      </w:r>
      <w:r w:rsidR="00B73376">
        <w:rPr>
          <w:rStyle w:val="default"/>
          <w:rFonts w:cs="FrankRuehl" w:hint="cs"/>
          <w:rtl/>
        </w:rPr>
        <w:t>-</w:t>
      </w:r>
      <w:r>
        <w:rPr>
          <w:rStyle w:val="default"/>
          <w:rFonts w:cs="FrankRuehl" w:hint="cs"/>
          <w:rtl/>
        </w:rPr>
        <w:t xml:space="preserve"> חוק העונשין), אני מתקין תקנות אלה:</w:t>
      </w:r>
    </w:p>
    <w:p w:rsidR="00247979" w:rsidRDefault="00247979">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05pt;z-index:251654656" o:allowincell="f" filled="f" stroked="f" strokecolor="lime" strokeweight=".25pt">
            <v:textbox inset="0,0,0,0">
              <w:txbxContent>
                <w:p w:rsidR="00247979" w:rsidRDefault="00247979">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B73376">
        <w:rPr>
          <w:rStyle w:val="default"/>
          <w:rFonts w:cs="FrankRuehl"/>
          <w:rtl/>
        </w:rPr>
        <w:t>–</w:t>
      </w:r>
    </w:p>
    <w:p w:rsidR="00247979" w:rsidRDefault="00247979" w:rsidP="00B733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רכב" </w:t>
      </w:r>
      <w:r w:rsidR="00B73376">
        <w:rPr>
          <w:rStyle w:val="default"/>
          <w:rFonts w:cs="FrankRuehl" w:hint="cs"/>
          <w:rtl/>
        </w:rPr>
        <w:t>-</w:t>
      </w:r>
      <w:r>
        <w:rPr>
          <w:rStyle w:val="default"/>
          <w:rFonts w:cs="FrankRuehl" w:hint="cs"/>
          <w:rtl/>
        </w:rPr>
        <w:t xml:space="preserve"> רכב מנועי, כמשמעותו בפקודת התעבורה;</w:t>
      </w:r>
    </w:p>
    <w:p w:rsidR="00247979" w:rsidRDefault="00247979" w:rsidP="00B7337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משטח </w:t>
      </w:r>
      <w:r>
        <w:rPr>
          <w:rStyle w:val="default"/>
          <w:rFonts w:cs="FrankRuehl"/>
          <w:rtl/>
        </w:rPr>
        <w:t>מ</w:t>
      </w:r>
      <w:r>
        <w:rPr>
          <w:rStyle w:val="default"/>
          <w:rFonts w:cs="FrankRuehl" w:hint="cs"/>
          <w:rtl/>
        </w:rPr>
        <w:t xml:space="preserve">רוצף" </w:t>
      </w:r>
      <w:r w:rsidR="00B73376">
        <w:rPr>
          <w:rStyle w:val="default"/>
          <w:rFonts w:cs="FrankRuehl" w:hint="cs"/>
          <w:rtl/>
        </w:rPr>
        <w:t>-</w:t>
      </w:r>
      <w:r>
        <w:rPr>
          <w:rStyle w:val="default"/>
          <w:rFonts w:cs="FrankRuehl" w:hint="cs"/>
          <w:rtl/>
        </w:rPr>
        <w:t xml:space="preserve"> מדרכה או רחבה, ציבורית או פרטית, שאינה מקורה.</w:t>
      </w:r>
    </w:p>
    <w:p w:rsidR="00247979" w:rsidRDefault="00247979" w:rsidP="00B73376">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2.65pt;z-index:251655680" o:allowincell="f" filled="f" stroked="f" strokecolor="lime" strokeweight=".25pt">
            <v:textbox inset="0,0,0,0">
              <w:txbxContent>
                <w:p w:rsidR="00247979" w:rsidRDefault="00247979">
                  <w:pPr>
                    <w:spacing w:line="160" w:lineRule="exact"/>
                    <w:jc w:val="left"/>
                    <w:rPr>
                      <w:rFonts w:cs="Miriam"/>
                      <w:noProof/>
                      <w:szCs w:val="18"/>
                      <w:rtl/>
                    </w:rPr>
                  </w:pPr>
                  <w:r>
                    <w:rPr>
                      <w:rFonts w:cs="Miriam"/>
                      <w:szCs w:val="18"/>
                      <w:rtl/>
                    </w:rPr>
                    <w:t>ר</w:t>
                  </w:r>
                  <w:r>
                    <w:rPr>
                      <w:rFonts w:cs="Miriam" w:hint="cs"/>
                      <w:szCs w:val="18"/>
                      <w:rtl/>
                    </w:rPr>
                    <w:t>חיצת רכב</w:t>
                  </w:r>
                </w:p>
              </w:txbxContent>
            </v:textbox>
            <w10:anchorlock/>
          </v:rect>
        </w:pict>
      </w:r>
      <w:r>
        <w:rPr>
          <w:rStyle w:val="big-number"/>
          <w:rtl/>
        </w:rPr>
        <w:t>2</w:t>
      </w:r>
      <w:r w:rsidR="00B73376" w:rsidRPr="00B73376">
        <w:rPr>
          <w:rStyle w:val="a6"/>
          <w:sz w:val="26"/>
          <w:rtl/>
        </w:rPr>
        <w:footnoteReference w:id="2"/>
      </w:r>
      <w:r w:rsidRPr="00B73376">
        <w:rPr>
          <w:rStyle w:val="default"/>
          <w:rFonts w:cs="FrankRuehl"/>
          <w:rtl/>
        </w:rPr>
        <w:t>.</w:t>
      </w:r>
      <w:r w:rsidRPr="00B73376">
        <w:rPr>
          <w:rStyle w:val="default"/>
          <w:rFonts w:cs="FrankRuehl"/>
          <w:rtl/>
        </w:rPr>
        <w:tab/>
      </w:r>
      <w:r>
        <w:rPr>
          <w:rStyle w:val="default"/>
          <w:rFonts w:cs="FrankRuehl"/>
          <w:rtl/>
        </w:rPr>
        <w:t>ל</w:t>
      </w:r>
      <w:r>
        <w:rPr>
          <w:rStyle w:val="default"/>
          <w:rFonts w:cs="FrankRuehl" w:hint="cs"/>
          <w:rtl/>
        </w:rPr>
        <w:t>א ישתמש אדם במים זורמים מרשת המים לשם רחיצה וניקוי של רכב.</w:t>
      </w:r>
    </w:p>
    <w:p w:rsidR="00247979" w:rsidRDefault="00247979" w:rsidP="00B73376">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70.25pt;margin-top:8.05pt;width:69.3pt;height:20.75pt;z-index:251656704" o:allowincell="f" filled="f" stroked="f" strokecolor="lime" strokeweight=".25pt">
            <v:textbox style="mso-next-textbox:#_x0000_s1028" inset="0,0,0,0">
              <w:txbxContent>
                <w:p w:rsidR="00247979" w:rsidRDefault="00247979">
                  <w:pPr>
                    <w:spacing w:line="160" w:lineRule="exact"/>
                    <w:jc w:val="left"/>
                    <w:rPr>
                      <w:rFonts w:cs="Miriam"/>
                      <w:noProof/>
                      <w:szCs w:val="18"/>
                      <w:rtl/>
                    </w:rPr>
                  </w:pPr>
                  <w:r>
                    <w:rPr>
                      <w:rFonts w:cs="Miriam"/>
                      <w:szCs w:val="18"/>
                      <w:rtl/>
                    </w:rPr>
                    <w:t>מ</w:t>
                  </w:r>
                  <w:r>
                    <w:rPr>
                      <w:rFonts w:cs="Miriam" w:hint="cs"/>
                      <w:szCs w:val="18"/>
                      <w:rtl/>
                    </w:rPr>
                    <w:t>יחזור מי שטיפה ושימוש חוזר במי</w:t>
                  </w:r>
                  <w:r>
                    <w:rPr>
                      <w:rFonts w:cs="Miriam"/>
                      <w:szCs w:val="18"/>
                      <w:rtl/>
                    </w:rPr>
                    <w:t>ם</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בעל מיתקן לרחיצת מכוניות או מחזיקו, לא יפעיל כל מכשיר או אבזר לרחיצה וניקוי של רכב במים, ולא ירשה שישתמשו בכל מכשיר או אבזר כאמור, אלא אם כן הותקנה בו מערכת למיחזור מי השטיפה של הרכב לשם שימוש חוזר בהם לאותה מטרה (להלן </w:t>
      </w:r>
      <w:r w:rsidR="00B73376">
        <w:rPr>
          <w:rStyle w:val="default"/>
          <w:rFonts w:cs="FrankRuehl" w:hint="cs"/>
          <w:rtl/>
        </w:rPr>
        <w:t>-</w:t>
      </w:r>
      <w:r>
        <w:rPr>
          <w:rStyle w:val="default"/>
          <w:rFonts w:cs="FrankRuehl" w:hint="cs"/>
          <w:rtl/>
        </w:rPr>
        <w:t xml:space="preserve"> מערכת מיחזור).</w:t>
      </w:r>
    </w:p>
    <w:p w:rsidR="00247979" w:rsidRDefault="002479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נצי</w:t>
      </w:r>
      <w:r>
        <w:rPr>
          <w:rStyle w:val="default"/>
          <w:rFonts w:cs="FrankRuehl"/>
          <w:rtl/>
        </w:rPr>
        <w:t>ב</w:t>
      </w:r>
      <w:r>
        <w:rPr>
          <w:rStyle w:val="default"/>
          <w:rFonts w:cs="FrankRuehl" w:hint="cs"/>
          <w:rtl/>
        </w:rPr>
        <w:t xml:space="preserve"> המים רשאי לאשר שימוש במכשיר או באבזר כאמור בתקנת משנה (א), גם אם לא הותקנה בו מערכת מיחזור, אם הוכח לו, להנחת דעתו, כי המכשיר או האבזר כאמור יעיל וחסכוני, ומאפשר רחיצת רכב אחד בכמות מים, שאינה עולה על </w:t>
      </w:r>
      <w:smartTag w:uri="urn:schemas-microsoft-com:office:smarttags" w:element="metricconverter">
        <w:smartTagPr>
          <w:attr w:name="ProductID" w:val="40 ליטרים"/>
        </w:smartTagPr>
        <w:r>
          <w:rPr>
            <w:rStyle w:val="default"/>
            <w:rFonts w:cs="FrankRuehl" w:hint="cs"/>
            <w:rtl/>
          </w:rPr>
          <w:t>40 ליטרים</w:t>
        </w:r>
      </w:smartTag>
      <w:r>
        <w:rPr>
          <w:rStyle w:val="default"/>
          <w:rFonts w:cs="FrankRuehl" w:hint="cs"/>
          <w:rtl/>
        </w:rPr>
        <w:t>.</w:t>
      </w:r>
    </w:p>
    <w:p w:rsidR="00247979" w:rsidRDefault="00247979">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75.65pt;margin-top:8.05pt;width:63.9pt;height:22.75pt;z-index:251657728" o:allowincell="f" filled="f" stroked="f" strokecolor="lime" strokeweight=".25pt">
            <v:textbox style="mso-next-textbox:#_x0000_s1029" inset="0,0,0,0">
              <w:txbxContent>
                <w:p w:rsidR="00247979" w:rsidRDefault="00247979">
                  <w:pPr>
                    <w:spacing w:line="160" w:lineRule="exact"/>
                    <w:jc w:val="left"/>
                    <w:rPr>
                      <w:rFonts w:cs="Miriam"/>
                      <w:noProof/>
                      <w:szCs w:val="18"/>
                      <w:rtl/>
                    </w:rPr>
                  </w:pPr>
                  <w:r>
                    <w:rPr>
                      <w:rFonts w:cs="Miriam"/>
                      <w:szCs w:val="18"/>
                      <w:rtl/>
                    </w:rPr>
                    <w:t>ש</w:t>
                  </w:r>
                  <w:r>
                    <w:rPr>
                      <w:rFonts w:cs="Miriam" w:hint="cs"/>
                      <w:szCs w:val="18"/>
                      <w:rtl/>
                    </w:rPr>
                    <w:t>טיפת משטחים מרוצפים במים</w:t>
                  </w:r>
                </w:p>
              </w:txbxContent>
            </v:textbox>
            <w10:anchorlock/>
          </v:rect>
        </w:pict>
      </w:r>
      <w:r>
        <w:rPr>
          <w:rStyle w:val="big-number"/>
          <w:rtl/>
        </w:rPr>
        <w:t>4.</w:t>
      </w:r>
      <w:r>
        <w:rPr>
          <w:rStyle w:val="big-number"/>
          <w:rtl/>
        </w:rPr>
        <w:tab/>
      </w:r>
      <w:r>
        <w:rPr>
          <w:rStyle w:val="default"/>
          <w:rFonts w:cs="FrankRuehl"/>
          <w:rtl/>
        </w:rPr>
        <w:t>ל</w:t>
      </w:r>
      <w:r>
        <w:rPr>
          <w:rStyle w:val="default"/>
          <w:rFonts w:cs="FrankRuehl" w:hint="cs"/>
          <w:rtl/>
        </w:rPr>
        <w:t>א ישתמש א</w:t>
      </w:r>
      <w:r>
        <w:rPr>
          <w:rStyle w:val="default"/>
          <w:rFonts w:cs="FrankRuehl"/>
          <w:rtl/>
        </w:rPr>
        <w:t>ד</w:t>
      </w:r>
      <w:r>
        <w:rPr>
          <w:rStyle w:val="default"/>
          <w:rFonts w:cs="FrankRuehl" w:hint="cs"/>
          <w:rtl/>
        </w:rPr>
        <w:t>ם במים זורמים מרשת המים, או במים בלחץ, לשם שטיפת משטחים מרוצפים.</w:t>
      </w:r>
    </w:p>
    <w:p w:rsidR="00247979" w:rsidRDefault="00247979" w:rsidP="00B73376">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4.95pt;z-index:251658752" o:allowincell="f" filled="f" stroked="f" strokecolor="lime" strokeweight=".25pt">
            <v:textbox style="mso-next-textbox:#_x0000_s1030" inset="0,0,0,0">
              <w:txbxContent>
                <w:p w:rsidR="00247979" w:rsidRDefault="00247979">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העובר על תקנה 3, דינו </w:t>
      </w:r>
      <w:r w:rsidR="00B73376">
        <w:rPr>
          <w:rStyle w:val="default"/>
          <w:rFonts w:cs="FrankRuehl" w:hint="cs"/>
          <w:rtl/>
        </w:rPr>
        <w:t>-</w:t>
      </w:r>
      <w:r>
        <w:rPr>
          <w:rStyle w:val="default"/>
          <w:rFonts w:cs="FrankRuehl" w:hint="cs"/>
          <w:rtl/>
        </w:rPr>
        <w:t xml:space="preserve"> קנס כאמור בסעיף 61(א)(1) לחוק העונשין.</w:t>
      </w:r>
    </w:p>
    <w:p w:rsidR="00247979" w:rsidRDefault="00247979">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העובר על תקנות 2 או 4 דינו קנס בשיעור רבע הקנס האמור בסעיף 61(א)(1) לחוק העונשין.</w:t>
      </w:r>
    </w:p>
    <w:p w:rsidR="00247979" w:rsidRDefault="00247979" w:rsidP="00B73376">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5.85pt;z-index:251659776" o:allowincell="f" filled="f" stroked="f" strokecolor="lime" strokeweight=".25pt">
            <v:textbox style="mso-next-textbox:#_x0000_s1031" inset="0,0,0,0">
              <w:txbxContent>
                <w:p w:rsidR="00247979" w:rsidRDefault="00247979">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6.</w:t>
      </w:r>
      <w:r>
        <w:rPr>
          <w:rStyle w:val="big-number"/>
          <w:rtl/>
        </w:rPr>
        <w:tab/>
      </w:r>
      <w:r>
        <w:rPr>
          <w:rStyle w:val="default"/>
          <w:rFonts w:cs="FrankRuehl"/>
          <w:rtl/>
        </w:rPr>
        <w:t>כ</w:t>
      </w:r>
      <w:r>
        <w:rPr>
          <w:rStyle w:val="default"/>
          <w:rFonts w:cs="FrankRuehl" w:hint="cs"/>
          <w:rtl/>
        </w:rPr>
        <w:t>ללי המים (</w:t>
      </w:r>
      <w:r>
        <w:rPr>
          <w:rStyle w:val="default"/>
          <w:rFonts w:cs="FrankRuehl"/>
          <w:rtl/>
        </w:rPr>
        <w:t>ה</w:t>
      </w:r>
      <w:r>
        <w:rPr>
          <w:rStyle w:val="default"/>
          <w:rFonts w:cs="FrankRuehl" w:hint="cs"/>
          <w:rtl/>
        </w:rPr>
        <w:t>שימוש במים לרחיצת כלי רכב במוסכים ובתחנות שירות), תשכ"ו</w:t>
      </w:r>
      <w:r w:rsidR="00B73376">
        <w:rPr>
          <w:rStyle w:val="default"/>
          <w:rFonts w:cs="FrankRuehl" w:hint="cs"/>
          <w:rtl/>
        </w:rPr>
        <w:t>-</w:t>
      </w:r>
      <w:r>
        <w:rPr>
          <w:rStyle w:val="default"/>
          <w:rFonts w:cs="FrankRuehl" w:hint="cs"/>
          <w:rtl/>
        </w:rPr>
        <w:t xml:space="preserve">1966 </w:t>
      </w:r>
      <w:r w:rsidR="00B73376">
        <w:rPr>
          <w:rStyle w:val="default"/>
          <w:rFonts w:cs="FrankRuehl" w:hint="cs"/>
          <w:rtl/>
        </w:rPr>
        <w:t>-</w:t>
      </w:r>
      <w:r>
        <w:rPr>
          <w:rStyle w:val="default"/>
          <w:rFonts w:cs="FrankRuehl" w:hint="cs"/>
          <w:rtl/>
        </w:rPr>
        <w:t xml:space="preserve"> בטלים.</w:t>
      </w:r>
    </w:p>
    <w:p w:rsidR="00247979" w:rsidRDefault="00247979">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6.55pt;z-index:251660800" o:allowincell="f" filled="f" stroked="f" strokecolor="lime" strokeweight=".25pt">
            <v:textbox style="mso-next-textbox:#_x0000_s1032" inset="0,0,0,0">
              <w:txbxContent>
                <w:p w:rsidR="00247979" w:rsidRDefault="00247979">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7.</w:t>
      </w:r>
      <w:r>
        <w:rPr>
          <w:rStyle w:val="big-number"/>
          <w:rtl/>
        </w:rPr>
        <w:tab/>
      </w:r>
      <w:r>
        <w:rPr>
          <w:rStyle w:val="default"/>
          <w:rFonts w:cs="FrankRuehl"/>
          <w:rtl/>
        </w:rPr>
        <w:t>ת</w:t>
      </w:r>
      <w:r>
        <w:rPr>
          <w:rStyle w:val="default"/>
          <w:rFonts w:cs="FrankRuehl" w:hint="cs"/>
          <w:rtl/>
        </w:rPr>
        <w:t>חילתן של תקנות 3(א) ו-5(א), תשעים ימים מיום פרסומן, אם לא דחה שר התשתיות את התחילה, בהודעה ברשומות, ב-60 ימים נוספים.</w:t>
      </w:r>
    </w:p>
    <w:p w:rsidR="00247979" w:rsidRDefault="00247979">
      <w:pPr>
        <w:pStyle w:val="P00"/>
        <w:spacing w:before="72"/>
        <w:ind w:left="0" w:right="1134"/>
        <w:rPr>
          <w:rStyle w:val="default"/>
          <w:rFonts w:cs="FrankRuehl" w:hint="cs"/>
          <w:rtl/>
        </w:rPr>
      </w:pPr>
    </w:p>
    <w:p w:rsidR="00B73376" w:rsidRDefault="00B73376">
      <w:pPr>
        <w:pStyle w:val="P00"/>
        <w:spacing w:before="72"/>
        <w:ind w:left="0" w:right="1134"/>
        <w:rPr>
          <w:rStyle w:val="default"/>
          <w:rFonts w:cs="FrankRuehl" w:hint="cs"/>
          <w:rtl/>
        </w:rPr>
      </w:pPr>
    </w:p>
    <w:p w:rsidR="00247979" w:rsidRPr="00B73376" w:rsidRDefault="00247979" w:rsidP="00B73376">
      <w:pPr>
        <w:pStyle w:val="sig-1"/>
        <w:widowControl/>
        <w:tabs>
          <w:tab w:val="clear" w:pos="851"/>
          <w:tab w:val="clear" w:pos="2835"/>
          <w:tab w:val="clear" w:pos="4820"/>
          <w:tab w:val="center" w:pos="1985"/>
          <w:tab w:val="center" w:pos="4536"/>
        </w:tabs>
        <w:spacing w:before="72"/>
        <w:ind w:left="0" w:right="1134"/>
        <w:rPr>
          <w:sz w:val="26"/>
          <w:szCs w:val="26"/>
          <w:rtl/>
        </w:rPr>
      </w:pPr>
      <w:r w:rsidRPr="00B73376">
        <w:rPr>
          <w:sz w:val="26"/>
          <w:szCs w:val="26"/>
          <w:rtl/>
        </w:rPr>
        <w:t>ט</w:t>
      </w:r>
      <w:r w:rsidRPr="00B73376">
        <w:rPr>
          <w:rFonts w:hint="cs"/>
          <w:sz w:val="26"/>
          <w:szCs w:val="26"/>
          <w:rtl/>
        </w:rPr>
        <w:t>"ז באב תשס"א (5 באוגוסט 2001)</w:t>
      </w:r>
      <w:r w:rsidRPr="00B73376">
        <w:rPr>
          <w:sz w:val="26"/>
          <w:szCs w:val="26"/>
          <w:rtl/>
        </w:rPr>
        <w:tab/>
      </w:r>
      <w:r w:rsidRPr="00B73376">
        <w:rPr>
          <w:rFonts w:hint="cs"/>
          <w:sz w:val="26"/>
          <w:szCs w:val="26"/>
          <w:rtl/>
        </w:rPr>
        <w:t>אביגדור ליברמן</w:t>
      </w:r>
    </w:p>
    <w:p w:rsidR="00247979" w:rsidRDefault="00247979">
      <w:pPr>
        <w:pStyle w:val="sig-1"/>
        <w:widowControl/>
        <w:tabs>
          <w:tab w:val="clear" w:pos="851"/>
          <w:tab w:val="clear" w:pos="2835"/>
          <w:tab w:val="clear" w:pos="4820"/>
          <w:tab w:val="center" w:pos="1985"/>
          <w:tab w:val="center" w:pos="4536"/>
        </w:tabs>
        <w:ind w:left="0" w:right="1134"/>
        <w:rPr>
          <w:rtl/>
        </w:rPr>
      </w:pPr>
      <w:r>
        <w:rPr>
          <w:rtl/>
        </w:rPr>
        <w:tab/>
      </w:r>
      <w:r>
        <w:rPr>
          <w:rtl/>
        </w:rPr>
        <w:tab/>
      </w:r>
      <w:r>
        <w:rPr>
          <w:rFonts w:hint="cs"/>
          <w:rtl/>
        </w:rPr>
        <w:t>שר הת</w:t>
      </w:r>
      <w:r>
        <w:rPr>
          <w:rtl/>
        </w:rPr>
        <w:t>ש</w:t>
      </w:r>
      <w:r>
        <w:rPr>
          <w:rFonts w:hint="cs"/>
          <w:rtl/>
        </w:rPr>
        <w:t>תיות הלאומיות</w:t>
      </w:r>
    </w:p>
    <w:p w:rsidR="00247979" w:rsidRPr="00B73376" w:rsidRDefault="00247979" w:rsidP="00B73376">
      <w:pPr>
        <w:pStyle w:val="P00"/>
        <w:spacing w:before="72"/>
        <w:ind w:left="0" w:right="1134"/>
        <w:rPr>
          <w:rStyle w:val="default"/>
          <w:rFonts w:cs="FrankRuehl"/>
          <w:rtl/>
        </w:rPr>
      </w:pPr>
    </w:p>
    <w:p w:rsidR="00247979" w:rsidRPr="00B73376" w:rsidRDefault="00247979" w:rsidP="00B73376">
      <w:pPr>
        <w:pStyle w:val="P00"/>
        <w:spacing w:before="72"/>
        <w:ind w:left="0" w:right="1134"/>
        <w:rPr>
          <w:rStyle w:val="default"/>
          <w:rFonts w:cs="FrankRuehl"/>
          <w:rtl/>
        </w:rPr>
      </w:pPr>
    </w:p>
    <w:p w:rsidR="00247979" w:rsidRPr="00B73376" w:rsidRDefault="00247979" w:rsidP="00B73376">
      <w:pPr>
        <w:pStyle w:val="P00"/>
        <w:spacing w:before="72"/>
        <w:ind w:left="0" w:right="1134"/>
        <w:rPr>
          <w:rStyle w:val="default"/>
          <w:rFonts w:cs="FrankRuehl"/>
          <w:rtl/>
        </w:rPr>
      </w:pPr>
      <w:bookmarkStart w:id="7" w:name="LawPartEnd"/>
    </w:p>
    <w:bookmarkEnd w:id="7"/>
    <w:p w:rsidR="00247979" w:rsidRPr="00B73376" w:rsidRDefault="00247979" w:rsidP="00B73376">
      <w:pPr>
        <w:pStyle w:val="P00"/>
        <w:spacing w:before="72"/>
        <w:ind w:left="0" w:right="1134"/>
        <w:rPr>
          <w:rStyle w:val="default"/>
          <w:rFonts w:cs="FrankRuehl"/>
          <w:rtl/>
        </w:rPr>
      </w:pPr>
    </w:p>
    <w:sectPr w:rsidR="00247979" w:rsidRPr="00B73376">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3587" w:rsidRDefault="000A3587">
      <w:r>
        <w:separator/>
      </w:r>
    </w:p>
  </w:endnote>
  <w:endnote w:type="continuationSeparator" w:id="0">
    <w:p w:rsidR="000A3587" w:rsidRDefault="000A35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79" w:rsidRDefault="002479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247979" w:rsidRDefault="002479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47979" w:rsidRDefault="002479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3376">
      <w:rPr>
        <w:rFonts w:cs="TopType Jerushalmi"/>
        <w:noProof/>
        <w:color w:val="000000"/>
        <w:sz w:val="14"/>
        <w:szCs w:val="14"/>
      </w:rPr>
      <w:t>C:\Yael\hakika\Revadim\235_078.doc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79" w:rsidRDefault="00247979">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B2B8B">
      <w:rPr>
        <w:rFonts w:hAnsi="FrankRuehl" w:cs="FrankRuehl"/>
        <w:noProof/>
        <w:sz w:val="24"/>
        <w:szCs w:val="24"/>
        <w:rtl/>
      </w:rPr>
      <w:t>2</w:t>
    </w:r>
    <w:r>
      <w:rPr>
        <w:rFonts w:hAnsi="FrankRuehl" w:cs="FrankRuehl"/>
        <w:sz w:val="24"/>
        <w:szCs w:val="24"/>
        <w:rtl/>
      </w:rPr>
      <w:fldChar w:fldCharType="end"/>
    </w:r>
  </w:p>
  <w:p w:rsidR="00247979" w:rsidRDefault="00247979">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247979" w:rsidRDefault="00247979">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73376">
      <w:rPr>
        <w:rFonts w:cs="TopType Jerushalmi"/>
        <w:noProof/>
        <w:color w:val="000000"/>
        <w:sz w:val="14"/>
        <w:szCs w:val="14"/>
      </w:rPr>
      <w:t>C:\Yael\hakika\Revadim\235_078.doc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3587" w:rsidRDefault="000A3587" w:rsidP="00B73376">
      <w:pPr>
        <w:spacing w:before="60" w:line="240" w:lineRule="auto"/>
        <w:ind w:right="1134"/>
      </w:pPr>
      <w:r>
        <w:separator/>
      </w:r>
    </w:p>
  </w:footnote>
  <w:footnote w:type="continuationSeparator" w:id="0">
    <w:p w:rsidR="000A3587" w:rsidRDefault="000A3587">
      <w:r>
        <w:continuationSeparator/>
      </w:r>
    </w:p>
  </w:footnote>
  <w:footnote w:id="1">
    <w:p w:rsidR="00B73376" w:rsidRPr="00B73376" w:rsidRDefault="00B73376" w:rsidP="00B7337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r w:rsidRPr="00B73376">
        <w:rPr>
          <w:sz w:val="20"/>
          <w:rtl/>
        </w:rPr>
        <w:t xml:space="preserve">* </w:t>
      </w:r>
      <w:r>
        <w:rPr>
          <w:sz w:val="20"/>
          <w:rtl/>
        </w:rPr>
        <w:t>פ</w:t>
      </w:r>
      <w:r>
        <w:rPr>
          <w:rFonts w:hint="cs"/>
          <w:sz w:val="20"/>
          <w:rtl/>
        </w:rPr>
        <w:t xml:space="preserve">ורסמו </w:t>
      </w:r>
      <w:hyperlink r:id="rId1" w:history="1">
        <w:r w:rsidRPr="009776B7">
          <w:rPr>
            <w:rStyle w:val="Hyperlink"/>
            <w:rFonts w:hint="cs"/>
            <w:sz w:val="20"/>
            <w:rtl/>
          </w:rPr>
          <w:t>ק"ת תשס"א מס' 6119</w:t>
        </w:r>
      </w:hyperlink>
      <w:r>
        <w:rPr>
          <w:rFonts w:hint="cs"/>
          <w:sz w:val="20"/>
          <w:rtl/>
        </w:rPr>
        <w:t xml:space="preserve"> מיום 8.8.2001 עמ' 994.</w:t>
      </w:r>
    </w:p>
  </w:footnote>
  <w:footnote w:id="2">
    <w:p w:rsidR="00B73376" w:rsidRDefault="00B73376" w:rsidP="00B73376">
      <w:pPr>
        <w:pStyle w:val="a5"/>
        <w:spacing w:before="72" w:line="240" w:lineRule="auto"/>
        <w:ind w:right="1134"/>
        <w:rPr>
          <w:rFonts w:hint="cs"/>
          <w:rtl/>
        </w:rPr>
      </w:pPr>
      <w:r>
        <w:rPr>
          <w:rStyle w:val="a6"/>
        </w:rPr>
        <w:footnoteRef/>
      </w:r>
      <w:r w:rsidRPr="00B73376">
        <w:rPr>
          <w:rFonts w:cs="FrankRuehl"/>
          <w:sz w:val="22"/>
          <w:szCs w:val="22"/>
          <w:rtl/>
        </w:rPr>
        <w:t xml:space="preserve"> </w:t>
      </w:r>
      <w:r w:rsidRPr="00B73376">
        <w:rPr>
          <w:rFonts w:cs="FrankRuehl" w:hint="cs"/>
          <w:sz w:val="22"/>
          <w:szCs w:val="22"/>
          <w:rtl/>
        </w:rPr>
        <w:t xml:space="preserve">ר' תקנות העבירות המינהליות (קנס מינהלי </w:t>
      </w:r>
      <w:r w:rsidRPr="00B73376">
        <w:rPr>
          <w:rFonts w:cs="FrankRuehl"/>
          <w:sz w:val="22"/>
          <w:szCs w:val="22"/>
          <w:rtl/>
        </w:rPr>
        <w:t>–</w:t>
      </w:r>
      <w:r w:rsidRPr="00B73376">
        <w:rPr>
          <w:rFonts w:cs="FrankRuehl" w:hint="cs"/>
          <w:sz w:val="22"/>
          <w:szCs w:val="22"/>
          <w:rtl/>
        </w:rPr>
        <w:t xml:space="preserve"> עבירות לפי חוק המים), תשס"ג-2002.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79" w:rsidRDefault="00247979">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(כללים לרחיצת רכב ולשטיפת משטחים מרוצפים במים), תשס"א–2001</w:t>
    </w:r>
  </w:p>
  <w:p w:rsidR="00247979" w:rsidRDefault="002479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7979" w:rsidRDefault="00247979">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47979" w:rsidRDefault="00247979" w:rsidP="00B7337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(כללים לרחיצת רכב ולשטיפת משטחים מרוצפים במים), תשס"א</w:t>
    </w:r>
    <w:r w:rsidR="00B73376">
      <w:rPr>
        <w:rFonts w:hAnsi="FrankRuehl" w:cs="FrankRuehl" w:hint="cs"/>
        <w:color w:val="000000"/>
        <w:sz w:val="28"/>
        <w:szCs w:val="28"/>
        <w:rtl/>
      </w:rPr>
      <w:t>-</w:t>
    </w:r>
    <w:r>
      <w:rPr>
        <w:rFonts w:hAnsi="FrankRuehl" w:cs="FrankRuehl"/>
        <w:color w:val="000000"/>
        <w:sz w:val="28"/>
        <w:szCs w:val="28"/>
        <w:rtl/>
      </w:rPr>
      <w:t>2001</w:t>
    </w:r>
  </w:p>
  <w:p w:rsidR="00247979" w:rsidRDefault="00247979">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247979" w:rsidRDefault="00247979">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76B7"/>
    <w:rsid w:val="000A3587"/>
    <w:rsid w:val="00247979"/>
    <w:rsid w:val="003E302B"/>
    <w:rsid w:val="00440E45"/>
    <w:rsid w:val="005A45DC"/>
    <w:rsid w:val="009776B7"/>
    <w:rsid w:val="00A21579"/>
    <w:rsid w:val="00B73376"/>
    <w:rsid w:val="00B743FD"/>
    <w:rsid w:val="00BB2B8B"/>
    <w:rsid w:val="00DC3E3B"/>
    <w:rsid w:val="00DD231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78E2213A-5177-4748-96B3-F1BD77259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endnote text"/>
    <w:basedOn w:val="a"/>
    <w:semiHidden/>
    <w:rsid w:val="00B73376"/>
    <w:rPr>
      <w:sz w:val="20"/>
      <w:szCs w:val="20"/>
    </w:rPr>
  </w:style>
  <w:style w:type="character" w:styleId="a8">
    <w:name w:val="endnote reference"/>
    <w:basedOn w:val="a0"/>
    <w:semiHidden/>
    <w:rsid w:val="00B7337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11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פרק 235</vt:lpstr>
    </vt:vector>
  </TitlesOfParts>
  <Company/>
  <LinksUpToDate>false</LinksUpToDate>
  <CharactersWithSpaces>2291</CharactersWithSpaces>
  <SharedDoc>false</SharedDoc>
  <HLinks>
    <vt:vector size="48" baseType="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8257536</vt:i4>
      </vt:variant>
      <vt:variant>
        <vt:i4>0</vt:i4>
      </vt:variant>
      <vt:variant>
        <vt:i4>0</vt:i4>
      </vt:variant>
      <vt:variant>
        <vt:i4>5</vt:i4>
      </vt:variant>
      <vt:variant>
        <vt:lpwstr>http://www.nevo.co.il/Law_word/law06/TAK-6119.pdf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אורי אילן</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(כללים לרחיצת רכב ולשטיפת משטחים מרוצפים במים), תשס"א-2001</vt:lpwstr>
  </property>
  <property fmtid="{D5CDD505-2E9C-101B-9397-08002B2CF9AE}" pid="5" name="LAWNUMBER">
    <vt:lpwstr>0078</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21X;159X</vt:lpwstr>
  </property>
  <property fmtid="{D5CDD505-2E9C-101B-9397-08002B2CF9AE}" pid="9" name="MEKOR_NAME2">
    <vt:lpwstr>חוק-יסוד: הממשלה</vt:lpwstr>
  </property>
  <property fmtid="{D5CDD505-2E9C-101B-9397-08002B2CF9AE}" pid="10" name="MEKOR_SAIF2">
    <vt:lpwstr>48XאX</vt:lpwstr>
  </property>
  <property fmtid="{D5CDD505-2E9C-101B-9397-08002B2CF9AE}" pid="11" name="MEKOR_NAME3">
    <vt:lpwstr>חוק העונשין</vt:lpwstr>
  </property>
  <property fmtid="{D5CDD505-2E9C-101B-9397-08002B2CF9AE}" pid="12" name="MEKOR_SAIF3">
    <vt:lpwstr>2XבX</vt:lpwstr>
  </property>
  <property fmtid="{D5CDD505-2E9C-101B-9397-08002B2CF9AE}" pid="13" name="NOSE11">
    <vt:lpwstr>רשויות ומשפט מנהלי</vt:lpwstr>
  </property>
  <property fmtid="{D5CDD505-2E9C-101B-9397-08002B2CF9AE}" pid="14" name="NOSE21">
    <vt:lpwstr>תשתיות</vt:lpwstr>
  </property>
  <property fmtid="{D5CDD505-2E9C-101B-9397-08002B2CF9AE}" pid="15" name="NOSE31">
    <vt:lpwstr>מים</vt:lpwstr>
  </property>
  <property fmtid="{D5CDD505-2E9C-101B-9397-08002B2CF9AE}" pid="16" name="NOSE41">
    <vt:lpwstr>שימוש במים</vt:lpwstr>
  </property>
  <property fmtid="{D5CDD505-2E9C-101B-9397-08002B2CF9AE}" pid="17" name="NOSE12">
    <vt:lpwstr>רשויות ומשפט מנהלי</vt:lpwstr>
  </property>
  <property fmtid="{D5CDD505-2E9C-101B-9397-08002B2CF9AE}" pid="18" name="NOSE22">
    <vt:lpwstr>תעבורה</vt:lpwstr>
  </property>
  <property fmtid="{D5CDD505-2E9C-101B-9397-08002B2CF9AE}" pid="19" name="NOSE32">
    <vt:lpwstr>רכב</vt:lpwstr>
  </property>
  <property fmtid="{D5CDD505-2E9C-101B-9397-08002B2CF9AE}" pid="20" name="NOSE42">
    <vt:lpwstr>רחיצת רכב</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ies>
</file>