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610E5" w:rsidRDefault="006610E5" w:rsidP="00154262">
      <w:pPr>
        <w:pStyle w:val="big-header"/>
        <w:ind w:left="0" w:right="1134"/>
        <w:rPr>
          <w:rFonts w:hint="cs"/>
          <w:rtl/>
        </w:rPr>
      </w:pPr>
      <w:r>
        <w:rPr>
          <w:rtl/>
        </w:rPr>
        <w:t>תקנות המים (מניעת זיהום מים) (שטיפת מיתקני ריסוס), תשנ"א</w:t>
      </w:r>
      <w:r w:rsidR="00154262">
        <w:rPr>
          <w:rFonts w:hint="cs"/>
          <w:rtl/>
        </w:rPr>
        <w:t>-</w:t>
      </w:r>
      <w:r>
        <w:rPr>
          <w:rtl/>
        </w:rPr>
        <w:t>1991</w:t>
      </w:r>
    </w:p>
    <w:p w:rsidR="00BC5FB0" w:rsidRDefault="00BC5FB0" w:rsidP="00BC5FB0">
      <w:pPr>
        <w:spacing w:line="320" w:lineRule="auto"/>
        <w:jc w:val="left"/>
        <w:rPr>
          <w:rFonts w:hint="cs"/>
          <w:rtl/>
        </w:rPr>
      </w:pPr>
    </w:p>
    <w:p w:rsidR="000709C0" w:rsidRDefault="000709C0" w:rsidP="00BC5FB0">
      <w:pPr>
        <w:spacing w:line="320" w:lineRule="auto"/>
        <w:jc w:val="left"/>
        <w:rPr>
          <w:rFonts w:hint="cs"/>
          <w:rtl/>
        </w:rPr>
      </w:pPr>
    </w:p>
    <w:p w:rsidR="00BC5FB0" w:rsidRDefault="00BC5FB0" w:rsidP="00BC5FB0">
      <w:pPr>
        <w:spacing w:line="320" w:lineRule="auto"/>
        <w:jc w:val="left"/>
        <w:rPr>
          <w:rFonts w:cs="Miriam"/>
          <w:szCs w:val="22"/>
          <w:rtl/>
        </w:rPr>
      </w:pPr>
      <w:r w:rsidRPr="00BC5FB0">
        <w:rPr>
          <w:rFonts w:cs="Miriam"/>
          <w:szCs w:val="22"/>
          <w:rtl/>
        </w:rPr>
        <w:t>רשויות ומשפט מנהלי</w:t>
      </w:r>
      <w:r w:rsidRPr="00BC5FB0">
        <w:rPr>
          <w:rFonts w:cs="FrankRuehl"/>
          <w:szCs w:val="26"/>
          <w:rtl/>
        </w:rPr>
        <w:t xml:space="preserve"> – תשתיות – מים – מניעת זיהום מים</w:t>
      </w:r>
    </w:p>
    <w:p w:rsidR="00BC5FB0" w:rsidRPr="00BC5FB0" w:rsidRDefault="00BC5FB0" w:rsidP="00BC5FB0">
      <w:pPr>
        <w:spacing w:line="320" w:lineRule="auto"/>
        <w:jc w:val="left"/>
        <w:rPr>
          <w:rFonts w:cs="Miriam" w:hint="cs"/>
          <w:szCs w:val="22"/>
          <w:rtl/>
        </w:rPr>
      </w:pPr>
      <w:r w:rsidRPr="00BC5FB0">
        <w:rPr>
          <w:rFonts w:cs="Miriam"/>
          <w:szCs w:val="22"/>
          <w:rtl/>
        </w:rPr>
        <w:t>חקלאות טבע וסביבה</w:t>
      </w:r>
      <w:r w:rsidRPr="00BC5FB0">
        <w:rPr>
          <w:rFonts w:cs="FrankRuehl"/>
          <w:szCs w:val="26"/>
          <w:rtl/>
        </w:rPr>
        <w:t xml:space="preserve"> – איכות הסביבה – מניעת זיהום</w:t>
      </w:r>
    </w:p>
    <w:p w:rsidR="006610E5" w:rsidRDefault="006610E5">
      <w:pPr>
        <w:pStyle w:val="big-header"/>
        <w:ind w:left="0" w:right="1134"/>
        <w:rPr>
          <w:rtl/>
        </w:rPr>
      </w:pPr>
      <w:r>
        <w:rPr>
          <w:rtl/>
        </w:rPr>
        <w:t>תוכן ענינים</w:t>
      </w:r>
    </w:p>
    <w:tbl>
      <w:tblPr>
        <w:tblW w:w="8333" w:type="dxa"/>
        <w:tblInd w:w="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6610E5">
        <w:tblPrEx>
          <w:tblCellMar>
            <w:top w:w="0" w:type="dxa"/>
            <w:bottom w:w="0" w:type="dxa"/>
          </w:tblCellMar>
        </w:tblPrEx>
        <w:tc>
          <w:tcPr>
            <w:tcW w:w="850" w:type="dxa"/>
          </w:tcPr>
          <w:p w:rsidR="006610E5" w:rsidRDefault="006610E5">
            <w:pPr>
              <w:spacing w:line="240" w:lineRule="auto"/>
              <w:rPr>
                <w:sz w:val="24"/>
              </w:rPr>
            </w:pPr>
            <w:r>
              <w:rPr>
                <w:sz w:val="24"/>
                <w:rtl/>
              </w:rPr>
              <w:fldChar w:fldCharType="begin"/>
            </w:r>
            <w:r>
              <w:rPr>
                <w:sz w:val="24"/>
                <w:rtl/>
              </w:rPr>
              <w:instrText xml:space="preserve"> </w:instrText>
            </w:r>
            <w:r>
              <w:rPr>
                <w:sz w:val="24"/>
              </w:rPr>
              <w:instrText>PAGEREF Seif0</w:instrText>
            </w:r>
            <w:r>
              <w:rPr>
                <w:sz w:val="24"/>
                <w:rtl/>
              </w:rPr>
              <w:instrText xml:space="preserve"> </w:instrText>
            </w:r>
            <w:r>
              <w:rPr>
                <w:sz w:val="24"/>
                <w:rtl/>
              </w:rPr>
              <w:fldChar w:fldCharType="separate"/>
            </w:r>
            <w:r w:rsidR="00154262">
              <w:rPr>
                <w:noProof/>
                <w:sz w:val="24"/>
                <w:rtl/>
              </w:rPr>
              <w:t>2</w:t>
            </w:r>
            <w:r>
              <w:rPr>
                <w:sz w:val="24"/>
                <w:rtl/>
              </w:rPr>
              <w:fldChar w:fldCharType="end"/>
            </w:r>
          </w:p>
        </w:tc>
        <w:tc>
          <w:tcPr>
            <w:tcW w:w="567" w:type="dxa"/>
          </w:tcPr>
          <w:p w:rsidR="006610E5" w:rsidRDefault="006610E5">
            <w:pPr>
              <w:spacing w:line="240" w:lineRule="auto"/>
              <w:rPr>
                <w:sz w:val="24"/>
              </w:rPr>
            </w:pPr>
            <w:hyperlink w:anchor="Seif0" w:tooltip="הגדרות" w:history="1">
              <w:r>
                <w:rPr>
                  <w:rStyle w:val="Hyperlink"/>
                </w:rPr>
                <w:t>Go</w:t>
              </w:r>
            </w:hyperlink>
          </w:p>
        </w:tc>
        <w:tc>
          <w:tcPr>
            <w:tcW w:w="5669" w:type="dxa"/>
          </w:tcPr>
          <w:p w:rsidR="006610E5" w:rsidRDefault="006610E5">
            <w:pPr>
              <w:spacing w:line="240" w:lineRule="auto"/>
              <w:rPr>
                <w:sz w:val="24"/>
                <w:rtl/>
              </w:rPr>
            </w:pPr>
            <w:r>
              <w:rPr>
                <w:sz w:val="24"/>
                <w:rtl/>
              </w:rPr>
              <w:t>הגדרות</w:t>
            </w:r>
          </w:p>
        </w:tc>
        <w:tc>
          <w:tcPr>
            <w:tcW w:w="1247" w:type="dxa"/>
          </w:tcPr>
          <w:p w:rsidR="006610E5" w:rsidRDefault="006610E5">
            <w:pPr>
              <w:spacing w:line="240" w:lineRule="auto"/>
              <w:rPr>
                <w:sz w:val="24"/>
              </w:rPr>
            </w:pPr>
            <w:r>
              <w:rPr>
                <w:sz w:val="24"/>
                <w:rtl/>
              </w:rPr>
              <w:t xml:space="preserve">סעיף 1 </w:t>
            </w:r>
          </w:p>
        </w:tc>
      </w:tr>
      <w:tr w:rsidR="006610E5">
        <w:tblPrEx>
          <w:tblCellMar>
            <w:top w:w="0" w:type="dxa"/>
            <w:bottom w:w="0" w:type="dxa"/>
          </w:tblCellMar>
        </w:tblPrEx>
        <w:tc>
          <w:tcPr>
            <w:tcW w:w="850" w:type="dxa"/>
          </w:tcPr>
          <w:p w:rsidR="006610E5" w:rsidRDefault="006610E5">
            <w:pPr>
              <w:spacing w:line="240" w:lineRule="auto"/>
              <w:rPr>
                <w:sz w:val="24"/>
              </w:rPr>
            </w:pPr>
            <w:r>
              <w:rPr>
                <w:sz w:val="24"/>
                <w:rtl/>
              </w:rPr>
              <w:fldChar w:fldCharType="begin"/>
            </w:r>
            <w:r>
              <w:rPr>
                <w:sz w:val="24"/>
                <w:rtl/>
              </w:rPr>
              <w:instrText xml:space="preserve"> </w:instrText>
            </w:r>
            <w:r>
              <w:rPr>
                <w:sz w:val="24"/>
              </w:rPr>
              <w:instrText>PAGEREF Seif1</w:instrText>
            </w:r>
            <w:r>
              <w:rPr>
                <w:sz w:val="24"/>
                <w:rtl/>
              </w:rPr>
              <w:instrText xml:space="preserve"> </w:instrText>
            </w:r>
            <w:r>
              <w:rPr>
                <w:sz w:val="24"/>
                <w:rtl/>
              </w:rPr>
              <w:fldChar w:fldCharType="separate"/>
            </w:r>
            <w:r w:rsidR="00154262">
              <w:rPr>
                <w:noProof/>
                <w:sz w:val="24"/>
                <w:rtl/>
              </w:rPr>
              <w:t>2</w:t>
            </w:r>
            <w:r>
              <w:rPr>
                <w:sz w:val="24"/>
                <w:rtl/>
              </w:rPr>
              <w:fldChar w:fldCharType="end"/>
            </w:r>
          </w:p>
        </w:tc>
        <w:tc>
          <w:tcPr>
            <w:tcW w:w="567" w:type="dxa"/>
          </w:tcPr>
          <w:p w:rsidR="006610E5" w:rsidRDefault="006610E5">
            <w:pPr>
              <w:spacing w:line="240" w:lineRule="auto"/>
              <w:rPr>
                <w:sz w:val="24"/>
              </w:rPr>
            </w:pPr>
            <w:hyperlink w:anchor="Seif1" w:tooltip="איסור הרקה ושטיפה למקור מים" w:history="1">
              <w:r>
                <w:rPr>
                  <w:rStyle w:val="Hyperlink"/>
                </w:rPr>
                <w:t>Go</w:t>
              </w:r>
            </w:hyperlink>
          </w:p>
        </w:tc>
        <w:tc>
          <w:tcPr>
            <w:tcW w:w="5669" w:type="dxa"/>
          </w:tcPr>
          <w:p w:rsidR="006610E5" w:rsidRDefault="006610E5">
            <w:pPr>
              <w:spacing w:line="240" w:lineRule="auto"/>
              <w:rPr>
                <w:sz w:val="24"/>
                <w:rtl/>
              </w:rPr>
            </w:pPr>
            <w:r>
              <w:rPr>
                <w:sz w:val="24"/>
                <w:rtl/>
              </w:rPr>
              <w:t>איסור הרקה ושטיפה למקור מים</w:t>
            </w:r>
          </w:p>
        </w:tc>
        <w:tc>
          <w:tcPr>
            <w:tcW w:w="1247" w:type="dxa"/>
          </w:tcPr>
          <w:p w:rsidR="006610E5" w:rsidRDefault="006610E5">
            <w:pPr>
              <w:spacing w:line="240" w:lineRule="auto"/>
              <w:rPr>
                <w:sz w:val="24"/>
              </w:rPr>
            </w:pPr>
            <w:r>
              <w:rPr>
                <w:sz w:val="24"/>
                <w:rtl/>
              </w:rPr>
              <w:t xml:space="preserve">סעיף 2 </w:t>
            </w:r>
          </w:p>
        </w:tc>
      </w:tr>
      <w:tr w:rsidR="006610E5">
        <w:tblPrEx>
          <w:tblCellMar>
            <w:top w:w="0" w:type="dxa"/>
            <w:bottom w:w="0" w:type="dxa"/>
          </w:tblCellMar>
        </w:tblPrEx>
        <w:tc>
          <w:tcPr>
            <w:tcW w:w="850" w:type="dxa"/>
          </w:tcPr>
          <w:p w:rsidR="006610E5" w:rsidRDefault="006610E5">
            <w:pPr>
              <w:spacing w:line="240" w:lineRule="auto"/>
              <w:rPr>
                <w:sz w:val="24"/>
              </w:rPr>
            </w:pPr>
            <w:r>
              <w:rPr>
                <w:sz w:val="24"/>
                <w:rtl/>
              </w:rPr>
              <w:fldChar w:fldCharType="begin"/>
            </w:r>
            <w:r>
              <w:rPr>
                <w:sz w:val="24"/>
                <w:rtl/>
              </w:rPr>
              <w:instrText xml:space="preserve"> </w:instrText>
            </w:r>
            <w:r>
              <w:rPr>
                <w:sz w:val="24"/>
              </w:rPr>
              <w:instrText>PAGEREF Seif2</w:instrText>
            </w:r>
            <w:r>
              <w:rPr>
                <w:sz w:val="24"/>
                <w:rtl/>
              </w:rPr>
              <w:instrText xml:space="preserve"> </w:instrText>
            </w:r>
            <w:r>
              <w:rPr>
                <w:sz w:val="24"/>
                <w:rtl/>
              </w:rPr>
              <w:fldChar w:fldCharType="separate"/>
            </w:r>
            <w:r w:rsidR="00154262">
              <w:rPr>
                <w:noProof/>
                <w:sz w:val="24"/>
                <w:rtl/>
              </w:rPr>
              <w:t>2</w:t>
            </w:r>
            <w:r>
              <w:rPr>
                <w:sz w:val="24"/>
                <w:rtl/>
              </w:rPr>
              <w:fldChar w:fldCharType="end"/>
            </w:r>
          </w:p>
        </w:tc>
        <w:tc>
          <w:tcPr>
            <w:tcW w:w="567" w:type="dxa"/>
          </w:tcPr>
          <w:p w:rsidR="006610E5" w:rsidRDefault="006610E5">
            <w:pPr>
              <w:spacing w:line="240" w:lineRule="auto"/>
              <w:rPr>
                <w:sz w:val="24"/>
              </w:rPr>
            </w:pPr>
            <w:hyperlink w:anchor="Seif2" w:tooltip="מיתקן שטיפה" w:history="1">
              <w:r>
                <w:rPr>
                  <w:rStyle w:val="Hyperlink"/>
                </w:rPr>
                <w:t>Go</w:t>
              </w:r>
            </w:hyperlink>
          </w:p>
        </w:tc>
        <w:tc>
          <w:tcPr>
            <w:tcW w:w="5669" w:type="dxa"/>
          </w:tcPr>
          <w:p w:rsidR="006610E5" w:rsidRDefault="006610E5">
            <w:pPr>
              <w:spacing w:line="240" w:lineRule="auto"/>
              <w:rPr>
                <w:sz w:val="24"/>
                <w:rtl/>
              </w:rPr>
            </w:pPr>
            <w:r>
              <w:rPr>
                <w:sz w:val="24"/>
                <w:rtl/>
              </w:rPr>
              <w:t>מיתקן שטיפה</w:t>
            </w:r>
          </w:p>
        </w:tc>
        <w:tc>
          <w:tcPr>
            <w:tcW w:w="1247" w:type="dxa"/>
          </w:tcPr>
          <w:p w:rsidR="006610E5" w:rsidRDefault="006610E5">
            <w:pPr>
              <w:spacing w:line="240" w:lineRule="auto"/>
              <w:rPr>
                <w:sz w:val="24"/>
              </w:rPr>
            </w:pPr>
            <w:r>
              <w:rPr>
                <w:sz w:val="24"/>
                <w:rtl/>
              </w:rPr>
              <w:t xml:space="preserve">סעיף 3 </w:t>
            </w:r>
          </w:p>
        </w:tc>
      </w:tr>
      <w:tr w:rsidR="006610E5">
        <w:tblPrEx>
          <w:tblCellMar>
            <w:top w:w="0" w:type="dxa"/>
            <w:bottom w:w="0" w:type="dxa"/>
          </w:tblCellMar>
        </w:tblPrEx>
        <w:tc>
          <w:tcPr>
            <w:tcW w:w="850" w:type="dxa"/>
          </w:tcPr>
          <w:p w:rsidR="006610E5" w:rsidRDefault="006610E5">
            <w:pPr>
              <w:spacing w:line="240" w:lineRule="auto"/>
              <w:rPr>
                <w:sz w:val="24"/>
              </w:rPr>
            </w:pPr>
            <w:r>
              <w:rPr>
                <w:sz w:val="24"/>
                <w:rtl/>
              </w:rPr>
              <w:fldChar w:fldCharType="begin"/>
            </w:r>
            <w:r>
              <w:rPr>
                <w:sz w:val="24"/>
                <w:rtl/>
              </w:rPr>
              <w:instrText xml:space="preserve"> </w:instrText>
            </w:r>
            <w:r>
              <w:rPr>
                <w:sz w:val="24"/>
              </w:rPr>
              <w:instrText>PAGEREF Seif3</w:instrText>
            </w:r>
            <w:r>
              <w:rPr>
                <w:sz w:val="24"/>
                <w:rtl/>
              </w:rPr>
              <w:instrText xml:space="preserve"> </w:instrText>
            </w:r>
            <w:r>
              <w:rPr>
                <w:sz w:val="24"/>
                <w:rtl/>
              </w:rPr>
              <w:fldChar w:fldCharType="separate"/>
            </w:r>
            <w:r w:rsidR="00154262">
              <w:rPr>
                <w:noProof/>
                <w:sz w:val="24"/>
                <w:rtl/>
              </w:rPr>
              <w:t>2</w:t>
            </w:r>
            <w:r>
              <w:rPr>
                <w:sz w:val="24"/>
                <w:rtl/>
              </w:rPr>
              <w:fldChar w:fldCharType="end"/>
            </w:r>
          </w:p>
        </w:tc>
        <w:tc>
          <w:tcPr>
            <w:tcW w:w="567" w:type="dxa"/>
          </w:tcPr>
          <w:p w:rsidR="006610E5" w:rsidRDefault="006610E5">
            <w:pPr>
              <w:spacing w:line="240" w:lineRule="auto"/>
              <w:rPr>
                <w:sz w:val="24"/>
              </w:rPr>
            </w:pPr>
            <w:hyperlink w:anchor="Seif3" w:tooltip="משטח שטיפה" w:history="1">
              <w:r>
                <w:rPr>
                  <w:rStyle w:val="Hyperlink"/>
                </w:rPr>
                <w:t>Go</w:t>
              </w:r>
            </w:hyperlink>
          </w:p>
        </w:tc>
        <w:tc>
          <w:tcPr>
            <w:tcW w:w="5669" w:type="dxa"/>
          </w:tcPr>
          <w:p w:rsidR="006610E5" w:rsidRDefault="006610E5">
            <w:pPr>
              <w:spacing w:line="240" w:lineRule="auto"/>
              <w:rPr>
                <w:sz w:val="24"/>
                <w:rtl/>
              </w:rPr>
            </w:pPr>
            <w:r>
              <w:rPr>
                <w:sz w:val="24"/>
                <w:rtl/>
              </w:rPr>
              <w:t>משטח שטיפה</w:t>
            </w:r>
          </w:p>
        </w:tc>
        <w:tc>
          <w:tcPr>
            <w:tcW w:w="1247" w:type="dxa"/>
          </w:tcPr>
          <w:p w:rsidR="006610E5" w:rsidRDefault="006610E5">
            <w:pPr>
              <w:spacing w:line="240" w:lineRule="auto"/>
              <w:rPr>
                <w:sz w:val="24"/>
              </w:rPr>
            </w:pPr>
            <w:r>
              <w:rPr>
                <w:sz w:val="24"/>
                <w:rtl/>
              </w:rPr>
              <w:t xml:space="preserve">סעיף 4 </w:t>
            </w:r>
          </w:p>
        </w:tc>
      </w:tr>
      <w:tr w:rsidR="006610E5">
        <w:tblPrEx>
          <w:tblCellMar>
            <w:top w:w="0" w:type="dxa"/>
            <w:bottom w:w="0" w:type="dxa"/>
          </w:tblCellMar>
        </w:tblPrEx>
        <w:tc>
          <w:tcPr>
            <w:tcW w:w="850" w:type="dxa"/>
          </w:tcPr>
          <w:p w:rsidR="006610E5" w:rsidRDefault="006610E5">
            <w:pPr>
              <w:spacing w:line="240" w:lineRule="auto"/>
              <w:rPr>
                <w:sz w:val="24"/>
              </w:rPr>
            </w:pPr>
            <w:r>
              <w:rPr>
                <w:sz w:val="24"/>
                <w:rtl/>
              </w:rPr>
              <w:fldChar w:fldCharType="begin"/>
            </w:r>
            <w:r>
              <w:rPr>
                <w:sz w:val="24"/>
                <w:rtl/>
              </w:rPr>
              <w:instrText xml:space="preserve"> </w:instrText>
            </w:r>
            <w:r>
              <w:rPr>
                <w:sz w:val="24"/>
              </w:rPr>
              <w:instrText>PAGEREF Seif4</w:instrText>
            </w:r>
            <w:r>
              <w:rPr>
                <w:sz w:val="24"/>
                <w:rtl/>
              </w:rPr>
              <w:instrText xml:space="preserve"> </w:instrText>
            </w:r>
            <w:r>
              <w:rPr>
                <w:sz w:val="24"/>
                <w:rtl/>
              </w:rPr>
              <w:fldChar w:fldCharType="separate"/>
            </w:r>
            <w:r w:rsidR="00154262">
              <w:rPr>
                <w:noProof/>
                <w:sz w:val="24"/>
                <w:rtl/>
              </w:rPr>
              <w:t>3</w:t>
            </w:r>
            <w:r>
              <w:rPr>
                <w:sz w:val="24"/>
                <w:rtl/>
              </w:rPr>
              <w:fldChar w:fldCharType="end"/>
            </w:r>
          </w:p>
        </w:tc>
        <w:tc>
          <w:tcPr>
            <w:tcW w:w="567" w:type="dxa"/>
          </w:tcPr>
          <w:p w:rsidR="006610E5" w:rsidRDefault="006610E5">
            <w:pPr>
              <w:spacing w:line="240" w:lineRule="auto"/>
              <w:rPr>
                <w:sz w:val="24"/>
              </w:rPr>
            </w:pPr>
            <w:hyperlink w:anchor="Seif4" w:tooltip="מכל איסוף" w:history="1">
              <w:r>
                <w:rPr>
                  <w:rStyle w:val="Hyperlink"/>
                </w:rPr>
                <w:t>Go</w:t>
              </w:r>
            </w:hyperlink>
          </w:p>
        </w:tc>
        <w:tc>
          <w:tcPr>
            <w:tcW w:w="5669" w:type="dxa"/>
          </w:tcPr>
          <w:p w:rsidR="006610E5" w:rsidRDefault="006610E5">
            <w:pPr>
              <w:spacing w:line="240" w:lineRule="auto"/>
              <w:rPr>
                <w:sz w:val="24"/>
                <w:rtl/>
              </w:rPr>
            </w:pPr>
            <w:r>
              <w:rPr>
                <w:sz w:val="24"/>
                <w:rtl/>
              </w:rPr>
              <w:t>מכל איסוף</w:t>
            </w:r>
          </w:p>
        </w:tc>
        <w:tc>
          <w:tcPr>
            <w:tcW w:w="1247" w:type="dxa"/>
          </w:tcPr>
          <w:p w:rsidR="006610E5" w:rsidRDefault="006610E5">
            <w:pPr>
              <w:spacing w:line="240" w:lineRule="auto"/>
              <w:rPr>
                <w:sz w:val="24"/>
              </w:rPr>
            </w:pPr>
            <w:r>
              <w:rPr>
                <w:sz w:val="24"/>
                <w:rtl/>
              </w:rPr>
              <w:t xml:space="preserve">סעיף 5 </w:t>
            </w:r>
          </w:p>
        </w:tc>
      </w:tr>
      <w:tr w:rsidR="006610E5">
        <w:tblPrEx>
          <w:tblCellMar>
            <w:top w:w="0" w:type="dxa"/>
            <w:bottom w:w="0" w:type="dxa"/>
          </w:tblCellMar>
        </w:tblPrEx>
        <w:tc>
          <w:tcPr>
            <w:tcW w:w="850" w:type="dxa"/>
          </w:tcPr>
          <w:p w:rsidR="006610E5" w:rsidRDefault="006610E5">
            <w:pPr>
              <w:spacing w:line="240" w:lineRule="auto"/>
              <w:rPr>
                <w:sz w:val="24"/>
              </w:rPr>
            </w:pPr>
            <w:r>
              <w:rPr>
                <w:sz w:val="24"/>
                <w:rtl/>
              </w:rPr>
              <w:fldChar w:fldCharType="begin"/>
            </w:r>
            <w:r>
              <w:rPr>
                <w:sz w:val="24"/>
                <w:rtl/>
              </w:rPr>
              <w:instrText xml:space="preserve"> </w:instrText>
            </w:r>
            <w:r>
              <w:rPr>
                <w:sz w:val="24"/>
              </w:rPr>
              <w:instrText>PAGEREF Seif5</w:instrText>
            </w:r>
            <w:r>
              <w:rPr>
                <w:sz w:val="24"/>
                <w:rtl/>
              </w:rPr>
              <w:instrText xml:space="preserve"> </w:instrText>
            </w:r>
            <w:r>
              <w:rPr>
                <w:sz w:val="24"/>
                <w:rtl/>
              </w:rPr>
              <w:fldChar w:fldCharType="separate"/>
            </w:r>
            <w:r w:rsidR="00154262">
              <w:rPr>
                <w:noProof/>
                <w:sz w:val="24"/>
                <w:rtl/>
              </w:rPr>
              <w:t>3</w:t>
            </w:r>
            <w:r>
              <w:rPr>
                <w:sz w:val="24"/>
                <w:rtl/>
              </w:rPr>
              <w:fldChar w:fldCharType="end"/>
            </w:r>
          </w:p>
        </w:tc>
        <w:tc>
          <w:tcPr>
            <w:tcW w:w="567" w:type="dxa"/>
          </w:tcPr>
          <w:p w:rsidR="006610E5" w:rsidRDefault="006610E5">
            <w:pPr>
              <w:spacing w:line="240" w:lineRule="auto"/>
              <w:rPr>
                <w:sz w:val="24"/>
              </w:rPr>
            </w:pPr>
            <w:hyperlink w:anchor="Seif5" w:tooltip="בריכת אידוי" w:history="1">
              <w:r>
                <w:rPr>
                  <w:rStyle w:val="Hyperlink"/>
                </w:rPr>
                <w:t>Go</w:t>
              </w:r>
            </w:hyperlink>
          </w:p>
        </w:tc>
        <w:tc>
          <w:tcPr>
            <w:tcW w:w="5669" w:type="dxa"/>
          </w:tcPr>
          <w:p w:rsidR="006610E5" w:rsidRDefault="006610E5">
            <w:pPr>
              <w:spacing w:line="240" w:lineRule="auto"/>
              <w:rPr>
                <w:sz w:val="24"/>
                <w:rtl/>
              </w:rPr>
            </w:pPr>
            <w:r>
              <w:rPr>
                <w:sz w:val="24"/>
                <w:rtl/>
              </w:rPr>
              <w:t>בריכת אידוי</w:t>
            </w:r>
          </w:p>
        </w:tc>
        <w:tc>
          <w:tcPr>
            <w:tcW w:w="1247" w:type="dxa"/>
          </w:tcPr>
          <w:p w:rsidR="006610E5" w:rsidRDefault="006610E5">
            <w:pPr>
              <w:spacing w:line="240" w:lineRule="auto"/>
              <w:rPr>
                <w:sz w:val="24"/>
              </w:rPr>
            </w:pPr>
            <w:r>
              <w:rPr>
                <w:sz w:val="24"/>
                <w:rtl/>
              </w:rPr>
              <w:t xml:space="preserve">סעיף 6 </w:t>
            </w:r>
          </w:p>
        </w:tc>
      </w:tr>
      <w:tr w:rsidR="006610E5">
        <w:tblPrEx>
          <w:tblCellMar>
            <w:top w:w="0" w:type="dxa"/>
            <w:bottom w:w="0" w:type="dxa"/>
          </w:tblCellMar>
        </w:tblPrEx>
        <w:tc>
          <w:tcPr>
            <w:tcW w:w="850" w:type="dxa"/>
          </w:tcPr>
          <w:p w:rsidR="006610E5" w:rsidRDefault="006610E5">
            <w:pPr>
              <w:spacing w:line="240" w:lineRule="auto"/>
              <w:rPr>
                <w:sz w:val="24"/>
              </w:rPr>
            </w:pPr>
            <w:r>
              <w:rPr>
                <w:sz w:val="24"/>
                <w:rtl/>
              </w:rPr>
              <w:fldChar w:fldCharType="begin"/>
            </w:r>
            <w:r>
              <w:rPr>
                <w:sz w:val="24"/>
                <w:rtl/>
              </w:rPr>
              <w:instrText xml:space="preserve"> </w:instrText>
            </w:r>
            <w:r>
              <w:rPr>
                <w:sz w:val="24"/>
              </w:rPr>
              <w:instrText>PAGEREF Seif6</w:instrText>
            </w:r>
            <w:r>
              <w:rPr>
                <w:sz w:val="24"/>
                <w:rtl/>
              </w:rPr>
              <w:instrText xml:space="preserve"> </w:instrText>
            </w:r>
            <w:r>
              <w:rPr>
                <w:sz w:val="24"/>
                <w:rtl/>
              </w:rPr>
              <w:fldChar w:fldCharType="separate"/>
            </w:r>
            <w:r w:rsidR="00154262">
              <w:rPr>
                <w:noProof/>
                <w:sz w:val="24"/>
                <w:rtl/>
              </w:rPr>
              <w:t>3</w:t>
            </w:r>
            <w:r>
              <w:rPr>
                <w:sz w:val="24"/>
                <w:rtl/>
              </w:rPr>
              <w:fldChar w:fldCharType="end"/>
            </w:r>
          </w:p>
        </w:tc>
        <w:tc>
          <w:tcPr>
            <w:tcW w:w="567" w:type="dxa"/>
          </w:tcPr>
          <w:p w:rsidR="006610E5" w:rsidRDefault="006610E5">
            <w:pPr>
              <w:spacing w:line="240" w:lineRule="auto"/>
              <w:rPr>
                <w:sz w:val="24"/>
              </w:rPr>
            </w:pPr>
            <w:hyperlink w:anchor="Seif6" w:tooltip="סילוק" w:history="1">
              <w:r>
                <w:rPr>
                  <w:rStyle w:val="Hyperlink"/>
                </w:rPr>
                <w:t>Go</w:t>
              </w:r>
            </w:hyperlink>
          </w:p>
        </w:tc>
        <w:tc>
          <w:tcPr>
            <w:tcW w:w="5669" w:type="dxa"/>
          </w:tcPr>
          <w:p w:rsidR="006610E5" w:rsidRDefault="006610E5">
            <w:pPr>
              <w:spacing w:line="240" w:lineRule="auto"/>
              <w:rPr>
                <w:sz w:val="24"/>
                <w:rtl/>
              </w:rPr>
            </w:pPr>
            <w:r>
              <w:rPr>
                <w:sz w:val="24"/>
                <w:rtl/>
              </w:rPr>
              <w:t>סילוק</w:t>
            </w:r>
          </w:p>
        </w:tc>
        <w:tc>
          <w:tcPr>
            <w:tcW w:w="1247" w:type="dxa"/>
          </w:tcPr>
          <w:p w:rsidR="006610E5" w:rsidRDefault="006610E5">
            <w:pPr>
              <w:spacing w:line="240" w:lineRule="auto"/>
              <w:rPr>
                <w:sz w:val="24"/>
              </w:rPr>
            </w:pPr>
            <w:r>
              <w:rPr>
                <w:sz w:val="24"/>
                <w:rtl/>
              </w:rPr>
              <w:t xml:space="preserve">סעיף 7 </w:t>
            </w:r>
          </w:p>
        </w:tc>
      </w:tr>
      <w:tr w:rsidR="006610E5">
        <w:tblPrEx>
          <w:tblCellMar>
            <w:top w:w="0" w:type="dxa"/>
            <w:bottom w:w="0" w:type="dxa"/>
          </w:tblCellMar>
        </w:tblPrEx>
        <w:tc>
          <w:tcPr>
            <w:tcW w:w="850" w:type="dxa"/>
          </w:tcPr>
          <w:p w:rsidR="006610E5" w:rsidRDefault="006610E5">
            <w:pPr>
              <w:spacing w:line="240" w:lineRule="auto"/>
              <w:rPr>
                <w:sz w:val="24"/>
              </w:rPr>
            </w:pPr>
            <w:r>
              <w:rPr>
                <w:sz w:val="24"/>
                <w:rtl/>
              </w:rPr>
              <w:fldChar w:fldCharType="begin"/>
            </w:r>
            <w:r>
              <w:rPr>
                <w:sz w:val="24"/>
                <w:rtl/>
              </w:rPr>
              <w:instrText xml:space="preserve"> </w:instrText>
            </w:r>
            <w:r>
              <w:rPr>
                <w:sz w:val="24"/>
              </w:rPr>
              <w:instrText>PAGEREF Seif7</w:instrText>
            </w:r>
            <w:r>
              <w:rPr>
                <w:sz w:val="24"/>
                <w:rtl/>
              </w:rPr>
              <w:instrText xml:space="preserve"> </w:instrText>
            </w:r>
            <w:r>
              <w:rPr>
                <w:sz w:val="24"/>
                <w:rtl/>
              </w:rPr>
              <w:fldChar w:fldCharType="separate"/>
            </w:r>
            <w:r w:rsidR="00154262">
              <w:rPr>
                <w:noProof/>
                <w:sz w:val="24"/>
                <w:rtl/>
              </w:rPr>
              <w:t>3</w:t>
            </w:r>
            <w:r>
              <w:rPr>
                <w:sz w:val="24"/>
                <w:rtl/>
              </w:rPr>
              <w:fldChar w:fldCharType="end"/>
            </w:r>
          </w:p>
        </w:tc>
        <w:tc>
          <w:tcPr>
            <w:tcW w:w="567" w:type="dxa"/>
          </w:tcPr>
          <w:p w:rsidR="006610E5" w:rsidRDefault="006610E5">
            <w:pPr>
              <w:spacing w:line="240" w:lineRule="auto"/>
              <w:rPr>
                <w:sz w:val="24"/>
              </w:rPr>
            </w:pPr>
            <w:hyperlink w:anchor="Seif7" w:tooltip="שמירת דינים" w:history="1">
              <w:r>
                <w:rPr>
                  <w:rStyle w:val="Hyperlink"/>
                </w:rPr>
                <w:t>Go</w:t>
              </w:r>
            </w:hyperlink>
          </w:p>
        </w:tc>
        <w:tc>
          <w:tcPr>
            <w:tcW w:w="5669" w:type="dxa"/>
          </w:tcPr>
          <w:p w:rsidR="006610E5" w:rsidRDefault="006610E5">
            <w:pPr>
              <w:spacing w:line="240" w:lineRule="auto"/>
              <w:rPr>
                <w:sz w:val="24"/>
                <w:rtl/>
              </w:rPr>
            </w:pPr>
            <w:r>
              <w:rPr>
                <w:sz w:val="24"/>
                <w:rtl/>
              </w:rPr>
              <w:t>שמירת דינים</w:t>
            </w:r>
          </w:p>
        </w:tc>
        <w:tc>
          <w:tcPr>
            <w:tcW w:w="1247" w:type="dxa"/>
          </w:tcPr>
          <w:p w:rsidR="006610E5" w:rsidRDefault="006610E5">
            <w:pPr>
              <w:spacing w:line="240" w:lineRule="auto"/>
              <w:rPr>
                <w:sz w:val="24"/>
              </w:rPr>
            </w:pPr>
            <w:r>
              <w:rPr>
                <w:sz w:val="24"/>
                <w:rtl/>
              </w:rPr>
              <w:t xml:space="preserve">סעיף 8 </w:t>
            </w:r>
          </w:p>
        </w:tc>
      </w:tr>
      <w:tr w:rsidR="006610E5">
        <w:tblPrEx>
          <w:tblCellMar>
            <w:top w:w="0" w:type="dxa"/>
            <w:bottom w:w="0" w:type="dxa"/>
          </w:tblCellMar>
        </w:tblPrEx>
        <w:tc>
          <w:tcPr>
            <w:tcW w:w="850" w:type="dxa"/>
          </w:tcPr>
          <w:p w:rsidR="006610E5" w:rsidRDefault="006610E5">
            <w:pPr>
              <w:spacing w:line="240" w:lineRule="auto"/>
              <w:rPr>
                <w:sz w:val="24"/>
              </w:rPr>
            </w:pPr>
            <w:r>
              <w:rPr>
                <w:sz w:val="24"/>
                <w:rtl/>
              </w:rPr>
              <w:fldChar w:fldCharType="begin"/>
            </w:r>
            <w:r>
              <w:rPr>
                <w:sz w:val="24"/>
                <w:rtl/>
              </w:rPr>
              <w:instrText xml:space="preserve"> </w:instrText>
            </w:r>
            <w:r>
              <w:rPr>
                <w:sz w:val="24"/>
              </w:rPr>
              <w:instrText>PAGEREF Seif8</w:instrText>
            </w:r>
            <w:r>
              <w:rPr>
                <w:sz w:val="24"/>
                <w:rtl/>
              </w:rPr>
              <w:instrText xml:space="preserve"> </w:instrText>
            </w:r>
            <w:r>
              <w:rPr>
                <w:sz w:val="24"/>
                <w:rtl/>
              </w:rPr>
              <w:fldChar w:fldCharType="separate"/>
            </w:r>
            <w:r w:rsidR="00154262">
              <w:rPr>
                <w:noProof/>
                <w:sz w:val="24"/>
                <w:rtl/>
              </w:rPr>
              <w:t>3</w:t>
            </w:r>
            <w:r>
              <w:rPr>
                <w:sz w:val="24"/>
                <w:rtl/>
              </w:rPr>
              <w:fldChar w:fldCharType="end"/>
            </w:r>
          </w:p>
        </w:tc>
        <w:tc>
          <w:tcPr>
            <w:tcW w:w="567" w:type="dxa"/>
          </w:tcPr>
          <w:p w:rsidR="006610E5" w:rsidRDefault="006610E5">
            <w:pPr>
              <w:spacing w:line="240" w:lineRule="auto"/>
              <w:rPr>
                <w:sz w:val="24"/>
              </w:rPr>
            </w:pPr>
            <w:hyperlink w:anchor="Seif8" w:tooltip="עונשין" w:history="1">
              <w:r>
                <w:rPr>
                  <w:rStyle w:val="Hyperlink"/>
                </w:rPr>
                <w:t>Go</w:t>
              </w:r>
            </w:hyperlink>
          </w:p>
        </w:tc>
        <w:tc>
          <w:tcPr>
            <w:tcW w:w="5669" w:type="dxa"/>
          </w:tcPr>
          <w:p w:rsidR="006610E5" w:rsidRDefault="006610E5">
            <w:pPr>
              <w:spacing w:line="240" w:lineRule="auto"/>
              <w:rPr>
                <w:sz w:val="24"/>
                <w:rtl/>
              </w:rPr>
            </w:pPr>
            <w:r>
              <w:rPr>
                <w:sz w:val="24"/>
                <w:rtl/>
              </w:rPr>
              <w:t>עונשין</w:t>
            </w:r>
          </w:p>
        </w:tc>
        <w:tc>
          <w:tcPr>
            <w:tcW w:w="1247" w:type="dxa"/>
          </w:tcPr>
          <w:p w:rsidR="006610E5" w:rsidRDefault="006610E5">
            <w:pPr>
              <w:spacing w:line="240" w:lineRule="auto"/>
              <w:rPr>
                <w:sz w:val="24"/>
              </w:rPr>
            </w:pPr>
            <w:r>
              <w:rPr>
                <w:sz w:val="24"/>
                <w:rtl/>
              </w:rPr>
              <w:t xml:space="preserve">סעיף 9 </w:t>
            </w:r>
          </w:p>
        </w:tc>
      </w:tr>
      <w:tr w:rsidR="006610E5">
        <w:tblPrEx>
          <w:tblCellMar>
            <w:top w:w="0" w:type="dxa"/>
            <w:bottom w:w="0" w:type="dxa"/>
          </w:tblCellMar>
        </w:tblPrEx>
        <w:tc>
          <w:tcPr>
            <w:tcW w:w="850" w:type="dxa"/>
          </w:tcPr>
          <w:p w:rsidR="006610E5" w:rsidRDefault="006610E5">
            <w:pPr>
              <w:spacing w:line="240" w:lineRule="auto"/>
              <w:rPr>
                <w:sz w:val="24"/>
              </w:rPr>
            </w:pPr>
            <w:r>
              <w:rPr>
                <w:sz w:val="24"/>
                <w:rtl/>
              </w:rPr>
              <w:fldChar w:fldCharType="begin"/>
            </w:r>
            <w:r>
              <w:rPr>
                <w:sz w:val="24"/>
                <w:rtl/>
              </w:rPr>
              <w:instrText xml:space="preserve"> </w:instrText>
            </w:r>
            <w:r>
              <w:rPr>
                <w:sz w:val="24"/>
              </w:rPr>
              <w:instrText>PAGEREF Seif9</w:instrText>
            </w:r>
            <w:r>
              <w:rPr>
                <w:sz w:val="24"/>
                <w:rtl/>
              </w:rPr>
              <w:instrText xml:space="preserve"> </w:instrText>
            </w:r>
            <w:r>
              <w:rPr>
                <w:sz w:val="24"/>
                <w:rtl/>
              </w:rPr>
              <w:fldChar w:fldCharType="separate"/>
            </w:r>
            <w:r w:rsidR="00154262">
              <w:rPr>
                <w:noProof/>
                <w:sz w:val="24"/>
                <w:rtl/>
              </w:rPr>
              <w:t>3</w:t>
            </w:r>
            <w:r>
              <w:rPr>
                <w:sz w:val="24"/>
                <w:rtl/>
              </w:rPr>
              <w:fldChar w:fldCharType="end"/>
            </w:r>
          </w:p>
        </w:tc>
        <w:tc>
          <w:tcPr>
            <w:tcW w:w="567" w:type="dxa"/>
          </w:tcPr>
          <w:p w:rsidR="006610E5" w:rsidRDefault="006610E5">
            <w:pPr>
              <w:spacing w:line="240" w:lineRule="auto"/>
              <w:rPr>
                <w:sz w:val="24"/>
              </w:rPr>
            </w:pPr>
            <w:hyperlink w:anchor="Seif9" w:tooltip="תחילה" w:history="1">
              <w:r>
                <w:rPr>
                  <w:rStyle w:val="Hyperlink"/>
                </w:rPr>
                <w:t>Go</w:t>
              </w:r>
            </w:hyperlink>
          </w:p>
        </w:tc>
        <w:tc>
          <w:tcPr>
            <w:tcW w:w="5669" w:type="dxa"/>
          </w:tcPr>
          <w:p w:rsidR="006610E5" w:rsidRDefault="006610E5">
            <w:pPr>
              <w:spacing w:line="240" w:lineRule="auto"/>
              <w:rPr>
                <w:sz w:val="24"/>
                <w:rtl/>
              </w:rPr>
            </w:pPr>
            <w:r>
              <w:rPr>
                <w:sz w:val="24"/>
                <w:rtl/>
              </w:rPr>
              <w:t>תחילה</w:t>
            </w:r>
          </w:p>
        </w:tc>
        <w:tc>
          <w:tcPr>
            <w:tcW w:w="1247" w:type="dxa"/>
          </w:tcPr>
          <w:p w:rsidR="006610E5" w:rsidRDefault="006610E5">
            <w:pPr>
              <w:spacing w:line="240" w:lineRule="auto"/>
              <w:rPr>
                <w:sz w:val="24"/>
              </w:rPr>
            </w:pPr>
            <w:r>
              <w:rPr>
                <w:sz w:val="24"/>
                <w:rtl/>
              </w:rPr>
              <w:t xml:space="preserve">סעיף 10 </w:t>
            </w:r>
          </w:p>
        </w:tc>
      </w:tr>
    </w:tbl>
    <w:p w:rsidR="006610E5" w:rsidRDefault="006610E5">
      <w:pPr>
        <w:pStyle w:val="big-header"/>
        <w:ind w:left="0" w:right="1134"/>
        <w:rPr>
          <w:rtl/>
        </w:rPr>
      </w:pPr>
    </w:p>
    <w:p w:rsidR="006610E5" w:rsidRPr="00BC5FB0" w:rsidRDefault="006610E5" w:rsidP="00BC5FB0">
      <w:pPr>
        <w:pStyle w:val="big-header"/>
        <w:ind w:left="0" w:right="1134"/>
        <w:rPr>
          <w:rStyle w:val="default"/>
          <w:rFonts w:cs="FrankRuehl" w:hint="cs"/>
          <w:szCs w:val="32"/>
          <w:rtl/>
        </w:rPr>
      </w:pPr>
      <w:r>
        <w:rPr>
          <w:rtl/>
        </w:rPr>
        <w:br w:type="page"/>
      </w:r>
      <w:r>
        <w:rPr>
          <w:rtl/>
        </w:rPr>
        <w:lastRenderedPageBreak/>
        <w:t>ת</w:t>
      </w:r>
      <w:r>
        <w:rPr>
          <w:rFonts w:hint="cs"/>
          <w:rtl/>
        </w:rPr>
        <w:t>קנות המים (מניעת זיהום מים) (שטיפת מיתקני ריסוס), תשנ"א</w:t>
      </w:r>
      <w:r w:rsidR="00154262">
        <w:rPr>
          <w:rFonts w:hint="cs"/>
          <w:rtl/>
        </w:rPr>
        <w:t>-</w:t>
      </w:r>
      <w:r>
        <w:rPr>
          <w:rFonts w:hint="cs"/>
          <w:rtl/>
        </w:rPr>
        <w:t>1991</w:t>
      </w:r>
      <w:r w:rsidR="00154262">
        <w:rPr>
          <w:rStyle w:val="a6"/>
          <w:rtl/>
        </w:rPr>
        <w:footnoteReference w:customMarkFollows="1" w:id="1"/>
        <w:t>*</w:t>
      </w:r>
    </w:p>
    <w:p w:rsidR="006610E5" w:rsidRDefault="006610E5" w:rsidP="000A6917">
      <w:pPr>
        <w:pStyle w:val="P00"/>
        <w:spacing w:before="72"/>
        <w:ind w:left="0" w:right="1134"/>
        <w:rPr>
          <w:rStyle w:val="default"/>
          <w:rFonts w:cs="FrankRuehl"/>
          <w:rtl/>
        </w:rPr>
      </w:pPr>
      <w:r>
        <w:rPr>
          <w:rtl/>
        </w:rPr>
        <w:tab/>
      </w:r>
      <w:r>
        <w:rPr>
          <w:rStyle w:val="default"/>
          <w:rFonts w:cs="FrankRuehl"/>
          <w:rtl/>
        </w:rPr>
        <w:t>ב</w:t>
      </w:r>
      <w:r>
        <w:rPr>
          <w:rStyle w:val="default"/>
          <w:rFonts w:cs="FrankRuehl" w:hint="cs"/>
          <w:rtl/>
        </w:rPr>
        <w:t>תוקף סמכותי לפי סעיף 20(ד)(א)(1) ו-(2</w:t>
      </w:r>
      <w:r>
        <w:rPr>
          <w:rStyle w:val="default"/>
          <w:rFonts w:cs="FrankRuehl"/>
          <w:rtl/>
        </w:rPr>
        <w:t xml:space="preserve">) </w:t>
      </w:r>
      <w:r>
        <w:rPr>
          <w:rStyle w:val="default"/>
          <w:rFonts w:cs="FrankRuehl" w:hint="cs"/>
          <w:rtl/>
        </w:rPr>
        <w:t>לחוק המים, תשי"ט</w:t>
      </w:r>
      <w:r w:rsidR="000A6917">
        <w:rPr>
          <w:rStyle w:val="default"/>
          <w:rFonts w:cs="FrankRuehl" w:hint="cs"/>
          <w:rtl/>
        </w:rPr>
        <w:t>-</w:t>
      </w:r>
      <w:r>
        <w:rPr>
          <w:rStyle w:val="default"/>
          <w:rFonts w:cs="FrankRuehl" w:hint="cs"/>
          <w:rtl/>
        </w:rPr>
        <w:t xml:space="preserve">1959 (להלן </w:t>
      </w:r>
      <w:r w:rsidR="000709C0">
        <w:rPr>
          <w:rStyle w:val="default"/>
          <w:rFonts w:cs="FrankRuehl"/>
          <w:rtl/>
        </w:rPr>
        <w:t>–</w:t>
      </w:r>
      <w:r>
        <w:rPr>
          <w:rStyle w:val="default"/>
          <w:rFonts w:cs="FrankRuehl" w:hint="cs"/>
          <w:rtl/>
        </w:rPr>
        <w:t xml:space="preserve"> החוק), ולאחר התייעצות עם שר הבריאות ועם מועצת המים, ובאישור ועדת הכלכלה של הכנסת, אני מתקין תקנות אלה:</w:t>
      </w:r>
    </w:p>
    <w:p w:rsidR="006610E5" w:rsidRDefault="006610E5">
      <w:pPr>
        <w:pStyle w:val="P00"/>
        <w:spacing w:before="72"/>
        <w:ind w:left="0" w:right="1134"/>
        <w:rPr>
          <w:rStyle w:val="default"/>
          <w:rFonts w:cs="FrankRuehl" w:hint="cs"/>
          <w:rtl/>
        </w:rPr>
      </w:pPr>
      <w:bookmarkStart w:id="0" w:name="Seif0"/>
      <w:bookmarkEnd w:id="0"/>
      <w:r>
        <w:rPr>
          <w:lang w:val="he-IL"/>
        </w:rPr>
        <w:pict>
          <v:rect id="_x0000_s1026" style="position:absolute;left:0;text-align:left;margin-left:464.5pt;margin-top:8.05pt;width:75.05pt;height:11.65pt;z-index:251653120" o:allowincell="f" filled="f" stroked="f" strokecolor="lime" strokeweight=".25pt">
            <v:textbox inset="0,0,0,0">
              <w:txbxContent>
                <w:p w:rsidR="006610E5" w:rsidRDefault="006610E5">
                  <w:pPr>
                    <w:spacing w:line="160" w:lineRule="exact"/>
                    <w:jc w:val="left"/>
                    <w:rPr>
                      <w:rFonts w:cs="Miriam"/>
                      <w:noProof/>
                      <w:szCs w:val="18"/>
                      <w:rtl/>
                    </w:rPr>
                  </w:pPr>
                  <w:r>
                    <w:rPr>
                      <w:rFonts w:cs="Miriam"/>
                      <w:szCs w:val="18"/>
                      <w:rtl/>
                    </w:rPr>
                    <w:t>ה</w:t>
                  </w:r>
                  <w:r>
                    <w:rPr>
                      <w:rFonts w:cs="Miriam" w:hint="cs"/>
                      <w:szCs w:val="18"/>
                      <w:rtl/>
                    </w:rPr>
                    <w:t>גדרו</w:t>
                  </w:r>
                  <w:r>
                    <w:rPr>
                      <w:rFonts w:cs="Miriam"/>
                      <w:szCs w:val="18"/>
                      <w:rtl/>
                    </w:rPr>
                    <w:t>ת</w:t>
                  </w:r>
                </w:p>
              </w:txbxContent>
            </v:textbox>
            <w10:anchorlock/>
          </v:rect>
        </w:pict>
      </w:r>
      <w:r>
        <w:rPr>
          <w:rStyle w:val="big-number"/>
          <w:rtl/>
        </w:rPr>
        <w:t>1.</w:t>
      </w:r>
      <w:r>
        <w:rPr>
          <w:rStyle w:val="big-number"/>
          <w:rtl/>
        </w:rPr>
        <w:tab/>
      </w:r>
      <w:r>
        <w:rPr>
          <w:rStyle w:val="default"/>
          <w:rFonts w:cs="FrankRuehl"/>
          <w:rtl/>
        </w:rPr>
        <w:t>ב</w:t>
      </w:r>
      <w:r>
        <w:rPr>
          <w:rStyle w:val="default"/>
          <w:rFonts w:cs="FrankRuehl" w:hint="cs"/>
          <w:rtl/>
        </w:rPr>
        <w:t xml:space="preserve">תקנות אלה </w:t>
      </w:r>
      <w:r w:rsidR="000A6917">
        <w:rPr>
          <w:rStyle w:val="default"/>
          <w:rFonts w:cs="FrankRuehl"/>
          <w:rtl/>
        </w:rPr>
        <w:t>–</w:t>
      </w:r>
    </w:p>
    <w:p w:rsidR="006610E5" w:rsidRDefault="006610E5" w:rsidP="00025EF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בריכת אידוי" </w:t>
      </w:r>
      <w:r w:rsidR="000709C0">
        <w:rPr>
          <w:rStyle w:val="default"/>
          <w:rFonts w:cs="FrankRuehl"/>
          <w:rtl/>
        </w:rPr>
        <w:t>–</w:t>
      </w:r>
      <w:r>
        <w:rPr>
          <w:rStyle w:val="default"/>
          <w:rFonts w:cs="FrankRuehl" w:hint="cs"/>
          <w:rtl/>
        </w:rPr>
        <w:t xml:space="preserve"> בריכה המיועדת לאגירת שפכים במטרה לאייד מהם מים ומרכיבים נדיפים אחרים;</w:t>
      </w:r>
    </w:p>
    <w:p w:rsidR="006610E5" w:rsidRDefault="006610E5" w:rsidP="00025EF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השר" </w:t>
      </w:r>
      <w:r w:rsidR="000709C0">
        <w:rPr>
          <w:rStyle w:val="default"/>
          <w:rFonts w:cs="FrankRuehl"/>
          <w:rtl/>
        </w:rPr>
        <w:t>–</w:t>
      </w:r>
      <w:r>
        <w:rPr>
          <w:rStyle w:val="default"/>
          <w:rFonts w:cs="FrankRuehl" w:hint="cs"/>
          <w:rtl/>
        </w:rPr>
        <w:t xml:space="preserve"> השר לאיכות הסביבה או מי שהוא הסמיכו לענין תקנות </w:t>
      </w:r>
      <w:r>
        <w:rPr>
          <w:rStyle w:val="default"/>
          <w:rFonts w:cs="FrankRuehl"/>
          <w:rtl/>
        </w:rPr>
        <w:t>א</w:t>
      </w:r>
      <w:r>
        <w:rPr>
          <w:rStyle w:val="default"/>
          <w:rFonts w:cs="FrankRuehl" w:hint="cs"/>
          <w:rtl/>
        </w:rPr>
        <w:t>לה;</w:t>
      </w:r>
    </w:p>
    <w:p w:rsidR="006610E5" w:rsidRDefault="006610E5" w:rsidP="00025EF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מיתקן ריסוס" </w:t>
      </w:r>
      <w:r w:rsidR="000709C0">
        <w:rPr>
          <w:rStyle w:val="default"/>
          <w:rFonts w:cs="FrankRuehl"/>
          <w:rtl/>
        </w:rPr>
        <w:t>–</w:t>
      </w:r>
      <w:r>
        <w:rPr>
          <w:rStyle w:val="default"/>
          <w:rFonts w:cs="FrankRuehl" w:hint="cs"/>
          <w:rtl/>
        </w:rPr>
        <w:t xml:space="preserve"> מיתקן לפיזור תכשירים;</w:t>
      </w:r>
    </w:p>
    <w:p w:rsidR="006610E5" w:rsidRDefault="006610E5" w:rsidP="00025EF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מיתקן שטיפה" </w:t>
      </w:r>
      <w:r w:rsidR="000709C0">
        <w:rPr>
          <w:rStyle w:val="default"/>
          <w:rFonts w:cs="FrankRuehl"/>
          <w:rtl/>
        </w:rPr>
        <w:t>–</w:t>
      </w:r>
      <w:r>
        <w:rPr>
          <w:rStyle w:val="default"/>
          <w:rFonts w:cs="FrankRuehl" w:hint="cs"/>
          <w:rtl/>
        </w:rPr>
        <w:t xml:space="preserve"> מיתקן לשטיפת מיתקני ריסוס מתכשירים ושאריותיהם;</w:t>
      </w:r>
    </w:p>
    <w:p w:rsidR="006610E5" w:rsidRDefault="006610E5" w:rsidP="00025EF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מכל איסוף" </w:t>
      </w:r>
      <w:r w:rsidR="000709C0">
        <w:rPr>
          <w:rStyle w:val="default"/>
          <w:rFonts w:cs="FrankRuehl"/>
          <w:rtl/>
        </w:rPr>
        <w:t>–</w:t>
      </w:r>
      <w:r>
        <w:rPr>
          <w:rStyle w:val="default"/>
          <w:rFonts w:cs="FrankRuehl" w:hint="cs"/>
          <w:rtl/>
        </w:rPr>
        <w:t xml:space="preserve"> מכל המיועד לאיסוף תכשירים או שאריותיהם ממיתקן ריסוס;</w:t>
      </w:r>
    </w:p>
    <w:p w:rsidR="006610E5" w:rsidRDefault="006610E5" w:rsidP="00025EF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מקור מים" </w:t>
      </w:r>
      <w:r w:rsidR="000709C0">
        <w:rPr>
          <w:rStyle w:val="default"/>
          <w:rFonts w:cs="FrankRuehl"/>
          <w:rtl/>
        </w:rPr>
        <w:t>–</w:t>
      </w:r>
      <w:r>
        <w:rPr>
          <w:rStyle w:val="default"/>
          <w:rFonts w:cs="FrankRuehl" w:hint="cs"/>
          <w:rtl/>
        </w:rPr>
        <w:t xml:space="preserve"> מקור מים כמשמעותו בסעיף 2 לחוק שהוא עילי;</w:t>
      </w:r>
    </w:p>
    <w:p w:rsidR="006610E5" w:rsidRDefault="006610E5" w:rsidP="00025EF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תכשיר" </w:t>
      </w:r>
      <w:r w:rsidR="000709C0">
        <w:rPr>
          <w:rStyle w:val="default"/>
          <w:rFonts w:cs="FrankRuehl"/>
          <w:rtl/>
        </w:rPr>
        <w:t>–</w:t>
      </w:r>
      <w:r>
        <w:rPr>
          <w:rStyle w:val="default"/>
          <w:rFonts w:cs="FrankRuehl" w:hint="cs"/>
          <w:rtl/>
        </w:rPr>
        <w:t xml:space="preserve"> חומר כימי או </w:t>
      </w:r>
      <w:r>
        <w:rPr>
          <w:rStyle w:val="default"/>
          <w:rFonts w:cs="FrankRuehl"/>
          <w:rtl/>
        </w:rPr>
        <w:t>ב</w:t>
      </w:r>
      <w:r>
        <w:rPr>
          <w:rStyle w:val="default"/>
          <w:rFonts w:cs="FrankRuehl" w:hint="cs"/>
          <w:rtl/>
        </w:rPr>
        <w:t>יולוגי או תערובת של חמרים כימיים או ביולוגיים המיועדים למטרות אלה:</w:t>
      </w:r>
    </w:p>
    <w:p w:rsidR="006610E5" w:rsidRDefault="006610E5">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ויסות צמיחה, פריחה ופוריות, ומניעתן;</w:t>
      </w:r>
    </w:p>
    <w:p w:rsidR="006610E5" w:rsidRDefault="006610E5">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דישון וזיבול;</w:t>
      </w:r>
    </w:p>
    <w:p w:rsidR="006610E5" w:rsidRDefault="006610E5">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מניעת מחלות חסר ומחלות פיזיולוגיות;</w:t>
      </w:r>
    </w:p>
    <w:p w:rsidR="006610E5" w:rsidRDefault="006610E5">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שילוך עלים;</w:t>
      </w:r>
    </w:p>
    <w:p w:rsidR="006610E5" w:rsidRDefault="006610E5">
      <w:pPr>
        <w:pStyle w:val="P22"/>
        <w:spacing w:before="72"/>
        <w:ind w:left="1021"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ביעור, דחיה או משיכה של נגעים הן בצמחים והן בבעלי חיים;</w:t>
      </w:r>
    </w:p>
    <w:p w:rsidR="006610E5" w:rsidRDefault="006610E5">
      <w:pPr>
        <w:pStyle w:val="P22"/>
        <w:spacing w:before="72"/>
        <w:ind w:left="1021" w:right="1134"/>
        <w:rPr>
          <w:rStyle w:val="default"/>
          <w:rFonts w:cs="FrankRuehl"/>
          <w:rtl/>
        </w:rPr>
      </w:pPr>
      <w:r>
        <w:rPr>
          <w:rStyle w:val="default"/>
          <w:rFonts w:cs="FrankRuehl"/>
          <w:rtl/>
        </w:rPr>
        <w:t>(6)</w:t>
      </w:r>
      <w:r>
        <w:rPr>
          <w:rStyle w:val="default"/>
          <w:rFonts w:cs="FrankRuehl"/>
          <w:rtl/>
        </w:rPr>
        <w:tab/>
      </w:r>
      <w:r>
        <w:rPr>
          <w:rStyle w:val="default"/>
          <w:rFonts w:cs="FrankRuehl" w:hint="cs"/>
          <w:rtl/>
        </w:rPr>
        <w:t>שיטוח, הד</w:t>
      </w:r>
      <w:r>
        <w:rPr>
          <w:rStyle w:val="default"/>
          <w:rFonts w:cs="FrankRuehl"/>
          <w:rtl/>
        </w:rPr>
        <w:t>ב</w:t>
      </w:r>
      <w:r>
        <w:rPr>
          <w:rStyle w:val="default"/>
          <w:rFonts w:cs="FrankRuehl" w:hint="cs"/>
          <w:rtl/>
        </w:rPr>
        <w:t>רה והרטבה של תכשירים.</w:t>
      </w:r>
    </w:p>
    <w:p w:rsidR="006610E5" w:rsidRDefault="006610E5">
      <w:pPr>
        <w:pStyle w:val="P00"/>
        <w:spacing w:before="72"/>
        <w:ind w:left="0" w:right="1134"/>
        <w:rPr>
          <w:rStyle w:val="default"/>
          <w:rFonts w:cs="FrankRuehl" w:hint="cs"/>
          <w:rtl/>
        </w:rPr>
      </w:pPr>
      <w:bookmarkStart w:id="1" w:name="Seif1"/>
      <w:bookmarkEnd w:id="1"/>
      <w:r>
        <w:rPr>
          <w:lang w:val="he-IL"/>
        </w:rPr>
        <w:pict>
          <v:rect id="_x0000_s1027" style="position:absolute;left:0;text-align:left;margin-left:464.5pt;margin-top:8.05pt;width:75.05pt;height:27.6pt;z-index:251654144" o:allowincell="f" filled="f" stroked="f" strokecolor="lime" strokeweight=".25pt">
            <v:textbox inset="0,0,0,0">
              <w:txbxContent>
                <w:p w:rsidR="006610E5" w:rsidRDefault="006610E5">
                  <w:pPr>
                    <w:spacing w:line="160" w:lineRule="exact"/>
                    <w:jc w:val="left"/>
                    <w:rPr>
                      <w:rFonts w:cs="Miriam"/>
                      <w:noProof/>
                      <w:szCs w:val="18"/>
                      <w:rtl/>
                    </w:rPr>
                  </w:pPr>
                  <w:r>
                    <w:rPr>
                      <w:rFonts w:cs="Miriam"/>
                      <w:szCs w:val="18"/>
                      <w:rtl/>
                    </w:rPr>
                    <w:t>א</w:t>
                  </w:r>
                  <w:r>
                    <w:rPr>
                      <w:rFonts w:cs="Miriam" w:hint="cs"/>
                      <w:szCs w:val="18"/>
                      <w:rtl/>
                    </w:rPr>
                    <w:t>יס</w:t>
                  </w:r>
                  <w:r>
                    <w:rPr>
                      <w:rFonts w:cs="Miriam"/>
                      <w:szCs w:val="18"/>
                      <w:rtl/>
                    </w:rPr>
                    <w:t>ו</w:t>
                  </w:r>
                  <w:r>
                    <w:rPr>
                      <w:rFonts w:cs="Miriam" w:hint="cs"/>
                      <w:szCs w:val="18"/>
                      <w:rtl/>
                    </w:rPr>
                    <w:t>ר הרקה ושטיפה למקור מים</w:t>
                  </w:r>
                </w:p>
                <w:p w:rsidR="006610E5" w:rsidRDefault="006610E5" w:rsidP="000A6917">
                  <w:pPr>
                    <w:spacing w:line="160" w:lineRule="exact"/>
                    <w:jc w:val="left"/>
                    <w:rPr>
                      <w:rFonts w:cs="Miriam"/>
                      <w:noProof/>
                      <w:szCs w:val="18"/>
                      <w:rtl/>
                    </w:rPr>
                  </w:pPr>
                  <w:r>
                    <w:rPr>
                      <w:rFonts w:cs="Miriam"/>
                      <w:szCs w:val="18"/>
                      <w:rtl/>
                    </w:rPr>
                    <w:t>ת</w:t>
                  </w:r>
                  <w:r>
                    <w:rPr>
                      <w:rFonts w:cs="Miriam" w:hint="cs"/>
                      <w:szCs w:val="18"/>
                      <w:rtl/>
                    </w:rPr>
                    <w:t>ק' תשנ"ד</w:t>
                  </w:r>
                  <w:r w:rsidR="000A6917">
                    <w:rPr>
                      <w:rFonts w:cs="Miriam" w:hint="cs"/>
                      <w:szCs w:val="18"/>
                      <w:rtl/>
                    </w:rPr>
                    <w:t>-</w:t>
                  </w:r>
                  <w:r>
                    <w:rPr>
                      <w:rFonts w:cs="Miriam" w:hint="cs"/>
                      <w:szCs w:val="18"/>
                      <w:rtl/>
                    </w:rPr>
                    <w:t>1994</w:t>
                  </w:r>
                </w:p>
              </w:txbxContent>
            </v:textbox>
            <w10:anchorlock/>
          </v:rect>
        </w:pict>
      </w:r>
      <w:r>
        <w:rPr>
          <w:rStyle w:val="big-number"/>
          <w:rtl/>
        </w:rPr>
        <w:t>2.</w:t>
      </w:r>
      <w:r>
        <w:rPr>
          <w:rStyle w:val="big-number"/>
          <w:rtl/>
        </w:rPr>
        <w:tab/>
      </w:r>
      <w:r>
        <w:rPr>
          <w:rStyle w:val="default"/>
          <w:rFonts w:cs="FrankRuehl"/>
          <w:rtl/>
        </w:rPr>
        <w:t>ל</w:t>
      </w:r>
      <w:r>
        <w:rPr>
          <w:rStyle w:val="default"/>
          <w:rFonts w:cs="FrankRuehl" w:hint="cs"/>
          <w:rtl/>
        </w:rPr>
        <w:t xml:space="preserve">א ירוקן אדם, לא ישטוף ולא יגרום לכך שירוקנו או ישטפו תכשירים או שאריותיהם ממיתקן ריסוס, ממכל איסוף, או ממיתקן אחר אל מקור מים, בין במישרין ובין בעקיפין. עלה נפח מיתקן ריסוס כאמור על </w:t>
      </w:r>
      <w:smartTag w:uri="urn:schemas-microsoft-com:office:smarttags" w:element="metricconverter">
        <w:smartTagPr>
          <w:attr w:name="ProductID" w:val="150 ליטרים"/>
        </w:smartTagPr>
        <w:r>
          <w:rPr>
            <w:rStyle w:val="default"/>
            <w:rFonts w:cs="FrankRuehl" w:hint="cs"/>
            <w:rtl/>
          </w:rPr>
          <w:t>1</w:t>
        </w:r>
        <w:r>
          <w:rPr>
            <w:rStyle w:val="default"/>
            <w:rFonts w:cs="FrankRuehl"/>
            <w:rtl/>
          </w:rPr>
          <w:t xml:space="preserve">50 </w:t>
        </w:r>
        <w:r>
          <w:rPr>
            <w:rStyle w:val="default"/>
            <w:rFonts w:cs="FrankRuehl" w:hint="cs"/>
            <w:rtl/>
          </w:rPr>
          <w:t>ליטרים</w:t>
        </w:r>
      </w:smartTag>
      <w:r>
        <w:rPr>
          <w:rStyle w:val="default"/>
          <w:rFonts w:cs="FrankRuehl" w:hint="cs"/>
          <w:rtl/>
        </w:rPr>
        <w:t>, לא ייעשו ריקון ושטיפה כאמור אלא במיתקן שטיפה.</w:t>
      </w:r>
    </w:p>
    <w:p w:rsidR="00C8662B" w:rsidRPr="000709C0" w:rsidRDefault="00C8662B" w:rsidP="00C8662B">
      <w:pPr>
        <w:pStyle w:val="P00"/>
        <w:spacing w:before="0"/>
        <w:ind w:left="0" w:right="1134"/>
        <w:rPr>
          <w:rFonts w:hint="cs"/>
          <w:b/>
          <w:bCs/>
          <w:vanish/>
          <w:szCs w:val="20"/>
          <w:shd w:val="clear" w:color="auto" w:fill="FFFF99"/>
          <w:rtl/>
        </w:rPr>
      </w:pPr>
      <w:bookmarkStart w:id="2" w:name="Rov13"/>
      <w:r w:rsidRPr="000709C0">
        <w:rPr>
          <w:rFonts w:hint="cs"/>
          <w:vanish/>
          <w:color w:val="FF0000"/>
          <w:szCs w:val="20"/>
          <w:shd w:val="clear" w:color="auto" w:fill="FFFF99"/>
          <w:rtl/>
        </w:rPr>
        <w:t>מיום 18.8.1994</w:t>
      </w:r>
    </w:p>
    <w:p w:rsidR="00C8662B" w:rsidRPr="000709C0" w:rsidRDefault="00C8662B" w:rsidP="00C8662B">
      <w:pPr>
        <w:pStyle w:val="P00"/>
        <w:spacing w:before="0"/>
        <w:ind w:left="0" w:right="1134"/>
        <w:rPr>
          <w:rFonts w:hint="cs"/>
          <w:b/>
          <w:bCs/>
          <w:vanish/>
          <w:szCs w:val="20"/>
          <w:shd w:val="clear" w:color="auto" w:fill="FFFF99"/>
          <w:rtl/>
        </w:rPr>
      </w:pPr>
      <w:r w:rsidRPr="000709C0">
        <w:rPr>
          <w:rFonts w:hint="cs"/>
          <w:b/>
          <w:bCs/>
          <w:vanish/>
          <w:szCs w:val="20"/>
          <w:shd w:val="clear" w:color="auto" w:fill="FFFF99"/>
          <w:rtl/>
        </w:rPr>
        <w:t>תק' תשנ"ד-1994</w:t>
      </w:r>
    </w:p>
    <w:p w:rsidR="00C8662B" w:rsidRPr="000709C0" w:rsidRDefault="00C8662B" w:rsidP="00C8662B">
      <w:pPr>
        <w:pStyle w:val="P00"/>
        <w:spacing w:before="0"/>
        <w:ind w:left="0" w:right="1134"/>
        <w:rPr>
          <w:rStyle w:val="default"/>
          <w:rFonts w:cs="FrankRuehl" w:hint="cs"/>
          <w:vanish/>
          <w:szCs w:val="20"/>
          <w:shd w:val="clear" w:color="auto" w:fill="FFFF99"/>
          <w:rtl/>
        </w:rPr>
      </w:pPr>
      <w:hyperlink r:id="rId6" w:history="1">
        <w:r w:rsidRPr="000709C0">
          <w:rPr>
            <w:rStyle w:val="Hyperlink"/>
            <w:rFonts w:hint="cs"/>
            <w:vanish/>
            <w:szCs w:val="20"/>
            <w:shd w:val="clear" w:color="auto" w:fill="FFFF99"/>
            <w:rtl/>
          </w:rPr>
          <w:t>ק"ת תשנ"ד מס' 5618</w:t>
        </w:r>
      </w:hyperlink>
      <w:r w:rsidRPr="000709C0">
        <w:rPr>
          <w:rFonts w:hint="cs"/>
          <w:vanish/>
          <w:szCs w:val="20"/>
          <w:shd w:val="clear" w:color="auto" w:fill="FFFF99"/>
          <w:rtl/>
        </w:rPr>
        <w:t xml:space="preserve"> מיום 18.8.1994 עמ' 1268</w:t>
      </w:r>
    </w:p>
    <w:p w:rsidR="00C8662B" w:rsidRPr="00C8662B" w:rsidRDefault="00C8662B" w:rsidP="00C8662B">
      <w:pPr>
        <w:pStyle w:val="P00"/>
        <w:ind w:left="0" w:right="1134"/>
        <w:rPr>
          <w:rStyle w:val="default"/>
          <w:rFonts w:cs="FrankRuehl" w:hint="cs"/>
          <w:sz w:val="2"/>
          <w:szCs w:val="2"/>
          <w:u w:val="single"/>
          <w:rtl/>
        </w:rPr>
      </w:pPr>
      <w:r w:rsidRPr="000709C0">
        <w:rPr>
          <w:rStyle w:val="default"/>
          <w:rFonts w:cs="FrankRuehl" w:hint="cs"/>
          <w:vanish/>
          <w:sz w:val="22"/>
          <w:szCs w:val="22"/>
          <w:shd w:val="clear" w:color="auto" w:fill="FFFF99"/>
          <w:rtl/>
        </w:rPr>
        <w:t>2.</w:t>
      </w:r>
      <w:r w:rsidRPr="000709C0">
        <w:rPr>
          <w:rStyle w:val="default"/>
          <w:rFonts w:cs="FrankRuehl" w:hint="cs"/>
          <w:vanish/>
          <w:sz w:val="22"/>
          <w:szCs w:val="22"/>
          <w:shd w:val="clear" w:color="auto" w:fill="FFFF99"/>
          <w:rtl/>
        </w:rPr>
        <w:tab/>
      </w:r>
      <w:r w:rsidRPr="000709C0">
        <w:rPr>
          <w:rStyle w:val="default"/>
          <w:rFonts w:cs="FrankRuehl"/>
          <w:vanish/>
          <w:sz w:val="22"/>
          <w:szCs w:val="22"/>
          <w:shd w:val="clear" w:color="auto" w:fill="FFFF99"/>
          <w:rtl/>
        </w:rPr>
        <w:t>ל</w:t>
      </w:r>
      <w:r w:rsidRPr="000709C0">
        <w:rPr>
          <w:rStyle w:val="default"/>
          <w:rFonts w:cs="FrankRuehl" w:hint="cs"/>
          <w:vanish/>
          <w:sz w:val="22"/>
          <w:szCs w:val="22"/>
          <w:shd w:val="clear" w:color="auto" w:fill="FFFF99"/>
          <w:rtl/>
        </w:rPr>
        <w:t xml:space="preserve">א ירוקן אדם, לא ישטוף ולא יגרום לכך שירוקנו או ישטפו תכשירים או שאריותיהם ממיתקן ריסוס, ממכל איסוף, או ממיתקן אחר אל מקור מים, בין במישרין ובין בעקיפין. </w:t>
      </w:r>
      <w:r w:rsidRPr="000709C0">
        <w:rPr>
          <w:rStyle w:val="default"/>
          <w:rFonts w:cs="FrankRuehl" w:hint="cs"/>
          <w:vanish/>
          <w:sz w:val="22"/>
          <w:szCs w:val="22"/>
          <w:u w:val="single"/>
          <w:shd w:val="clear" w:color="auto" w:fill="FFFF99"/>
          <w:rtl/>
        </w:rPr>
        <w:t xml:space="preserve">עלה נפח מיתקן ריסוס כאמור על </w:t>
      </w:r>
      <w:smartTag w:uri="urn:schemas-microsoft-com:office:smarttags" w:element="metricconverter">
        <w:smartTagPr>
          <w:attr w:name="ProductID" w:val="150 ליטרים"/>
        </w:smartTagPr>
        <w:r w:rsidRPr="000709C0">
          <w:rPr>
            <w:rStyle w:val="default"/>
            <w:rFonts w:cs="FrankRuehl" w:hint="cs"/>
            <w:vanish/>
            <w:sz w:val="22"/>
            <w:szCs w:val="22"/>
            <w:u w:val="single"/>
            <w:shd w:val="clear" w:color="auto" w:fill="FFFF99"/>
            <w:rtl/>
          </w:rPr>
          <w:t>1</w:t>
        </w:r>
        <w:r w:rsidRPr="000709C0">
          <w:rPr>
            <w:rStyle w:val="default"/>
            <w:rFonts w:cs="FrankRuehl"/>
            <w:vanish/>
            <w:sz w:val="22"/>
            <w:szCs w:val="22"/>
            <w:u w:val="single"/>
            <w:shd w:val="clear" w:color="auto" w:fill="FFFF99"/>
            <w:rtl/>
          </w:rPr>
          <w:t xml:space="preserve">50 </w:t>
        </w:r>
        <w:r w:rsidRPr="000709C0">
          <w:rPr>
            <w:rStyle w:val="default"/>
            <w:rFonts w:cs="FrankRuehl" w:hint="cs"/>
            <w:vanish/>
            <w:sz w:val="22"/>
            <w:szCs w:val="22"/>
            <w:u w:val="single"/>
            <w:shd w:val="clear" w:color="auto" w:fill="FFFF99"/>
            <w:rtl/>
          </w:rPr>
          <w:t>ליטרים</w:t>
        </w:r>
      </w:smartTag>
      <w:r w:rsidRPr="000709C0">
        <w:rPr>
          <w:rStyle w:val="default"/>
          <w:rFonts w:cs="FrankRuehl" w:hint="cs"/>
          <w:vanish/>
          <w:sz w:val="22"/>
          <w:szCs w:val="22"/>
          <w:u w:val="single"/>
          <w:shd w:val="clear" w:color="auto" w:fill="FFFF99"/>
          <w:rtl/>
        </w:rPr>
        <w:t>, לא ייעשו ריקון ושטיפה כאמור אלא במיתקן שטיפה.</w:t>
      </w:r>
      <w:bookmarkEnd w:id="2"/>
    </w:p>
    <w:p w:rsidR="006610E5" w:rsidRDefault="006610E5">
      <w:pPr>
        <w:pStyle w:val="P00"/>
        <w:spacing w:before="72"/>
        <w:ind w:left="0" w:right="1134"/>
        <w:rPr>
          <w:rStyle w:val="default"/>
          <w:rFonts w:cs="FrankRuehl"/>
          <w:rtl/>
        </w:rPr>
      </w:pPr>
      <w:bookmarkStart w:id="3" w:name="Seif2"/>
      <w:bookmarkEnd w:id="3"/>
      <w:r>
        <w:rPr>
          <w:lang w:val="he-IL"/>
        </w:rPr>
        <w:pict>
          <v:rect id="_x0000_s1028" style="position:absolute;left:0;text-align:left;margin-left:464.5pt;margin-top:8.05pt;width:75.05pt;height:16.45pt;z-index:251655168" o:allowincell="f" filled="f" stroked="f" strokecolor="lime" strokeweight=".25pt">
            <v:textbox inset="0,0,0,0">
              <w:txbxContent>
                <w:p w:rsidR="006610E5" w:rsidRDefault="006610E5">
                  <w:pPr>
                    <w:spacing w:line="160" w:lineRule="exact"/>
                    <w:jc w:val="left"/>
                    <w:rPr>
                      <w:rFonts w:cs="Miriam"/>
                      <w:noProof/>
                      <w:szCs w:val="18"/>
                      <w:rtl/>
                    </w:rPr>
                  </w:pPr>
                  <w:r>
                    <w:rPr>
                      <w:rFonts w:cs="Miriam"/>
                      <w:szCs w:val="18"/>
                      <w:rtl/>
                    </w:rPr>
                    <w:t>מ</w:t>
                  </w:r>
                  <w:r>
                    <w:rPr>
                      <w:rFonts w:cs="Miriam" w:hint="cs"/>
                      <w:szCs w:val="18"/>
                      <w:rtl/>
                    </w:rPr>
                    <w:t>יתקן שטיפה</w:t>
                  </w:r>
                </w:p>
              </w:txbxContent>
            </v:textbox>
            <w10:anchorlock/>
          </v:rect>
        </w:pict>
      </w:r>
      <w:r>
        <w:rPr>
          <w:rStyle w:val="big-number"/>
          <w:rtl/>
        </w:rPr>
        <w:t>3.</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לא יתקין אדם ולא יפעיל מיתקן שטיפה אלא בהתאם להוראות תקנות אלה.</w:t>
      </w:r>
    </w:p>
    <w:p w:rsidR="006610E5" w:rsidRDefault="006610E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לא יותקן ולא יופעל מיתקן שטיפה במרחק שיפחת מ-</w:t>
      </w:r>
      <w:smartTag w:uri="urn:schemas-microsoft-com:office:smarttags" w:element="metricconverter">
        <w:smartTagPr>
          <w:attr w:name="ProductID" w:val="100 מטרים"/>
        </w:smartTagPr>
        <w:r>
          <w:rPr>
            <w:rStyle w:val="default"/>
            <w:rFonts w:cs="FrankRuehl" w:hint="cs"/>
            <w:rtl/>
          </w:rPr>
          <w:t>100 מטרים</w:t>
        </w:r>
      </w:smartTag>
      <w:r>
        <w:rPr>
          <w:rStyle w:val="default"/>
          <w:rFonts w:cs="FrankRuehl" w:hint="cs"/>
          <w:rtl/>
        </w:rPr>
        <w:t xml:space="preserve"> מכל מקור מים.</w:t>
      </w:r>
    </w:p>
    <w:p w:rsidR="006610E5" w:rsidRDefault="006610E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מיתקן שטיפה יהיה מורכב ממשטח שטיפה</w:t>
      </w:r>
      <w:r>
        <w:rPr>
          <w:rStyle w:val="default"/>
          <w:rFonts w:cs="FrankRuehl"/>
          <w:rtl/>
        </w:rPr>
        <w:t xml:space="preserve"> </w:t>
      </w:r>
      <w:r>
        <w:rPr>
          <w:rStyle w:val="default"/>
          <w:rFonts w:cs="FrankRuehl" w:hint="cs"/>
          <w:rtl/>
        </w:rPr>
        <w:t>ומכל איסוף או ממשטח שטיפה ובריכת אידוי.</w:t>
      </w:r>
    </w:p>
    <w:p w:rsidR="006610E5" w:rsidRDefault="006610E5">
      <w:pPr>
        <w:pStyle w:val="P00"/>
        <w:spacing w:before="72"/>
        <w:ind w:left="0" w:right="1134"/>
        <w:rPr>
          <w:rStyle w:val="default"/>
          <w:rFonts w:cs="FrankRuehl"/>
          <w:rtl/>
        </w:rPr>
      </w:pPr>
      <w:bookmarkStart w:id="4" w:name="Seif3"/>
      <w:bookmarkEnd w:id="4"/>
      <w:r>
        <w:rPr>
          <w:lang w:val="he-IL"/>
        </w:rPr>
        <w:pict>
          <v:rect id="_x0000_s1029" style="position:absolute;left:0;text-align:left;margin-left:464.5pt;margin-top:8.05pt;width:75.05pt;height:11.95pt;z-index:251656192" o:allowincell="f" filled="f" stroked="f" strokecolor="lime" strokeweight=".25pt">
            <v:textbox inset="0,0,0,0">
              <w:txbxContent>
                <w:p w:rsidR="006610E5" w:rsidRDefault="006610E5">
                  <w:pPr>
                    <w:spacing w:line="160" w:lineRule="exact"/>
                    <w:jc w:val="left"/>
                    <w:rPr>
                      <w:rFonts w:cs="Miriam"/>
                      <w:noProof/>
                      <w:szCs w:val="18"/>
                      <w:rtl/>
                    </w:rPr>
                  </w:pPr>
                  <w:r>
                    <w:rPr>
                      <w:rFonts w:cs="Miriam"/>
                      <w:szCs w:val="18"/>
                      <w:rtl/>
                    </w:rPr>
                    <w:t>מ</w:t>
                  </w:r>
                  <w:r>
                    <w:rPr>
                      <w:rFonts w:cs="Miriam" w:hint="cs"/>
                      <w:szCs w:val="18"/>
                      <w:rtl/>
                    </w:rPr>
                    <w:t>שטח ש</w:t>
                  </w:r>
                  <w:r>
                    <w:rPr>
                      <w:rFonts w:cs="Miriam"/>
                      <w:szCs w:val="18"/>
                      <w:rtl/>
                    </w:rPr>
                    <w:t>ט</w:t>
                  </w:r>
                  <w:r>
                    <w:rPr>
                      <w:rFonts w:cs="Miriam" w:hint="cs"/>
                      <w:szCs w:val="18"/>
                      <w:rtl/>
                    </w:rPr>
                    <w:t>יפה</w:t>
                  </w:r>
                </w:p>
              </w:txbxContent>
            </v:textbox>
            <w10:anchorlock/>
          </v:rect>
        </w:pict>
      </w:r>
      <w:r>
        <w:rPr>
          <w:rStyle w:val="big-number"/>
          <w:rtl/>
        </w:rPr>
        <w:t>4.</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משטח שטיפה יהיה עשוי בטון במידות של 6</w:t>
      </w:r>
      <w:r>
        <w:rPr>
          <w:rStyle w:val="default"/>
          <w:rFonts w:cs="FrankRuehl"/>
        </w:rPr>
        <w:t>x</w:t>
      </w:r>
      <w:r>
        <w:rPr>
          <w:rStyle w:val="default"/>
          <w:rFonts w:cs="FrankRuehl"/>
          <w:rtl/>
        </w:rPr>
        <w:t xml:space="preserve">5 </w:t>
      </w:r>
      <w:r>
        <w:rPr>
          <w:rStyle w:val="default"/>
          <w:rFonts w:cs="FrankRuehl" w:hint="cs"/>
          <w:rtl/>
        </w:rPr>
        <w:t>מטרים לפחות, עם קירות היקפיים בגובה שלא יפחת מ-</w:t>
      </w:r>
      <w:smartTag w:uri="urn:schemas-microsoft-com:office:smarttags" w:element="metricconverter">
        <w:smartTagPr>
          <w:attr w:name="ProductID" w:val="20 סנטימטרים"/>
        </w:smartTagPr>
        <w:r>
          <w:rPr>
            <w:rStyle w:val="default"/>
            <w:rFonts w:cs="FrankRuehl" w:hint="cs"/>
            <w:rtl/>
          </w:rPr>
          <w:t>20 סנטימטרים</w:t>
        </w:r>
      </w:smartTag>
      <w:r>
        <w:rPr>
          <w:rStyle w:val="default"/>
          <w:rFonts w:cs="FrankRuehl" w:hint="cs"/>
          <w:rtl/>
        </w:rPr>
        <w:t>, למעט מצד הכניסה.</w:t>
      </w:r>
    </w:p>
    <w:p w:rsidR="006610E5" w:rsidRDefault="006610E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משטח השטיפה יהיה אטום באופן שימנע חדירה לקרקע של הנוזלים שהצטברו בו.</w:t>
      </w:r>
    </w:p>
    <w:p w:rsidR="006610E5" w:rsidRDefault="006610E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משטח השטיפה יהיה משופע כלפי צינור ניקוז כדי לאפשר ניקוז שאריות התכשירים לתוך מכל איסוף או לתוך בריכת אידוי, וכדי למנוע את גלישתם מחוץ למשטח השטיפה, כמפורט בתקנות 5 ו-6.</w:t>
      </w:r>
    </w:p>
    <w:p w:rsidR="006610E5" w:rsidRDefault="006610E5">
      <w:pPr>
        <w:pStyle w:val="P00"/>
        <w:spacing w:before="72"/>
        <w:ind w:left="0" w:right="1134"/>
        <w:rPr>
          <w:rStyle w:val="default"/>
          <w:rFonts w:cs="FrankRuehl"/>
          <w:rtl/>
        </w:rPr>
      </w:pPr>
      <w:bookmarkStart w:id="5" w:name="Seif4"/>
      <w:bookmarkEnd w:id="5"/>
      <w:r>
        <w:rPr>
          <w:lang w:val="he-IL"/>
        </w:rPr>
        <w:pict>
          <v:rect id="_x0000_s1030" style="position:absolute;left:0;text-align:left;margin-left:464.5pt;margin-top:8.05pt;width:75.05pt;height:12.95pt;z-index:251657216" o:allowincell="f" filled="f" stroked="f" strokecolor="lime" strokeweight=".25pt">
            <v:textbox inset="0,0,0,0">
              <w:txbxContent>
                <w:p w:rsidR="006610E5" w:rsidRDefault="006610E5">
                  <w:pPr>
                    <w:spacing w:line="160" w:lineRule="exact"/>
                    <w:jc w:val="left"/>
                    <w:rPr>
                      <w:rFonts w:cs="Miriam"/>
                      <w:noProof/>
                      <w:szCs w:val="18"/>
                      <w:rtl/>
                    </w:rPr>
                  </w:pPr>
                  <w:r>
                    <w:rPr>
                      <w:rFonts w:cs="Miriam"/>
                      <w:szCs w:val="18"/>
                      <w:rtl/>
                    </w:rPr>
                    <w:t>מ</w:t>
                  </w:r>
                  <w:r>
                    <w:rPr>
                      <w:rFonts w:cs="Miriam" w:hint="cs"/>
                      <w:szCs w:val="18"/>
                      <w:rtl/>
                    </w:rPr>
                    <w:t>כל איסוף</w:t>
                  </w:r>
                </w:p>
              </w:txbxContent>
            </v:textbox>
            <w10:anchorlock/>
          </v:rect>
        </w:pict>
      </w:r>
      <w:r>
        <w:rPr>
          <w:rStyle w:val="big-number"/>
          <w:rtl/>
        </w:rPr>
        <w:t>5.</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בקצה התחתון של שיפוע משטח השטיפה יותק</w:t>
      </w:r>
      <w:r>
        <w:rPr>
          <w:rStyle w:val="default"/>
          <w:rFonts w:cs="FrankRuehl"/>
          <w:rtl/>
        </w:rPr>
        <w:t>ן</w:t>
      </w:r>
      <w:r>
        <w:rPr>
          <w:rStyle w:val="default"/>
          <w:rFonts w:cs="FrankRuehl" w:hint="cs"/>
          <w:rtl/>
        </w:rPr>
        <w:t xml:space="preserve"> ויופעל מכל איסוף שאליו יחובר צינור הניקוז ממשטח השטיפה.</w:t>
      </w:r>
    </w:p>
    <w:p w:rsidR="006610E5" w:rsidRDefault="006610E5">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מכל האיסוף </w:t>
      </w:r>
      <w:r w:rsidR="00025EFA">
        <w:rPr>
          <w:rStyle w:val="default"/>
          <w:rFonts w:cs="FrankRuehl"/>
          <w:rtl/>
        </w:rPr>
        <w:t>–</w:t>
      </w:r>
    </w:p>
    <w:p w:rsidR="006610E5" w:rsidRDefault="006610E5">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יהיה בקיבולת שתספיק להכיל את כל נוזלי השטיפה שהצטברו בו, כך שתימנע גלישתם אל מחוצה לו;</w:t>
      </w:r>
    </w:p>
    <w:p w:rsidR="006610E5" w:rsidRDefault="006610E5">
      <w:pPr>
        <w:pStyle w:val="P22"/>
        <w:spacing w:before="72"/>
        <w:ind w:left="1021" w:right="1134"/>
        <w:rPr>
          <w:rStyle w:val="default"/>
          <w:rFonts w:cs="FrankRuehl"/>
          <w:rtl/>
        </w:rPr>
      </w:pPr>
      <w:r>
        <w:rPr>
          <w:rStyle w:val="default"/>
          <w:rFonts w:cs="FrankRuehl"/>
          <w:rtl/>
        </w:rPr>
        <w:lastRenderedPageBreak/>
        <w:t>(2)</w:t>
      </w:r>
      <w:r>
        <w:rPr>
          <w:rStyle w:val="default"/>
          <w:rFonts w:cs="FrankRuehl"/>
          <w:rtl/>
        </w:rPr>
        <w:tab/>
      </w:r>
      <w:r>
        <w:rPr>
          <w:rStyle w:val="default"/>
          <w:rFonts w:cs="FrankRuehl" w:hint="cs"/>
          <w:rtl/>
        </w:rPr>
        <w:t>יהיה אטום באופן שימנע חדירה לקרקע של כל חומר שהצטבר בו;</w:t>
      </w:r>
    </w:p>
    <w:p w:rsidR="006610E5" w:rsidRDefault="006610E5">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יהיה מכוסה היטב בכל עת, ל</w:t>
      </w:r>
      <w:r>
        <w:rPr>
          <w:rStyle w:val="default"/>
          <w:rFonts w:cs="FrankRuehl"/>
          <w:rtl/>
        </w:rPr>
        <w:t>מ</w:t>
      </w:r>
      <w:r>
        <w:rPr>
          <w:rStyle w:val="default"/>
          <w:rFonts w:cs="FrankRuehl" w:hint="cs"/>
          <w:rtl/>
        </w:rPr>
        <w:t>עט בשעת הרקתו;</w:t>
      </w:r>
    </w:p>
    <w:p w:rsidR="006610E5" w:rsidRDefault="006610E5">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יתוחזק ויופעל בתנאי בטיחות נאותים למניעת סכנה לבני אדם ולבעלי חיים, לרבות התקנת שלטי אזהרה.</w:t>
      </w:r>
    </w:p>
    <w:p w:rsidR="006610E5" w:rsidRDefault="006610E5">
      <w:pPr>
        <w:pStyle w:val="P00"/>
        <w:spacing w:before="72"/>
        <w:ind w:left="0" w:right="1134"/>
        <w:rPr>
          <w:rStyle w:val="default"/>
          <w:rFonts w:cs="FrankRuehl"/>
          <w:rtl/>
        </w:rPr>
      </w:pPr>
      <w:bookmarkStart w:id="6" w:name="Seif5"/>
      <w:bookmarkEnd w:id="6"/>
      <w:r>
        <w:rPr>
          <w:lang w:val="he-IL"/>
        </w:rPr>
        <w:pict>
          <v:rect id="_x0000_s1031" style="position:absolute;left:0;text-align:left;margin-left:464.5pt;margin-top:8.05pt;width:75.05pt;height:13.35pt;z-index:251658240" o:allowincell="f" filled="f" stroked="f" strokecolor="lime" strokeweight=".25pt">
            <v:textbox inset="0,0,0,0">
              <w:txbxContent>
                <w:p w:rsidR="006610E5" w:rsidRDefault="006610E5">
                  <w:pPr>
                    <w:spacing w:line="160" w:lineRule="exact"/>
                    <w:jc w:val="left"/>
                    <w:rPr>
                      <w:rFonts w:cs="Miriam"/>
                      <w:noProof/>
                      <w:szCs w:val="18"/>
                      <w:rtl/>
                    </w:rPr>
                  </w:pPr>
                  <w:r>
                    <w:rPr>
                      <w:rFonts w:cs="Miriam"/>
                      <w:szCs w:val="18"/>
                      <w:rtl/>
                    </w:rPr>
                    <w:t>ב</w:t>
                  </w:r>
                  <w:r>
                    <w:rPr>
                      <w:rFonts w:cs="Miriam" w:hint="cs"/>
                      <w:szCs w:val="18"/>
                      <w:rtl/>
                    </w:rPr>
                    <w:t>ריכת איד</w:t>
                  </w:r>
                  <w:r>
                    <w:rPr>
                      <w:rFonts w:cs="Miriam"/>
                      <w:szCs w:val="18"/>
                      <w:rtl/>
                    </w:rPr>
                    <w:t>ו</w:t>
                  </w:r>
                  <w:r>
                    <w:rPr>
                      <w:rFonts w:cs="Miriam" w:hint="cs"/>
                      <w:szCs w:val="18"/>
                      <w:rtl/>
                    </w:rPr>
                    <w:t>י</w:t>
                  </w:r>
                </w:p>
              </w:txbxContent>
            </v:textbox>
            <w10:anchorlock/>
          </v:rect>
        </w:pict>
      </w:r>
      <w:r>
        <w:rPr>
          <w:rStyle w:val="big-number"/>
          <w:rtl/>
        </w:rPr>
        <w:t>6.</w:t>
      </w:r>
      <w:r>
        <w:rPr>
          <w:rStyle w:val="big-number"/>
          <w:rtl/>
        </w:rPr>
        <w:tab/>
      </w:r>
      <w:r>
        <w:rPr>
          <w:rStyle w:val="default"/>
          <w:rFonts w:cs="FrankRuehl"/>
          <w:rtl/>
        </w:rPr>
        <w:t>ש</w:t>
      </w:r>
      <w:r>
        <w:rPr>
          <w:rStyle w:val="default"/>
          <w:rFonts w:cs="FrankRuehl" w:hint="cs"/>
          <w:rtl/>
        </w:rPr>
        <w:t>ימוש בבריכת אידוי לצורך ניקוז שאריות תכשירים כאמור בתקנה 4(ג), יחייב קיום תנאים אלה בבריכת האידוי:</w:t>
      </w:r>
    </w:p>
    <w:p w:rsidR="006610E5" w:rsidRDefault="006610E5" w:rsidP="000709C0">
      <w:pPr>
        <w:pStyle w:val="P22"/>
        <w:tabs>
          <w:tab w:val="left" w:pos="624"/>
          <w:tab w:val="left" w:pos="1021"/>
        </w:tabs>
        <w:spacing w:before="72"/>
        <w:ind w:left="624"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 xml:space="preserve">היא תותקן באופן שימנע </w:t>
      </w:r>
      <w:r>
        <w:rPr>
          <w:rStyle w:val="default"/>
          <w:rFonts w:cs="FrankRuehl"/>
          <w:rtl/>
        </w:rPr>
        <w:t>כ</w:t>
      </w:r>
      <w:r>
        <w:rPr>
          <w:rStyle w:val="default"/>
          <w:rFonts w:cs="FrankRuehl" w:hint="cs"/>
          <w:rtl/>
        </w:rPr>
        <w:t>ניסת נגר עילי לתוכה;</w:t>
      </w:r>
    </w:p>
    <w:p w:rsidR="006610E5" w:rsidRDefault="006610E5" w:rsidP="000709C0">
      <w:pPr>
        <w:pStyle w:val="P22"/>
        <w:tabs>
          <w:tab w:val="left" w:pos="624"/>
          <w:tab w:val="left" w:pos="1021"/>
        </w:tabs>
        <w:spacing w:before="72"/>
        <w:ind w:left="624"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היא תהיה בקיבולת שתספיק להכיל את כל נוזלי השטיפה, לרבות מי גשמים, כך שתימנע אפשרות גלישתם אל מחוצה לה;</w:t>
      </w:r>
    </w:p>
    <w:p w:rsidR="006610E5" w:rsidRDefault="006610E5" w:rsidP="000709C0">
      <w:pPr>
        <w:pStyle w:val="P22"/>
        <w:tabs>
          <w:tab w:val="left" w:pos="624"/>
          <w:tab w:val="left" w:pos="1021"/>
        </w:tabs>
        <w:spacing w:before="72"/>
        <w:ind w:left="624"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היא תהיה אטומה באופן שתימנע חדירה לקרקע של חומר שהצטבר בה, בכפוף להנחיות השר;</w:t>
      </w:r>
    </w:p>
    <w:p w:rsidR="006610E5" w:rsidRDefault="006610E5" w:rsidP="000709C0">
      <w:pPr>
        <w:pStyle w:val="P22"/>
        <w:tabs>
          <w:tab w:val="left" w:pos="624"/>
          <w:tab w:val="left" w:pos="1021"/>
        </w:tabs>
        <w:spacing w:before="72"/>
        <w:ind w:left="624"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היא לא תופעל אלא לאחר שהשר אישר בכתב כי ה</w:t>
      </w:r>
      <w:r>
        <w:rPr>
          <w:rStyle w:val="default"/>
          <w:rFonts w:cs="FrankRuehl"/>
          <w:rtl/>
        </w:rPr>
        <w:t>ו</w:t>
      </w:r>
      <w:r>
        <w:rPr>
          <w:rStyle w:val="default"/>
          <w:rFonts w:cs="FrankRuehl" w:hint="cs"/>
          <w:rtl/>
        </w:rPr>
        <w:t>תקנה ונאטמה כנדרש;</w:t>
      </w:r>
    </w:p>
    <w:p w:rsidR="006610E5" w:rsidRDefault="006610E5" w:rsidP="000709C0">
      <w:pPr>
        <w:pStyle w:val="P22"/>
        <w:tabs>
          <w:tab w:val="left" w:pos="624"/>
          <w:tab w:val="left" w:pos="1021"/>
        </w:tabs>
        <w:spacing w:before="72"/>
        <w:ind w:left="624"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היא תגודר והחזקתה והפעלתה יהיו כאמור בתקנה 5(ב)(4).</w:t>
      </w:r>
    </w:p>
    <w:p w:rsidR="006610E5" w:rsidRDefault="006610E5" w:rsidP="00025EFA">
      <w:pPr>
        <w:pStyle w:val="P00"/>
        <w:spacing w:before="72"/>
        <w:ind w:left="0" w:right="1134"/>
        <w:rPr>
          <w:rStyle w:val="default"/>
          <w:rFonts w:cs="FrankRuehl"/>
          <w:rtl/>
        </w:rPr>
      </w:pPr>
      <w:bookmarkStart w:id="7" w:name="Seif6"/>
      <w:bookmarkEnd w:id="7"/>
      <w:r>
        <w:rPr>
          <w:lang w:val="he-IL"/>
        </w:rPr>
        <w:pict>
          <v:rect id="_x0000_s1032" style="position:absolute;left:0;text-align:left;margin-left:464.5pt;margin-top:8.05pt;width:75.05pt;height:11.4pt;z-index:251659264" o:allowincell="f" filled="f" stroked="f" strokecolor="lime" strokeweight=".25pt">
            <v:textbox inset="0,0,0,0">
              <w:txbxContent>
                <w:p w:rsidR="006610E5" w:rsidRDefault="006610E5">
                  <w:pPr>
                    <w:spacing w:line="160" w:lineRule="exact"/>
                    <w:jc w:val="left"/>
                    <w:rPr>
                      <w:rFonts w:cs="Miriam"/>
                      <w:noProof/>
                      <w:szCs w:val="18"/>
                      <w:rtl/>
                    </w:rPr>
                  </w:pPr>
                  <w:r>
                    <w:rPr>
                      <w:rFonts w:cs="Miriam"/>
                      <w:szCs w:val="18"/>
                      <w:rtl/>
                    </w:rPr>
                    <w:t>ס</w:t>
                  </w:r>
                  <w:r>
                    <w:rPr>
                      <w:rFonts w:cs="Miriam" w:hint="cs"/>
                      <w:szCs w:val="18"/>
                      <w:rtl/>
                    </w:rPr>
                    <w:t>ילוק</w:t>
                  </w:r>
                </w:p>
              </w:txbxContent>
            </v:textbox>
            <w10:anchorlock/>
          </v:rect>
        </w:pict>
      </w:r>
      <w:r>
        <w:rPr>
          <w:rStyle w:val="big-number"/>
          <w:rtl/>
        </w:rPr>
        <w:t>7.</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בסוף כל עונת ריסוס ולא יאוחר מה-30 בחודש נובמבר של כל שנה, ובמועדים נוספים, אם קיים צורך בכך לפי קביעת השר, ירוקן ממכל האיסוף כל חומר שהצטבר בו והחומר יסולק בכפוף ל</w:t>
      </w:r>
      <w:r>
        <w:rPr>
          <w:rStyle w:val="default"/>
          <w:rFonts w:cs="FrankRuehl"/>
          <w:rtl/>
        </w:rPr>
        <w:t>ה</w:t>
      </w:r>
      <w:r>
        <w:rPr>
          <w:rStyle w:val="default"/>
          <w:rFonts w:cs="FrankRuehl" w:hint="cs"/>
          <w:rtl/>
        </w:rPr>
        <w:t xml:space="preserve">וראות כל דין למרכז לטיפול בפסולת תעשייתית ברמת חובב (להלן </w:t>
      </w:r>
      <w:r w:rsidR="000709C0">
        <w:rPr>
          <w:rStyle w:val="default"/>
          <w:rFonts w:cs="FrankRuehl"/>
          <w:rtl/>
        </w:rPr>
        <w:t>–</w:t>
      </w:r>
      <w:r>
        <w:rPr>
          <w:rStyle w:val="default"/>
          <w:rFonts w:cs="FrankRuehl" w:hint="cs"/>
          <w:rtl/>
        </w:rPr>
        <w:t xml:space="preserve"> אתר רמת חובב) או למקום אחר בהתאם להוראות השר.</w:t>
      </w:r>
    </w:p>
    <w:p w:rsidR="006610E5" w:rsidRDefault="006610E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בריכת האידוי תרוקן מזמן לזמן בהתאם לצורך, כפי שיקבע השר, כדי למנוע גלישת הנוזלים שהצטברו בה אל מחוצה לה; החומר המרוקן</w:t>
      </w:r>
      <w:r>
        <w:rPr>
          <w:rStyle w:val="default"/>
          <w:rFonts w:cs="FrankRuehl"/>
          <w:rtl/>
        </w:rPr>
        <w:t xml:space="preserve"> </w:t>
      </w:r>
      <w:r>
        <w:rPr>
          <w:rStyle w:val="default"/>
          <w:rFonts w:cs="FrankRuehl" w:hint="cs"/>
          <w:rtl/>
        </w:rPr>
        <w:t>יסולק בכפוף להוראות כל דין לאתר רמת חובב.</w:t>
      </w:r>
    </w:p>
    <w:p w:rsidR="006610E5" w:rsidRDefault="006610E5">
      <w:pPr>
        <w:pStyle w:val="P00"/>
        <w:spacing w:before="72"/>
        <w:ind w:left="0" w:right="1134"/>
        <w:rPr>
          <w:rStyle w:val="default"/>
          <w:rFonts w:cs="FrankRuehl"/>
          <w:rtl/>
        </w:rPr>
      </w:pPr>
      <w:bookmarkStart w:id="8" w:name="Seif7"/>
      <w:bookmarkEnd w:id="8"/>
      <w:r>
        <w:rPr>
          <w:lang w:val="he-IL"/>
        </w:rPr>
        <w:pict>
          <v:rect id="_x0000_s1033" style="position:absolute;left:0;text-align:left;margin-left:464.5pt;margin-top:8.05pt;width:75.05pt;height:19.95pt;z-index:251660288" o:allowincell="f" filled="f" stroked="f" strokecolor="lime" strokeweight=".25pt">
            <v:textbox inset="0,0,0,0">
              <w:txbxContent>
                <w:p w:rsidR="006610E5" w:rsidRDefault="006610E5">
                  <w:pPr>
                    <w:spacing w:line="160" w:lineRule="exact"/>
                    <w:jc w:val="left"/>
                    <w:rPr>
                      <w:rFonts w:cs="Miriam"/>
                      <w:noProof/>
                      <w:szCs w:val="18"/>
                      <w:rtl/>
                    </w:rPr>
                  </w:pPr>
                  <w:r>
                    <w:rPr>
                      <w:rFonts w:cs="Miriam"/>
                      <w:szCs w:val="18"/>
                      <w:rtl/>
                    </w:rPr>
                    <w:t>ש</w:t>
                  </w:r>
                  <w:r>
                    <w:rPr>
                      <w:rFonts w:cs="Miriam" w:hint="cs"/>
                      <w:szCs w:val="18"/>
                      <w:rtl/>
                    </w:rPr>
                    <w:t>מיר</w:t>
                  </w:r>
                  <w:r>
                    <w:rPr>
                      <w:rFonts w:cs="Miriam"/>
                      <w:szCs w:val="18"/>
                      <w:rtl/>
                    </w:rPr>
                    <w:t>ת</w:t>
                  </w:r>
                  <w:r>
                    <w:rPr>
                      <w:rFonts w:cs="Miriam" w:hint="cs"/>
                      <w:szCs w:val="18"/>
                      <w:rtl/>
                    </w:rPr>
                    <w:t xml:space="preserve"> דינים</w:t>
                  </w:r>
                </w:p>
              </w:txbxContent>
            </v:textbox>
            <w10:anchorlock/>
          </v:rect>
        </w:pict>
      </w:r>
      <w:r>
        <w:rPr>
          <w:rStyle w:val="big-number"/>
          <w:rtl/>
        </w:rPr>
        <w:t>8.</w:t>
      </w:r>
      <w:r>
        <w:rPr>
          <w:rStyle w:val="big-number"/>
          <w:rtl/>
        </w:rPr>
        <w:tab/>
      </w:r>
      <w:r>
        <w:rPr>
          <w:rStyle w:val="default"/>
          <w:rFonts w:cs="FrankRuehl"/>
          <w:rtl/>
        </w:rPr>
        <w:t>ת</w:t>
      </w:r>
      <w:r>
        <w:rPr>
          <w:rStyle w:val="default"/>
          <w:rFonts w:cs="FrankRuehl" w:hint="cs"/>
          <w:rtl/>
        </w:rPr>
        <w:t>קנות אלה באות להוסיף על הוראות כל דין אחר בדבר הטיפול בתכשירים ולא לגרוע מהן.</w:t>
      </w:r>
    </w:p>
    <w:p w:rsidR="006610E5" w:rsidRDefault="006610E5" w:rsidP="00025EFA">
      <w:pPr>
        <w:pStyle w:val="P00"/>
        <w:spacing w:before="72"/>
        <w:ind w:left="0" w:right="1134"/>
        <w:rPr>
          <w:rStyle w:val="default"/>
          <w:rFonts w:cs="FrankRuehl" w:hint="cs"/>
          <w:rtl/>
        </w:rPr>
      </w:pPr>
      <w:bookmarkStart w:id="9" w:name="Seif8"/>
      <w:bookmarkEnd w:id="9"/>
      <w:r>
        <w:rPr>
          <w:lang w:val="he-IL"/>
        </w:rPr>
        <w:pict>
          <v:rect id="_x0000_s1034" style="position:absolute;left:0;text-align:left;margin-left:464.5pt;margin-top:8.05pt;width:75.05pt;height:20.65pt;z-index:251661312" o:allowincell="f" filled="f" stroked="f" strokecolor="lime" strokeweight=".25pt">
            <v:textbox inset="0,0,0,0">
              <w:txbxContent>
                <w:p w:rsidR="006610E5" w:rsidRDefault="006610E5">
                  <w:pPr>
                    <w:spacing w:line="160" w:lineRule="exact"/>
                    <w:jc w:val="left"/>
                    <w:rPr>
                      <w:rFonts w:cs="Miriam"/>
                      <w:noProof/>
                      <w:szCs w:val="18"/>
                      <w:rtl/>
                    </w:rPr>
                  </w:pPr>
                  <w:r>
                    <w:rPr>
                      <w:rFonts w:cs="Miriam"/>
                      <w:szCs w:val="18"/>
                      <w:rtl/>
                    </w:rPr>
                    <w:t>ע</w:t>
                  </w:r>
                  <w:r>
                    <w:rPr>
                      <w:rFonts w:cs="Miriam" w:hint="cs"/>
                      <w:szCs w:val="18"/>
                      <w:rtl/>
                    </w:rPr>
                    <w:t>ונשין</w:t>
                  </w:r>
                </w:p>
                <w:p w:rsidR="006610E5" w:rsidRDefault="006610E5" w:rsidP="000A6917">
                  <w:pPr>
                    <w:spacing w:line="160" w:lineRule="exact"/>
                    <w:jc w:val="left"/>
                    <w:rPr>
                      <w:rFonts w:cs="Miriam"/>
                      <w:noProof/>
                      <w:szCs w:val="18"/>
                      <w:rtl/>
                    </w:rPr>
                  </w:pPr>
                  <w:r>
                    <w:rPr>
                      <w:rFonts w:cs="Miriam"/>
                      <w:szCs w:val="18"/>
                      <w:rtl/>
                    </w:rPr>
                    <w:t>ת</w:t>
                  </w:r>
                  <w:r>
                    <w:rPr>
                      <w:rFonts w:cs="Miriam" w:hint="cs"/>
                      <w:szCs w:val="18"/>
                      <w:rtl/>
                    </w:rPr>
                    <w:t>ק' תשנ"ד</w:t>
                  </w:r>
                  <w:r w:rsidR="000A6917">
                    <w:rPr>
                      <w:rFonts w:cs="Miriam" w:hint="cs"/>
                      <w:szCs w:val="18"/>
                      <w:rtl/>
                    </w:rPr>
                    <w:t>-</w:t>
                  </w:r>
                  <w:r>
                    <w:rPr>
                      <w:rFonts w:cs="Miriam" w:hint="cs"/>
                      <w:szCs w:val="18"/>
                      <w:rtl/>
                    </w:rPr>
                    <w:t>1994</w:t>
                  </w:r>
                </w:p>
              </w:txbxContent>
            </v:textbox>
            <w10:anchorlock/>
          </v:rect>
        </w:pict>
      </w:r>
      <w:r>
        <w:rPr>
          <w:rStyle w:val="big-number"/>
          <w:rtl/>
        </w:rPr>
        <w:t>9.</w:t>
      </w:r>
      <w:r>
        <w:rPr>
          <w:rStyle w:val="big-number"/>
          <w:rtl/>
        </w:rPr>
        <w:tab/>
      </w:r>
      <w:r>
        <w:rPr>
          <w:rStyle w:val="default"/>
          <w:rFonts w:cs="FrankRuehl"/>
          <w:rtl/>
        </w:rPr>
        <w:t>ה</w:t>
      </w:r>
      <w:r>
        <w:rPr>
          <w:rStyle w:val="default"/>
          <w:rFonts w:cs="FrankRuehl" w:hint="cs"/>
          <w:rtl/>
        </w:rPr>
        <w:t xml:space="preserve">עובר על הוראה מהוראות תקנות אלה, דינו </w:t>
      </w:r>
      <w:r w:rsidR="000709C0">
        <w:rPr>
          <w:rStyle w:val="default"/>
          <w:rFonts w:cs="FrankRuehl"/>
          <w:rtl/>
        </w:rPr>
        <w:t>–</w:t>
      </w:r>
      <w:r>
        <w:rPr>
          <w:rStyle w:val="default"/>
          <w:rFonts w:cs="FrankRuehl" w:hint="cs"/>
          <w:rtl/>
        </w:rPr>
        <w:t xml:space="preserve"> כאמור בסעיף 20כא לחוק.</w:t>
      </w:r>
    </w:p>
    <w:p w:rsidR="00C8662B" w:rsidRPr="000709C0" w:rsidRDefault="00C8662B" w:rsidP="00C8662B">
      <w:pPr>
        <w:pStyle w:val="P00"/>
        <w:spacing w:before="0"/>
        <w:ind w:left="0" w:right="1134"/>
        <w:rPr>
          <w:rFonts w:hint="cs"/>
          <w:b/>
          <w:bCs/>
          <w:vanish/>
          <w:szCs w:val="20"/>
          <w:shd w:val="clear" w:color="auto" w:fill="FFFF99"/>
          <w:rtl/>
        </w:rPr>
      </w:pPr>
      <w:bookmarkStart w:id="10" w:name="Rov14"/>
      <w:r w:rsidRPr="000709C0">
        <w:rPr>
          <w:rFonts w:hint="cs"/>
          <w:vanish/>
          <w:color w:val="FF0000"/>
          <w:szCs w:val="20"/>
          <w:shd w:val="clear" w:color="auto" w:fill="FFFF99"/>
          <w:rtl/>
        </w:rPr>
        <w:t>מיום 18.8.1994</w:t>
      </w:r>
    </w:p>
    <w:p w:rsidR="00C8662B" w:rsidRPr="000709C0" w:rsidRDefault="00C8662B" w:rsidP="00C8662B">
      <w:pPr>
        <w:pStyle w:val="P00"/>
        <w:spacing w:before="0"/>
        <w:ind w:left="0" w:right="1134"/>
        <w:rPr>
          <w:rFonts w:hint="cs"/>
          <w:b/>
          <w:bCs/>
          <w:vanish/>
          <w:szCs w:val="20"/>
          <w:shd w:val="clear" w:color="auto" w:fill="FFFF99"/>
          <w:rtl/>
        </w:rPr>
      </w:pPr>
      <w:r w:rsidRPr="000709C0">
        <w:rPr>
          <w:rFonts w:hint="cs"/>
          <w:b/>
          <w:bCs/>
          <w:vanish/>
          <w:szCs w:val="20"/>
          <w:shd w:val="clear" w:color="auto" w:fill="FFFF99"/>
          <w:rtl/>
        </w:rPr>
        <w:t>תק' תשנ"ד-1994</w:t>
      </w:r>
    </w:p>
    <w:p w:rsidR="00C8662B" w:rsidRPr="000709C0" w:rsidRDefault="00C8662B" w:rsidP="00C8662B">
      <w:pPr>
        <w:pStyle w:val="P00"/>
        <w:spacing w:before="0"/>
        <w:ind w:left="0" w:right="1134"/>
        <w:rPr>
          <w:rStyle w:val="default"/>
          <w:rFonts w:cs="FrankRuehl" w:hint="cs"/>
          <w:vanish/>
          <w:szCs w:val="20"/>
          <w:shd w:val="clear" w:color="auto" w:fill="FFFF99"/>
          <w:rtl/>
        </w:rPr>
      </w:pPr>
      <w:hyperlink r:id="rId7" w:history="1">
        <w:r w:rsidRPr="000709C0">
          <w:rPr>
            <w:rStyle w:val="Hyperlink"/>
            <w:rFonts w:hint="cs"/>
            <w:vanish/>
            <w:szCs w:val="20"/>
            <w:shd w:val="clear" w:color="auto" w:fill="FFFF99"/>
            <w:rtl/>
          </w:rPr>
          <w:t>ק"ת תשנ"ד מס' 5618</w:t>
        </w:r>
      </w:hyperlink>
      <w:r w:rsidRPr="000709C0">
        <w:rPr>
          <w:rFonts w:hint="cs"/>
          <w:vanish/>
          <w:szCs w:val="20"/>
          <w:shd w:val="clear" w:color="auto" w:fill="FFFF99"/>
          <w:rtl/>
        </w:rPr>
        <w:t xml:space="preserve"> מיום 18.8.1994 עמ' 1268</w:t>
      </w:r>
    </w:p>
    <w:p w:rsidR="00C8662B" w:rsidRPr="00C8662B" w:rsidRDefault="00C8662B" w:rsidP="00025EFA">
      <w:pPr>
        <w:pStyle w:val="P00"/>
        <w:ind w:left="0" w:right="1134"/>
        <w:rPr>
          <w:rStyle w:val="default"/>
          <w:rFonts w:cs="FrankRuehl" w:hint="cs"/>
          <w:sz w:val="2"/>
          <w:szCs w:val="2"/>
          <w:rtl/>
        </w:rPr>
      </w:pPr>
      <w:r w:rsidRPr="000709C0">
        <w:rPr>
          <w:rStyle w:val="default"/>
          <w:rFonts w:cs="FrankRuehl" w:hint="cs"/>
          <w:vanish/>
          <w:sz w:val="22"/>
          <w:szCs w:val="22"/>
          <w:shd w:val="clear" w:color="auto" w:fill="FFFF99"/>
          <w:rtl/>
        </w:rPr>
        <w:t>9.</w:t>
      </w:r>
      <w:r w:rsidRPr="000709C0">
        <w:rPr>
          <w:rStyle w:val="default"/>
          <w:rFonts w:cs="FrankRuehl" w:hint="cs"/>
          <w:vanish/>
          <w:sz w:val="22"/>
          <w:szCs w:val="22"/>
          <w:shd w:val="clear" w:color="auto" w:fill="FFFF99"/>
          <w:rtl/>
        </w:rPr>
        <w:tab/>
      </w:r>
      <w:r w:rsidRPr="000709C0">
        <w:rPr>
          <w:rStyle w:val="default"/>
          <w:rFonts w:cs="FrankRuehl"/>
          <w:vanish/>
          <w:sz w:val="22"/>
          <w:szCs w:val="22"/>
          <w:shd w:val="clear" w:color="auto" w:fill="FFFF99"/>
          <w:rtl/>
        </w:rPr>
        <w:t>ה</w:t>
      </w:r>
      <w:r w:rsidRPr="000709C0">
        <w:rPr>
          <w:rStyle w:val="default"/>
          <w:rFonts w:cs="FrankRuehl" w:hint="cs"/>
          <w:vanish/>
          <w:sz w:val="22"/>
          <w:szCs w:val="22"/>
          <w:shd w:val="clear" w:color="auto" w:fill="FFFF99"/>
          <w:rtl/>
        </w:rPr>
        <w:t xml:space="preserve">עובר על הוראה מהוראות תקנות אלה, </w:t>
      </w:r>
      <w:r w:rsidRPr="000709C0">
        <w:rPr>
          <w:rStyle w:val="default"/>
          <w:rFonts w:cs="FrankRuehl" w:hint="cs"/>
          <w:strike/>
          <w:vanish/>
          <w:sz w:val="22"/>
          <w:szCs w:val="22"/>
          <w:shd w:val="clear" w:color="auto" w:fill="FFFF99"/>
          <w:rtl/>
        </w:rPr>
        <w:t xml:space="preserve">דינו </w:t>
      </w:r>
      <w:r w:rsidRPr="000709C0">
        <w:rPr>
          <w:rStyle w:val="default"/>
          <w:rFonts w:cs="FrankRuehl"/>
          <w:strike/>
          <w:vanish/>
          <w:sz w:val="22"/>
          <w:szCs w:val="22"/>
          <w:shd w:val="clear" w:color="auto" w:fill="FFFF99"/>
          <w:rtl/>
        </w:rPr>
        <w:t>–</w:t>
      </w:r>
      <w:r w:rsidRPr="000709C0">
        <w:rPr>
          <w:rStyle w:val="default"/>
          <w:rFonts w:cs="FrankRuehl" w:hint="cs"/>
          <w:strike/>
          <w:vanish/>
          <w:sz w:val="22"/>
          <w:szCs w:val="22"/>
          <w:shd w:val="clear" w:color="auto" w:fill="FFFF99"/>
          <w:rtl/>
        </w:rPr>
        <w:t xml:space="preserve"> קנס כאמור בסעיף 40(2) לחוק העונשין, התשל"ז-1977</w:t>
      </w:r>
      <w:r w:rsidRPr="000709C0">
        <w:rPr>
          <w:rStyle w:val="default"/>
          <w:rFonts w:cs="FrankRuehl" w:hint="cs"/>
          <w:vanish/>
          <w:sz w:val="22"/>
          <w:szCs w:val="22"/>
          <w:shd w:val="clear" w:color="auto" w:fill="FFFF99"/>
          <w:rtl/>
        </w:rPr>
        <w:t xml:space="preserve"> </w:t>
      </w:r>
      <w:r w:rsidRPr="000709C0">
        <w:rPr>
          <w:rStyle w:val="default"/>
          <w:rFonts w:cs="FrankRuehl" w:hint="cs"/>
          <w:vanish/>
          <w:sz w:val="22"/>
          <w:szCs w:val="22"/>
          <w:u w:val="single"/>
          <w:shd w:val="clear" w:color="auto" w:fill="FFFF99"/>
          <w:rtl/>
        </w:rPr>
        <w:t xml:space="preserve">דינו </w:t>
      </w:r>
      <w:r w:rsidR="000709C0" w:rsidRPr="000709C0">
        <w:rPr>
          <w:rStyle w:val="default"/>
          <w:rFonts w:cs="FrankRuehl"/>
          <w:vanish/>
          <w:sz w:val="22"/>
          <w:szCs w:val="22"/>
          <w:u w:val="single"/>
          <w:shd w:val="clear" w:color="auto" w:fill="FFFF99"/>
          <w:rtl/>
        </w:rPr>
        <w:t>–</w:t>
      </w:r>
      <w:r w:rsidRPr="000709C0">
        <w:rPr>
          <w:rStyle w:val="default"/>
          <w:rFonts w:cs="FrankRuehl" w:hint="cs"/>
          <w:vanish/>
          <w:sz w:val="22"/>
          <w:szCs w:val="22"/>
          <w:u w:val="single"/>
          <w:shd w:val="clear" w:color="auto" w:fill="FFFF99"/>
          <w:rtl/>
        </w:rPr>
        <w:t xml:space="preserve"> כאמור בסעיף 20כא לחוק</w:t>
      </w:r>
      <w:r w:rsidRPr="000709C0">
        <w:rPr>
          <w:rStyle w:val="default"/>
          <w:rFonts w:cs="FrankRuehl" w:hint="cs"/>
          <w:vanish/>
          <w:sz w:val="22"/>
          <w:szCs w:val="22"/>
          <w:shd w:val="clear" w:color="auto" w:fill="FFFF99"/>
          <w:rtl/>
        </w:rPr>
        <w:t>.</w:t>
      </w:r>
      <w:bookmarkEnd w:id="10"/>
    </w:p>
    <w:p w:rsidR="006610E5" w:rsidRDefault="006610E5">
      <w:pPr>
        <w:pStyle w:val="P00"/>
        <w:spacing w:before="72"/>
        <w:ind w:left="0" w:right="1134"/>
        <w:rPr>
          <w:rStyle w:val="default"/>
          <w:rFonts w:cs="FrankRuehl"/>
          <w:rtl/>
        </w:rPr>
      </w:pPr>
      <w:bookmarkStart w:id="11" w:name="Seif9"/>
      <w:bookmarkEnd w:id="11"/>
      <w:r>
        <w:rPr>
          <w:lang w:val="he-IL"/>
        </w:rPr>
        <w:pict>
          <v:rect id="_x0000_s1035" style="position:absolute;left:0;text-align:left;margin-left:464.5pt;margin-top:8.05pt;width:75.05pt;height:11.25pt;z-index:251662336" o:allowincell="f" filled="f" stroked="f" strokecolor="lime" strokeweight=".25pt">
            <v:textbox inset="0,0,0,0">
              <w:txbxContent>
                <w:p w:rsidR="006610E5" w:rsidRDefault="006610E5">
                  <w:pPr>
                    <w:spacing w:line="160" w:lineRule="exact"/>
                    <w:jc w:val="left"/>
                    <w:rPr>
                      <w:rFonts w:cs="Miriam"/>
                      <w:noProof/>
                      <w:szCs w:val="18"/>
                      <w:rtl/>
                    </w:rPr>
                  </w:pPr>
                  <w:r>
                    <w:rPr>
                      <w:rFonts w:cs="Miriam"/>
                      <w:szCs w:val="18"/>
                      <w:rtl/>
                    </w:rPr>
                    <w:t>ת</w:t>
                  </w:r>
                  <w:r>
                    <w:rPr>
                      <w:rFonts w:cs="Miriam" w:hint="cs"/>
                      <w:szCs w:val="18"/>
                      <w:rtl/>
                    </w:rPr>
                    <w:t>חילה</w:t>
                  </w:r>
                </w:p>
              </w:txbxContent>
            </v:textbox>
            <w10:anchorlock/>
          </v:rect>
        </w:pict>
      </w:r>
      <w:r>
        <w:rPr>
          <w:rStyle w:val="big-number"/>
          <w:rtl/>
        </w:rPr>
        <w:t>10.</w:t>
      </w:r>
      <w:r>
        <w:rPr>
          <w:rStyle w:val="big-number"/>
          <w:rtl/>
        </w:rPr>
        <w:tab/>
      </w:r>
      <w:r>
        <w:rPr>
          <w:rStyle w:val="default"/>
          <w:rFonts w:cs="FrankRuehl"/>
          <w:rtl/>
        </w:rPr>
        <w:t>ת</w:t>
      </w:r>
      <w:r>
        <w:rPr>
          <w:rStyle w:val="default"/>
          <w:rFonts w:cs="FrankRuehl" w:hint="cs"/>
          <w:rtl/>
        </w:rPr>
        <w:t>חילתן של ת</w:t>
      </w:r>
      <w:r>
        <w:rPr>
          <w:rStyle w:val="default"/>
          <w:rFonts w:cs="FrankRuehl"/>
          <w:rtl/>
        </w:rPr>
        <w:t>ק</w:t>
      </w:r>
      <w:r>
        <w:rPr>
          <w:rStyle w:val="default"/>
          <w:rFonts w:cs="FrankRuehl" w:hint="cs"/>
          <w:rtl/>
        </w:rPr>
        <w:t>נות אלה ששה חודשים מיום פרסומן.</w:t>
      </w:r>
    </w:p>
    <w:p w:rsidR="006610E5" w:rsidRDefault="006610E5">
      <w:pPr>
        <w:pStyle w:val="P00"/>
        <w:spacing w:before="72"/>
        <w:ind w:left="0" w:right="1134"/>
        <w:rPr>
          <w:rStyle w:val="default"/>
          <w:rFonts w:cs="FrankRuehl" w:hint="cs"/>
          <w:rtl/>
        </w:rPr>
      </w:pPr>
    </w:p>
    <w:p w:rsidR="000A6917" w:rsidRDefault="000A6917">
      <w:pPr>
        <w:pStyle w:val="P00"/>
        <w:spacing w:before="72"/>
        <w:ind w:left="0" w:right="1134"/>
        <w:rPr>
          <w:rStyle w:val="default"/>
          <w:rFonts w:cs="FrankRuehl" w:hint="cs"/>
          <w:rtl/>
        </w:rPr>
      </w:pPr>
    </w:p>
    <w:p w:rsidR="006610E5" w:rsidRDefault="006610E5" w:rsidP="000709C0">
      <w:pPr>
        <w:pStyle w:val="sig-0"/>
        <w:tabs>
          <w:tab w:val="clear" w:pos="4820"/>
          <w:tab w:val="center" w:pos="5670"/>
        </w:tabs>
        <w:spacing w:before="72"/>
        <w:ind w:left="0" w:right="1134"/>
        <w:rPr>
          <w:rtl/>
        </w:rPr>
      </w:pPr>
      <w:r>
        <w:rPr>
          <w:rtl/>
        </w:rPr>
        <w:t>כ</w:t>
      </w:r>
      <w:r>
        <w:rPr>
          <w:rFonts w:hint="cs"/>
          <w:rtl/>
        </w:rPr>
        <w:t>"ה בטבת תשנ"א (11 בינואר 1991)</w:t>
      </w:r>
      <w:r>
        <w:rPr>
          <w:rtl/>
        </w:rPr>
        <w:tab/>
      </w:r>
      <w:r>
        <w:rPr>
          <w:rFonts w:hint="cs"/>
          <w:rtl/>
        </w:rPr>
        <w:t>יצחק שמיר</w:t>
      </w:r>
    </w:p>
    <w:p w:rsidR="006610E5" w:rsidRDefault="006610E5" w:rsidP="000709C0">
      <w:pPr>
        <w:pStyle w:val="sig-1"/>
        <w:widowControl/>
        <w:tabs>
          <w:tab w:val="clear" w:pos="851"/>
          <w:tab w:val="clear" w:pos="2835"/>
          <w:tab w:val="clear" w:pos="4820"/>
          <w:tab w:val="center" w:pos="5670"/>
        </w:tabs>
        <w:ind w:left="0" w:right="1134"/>
        <w:rPr>
          <w:rtl/>
        </w:rPr>
      </w:pPr>
      <w:r>
        <w:rPr>
          <w:rtl/>
        </w:rPr>
        <w:tab/>
      </w:r>
      <w:r>
        <w:rPr>
          <w:rFonts w:hint="cs"/>
          <w:rtl/>
        </w:rPr>
        <w:t>ראש הממשלה</w:t>
      </w:r>
    </w:p>
    <w:p w:rsidR="006610E5" w:rsidRDefault="006610E5" w:rsidP="000709C0">
      <w:pPr>
        <w:pStyle w:val="sig-1"/>
        <w:widowControl/>
        <w:tabs>
          <w:tab w:val="clear" w:pos="851"/>
          <w:tab w:val="clear" w:pos="2835"/>
          <w:tab w:val="clear" w:pos="4820"/>
          <w:tab w:val="center" w:pos="5670"/>
        </w:tabs>
        <w:ind w:left="0" w:right="1134"/>
        <w:rPr>
          <w:rFonts w:hint="cs"/>
          <w:rtl/>
        </w:rPr>
      </w:pPr>
      <w:r>
        <w:rPr>
          <w:rtl/>
        </w:rPr>
        <w:tab/>
      </w:r>
      <w:r>
        <w:rPr>
          <w:rFonts w:hint="cs"/>
          <w:rtl/>
        </w:rPr>
        <w:t>והשר לאיכות הסביבה</w:t>
      </w:r>
    </w:p>
    <w:p w:rsidR="000A6917" w:rsidRPr="000A6917" w:rsidRDefault="000A6917" w:rsidP="000A6917">
      <w:pPr>
        <w:pStyle w:val="P00"/>
        <w:spacing w:before="72"/>
        <w:ind w:left="0" w:right="1134"/>
        <w:rPr>
          <w:rStyle w:val="default"/>
          <w:rFonts w:cs="FrankRuehl" w:hint="cs"/>
          <w:rtl/>
        </w:rPr>
      </w:pPr>
    </w:p>
    <w:p w:rsidR="000A6917" w:rsidRPr="000A6917" w:rsidRDefault="000A6917" w:rsidP="000A6917">
      <w:pPr>
        <w:pStyle w:val="P00"/>
        <w:spacing w:before="72"/>
        <w:ind w:left="0" w:right="1134"/>
        <w:rPr>
          <w:rStyle w:val="default"/>
          <w:rFonts w:cs="FrankRuehl"/>
          <w:rtl/>
        </w:rPr>
      </w:pPr>
    </w:p>
    <w:p w:rsidR="006610E5" w:rsidRPr="000A6917" w:rsidRDefault="006610E5" w:rsidP="000A6917">
      <w:pPr>
        <w:pStyle w:val="P00"/>
        <w:spacing w:before="72"/>
        <w:ind w:left="0" w:right="1134"/>
        <w:rPr>
          <w:rStyle w:val="default"/>
          <w:rFonts w:cs="FrankRuehl"/>
          <w:rtl/>
        </w:rPr>
      </w:pPr>
      <w:bookmarkStart w:id="12" w:name="LawPartEnd"/>
    </w:p>
    <w:bookmarkEnd w:id="12"/>
    <w:p w:rsidR="006610E5" w:rsidRPr="000A6917" w:rsidRDefault="006610E5" w:rsidP="000A6917">
      <w:pPr>
        <w:pStyle w:val="P00"/>
        <w:spacing w:before="72"/>
        <w:ind w:left="0" w:right="1134"/>
        <w:rPr>
          <w:rStyle w:val="default"/>
          <w:rFonts w:cs="FrankRuehl"/>
          <w:rtl/>
        </w:rPr>
      </w:pPr>
    </w:p>
    <w:sectPr w:rsidR="006610E5" w:rsidRPr="000A6917">
      <w:headerReference w:type="even" r:id="rId8"/>
      <w:headerReference w:type="default" r:id="rId9"/>
      <w:footerReference w:type="even" r:id="rId10"/>
      <w:footerReference w:type="default" r:id="rId11"/>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64284" w:rsidRDefault="00964284">
      <w:r>
        <w:separator/>
      </w:r>
    </w:p>
  </w:endnote>
  <w:endnote w:type="continuationSeparator" w:id="0">
    <w:p w:rsidR="00964284" w:rsidRDefault="009642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Arial"/>
    <w:charset w:val="B1"/>
    <w:family w:val="auto"/>
    <w:pitch w:val="variable"/>
    <w:sig w:usb0="00000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610E5" w:rsidRDefault="006610E5">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6610E5" w:rsidRDefault="006610E5">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6610E5" w:rsidRDefault="006610E5">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154262">
      <w:rPr>
        <w:rFonts w:cs="TopType Jerushalmi"/>
        <w:noProof/>
        <w:color w:val="000000"/>
        <w:sz w:val="14"/>
        <w:szCs w:val="14"/>
      </w:rPr>
      <w:t>C:\Yael\hakika\Revadim\235_063.doc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610E5" w:rsidRDefault="006610E5">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0709C0">
      <w:rPr>
        <w:rFonts w:hAnsi="FrankRuehl" w:cs="FrankRuehl"/>
        <w:noProof/>
        <w:sz w:val="24"/>
        <w:szCs w:val="24"/>
        <w:rtl/>
      </w:rPr>
      <w:t>2</w:t>
    </w:r>
    <w:r>
      <w:rPr>
        <w:rFonts w:hAnsi="FrankRuehl" w:cs="FrankRuehl"/>
        <w:sz w:val="24"/>
        <w:szCs w:val="24"/>
        <w:rtl/>
      </w:rPr>
      <w:fldChar w:fldCharType="end"/>
    </w:r>
  </w:p>
  <w:p w:rsidR="006610E5" w:rsidRDefault="006610E5">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6610E5" w:rsidRDefault="006610E5">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154262">
      <w:rPr>
        <w:rFonts w:cs="TopType Jerushalmi"/>
        <w:noProof/>
        <w:color w:val="000000"/>
        <w:sz w:val="14"/>
        <w:szCs w:val="14"/>
      </w:rPr>
      <w:t>C:\Yael\hakika\Revadim\235_063.doc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64284" w:rsidRDefault="00964284" w:rsidP="00154262">
      <w:pPr>
        <w:spacing w:before="60" w:line="240" w:lineRule="auto"/>
        <w:ind w:right="1134"/>
      </w:pPr>
      <w:r>
        <w:separator/>
      </w:r>
    </w:p>
  </w:footnote>
  <w:footnote w:type="continuationSeparator" w:id="0">
    <w:p w:rsidR="00964284" w:rsidRDefault="00964284">
      <w:r>
        <w:continuationSeparator/>
      </w:r>
    </w:p>
  </w:footnote>
  <w:footnote w:id="1">
    <w:p w:rsidR="00154262" w:rsidRDefault="00154262" w:rsidP="00154262">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sidRPr="00154262">
        <w:rPr>
          <w:sz w:val="20"/>
          <w:rtl/>
        </w:rPr>
        <w:t xml:space="preserve">* </w:t>
      </w:r>
      <w:r>
        <w:rPr>
          <w:sz w:val="20"/>
          <w:rtl/>
        </w:rPr>
        <w:t>פ</w:t>
      </w:r>
      <w:r>
        <w:rPr>
          <w:rFonts w:hint="cs"/>
          <w:sz w:val="20"/>
          <w:rtl/>
        </w:rPr>
        <w:t xml:space="preserve">ורסמו </w:t>
      </w:r>
      <w:hyperlink r:id="rId1" w:history="1">
        <w:r w:rsidRPr="008C3762">
          <w:rPr>
            <w:rStyle w:val="Hyperlink"/>
            <w:rFonts w:hint="cs"/>
            <w:sz w:val="20"/>
            <w:rtl/>
          </w:rPr>
          <w:t>ק"ת תשנ"א מס' 5328</w:t>
        </w:r>
      </w:hyperlink>
      <w:r>
        <w:rPr>
          <w:rFonts w:hint="cs"/>
          <w:sz w:val="20"/>
          <w:rtl/>
        </w:rPr>
        <w:t xml:space="preserve"> מיום 31.1.1991 עמ' 470.</w:t>
      </w:r>
    </w:p>
    <w:p w:rsidR="00154262" w:rsidRPr="00154262" w:rsidRDefault="00154262" w:rsidP="00154262">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Pr>
      </w:pPr>
      <w:r>
        <w:rPr>
          <w:sz w:val="20"/>
          <w:rtl/>
        </w:rPr>
        <w:t>ת</w:t>
      </w:r>
      <w:r>
        <w:rPr>
          <w:rFonts w:hint="cs"/>
          <w:sz w:val="20"/>
          <w:rtl/>
        </w:rPr>
        <w:t xml:space="preserve">וקנו </w:t>
      </w:r>
      <w:hyperlink r:id="rId2" w:history="1">
        <w:r w:rsidRPr="008C3762">
          <w:rPr>
            <w:rStyle w:val="Hyperlink"/>
            <w:rFonts w:hint="cs"/>
            <w:sz w:val="20"/>
            <w:rtl/>
          </w:rPr>
          <w:t>ק"ת תשנ"ד מס' 5618</w:t>
        </w:r>
      </w:hyperlink>
      <w:r>
        <w:rPr>
          <w:rFonts w:hint="cs"/>
          <w:sz w:val="20"/>
          <w:rtl/>
        </w:rPr>
        <w:t xml:space="preserve"> מיום 18.8.1994 עמ' 1268</w:t>
      </w:r>
      <w:r w:rsidR="000A6917">
        <w:rPr>
          <w:rFonts w:hint="cs"/>
          <w:sz w:val="20"/>
          <w:rtl/>
        </w:rPr>
        <w:t xml:space="preserve"> </w:t>
      </w:r>
      <w:r w:rsidR="000A6917">
        <w:rPr>
          <w:sz w:val="20"/>
          <w:rtl/>
        </w:rPr>
        <w:t>–</w:t>
      </w:r>
      <w:r w:rsidR="000A6917">
        <w:rPr>
          <w:rFonts w:hint="cs"/>
          <w:sz w:val="20"/>
          <w:rtl/>
        </w:rPr>
        <w:t xml:space="preserve"> תק' תשנ"ד-1994</w:t>
      </w:r>
      <w:r>
        <w:rPr>
          <w:rFonts w:hint="cs"/>
          <w:sz w:val="20"/>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610E5" w:rsidRDefault="006610E5">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המים (מניעת זיהום מים) (שטיפת מיתקני ריסוס), תשנ"א–1991</w:t>
    </w:r>
  </w:p>
  <w:p w:rsidR="006610E5" w:rsidRDefault="006610E5">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6610E5" w:rsidRDefault="006610E5">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610E5" w:rsidRDefault="006610E5" w:rsidP="00154262">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המים (מניעת זיהום מים) (שטיפת מיתקני ריסוס), תשנ"א</w:t>
    </w:r>
    <w:r w:rsidR="00154262">
      <w:rPr>
        <w:rFonts w:hAnsi="FrankRuehl" w:cs="FrankRuehl" w:hint="cs"/>
        <w:color w:val="000000"/>
        <w:sz w:val="28"/>
        <w:szCs w:val="28"/>
        <w:rtl/>
      </w:rPr>
      <w:t>-</w:t>
    </w:r>
    <w:r>
      <w:rPr>
        <w:rFonts w:hAnsi="FrankRuehl" w:cs="FrankRuehl"/>
        <w:color w:val="000000"/>
        <w:sz w:val="28"/>
        <w:szCs w:val="28"/>
        <w:rtl/>
      </w:rPr>
      <w:t>1991</w:t>
    </w:r>
  </w:p>
  <w:p w:rsidR="006610E5" w:rsidRDefault="006610E5">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6610E5" w:rsidRDefault="006610E5">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A024D"/>
    <w:rsid w:val="00025EFA"/>
    <w:rsid w:val="000709C0"/>
    <w:rsid w:val="000A024D"/>
    <w:rsid w:val="000A6917"/>
    <w:rsid w:val="001014DC"/>
    <w:rsid w:val="00154262"/>
    <w:rsid w:val="00190022"/>
    <w:rsid w:val="003364E4"/>
    <w:rsid w:val="006610E5"/>
    <w:rsid w:val="008C3762"/>
    <w:rsid w:val="00964284"/>
    <w:rsid w:val="00A44848"/>
    <w:rsid w:val="00AB0AD5"/>
    <w:rsid w:val="00BC5FB0"/>
    <w:rsid w:val="00BF3FA8"/>
    <w:rsid w:val="00C8662B"/>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3074"/>
    <o:shapelayout v:ext="edit">
      <o:idmap v:ext="edit" data="1"/>
    </o:shapelayout>
  </w:shapeDefaults>
  <w:decimalSymbol w:val="."/>
  <w:listSeparator w:val=","/>
  <w15:chartTrackingRefBased/>
  <w15:docId w15:val="{7E4C89C6-A9EC-4EA4-A6B8-48C04540B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22">
    <w:name w:val="P22"/>
    <w:basedOn w:val="P00"/>
    <w:pPr>
      <w:tabs>
        <w:tab w:val="clear" w:pos="624"/>
        <w:tab w:val="clear" w:pos="1021"/>
      </w:tabs>
      <w:ind w:right="1021"/>
    </w:p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Miriam"/>
      <w:sz w:val="20"/>
      <w:szCs w:val="32"/>
    </w:rPr>
  </w:style>
  <w:style w:type="character" w:customStyle="1" w:styleId="super">
    <w:name w:val="super"/>
    <w:basedOn w:val="default"/>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paragraph" w:styleId="a5">
    <w:name w:val="footnote text"/>
    <w:basedOn w:val="a"/>
    <w:semiHidden/>
    <w:rsid w:val="00154262"/>
    <w:rPr>
      <w:sz w:val="20"/>
      <w:szCs w:val="20"/>
    </w:rPr>
  </w:style>
  <w:style w:type="character" w:styleId="a6">
    <w:name w:val="footnote reference"/>
    <w:basedOn w:val="a0"/>
    <w:semiHidden/>
    <w:rsid w:val="0015426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nevo.co.il/Law_word/law06/TAK-5618.pdf"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Law_word/law06/TAK-5618.pdf" TargetMode="External"/><Relationship Id="rId11" Type="http://schemas.openxmlformats.org/officeDocument/2006/relationships/footer" Target="footer2.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s>
</file>

<file path=word/_rels/footnotes.xml.rels><?xml version="1.0" encoding="UTF-8" standalone="yes"?>
<Relationships xmlns="http://schemas.openxmlformats.org/package/2006/relationships"><Relationship Id="rId2" Type="http://schemas.openxmlformats.org/officeDocument/2006/relationships/hyperlink" Target="http://www.nevo.co.il/Law_word/law06/TAK-5618.pdf" TargetMode="External"/><Relationship Id="rId1" Type="http://schemas.openxmlformats.org/officeDocument/2006/relationships/hyperlink" Target="http://www.nevo.co.il/Law_word/law06/TAK-5328.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755</Words>
  <Characters>4308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פרק 235</vt:lpstr>
    </vt:vector>
  </TitlesOfParts>
  <Company/>
  <LinksUpToDate>false</LinksUpToDate>
  <CharactersWithSpaces>5053</CharactersWithSpaces>
  <SharedDoc>false</SharedDoc>
  <HLinks>
    <vt:vector size="84" baseType="variant">
      <vt:variant>
        <vt:i4>8192006</vt:i4>
      </vt:variant>
      <vt:variant>
        <vt:i4>63</vt:i4>
      </vt:variant>
      <vt:variant>
        <vt:i4>0</vt:i4>
      </vt:variant>
      <vt:variant>
        <vt:i4>5</vt:i4>
      </vt:variant>
      <vt:variant>
        <vt:lpwstr>http://www.nevo.co.il/Law_word/law06/TAK-5618.pdf</vt:lpwstr>
      </vt:variant>
      <vt:variant>
        <vt:lpwstr/>
      </vt:variant>
      <vt:variant>
        <vt:i4>8192006</vt:i4>
      </vt:variant>
      <vt:variant>
        <vt:i4>60</vt:i4>
      </vt:variant>
      <vt:variant>
        <vt:i4>0</vt:i4>
      </vt:variant>
      <vt:variant>
        <vt:i4>5</vt:i4>
      </vt:variant>
      <vt:variant>
        <vt:lpwstr>http://www.nevo.co.il/Law_word/law06/TAK-5618.pdf</vt:lpwstr>
      </vt:variant>
      <vt:variant>
        <vt:lpwstr/>
      </vt:variant>
      <vt:variant>
        <vt:i4>196634</vt:i4>
      </vt:variant>
      <vt:variant>
        <vt:i4>57</vt:i4>
      </vt:variant>
      <vt:variant>
        <vt:i4>0</vt:i4>
      </vt:variant>
      <vt:variant>
        <vt:i4>5</vt:i4>
      </vt:variant>
      <vt:variant>
        <vt:lpwstr/>
      </vt:variant>
      <vt:variant>
        <vt:lpwstr>Seif9</vt:lpwstr>
      </vt:variant>
      <vt:variant>
        <vt:i4>196634</vt:i4>
      </vt:variant>
      <vt:variant>
        <vt:i4>51</vt:i4>
      </vt:variant>
      <vt:variant>
        <vt:i4>0</vt:i4>
      </vt:variant>
      <vt:variant>
        <vt:i4>5</vt:i4>
      </vt:variant>
      <vt:variant>
        <vt:lpwstr/>
      </vt:variant>
      <vt:variant>
        <vt:lpwstr>Seif8</vt:lpwstr>
      </vt:variant>
      <vt:variant>
        <vt:i4>196634</vt:i4>
      </vt:variant>
      <vt:variant>
        <vt:i4>45</vt:i4>
      </vt:variant>
      <vt:variant>
        <vt:i4>0</vt:i4>
      </vt:variant>
      <vt:variant>
        <vt:i4>5</vt:i4>
      </vt:variant>
      <vt:variant>
        <vt:lpwstr/>
      </vt:variant>
      <vt:variant>
        <vt:lpwstr>Seif7</vt:lpwstr>
      </vt:variant>
      <vt:variant>
        <vt:i4>196634</vt:i4>
      </vt:variant>
      <vt:variant>
        <vt:i4>39</vt:i4>
      </vt:variant>
      <vt:variant>
        <vt:i4>0</vt:i4>
      </vt:variant>
      <vt:variant>
        <vt:i4>5</vt:i4>
      </vt:variant>
      <vt:variant>
        <vt:lpwstr/>
      </vt:variant>
      <vt:variant>
        <vt:lpwstr>Seif6</vt:lpwstr>
      </vt:variant>
      <vt:variant>
        <vt:i4>196634</vt:i4>
      </vt:variant>
      <vt:variant>
        <vt:i4>33</vt:i4>
      </vt:variant>
      <vt:variant>
        <vt:i4>0</vt:i4>
      </vt:variant>
      <vt:variant>
        <vt:i4>5</vt:i4>
      </vt:variant>
      <vt:variant>
        <vt:lpwstr/>
      </vt:variant>
      <vt:variant>
        <vt:lpwstr>Seif5</vt:lpwstr>
      </vt:variant>
      <vt:variant>
        <vt:i4>196634</vt:i4>
      </vt:variant>
      <vt:variant>
        <vt:i4>27</vt:i4>
      </vt:variant>
      <vt:variant>
        <vt:i4>0</vt:i4>
      </vt:variant>
      <vt:variant>
        <vt:i4>5</vt:i4>
      </vt:variant>
      <vt:variant>
        <vt:lpwstr/>
      </vt:variant>
      <vt:variant>
        <vt:lpwstr>Seif4</vt:lpwstr>
      </vt:variant>
      <vt:variant>
        <vt:i4>196634</vt:i4>
      </vt:variant>
      <vt:variant>
        <vt:i4>21</vt:i4>
      </vt:variant>
      <vt:variant>
        <vt:i4>0</vt:i4>
      </vt:variant>
      <vt:variant>
        <vt:i4>5</vt:i4>
      </vt:variant>
      <vt:variant>
        <vt:lpwstr/>
      </vt:variant>
      <vt:variant>
        <vt:lpwstr>Seif3</vt:lpwstr>
      </vt:variant>
      <vt:variant>
        <vt:i4>196634</vt:i4>
      </vt:variant>
      <vt:variant>
        <vt:i4>15</vt:i4>
      </vt:variant>
      <vt:variant>
        <vt:i4>0</vt:i4>
      </vt:variant>
      <vt:variant>
        <vt:i4>5</vt:i4>
      </vt:variant>
      <vt:variant>
        <vt:lpwstr/>
      </vt:variant>
      <vt:variant>
        <vt:lpwstr>Seif2</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8192006</vt:i4>
      </vt:variant>
      <vt:variant>
        <vt:i4>3</vt:i4>
      </vt:variant>
      <vt:variant>
        <vt:i4>0</vt:i4>
      </vt:variant>
      <vt:variant>
        <vt:i4>5</vt:i4>
      </vt:variant>
      <vt:variant>
        <vt:lpwstr>http://www.nevo.co.il/Law_word/law06/TAK-5618.pdf</vt:lpwstr>
      </vt:variant>
      <vt:variant>
        <vt:lpwstr/>
      </vt:variant>
      <vt:variant>
        <vt:i4>8257539</vt:i4>
      </vt:variant>
      <vt:variant>
        <vt:i4>0</vt:i4>
      </vt:variant>
      <vt:variant>
        <vt:i4>0</vt:i4>
      </vt:variant>
      <vt:variant>
        <vt:i4>5</vt:i4>
      </vt:variant>
      <vt:variant>
        <vt:lpwstr>http://www.nevo.co.il/Law_word/law06/TAK-5328.pdf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235</dc:title>
  <dc:subject/>
  <dc:creator>eli</dc:creator>
  <cp:keywords/>
  <dc:description/>
  <cp:lastModifiedBy>Shimon Doodkin</cp:lastModifiedBy>
  <cp:revision>2</cp:revision>
  <dcterms:created xsi:type="dcterms:W3CDTF">2023-06-05T20:22:00Z</dcterms:created>
  <dcterms:modified xsi:type="dcterms:W3CDTF">2023-06-05T20:22:00Z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0235</vt:lpwstr>
  </property>
  <property fmtid="{D5CDD505-2E9C-101B-9397-08002B2CF9AE}" pid="3" name="CHNAME">
    <vt:lpwstr>מים</vt:lpwstr>
  </property>
  <property fmtid="{D5CDD505-2E9C-101B-9397-08002B2CF9AE}" pid="4" name="LAWNAME">
    <vt:lpwstr>תקנות המים (מניעת זיהום מים) (שטיפת מיתקני ריסוס), תשנ"א-1991</vt:lpwstr>
  </property>
  <property fmtid="{D5CDD505-2E9C-101B-9397-08002B2CF9AE}" pid="5" name="LAWNUMBER">
    <vt:lpwstr>0063</vt:lpwstr>
  </property>
  <property fmtid="{D5CDD505-2E9C-101B-9397-08002B2CF9AE}" pid="6" name="TYPE">
    <vt:lpwstr>01</vt:lpwstr>
  </property>
  <property fmtid="{D5CDD505-2E9C-101B-9397-08002B2CF9AE}" pid="7" name="NOSE11">
    <vt:lpwstr>רשויות ומשפט מנהלי</vt:lpwstr>
  </property>
  <property fmtid="{D5CDD505-2E9C-101B-9397-08002B2CF9AE}" pid="8" name="NOSE21">
    <vt:lpwstr>תשתיות</vt:lpwstr>
  </property>
  <property fmtid="{D5CDD505-2E9C-101B-9397-08002B2CF9AE}" pid="9" name="NOSE31">
    <vt:lpwstr>מים</vt:lpwstr>
  </property>
  <property fmtid="{D5CDD505-2E9C-101B-9397-08002B2CF9AE}" pid="10" name="NOSE41">
    <vt:lpwstr>מניעת זיהום מים</vt:lpwstr>
  </property>
  <property fmtid="{D5CDD505-2E9C-101B-9397-08002B2CF9AE}" pid="11" name="NOSE12">
    <vt:lpwstr>חקלאות טבע וסביבה</vt:lpwstr>
  </property>
  <property fmtid="{D5CDD505-2E9C-101B-9397-08002B2CF9AE}" pid="12" name="NOSE22">
    <vt:lpwstr>איכות הסביבה</vt:lpwstr>
  </property>
  <property fmtid="{D5CDD505-2E9C-101B-9397-08002B2CF9AE}" pid="13" name="NOSE32">
    <vt:lpwstr>מניעת זיהום</vt:lpwstr>
  </property>
  <property fmtid="{D5CDD505-2E9C-101B-9397-08002B2CF9AE}" pid="14" name="NOSE42">
    <vt:lpwstr/>
  </property>
  <property fmtid="{D5CDD505-2E9C-101B-9397-08002B2CF9AE}" pid="15" name="NOSE13">
    <vt:lpwstr/>
  </property>
  <property fmtid="{D5CDD505-2E9C-101B-9397-08002B2CF9AE}" pid="16" name="NOSE23">
    <vt:lpwstr/>
  </property>
  <property fmtid="{D5CDD505-2E9C-101B-9397-08002B2CF9AE}" pid="17" name="NOSE33">
    <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y fmtid="{D5CDD505-2E9C-101B-9397-08002B2CF9AE}" pid="47" name="MEKOR_NAME1">
    <vt:lpwstr>חוק המים</vt:lpwstr>
  </property>
  <property fmtid="{D5CDD505-2E9C-101B-9397-08002B2CF9AE}" pid="48" name="MEKOR_SAIF1">
    <vt:lpwstr>20XדXאX1X;20X2X</vt:lpwstr>
  </property>
</Properties>
</file>