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AB9" w:rsidRDefault="00A81AB9" w:rsidP="00A011AA">
      <w:pPr>
        <w:pStyle w:val="big-header"/>
        <w:ind w:left="0" w:right="1134"/>
        <w:rPr>
          <w:rFonts w:hint="cs"/>
          <w:rtl/>
        </w:rPr>
      </w:pPr>
      <w:r>
        <w:rPr>
          <w:rtl/>
        </w:rPr>
        <w:t>תקנות המים (תשלום מענקים לצרכנים מסויימים), תשל"ג</w:t>
      </w:r>
      <w:r w:rsidR="00A011AA">
        <w:rPr>
          <w:rFonts w:hint="cs"/>
          <w:rtl/>
        </w:rPr>
        <w:t>-</w:t>
      </w:r>
      <w:r>
        <w:rPr>
          <w:rtl/>
        </w:rPr>
        <w:t>1973</w:t>
      </w:r>
    </w:p>
    <w:p w:rsidR="002336D9" w:rsidRDefault="002336D9" w:rsidP="002336D9">
      <w:pPr>
        <w:spacing w:line="320" w:lineRule="auto"/>
        <w:jc w:val="left"/>
        <w:rPr>
          <w:rFonts w:hint="cs"/>
          <w:rtl/>
        </w:rPr>
      </w:pPr>
    </w:p>
    <w:p w:rsidR="00A545EA" w:rsidRDefault="00A545EA" w:rsidP="002336D9">
      <w:pPr>
        <w:spacing w:line="320" w:lineRule="auto"/>
        <w:jc w:val="left"/>
        <w:rPr>
          <w:rFonts w:hint="cs"/>
          <w:rtl/>
        </w:rPr>
      </w:pPr>
    </w:p>
    <w:p w:rsidR="002336D9" w:rsidRPr="002336D9" w:rsidRDefault="002336D9" w:rsidP="002336D9">
      <w:pPr>
        <w:spacing w:line="320" w:lineRule="auto"/>
        <w:jc w:val="left"/>
        <w:rPr>
          <w:rFonts w:cs="Miriam"/>
          <w:szCs w:val="22"/>
          <w:rtl/>
        </w:rPr>
      </w:pPr>
      <w:r w:rsidRPr="002336D9">
        <w:rPr>
          <w:rFonts w:cs="Miriam"/>
          <w:szCs w:val="22"/>
          <w:rtl/>
        </w:rPr>
        <w:t>רשויות ומשפט מנהלי</w:t>
      </w:r>
      <w:r w:rsidRPr="002336D9">
        <w:rPr>
          <w:rFonts w:cs="FrankRuehl"/>
          <w:szCs w:val="26"/>
          <w:rtl/>
        </w:rPr>
        <w:t xml:space="preserve"> – תשתיות – מים</w:t>
      </w:r>
    </w:p>
    <w:p w:rsidR="00A81AB9" w:rsidRDefault="00A81AB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1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הגדרות</w:t>
            </w:r>
          </w:p>
        </w:tc>
        <w:tc>
          <w:tcPr>
            <w:tcW w:w="567" w:type="dxa"/>
          </w:tcPr>
          <w:p w:rsidR="00623095" w:rsidRPr="00623095" w:rsidRDefault="00623095" w:rsidP="00623095">
            <w:pPr>
              <w:spacing w:line="240" w:lineRule="auto"/>
              <w:jc w:val="left"/>
              <w:rPr>
                <w:rStyle w:val="Hyperlink"/>
                <w:rtl/>
              </w:rPr>
            </w:pPr>
            <w:hyperlink w:anchor="Seif1" w:tooltip="הגדרות"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2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חישוב עלות המים</w:t>
            </w:r>
          </w:p>
        </w:tc>
        <w:tc>
          <w:tcPr>
            <w:tcW w:w="567" w:type="dxa"/>
          </w:tcPr>
          <w:p w:rsidR="00623095" w:rsidRPr="00623095" w:rsidRDefault="00623095" w:rsidP="00623095">
            <w:pPr>
              <w:spacing w:line="240" w:lineRule="auto"/>
              <w:jc w:val="left"/>
              <w:rPr>
                <w:rStyle w:val="Hyperlink"/>
                <w:rtl/>
              </w:rPr>
            </w:pPr>
            <w:hyperlink w:anchor="Seif2" w:tooltip="חישוב עלות המים"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3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מענק ותוספת מענק לצרכן שספקו חוייב בהיטל</w:t>
            </w:r>
          </w:p>
        </w:tc>
        <w:tc>
          <w:tcPr>
            <w:tcW w:w="567" w:type="dxa"/>
          </w:tcPr>
          <w:p w:rsidR="00623095" w:rsidRPr="00623095" w:rsidRDefault="00623095" w:rsidP="00623095">
            <w:pPr>
              <w:spacing w:line="240" w:lineRule="auto"/>
              <w:jc w:val="left"/>
              <w:rPr>
                <w:rStyle w:val="Hyperlink"/>
                <w:rtl/>
              </w:rPr>
            </w:pPr>
            <w:hyperlink w:anchor="Seif3" w:tooltip="מענק ותוספת מענק לצרכן שספקו חוייב בהיטל"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4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מענק לצרכן שספקו קיבל הענקה</w:t>
            </w:r>
          </w:p>
        </w:tc>
        <w:tc>
          <w:tcPr>
            <w:tcW w:w="567" w:type="dxa"/>
          </w:tcPr>
          <w:p w:rsidR="00623095" w:rsidRPr="00623095" w:rsidRDefault="00623095" w:rsidP="00623095">
            <w:pPr>
              <w:spacing w:line="240" w:lineRule="auto"/>
              <w:jc w:val="left"/>
              <w:rPr>
                <w:rStyle w:val="Hyperlink"/>
                <w:rtl/>
              </w:rPr>
            </w:pPr>
            <w:hyperlink w:anchor="Seif4" w:tooltip="מענק לצרכן שספקו קיבל הענקה"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5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מערכת חדשה להספקת מים לצרכן מסויים</w:t>
            </w:r>
          </w:p>
        </w:tc>
        <w:tc>
          <w:tcPr>
            <w:tcW w:w="567" w:type="dxa"/>
          </w:tcPr>
          <w:p w:rsidR="00623095" w:rsidRPr="00623095" w:rsidRDefault="00623095" w:rsidP="00623095">
            <w:pPr>
              <w:spacing w:line="240" w:lineRule="auto"/>
              <w:jc w:val="left"/>
              <w:rPr>
                <w:rStyle w:val="Hyperlink"/>
                <w:rtl/>
              </w:rPr>
            </w:pPr>
            <w:hyperlink w:anchor="Seif5" w:tooltip="מערכת חדשה להספקת מים לצרכן מסויים"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6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אי תחולה</w:t>
            </w:r>
          </w:p>
        </w:tc>
        <w:tc>
          <w:tcPr>
            <w:tcW w:w="567" w:type="dxa"/>
          </w:tcPr>
          <w:p w:rsidR="00623095" w:rsidRPr="00623095" w:rsidRDefault="00623095" w:rsidP="00623095">
            <w:pPr>
              <w:spacing w:line="240" w:lineRule="auto"/>
              <w:jc w:val="left"/>
              <w:rPr>
                <w:rStyle w:val="Hyperlink"/>
                <w:rtl/>
              </w:rPr>
            </w:pPr>
            <w:hyperlink w:anchor="Seif6" w:tooltip="אי תחולה"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7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תחילת תוקף</w:t>
            </w:r>
          </w:p>
        </w:tc>
        <w:tc>
          <w:tcPr>
            <w:tcW w:w="567" w:type="dxa"/>
          </w:tcPr>
          <w:p w:rsidR="00623095" w:rsidRPr="00623095" w:rsidRDefault="00623095" w:rsidP="00623095">
            <w:pPr>
              <w:spacing w:line="240" w:lineRule="auto"/>
              <w:jc w:val="left"/>
              <w:rPr>
                <w:rStyle w:val="Hyperlink"/>
                <w:rtl/>
              </w:rPr>
            </w:pPr>
            <w:hyperlink w:anchor="Seif7" w:tooltip="תחילת תוקף"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8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ביטול</w:t>
            </w:r>
          </w:p>
        </w:tc>
        <w:tc>
          <w:tcPr>
            <w:tcW w:w="567" w:type="dxa"/>
          </w:tcPr>
          <w:p w:rsidR="00623095" w:rsidRPr="00623095" w:rsidRDefault="00623095" w:rsidP="00623095">
            <w:pPr>
              <w:spacing w:line="240" w:lineRule="auto"/>
              <w:jc w:val="left"/>
              <w:rPr>
                <w:rStyle w:val="Hyperlink"/>
                <w:rtl/>
              </w:rPr>
            </w:pPr>
            <w:hyperlink w:anchor="Seif8" w:tooltip="ביטול"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23095" w:rsidRPr="00623095">
        <w:tblPrEx>
          <w:tblCellMar>
            <w:top w:w="0" w:type="dxa"/>
            <w:bottom w:w="0" w:type="dxa"/>
          </w:tblCellMar>
        </w:tblPrEx>
        <w:tc>
          <w:tcPr>
            <w:tcW w:w="1247" w:type="dxa"/>
          </w:tcPr>
          <w:p w:rsidR="00623095" w:rsidRPr="00623095" w:rsidRDefault="00623095" w:rsidP="00623095">
            <w:pPr>
              <w:spacing w:line="240" w:lineRule="auto"/>
              <w:jc w:val="left"/>
              <w:rPr>
                <w:rFonts w:cs="Frankruhel"/>
                <w:sz w:val="24"/>
                <w:rtl/>
              </w:rPr>
            </w:pPr>
            <w:r>
              <w:rPr>
                <w:rFonts w:cs="Times New Roman"/>
                <w:sz w:val="24"/>
                <w:rtl/>
              </w:rPr>
              <w:t xml:space="preserve">סעיף 9 </w:t>
            </w:r>
          </w:p>
        </w:tc>
        <w:tc>
          <w:tcPr>
            <w:tcW w:w="5669" w:type="dxa"/>
          </w:tcPr>
          <w:p w:rsidR="00623095" w:rsidRPr="00623095" w:rsidRDefault="00623095" w:rsidP="00623095">
            <w:pPr>
              <w:spacing w:line="240" w:lineRule="auto"/>
              <w:jc w:val="left"/>
              <w:rPr>
                <w:rFonts w:cs="Frankruhel"/>
                <w:sz w:val="24"/>
                <w:rtl/>
              </w:rPr>
            </w:pPr>
            <w:r>
              <w:rPr>
                <w:rFonts w:cs="Times New Roman"/>
                <w:sz w:val="24"/>
                <w:rtl/>
              </w:rPr>
              <w:t>השם</w:t>
            </w:r>
          </w:p>
        </w:tc>
        <w:tc>
          <w:tcPr>
            <w:tcW w:w="567" w:type="dxa"/>
          </w:tcPr>
          <w:p w:rsidR="00623095" w:rsidRPr="00623095" w:rsidRDefault="00623095" w:rsidP="00623095">
            <w:pPr>
              <w:spacing w:line="240" w:lineRule="auto"/>
              <w:jc w:val="left"/>
              <w:rPr>
                <w:rStyle w:val="Hyperlink"/>
                <w:rtl/>
              </w:rPr>
            </w:pPr>
            <w:hyperlink w:anchor="Seif9" w:tooltip="השם" w:history="1">
              <w:r w:rsidRPr="00623095">
                <w:rPr>
                  <w:rStyle w:val="Hyperlink"/>
                </w:rPr>
                <w:t>Go</w:t>
              </w:r>
            </w:hyperlink>
          </w:p>
        </w:tc>
        <w:tc>
          <w:tcPr>
            <w:tcW w:w="850" w:type="dxa"/>
          </w:tcPr>
          <w:p w:rsidR="00623095" w:rsidRPr="00623095" w:rsidRDefault="00623095" w:rsidP="006230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A81AB9" w:rsidRDefault="00A81AB9">
      <w:pPr>
        <w:pStyle w:val="big-header"/>
        <w:ind w:left="0" w:right="1134"/>
        <w:rPr>
          <w:rtl/>
        </w:rPr>
      </w:pPr>
    </w:p>
    <w:p w:rsidR="00A81AB9" w:rsidRDefault="00A81AB9" w:rsidP="002336D9">
      <w:pPr>
        <w:pStyle w:val="big-header"/>
        <w:ind w:left="0" w:right="1134"/>
        <w:rPr>
          <w:rStyle w:val="default"/>
          <w:rFonts w:cs="FrankRuehl" w:hint="cs"/>
          <w:rtl/>
        </w:rPr>
      </w:pPr>
      <w:r>
        <w:rPr>
          <w:rtl/>
        </w:rPr>
        <w:br w:type="page"/>
      </w:r>
      <w:r>
        <w:rPr>
          <w:rtl/>
        </w:rPr>
        <w:lastRenderedPageBreak/>
        <w:t>ת</w:t>
      </w:r>
      <w:r>
        <w:rPr>
          <w:rFonts w:hint="cs"/>
          <w:rtl/>
        </w:rPr>
        <w:t>קנות המים (תשלום מענקים לצרכנים מסויימים), תשל"ג</w:t>
      </w:r>
      <w:r w:rsidR="00A011AA">
        <w:rPr>
          <w:rFonts w:hint="cs"/>
          <w:rtl/>
        </w:rPr>
        <w:t>-</w:t>
      </w:r>
      <w:r>
        <w:rPr>
          <w:rFonts w:hint="cs"/>
          <w:rtl/>
        </w:rPr>
        <w:t>1973</w:t>
      </w:r>
      <w:r w:rsidR="00A011AA">
        <w:rPr>
          <w:rStyle w:val="a6"/>
          <w:rtl/>
        </w:rPr>
        <w:footnoteReference w:customMarkFollows="1" w:id="1"/>
        <w:t>*</w:t>
      </w:r>
    </w:p>
    <w:p w:rsidR="00A81AB9" w:rsidRDefault="00A81AB9" w:rsidP="003F0E5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123ג לחוק</w:t>
      </w:r>
      <w:r>
        <w:rPr>
          <w:rStyle w:val="default"/>
          <w:rFonts w:cs="FrankRuehl"/>
          <w:rtl/>
        </w:rPr>
        <w:t xml:space="preserve"> </w:t>
      </w:r>
      <w:r>
        <w:rPr>
          <w:rStyle w:val="default"/>
          <w:rFonts w:cs="FrankRuehl" w:hint="cs"/>
          <w:rtl/>
        </w:rPr>
        <w:t>המים, תשי"ט</w:t>
      </w:r>
      <w:r w:rsidR="003F0E58">
        <w:rPr>
          <w:rStyle w:val="default"/>
          <w:rFonts w:cs="FrankRuehl" w:hint="cs"/>
          <w:rtl/>
        </w:rPr>
        <w:t>-</w:t>
      </w:r>
      <w:r>
        <w:rPr>
          <w:rStyle w:val="default"/>
          <w:rFonts w:cs="FrankRuehl" w:hint="cs"/>
          <w:rtl/>
        </w:rPr>
        <w:t>1959, ולאחר התייעצות במועצת המים, אני מתקין תקנות אלה:</w:t>
      </w:r>
    </w:p>
    <w:p w:rsidR="00A81AB9" w:rsidRDefault="00A81AB9" w:rsidP="00A545EA">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4pt;z-index:251652608"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3F0E58">
        <w:rPr>
          <w:rStyle w:val="default"/>
          <w:rFonts w:cs="FrankRuehl"/>
          <w:rtl/>
        </w:rPr>
        <w:t>–</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ספק" </w:t>
      </w:r>
      <w:r w:rsidR="00A545EA">
        <w:rPr>
          <w:rStyle w:val="default"/>
          <w:rFonts w:cs="FrankRuehl"/>
          <w:rtl/>
        </w:rPr>
        <w:t>–</w:t>
      </w:r>
      <w:r>
        <w:rPr>
          <w:rStyle w:val="default"/>
          <w:rFonts w:cs="FrankRuehl" w:hint="cs"/>
          <w:rtl/>
        </w:rPr>
        <w:t xml:space="preserve"> אדם המספק מים לאחר על פי רשיון הפקה, בין שהפיקם בעצמו ובין אם קיבלם מספק אחר;</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A545EA">
        <w:rPr>
          <w:rStyle w:val="default"/>
          <w:rFonts w:cs="FrankRuehl"/>
          <w:rtl/>
        </w:rPr>
        <w:t>–</w:t>
      </w:r>
      <w:r>
        <w:rPr>
          <w:rStyle w:val="default"/>
          <w:rFonts w:cs="FrankRuehl" w:hint="cs"/>
          <w:rtl/>
        </w:rPr>
        <w:t xml:space="preserve"> אדם, לרבות תאגיד צרכן, המקבל מים על פי רשיון הפקה, שבו פורטו שמו </w:t>
      </w:r>
      <w:r>
        <w:rPr>
          <w:rStyle w:val="default"/>
          <w:rFonts w:cs="FrankRuehl"/>
          <w:rtl/>
        </w:rPr>
        <w:t>ו</w:t>
      </w:r>
      <w:r>
        <w:rPr>
          <w:rStyle w:val="default"/>
          <w:rFonts w:cs="FrankRuehl" w:hint="cs"/>
          <w:rtl/>
        </w:rPr>
        <w:t>כמויות המים המוקצות לו לצריכתו העצמית, למעט מי שמפיק מים לצריכתו העצמית;</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מסויים" </w:t>
      </w:r>
      <w:r w:rsidR="00A545EA">
        <w:rPr>
          <w:rStyle w:val="default"/>
          <w:rFonts w:cs="FrankRuehl"/>
          <w:rtl/>
        </w:rPr>
        <w:t>–</w:t>
      </w:r>
      <w:r>
        <w:rPr>
          <w:rStyle w:val="default"/>
          <w:rFonts w:cs="FrankRuehl" w:hint="cs"/>
          <w:rtl/>
        </w:rPr>
        <w:t xml:space="preserve"> צרכן אשר לו שייכת מערכת מיתקנים להספקתם והובלתם של מים מנקודת המעבר ועד תחילתה של מערכת חלוקת מים, אך למעט עיריה או מועצה מקומית;</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צרכן" </w:t>
      </w:r>
      <w:r w:rsidR="00A545EA">
        <w:rPr>
          <w:rStyle w:val="default"/>
          <w:rFonts w:cs="FrankRuehl"/>
          <w:rtl/>
        </w:rPr>
        <w:t>–</w:t>
      </w:r>
      <w:r>
        <w:rPr>
          <w:rStyle w:val="default"/>
          <w:rFonts w:cs="FrankRuehl" w:hint="cs"/>
          <w:rtl/>
        </w:rPr>
        <w:t xml:space="preserve"> תאגיד, לרבות רשות מ</w:t>
      </w:r>
      <w:r>
        <w:rPr>
          <w:rStyle w:val="default"/>
          <w:rFonts w:cs="FrankRuehl"/>
          <w:rtl/>
        </w:rPr>
        <w:t>ק</w:t>
      </w:r>
      <w:r>
        <w:rPr>
          <w:rStyle w:val="default"/>
          <w:rFonts w:cs="FrankRuehl" w:hint="cs"/>
          <w:rtl/>
        </w:rPr>
        <w:t>ומית ואגודה שיתופית, לענין כמויות המים המיועדות לצריכתו העצמית וצריכתם של המשתמשים במים הנמנים עליו, לרבות חבר בני אדם, בין שהם מואגדים ובין שאינם מואגדים, המקבלים במשותף כמות מים מוקצית;</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משתמש במים" </w:t>
      </w:r>
      <w:r w:rsidR="00A545EA">
        <w:rPr>
          <w:rStyle w:val="default"/>
          <w:rFonts w:cs="FrankRuehl"/>
          <w:rtl/>
        </w:rPr>
        <w:t>–</w:t>
      </w:r>
      <w:r>
        <w:rPr>
          <w:rStyle w:val="default"/>
          <w:rFonts w:cs="FrankRuehl" w:hint="cs"/>
          <w:rtl/>
        </w:rPr>
        <w:t xml:space="preserve"> מי שנמנה על תאגיד צרכן ואינו רשום בנפרד ברשיון הפקה</w:t>
      </w:r>
      <w:r>
        <w:rPr>
          <w:rStyle w:val="default"/>
          <w:rFonts w:cs="FrankRuehl"/>
          <w:rtl/>
        </w:rPr>
        <w:t>;</w:t>
      </w:r>
    </w:p>
    <w:p w:rsidR="00A81AB9" w:rsidRDefault="00A81AB9" w:rsidP="00A545E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הספקת מים" </w:t>
      </w:r>
      <w:r w:rsidR="00A545EA">
        <w:rPr>
          <w:rStyle w:val="default"/>
          <w:rFonts w:cs="FrankRuehl"/>
          <w:rtl/>
        </w:rPr>
        <w:t>–</w:t>
      </w:r>
      <w:r>
        <w:rPr>
          <w:rStyle w:val="default"/>
          <w:rFonts w:cs="FrankRuehl" w:hint="cs"/>
          <w:rtl/>
        </w:rPr>
        <w:t xml:space="preserve"> כל המיתקנים הדרושים להפקתם של מים, להספקתם ולהובלתם עד לנקודת המעבר;</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חלוקת המים" </w:t>
      </w:r>
      <w:r w:rsidR="00A545EA">
        <w:rPr>
          <w:rStyle w:val="default"/>
          <w:rFonts w:cs="FrankRuehl"/>
          <w:rtl/>
        </w:rPr>
        <w:t>–</w:t>
      </w:r>
      <w:r>
        <w:rPr>
          <w:rStyle w:val="default"/>
          <w:rFonts w:cs="FrankRuehl" w:hint="cs"/>
          <w:rtl/>
        </w:rPr>
        <w:t xml:space="preserve"> מערכת המיתקנים והמובילים הדרושים לחלוקת מים לשימושיו השונים של הצרכן ואשר תחילתה לאחר נקודת המעבר;</w:t>
      </w:r>
    </w:p>
    <w:p w:rsidR="00A81AB9" w:rsidRDefault="003F0E58" w:rsidP="003F0E58">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36" type="#_x0000_t202" style="position:absolute;left:0;text-align:left;margin-left:470.25pt;margin-top:7.2pt;width:1in;height:11.2pt;z-index:251662848" filled="f" stroked="f">
            <v:textbox inset="1mm,0,1mm,0">
              <w:txbxContent>
                <w:p w:rsidR="003F0E58" w:rsidRDefault="003F0E58" w:rsidP="003F0E58">
                  <w:pPr>
                    <w:spacing w:line="160" w:lineRule="exact"/>
                    <w:jc w:val="left"/>
                    <w:rPr>
                      <w:rFonts w:cs="Miriam"/>
                      <w:noProof/>
                      <w:szCs w:val="18"/>
                      <w:rtl/>
                    </w:rPr>
                  </w:pPr>
                  <w:r>
                    <w:rPr>
                      <w:rFonts w:cs="Miriam"/>
                      <w:szCs w:val="18"/>
                      <w:rtl/>
                    </w:rPr>
                    <w:t>ת</w:t>
                  </w:r>
                  <w:r>
                    <w:rPr>
                      <w:rFonts w:cs="Miriam" w:hint="cs"/>
                      <w:szCs w:val="18"/>
                      <w:rtl/>
                    </w:rPr>
                    <w:t>ק' תשל"ו-1975</w:t>
                  </w:r>
                </w:p>
              </w:txbxContent>
            </v:textbox>
          </v:shape>
        </w:pict>
      </w:r>
      <w:r w:rsidR="00A81AB9">
        <w:rPr>
          <w:rtl/>
        </w:rPr>
        <w:tab/>
      </w:r>
      <w:r w:rsidR="00A81AB9">
        <w:rPr>
          <w:rStyle w:val="default"/>
          <w:rFonts w:cs="FrankRuehl"/>
          <w:rtl/>
        </w:rPr>
        <w:t>"</w:t>
      </w:r>
      <w:r w:rsidR="00A81AB9">
        <w:rPr>
          <w:rStyle w:val="default"/>
          <w:rFonts w:cs="FrankRuehl" w:hint="cs"/>
          <w:rtl/>
        </w:rPr>
        <w:t xml:space="preserve">מערכת הספקת מים לצרכן מסויים" </w:t>
      </w:r>
      <w:r w:rsidR="00A545EA">
        <w:rPr>
          <w:rStyle w:val="default"/>
          <w:rFonts w:cs="FrankRuehl"/>
          <w:rtl/>
        </w:rPr>
        <w:t>–</w:t>
      </w:r>
      <w:r w:rsidR="00A81AB9">
        <w:rPr>
          <w:rStyle w:val="default"/>
          <w:rFonts w:cs="FrankRuehl" w:hint="cs"/>
          <w:rtl/>
        </w:rPr>
        <w:t xml:space="preserve"> מערכת המיתקנים</w:t>
      </w:r>
      <w:r w:rsidR="00A81AB9">
        <w:rPr>
          <w:rStyle w:val="default"/>
          <w:rFonts w:cs="FrankRuehl"/>
          <w:rtl/>
        </w:rPr>
        <w:t xml:space="preserve"> </w:t>
      </w:r>
      <w:r w:rsidR="00A81AB9">
        <w:rPr>
          <w:rStyle w:val="default"/>
          <w:rFonts w:cs="FrankRuehl" w:hint="cs"/>
          <w:rtl/>
        </w:rPr>
        <w:t xml:space="preserve">והמובילים השייכת לצרכן מסויים, ובלבד שתחילתה לאחר נקודת המעבר וסופה בתחילתה של </w:t>
      </w:r>
      <w:r w:rsidR="00A81AB9">
        <w:rPr>
          <w:rStyle w:val="default"/>
          <w:rFonts w:cs="FrankRuehl"/>
          <w:rtl/>
        </w:rPr>
        <w:t>מ</w:t>
      </w:r>
      <w:r w:rsidR="00A81AB9">
        <w:rPr>
          <w:rStyle w:val="default"/>
          <w:rFonts w:cs="FrankRuehl" w:hint="cs"/>
          <w:rtl/>
        </w:rPr>
        <w:t>ערכת חלוקת המים, ואשר נציב המים הכיר בה כחיונית להבטחת הספקת מים סדירה בתנאי הספקה סבירים; ובלבד שמערכת זו מספקת לפחות 25% מכמות המים המוקצית ברשיון הפקה לאותו צרכן מסוים.</w:t>
      </w:r>
    </w:p>
    <w:p w:rsidR="007C55D4" w:rsidRPr="00A545EA" w:rsidRDefault="007C55D4" w:rsidP="007C55D4">
      <w:pPr>
        <w:pStyle w:val="P00"/>
        <w:spacing w:before="0"/>
        <w:ind w:left="0" w:right="1134"/>
        <w:rPr>
          <w:rFonts w:hint="cs"/>
          <w:b/>
          <w:bCs/>
          <w:vanish/>
          <w:szCs w:val="20"/>
          <w:shd w:val="clear" w:color="auto" w:fill="FFFF99"/>
          <w:rtl/>
        </w:rPr>
      </w:pPr>
      <w:bookmarkStart w:id="1" w:name="Rov12"/>
      <w:r w:rsidRPr="00A545EA">
        <w:rPr>
          <w:rFonts w:hint="cs"/>
          <w:vanish/>
          <w:color w:val="FF0000"/>
          <w:szCs w:val="20"/>
          <w:shd w:val="clear" w:color="auto" w:fill="FFFF99"/>
          <w:rtl/>
        </w:rPr>
        <w:t>מיום 20.11.1975</w:t>
      </w:r>
    </w:p>
    <w:p w:rsidR="007C55D4" w:rsidRPr="00A545EA" w:rsidRDefault="007C55D4" w:rsidP="007C55D4">
      <w:pPr>
        <w:pStyle w:val="P00"/>
        <w:spacing w:before="0"/>
        <w:ind w:left="0" w:right="1134"/>
        <w:rPr>
          <w:rFonts w:hint="cs"/>
          <w:b/>
          <w:bCs/>
          <w:vanish/>
          <w:szCs w:val="20"/>
          <w:shd w:val="clear" w:color="auto" w:fill="FFFF99"/>
          <w:rtl/>
        </w:rPr>
      </w:pPr>
      <w:r w:rsidRPr="00A545EA">
        <w:rPr>
          <w:rFonts w:hint="cs"/>
          <w:b/>
          <w:bCs/>
          <w:vanish/>
          <w:szCs w:val="20"/>
          <w:shd w:val="clear" w:color="auto" w:fill="FFFF99"/>
          <w:rtl/>
        </w:rPr>
        <w:t>תק' תשל"ו-1975</w:t>
      </w:r>
    </w:p>
    <w:p w:rsidR="007C55D4" w:rsidRPr="00A545EA" w:rsidRDefault="007C55D4" w:rsidP="007C55D4">
      <w:pPr>
        <w:pStyle w:val="P00"/>
        <w:spacing w:before="0"/>
        <w:ind w:left="0" w:right="1134"/>
        <w:rPr>
          <w:rStyle w:val="default"/>
          <w:rFonts w:cs="FrankRuehl" w:hint="cs"/>
          <w:vanish/>
          <w:szCs w:val="20"/>
          <w:shd w:val="clear" w:color="auto" w:fill="FFFF99"/>
          <w:rtl/>
        </w:rPr>
      </w:pPr>
      <w:hyperlink r:id="rId6" w:history="1">
        <w:r w:rsidRPr="00A545EA">
          <w:rPr>
            <w:rStyle w:val="Hyperlink"/>
            <w:rFonts w:hint="cs"/>
            <w:vanish/>
            <w:szCs w:val="20"/>
            <w:shd w:val="clear" w:color="auto" w:fill="FFFF99"/>
            <w:rtl/>
          </w:rPr>
          <w:t>ק"ת תשל"ו מס' 3434</w:t>
        </w:r>
      </w:hyperlink>
      <w:r w:rsidRPr="00A545EA">
        <w:rPr>
          <w:rFonts w:hint="cs"/>
          <w:vanish/>
          <w:szCs w:val="20"/>
          <w:shd w:val="clear" w:color="auto" w:fill="FFFF99"/>
          <w:rtl/>
        </w:rPr>
        <w:t xml:space="preserve"> מיום 20.11.1975 עמ' 511</w:t>
      </w:r>
    </w:p>
    <w:p w:rsidR="00E644B7" w:rsidRPr="00CD552F" w:rsidRDefault="00E644B7" w:rsidP="003F0E58">
      <w:pPr>
        <w:pStyle w:val="P00"/>
        <w:ind w:left="0" w:right="1134"/>
        <w:rPr>
          <w:rStyle w:val="default"/>
          <w:rFonts w:cs="FrankRuehl" w:hint="cs"/>
          <w:sz w:val="2"/>
          <w:szCs w:val="2"/>
          <w:u w:val="single"/>
          <w:rtl/>
        </w:rPr>
      </w:pPr>
      <w:r w:rsidRPr="00A545EA">
        <w:rPr>
          <w:rStyle w:val="default"/>
          <w:rFonts w:cs="FrankRuehl" w:hint="cs"/>
          <w:vanish/>
          <w:sz w:val="22"/>
          <w:szCs w:val="22"/>
          <w:shd w:val="clear" w:color="auto" w:fill="FFFF99"/>
          <w:rtl/>
        </w:rPr>
        <w:tab/>
      </w:r>
      <w:r w:rsidRPr="00A545EA">
        <w:rPr>
          <w:rStyle w:val="default"/>
          <w:rFonts w:cs="FrankRuehl"/>
          <w:vanish/>
          <w:sz w:val="22"/>
          <w:szCs w:val="22"/>
          <w:shd w:val="clear" w:color="auto" w:fill="FFFF99"/>
          <w:rtl/>
        </w:rPr>
        <w:t>"</w:t>
      </w:r>
      <w:r w:rsidRPr="00A545EA">
        <w:rPr>
          <w:rStyle w:val="default"/>
          <w:rFonts w:cs="FrankRuehl" w:hint="cs"/>
          <w:vanish/>
          <w:sz w:val="22"/>
          <w:szCs w:val="22"/>
          <w:shd w:val="clear" w:color="auto" w:fill="FFFF99"/>
          <w:rtl/>
        </w:rPr>
        <w:t xml:space="preserve">מערכת הספקת מים לצרכן מסויים" </w:t>
      </w:r>
      <w:r w:rsidR="00A545EA" w:rsidRPr="00A545EA">
        <w:rPr>
          <w:rStyle w:val="default"/>
          <w:rFonts w:cs="FrankRuehl"/>
          <w:vanish/>
          <w:sz w:val="22"/>
          <w:szCs w:val="22"/>
          <w:shd w:val="clear" w:color="auto" w:fill="FFFF99"/>
          <w:rtl/>
        </w:rPr>
        <w:t>–</w:t>
      </w:r>
      <w:r w:rsidRPr="00A545EA">
        <w:rPr>
          <w:rStyle w:val="default"/>
          <w:rFonts w:cs="FrankRuehl" w:hint="cs"/>
          <w:vanish/>
          <w:sz w:val="22"/>
          <w:szCs w:val="22"/>
          <w:shd w:val="clear" w:color="auto" w:fill="FFFF99"/>
          <w:rtl/>
        </w:rPr>
        <w:t xml:space="preserve"> מערכת המיתקנים</w:t>
      </w:r>
      <w:r w:rsidRPr="00A545EA">
        <w:rPr>
          <w:rStyle w:val="default"/>
          <w:rFonts w:cs="FrankRuehl"/>
          <w:vanish/>
          <w:sz w:val="22"/>
          <w:szCs w:val="22"/>
          <w:shd w:val="clear" w:color="auto" w:fill="FFFF99"/>
          <w:rtl/>
        </w:rPr>
        <w:t xml:space="preserve"> </w:t>
      </w:r>
      <w:r w:rsidRPr="00A545EA">
        <w:rPr>
          <w:rStyle w:val="default"/>
          <w:rFonts w:cs="FrankRuehl" w:hint="cs"/>
          <w:vanish/>
          <w:sz w:val="22"/>
          <w:szCs w:val="22"/>
          <w:shd w:val="clear" w:color="auto" w:fill="FFFF99"/>
          <w:rtl/>
        </w:rPr>
        <w:t xml:space="preserve">והמובילים השייכת לצרכן מסויים, ובלבד שתחילתה לאחר נקודת המעבר וסופה בתחילתה של </w:t>
      </w:r>
      <w:r w:rsidRPr="00A545EA">
        <w:rPr>
          <w:rStyle w:val="default"/>
          <w:rFonts w:cs="FrankRuehl"/>
          <w:vanish/>
          <w:sz w:val="22"/>
          <w:szCs w:val="22"/>
          <w:shd w:val="clear" w:color="auto" w:fill="FFFF99"/>
          <w:rtl/>
        </w:rPr>
        <w:t>מ</w:t>
      </w:r>
      <w:r w:rsidRPr="00A545EA">
        <w:rPr>
          <w:rStyle w:val="default"/>
          <w:rFonts w:cs="FrankRuehl" w:hint="cs"/>
          <w:vanish/>
          <w:sz w:val="22"/>
          <w:szCs w:val="22"/>
          <w:shd w:val="clear" w:color="auto" w:fill="FFFF99"/>
          <w:rtl/>
        </w:rPr>
        <w:t>ערכת חלוקת המים, ואשר נציב המים הכיר בה כחיונית להבטחת הספקת מים סדירה בתנאי הספקה סבירים</w:t>
      </w:r>
      <w:r w:rsidRPr="00A545EA">
        <w:rPr>
          <w:rStyle w:val="default"/>
          <w:rFonts w:cs="FrankRuehl" w:hint="cs"/>
          <w:vanish/>
          <w:sz w:val="22"/>
          <w:szCs w:val="22"/>
          <w:u w:val="single"/>
          <w:shd w:val="clear" w:color="auto" w:fill="FFFF99"/>
          <w:rtl/>
        </w:rPr>
        <w:t>; ובלבד שמערכת זו מספקת לפחות 25% מכמות המים המוקצית ברשיון הפקה לאותו צרכן מסוים</w:t>
      </w:r>
      <w:r w:rsidRPr="00A545EA">
        <w:rPr>
          <w:rStyle w:val="default"/>
          <w:rFonts w:cs="FrankRuehl" w:hint="cs"/>
          <w:vanish/>
          <w:sz w:val="22"/>
          <w:szCs w:val="22"/>
          <w:shd w:val="clear" w:color="auto" w:fill="FFFF99"/>
          <w:rtl/>
        </w:rPr>
        <w:t>.</w:t>
      </w:r>
      <w:bookmarkEnd w:id="1"/>
    </w:p>
    <w:p w:rsidR="00A81AB9" w:rsidRDefault="00A81AB9" w:rsidP="003F0E58">
      <w:pPr>
        <w:pStyle w:val="P00"/>
        <w:spacing w:before="72"/>
        <w:ind w:left="0" w:right="1134"/>
        <w:rPr>
          <w:rStyle w:val="default"/>
          <w:rFonts w:cs="FrankRuehl"/>
          <w:rtl/>
        </w:rPr>
      </w:pPr>
      <w:r>
        <w:rPr>
          <w:lang w:val="he-IL"/>
        </w:rPr>
        <w:pict>
          <v:rect id="_x0000_s1027" style="position:absolute;left:0;text-align:left;margin-left:464.5pt;margin-top:8.05pt;width:75.05pt;height:13.75pt;z-index:251653632" o:allowincell="f" filled="f" stroked="f" strokecolor="lime" strokeweight=".25pt">
            <v:textbox inset="0,0,0,0">
              <w:txbxContent>
                <w:p w:rsidR="00A81AB9" w:rsidRDefault="00A81AB9" w:rsidP="003F0E58">
                  <w:pPr>
                    <w:spacing w:line="160" w:lineRule="exact"/>
                    <w:jc w:val="left"/>
                    <w:rPr>
                      <w:rFonts w:cs="Miriam"/>
                      <w:noProof/>
                      <w:szCs w:val="18"/>
                      <w:rtl/>
                    </w:rPr>
                  </w:pPr>
                  <w:r>
                    <w:rPr>
                      <w:rFonts w:cs="Miriam"/>
                      <w:szCs w:val="18"/>
                      <w:rtl/>
                    </w:rPr>
                    <w:t>ת</w:t>
                  </w:r>
                  <w:r>
                    <w:rPr>
                      <w:rFonts w:cs="Miriam" w:hint="cs"/>
                      <w:szCs w:val="18"/>
                      <w:rtl/>
                    </w:rPr>
                    <w:t>ק' תשל"ו</w:t>
                  </w:r>
                  <w:r w:rsidR="003F0E58">
                    <w:rPr>
                      <w:rFonts w:cs="Miriam" w:hint="cs"/>
                      <w:szCs w:val="18"/>
                      <w:rtl/>
                    </w:rPr>
                    <w:t>-</w:t>
                  </w:r>
                  <w:r>
                    <w:rPr>
                      <w:rFonts w:cs="Miriam" w:hint="cs"/>
                      <w:szCs w:val="18"/>
                      <w:rtl/>
                    </w:rPr>
                    <w:t>1975</w:t>
                  </w:r>
                </w:p>
              </w:txbxContent>
            </v:textbox>
            <w10:anchorlock/>
          </v:rect>
        </w:pict>
      </w:r>
      <w:r>
        <w:rPr>
          <w:rtl/>
        </w:rPr>
        <w:tab/>
      </w:r>
      <w:r>
        <w:rPr>
          <w:rStyle w:val="default"/>
          <w:rFonts w:cs="FrankRuehl"/>
          <w:rtl/>
        </w:rPr>
        <w:t>"</w:t>
      </w:r>
      <w:r>
        <w:rPr>
          <w:rStyle w:val="default"/>
          <w:rFonts w:cs="FrankRuehl" w:hint="cs"/>
          <w:rtl/>
        </w:rPr>
        <w:t xml:space="preserve">מערכת משולבת" </w:t>
      </w:r>
      <w:r w:rsidR="00A545EA">
        <w:rPr>
          <w:rStyle w:val="default"/>
          <w:rFonts w:cs="FrankRuehl"/>
          <w:rtl/>
        </w:rPr>
        <w:t>–</w:t>
      </w:r>
      <w:r>
        <w:rPr>
          <w:rStyle w:val="default"/>
          <w:rFonts w:cs="FrankRuehl" w:hint="cs"/>
          <w:rtl/>
        </w:rPr>
        <w:t xml:space="preserve"> מערכת אשר מיתקניה, לרבות המובילים, משמשים הן כמ</w:t>
      </w:r>
      <w:r>
        <w:rPr>
          <w:rStyle w:val="default"/>
          <w:rFonts w:cs="FrankRuehl"/>
          <w:rtl/>
        </w:rPr>
        <w:t>ע</w:t>
      </w:r>
      <w:r>
        <w:rPr>
          <w:rStyle w:val="default"/>
          <w:rFonts w:cs="FrankRuehl" w:hint="cs"/>
          <w:rtl/>
        </w:rPr>
        <w:t>רכת הספקת מים והן כמערכת חלוקת מים;</w:t>
      </w:r>
    </w:p>
    <w:p w:rsidR="00A81AB9" w:rsidRDefault="00A81AB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נקודת מעבר" </w:t>
      </w:r>
      <w:r w:rsidR="003F0E58">
        <w:rPr>
          <w:rStyle w:val="default"/>
          <w:rFonts w:cs="FrankRuehl"/>
          <w:rtl/>
        </w:rPr>
        <w:t>–</w:t>
      </w:r>
    </w:p>
    <w:p w:rsidR="00A81AB9" w:rsidRDefault="00A81AB9" w:rsidP="003F0E5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אצל ספק </w:t>
      </w:r>
      <w:r w:rsidR="00A545EA">
        <w:rPr>
          <w:rStyle w:val="default"/>
          <w:rFonts w:cs="FrankRuehl"/>
          <w:rtl/>
        </w:rPr>
        <w:t>–</w:t>
      </w:r>
      <w:r>
        <w:rPr>
          <w:rStyle w:val="default"/>
          <w:rFonts w:cs="FrankRuehl" w:hint="cs"/>
          <w:rtl/>
        </w:rPr>
        <w:t xml:space="preserve"> הנקודה שבה מועברים המים מרשות הספק לרשות הצרכן, ובלבד שכאשר הצרכן הוא עיריה או מועצה מקומית, יראו את נקודת המעבר בגבול תחום שיפוטה של אותו עיריה או מועצה מקומית;</w:t>
      </w:r>
    </w:p>
    <w:p w:rsidR="00A81AB9" w:rsidRDefault="00A81AB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המקום שעליו הורה נציב ה</w:t>
      </w:r>
      <w:r>
        <w:rPr>
          <w:rStyle w:val="default"/>
          <w:rFonts w:cs="FrankRuehl"/>
          <w:rtl/>
        </w:rPr>
        <w:t>מ</w:t>
      </w:r>
      <w:r>
        <w:rPr>
          <w:rStyle w:val="default"/>
          <w:rFonts w:cs="FrankRuehl" w:hint="cs"/>
          <w:rtl/>
        </w:rPr>
        <w:t>ים אם שוכנע ששיטת ההפקה או ההספקה במקרה מסויים מצדיקה שינוי מיקומה של נקודת המעבר;</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נקודת מדידה" </w:t>
      </w:r>
      <w:r w:rsidR="00A545EA">
        <w:rPr>
          <w:rStyle w:val="default"/>
          <w:rFonts w:cs="FrankRuehl"/>
          <w:rtl/>
        </w:rPr>
        <w:t>–</w:t>
      </w:r>
      <w:r>
        <w:rPr>
          <w:rStyle w:val="default"/>
          <w:rFonts w:cs="FrankRuehl" w:hint="cs"/>
          <w:rtl/>
        </w:rPr>
        <w:t xml:space="preserve"> הנקודה שבה נמדדת כמות המים המסופקת לצרכן ובלבד שלא תהיה לאחר נקודת המעבר;</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מים מסופקת" </w:t>
      </w:r>
      <w:r w:rsidR="00A545EA">
        <w:rPr>
          <w:rStyle w:val="default"/>
          <w:rFonts w:cs="FrankRuehl"/>
          <w:rtl/>
        </w:rPr>
        <w:t>–</w:t>
      </w:r>
      <w:r>
        <w:rPr>
          <w:rStyle w:val="default"/>
          <w:rFonts w:cs="FrankRuehl" w:hint="cs"/>
          <w:rtl/>
        </w:rPr>
        <w:t xml:space="preserve"> כמות המים המסופקת בפועל, כפי שנמדדה בנקודת המדידה;</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w:t>
      </w:r>
      <w:r>
        <w:rPr>
          <w:rStyle w:val="default"/>
          <w:rFonts w:cs="FrankRuehl"/>
          <w:rtl/>
        </w:rPr>
        <w:t>ה</w:t>
      </w:r>
      <w:r>
        <w:rPr>
          <w:rStyle w:val="default"/>
          <w:rFonts w:cs="FrankRuehl" w:hint="cs"/>
          <w:rtl/>
        </w:rPr>
        <w:t xml:space="preserve">ספקה" </w:t>
      </w:r>
      <w:r w:rsidR="00A545EA">
        <w:rPr>
          <w:rStyle w:val="default"/>
          <w:rFonts w:cs="FrankRuehl"/>
          <w:rtl/>
        </w:rPr>
        <w:t>–</w:t>
      </w:r>
      <w:r>
        <w:rPr>
          <w:rStyle w:val="default"/>
          <w:rFonts w:cs="FrankRuehl" w:hint="cs"/>
          <w:rtl/>
        </w:rPr>
        <w:t xml:space="preserve"> ההוצאות להפעלה ולהנהלה, להחזקה</w:t>
      </w:r>
      <w:r>
        <w:rPr>
          <w:rStyle w:val="default"/>
          <w:rFonts w:cs="FrankRuehl"/>
          <w:rtl/>
        </w:rPr>
        <w:t xml:space="preserve"> </w:t>
      </w:r>
      <w:r>
        <w:rPr>
          <w:rStyle w:val="default"/>
          <w:rFonts w:cs="FrankRuehl" w:hint="cs"/>
          <w:rtl/>
        </w:rPr>
        <w:t>ולשירותי הון של כל מערכת הספקת המים, לרבות אותו חלק של מערכת משולבת המשמש כמערכת הספקת מים;</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הספקה של צרכן מסויים" </w:t>
      </w:r>
      <w:r w:rsidR="00A545EA">
        <w:rPr>
          <w:rStyle w:val="default"/>
          <w:rFonts w:cs="FrankRuehl"/>
          <w:rtl/>
        </w:rPr>
        <w:t>–</w:t>
      </w:r>
      <w:r>
        <w:rPr>
          <w:rStyle w:val="default"/>
          <w:rFonts w:cs="FrankRuehl" w:hint="cs"/>
          <w:rtl/>
        </w:rPr>
        <w:t xml:space="preserve"> הוצאות ההספקה של מערכת הספקת המים לצרכן מסויים;</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עלות המים" </w:t>
      </w:r>
      <w:r w:rsidR="00A545EA">
        <w:rPr>
          <w:rStyle w:val="default"/>
          <w:rFonts w:cs="FrankRuehl"/>
          <w:rtl/>
        </w:rPr>
        <w:t>–</w:t>
      </w:r>
      <w:r>
        <w:rPr>
          <w:rStyle w:val="default"/>
          <w:rFonts w:cs="FrankRuehl" w:hint="cs"/>
          <w:rtl/>
        </w:rPr>
        <w:t xml:space="preserve"> כלל הוצאות ההפקה או הוצאות </w:t>
      </w:r>
      <w:r>
        <w:rPr>
          <w:rStyle w:val="default"/>
          <w:rFonts w:cs="FrankRuehl"/>
          <w:rtl/>
        </w:rPr>
        <w:t>ה</w:t>
      </w:r>
      <w:r>
        <w:rPr>
          <w:rStyle w:val="default"/>
          <w:rFonts w:cs="FrankRuehl" w:hint="cs"/>
          <w:rtl/>
        </w:rPr>
        <w:t>הספקה השנתיות כשהן מחולקות בכמות המים המופקת או המסופקת באותה שנה, הכל בהתאם לענין;</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מחיר מים" </w:t>
      </w:r>
      <w:r w:rsidR="00A545EA">
        <w:rPr>
          <w:rStyle w:val="default"/>
          <w:rFonts w:cs="FrankRuehl"/>
          <w:rtl/>
        </w:rPr>
        <w:t>–</w:t>
      </w:r>
      <w:r>
        <w:rPr>
          <w:rStyle w:val="default"/>
          <w:rFonts w:cs="FrankRuehl" w:hint="cs"/>
          <w:rtl/>
        </w:rPr>
        <w:t xml:space="preserve"> המחיר המשולם לספק מאת הצרכן בעד כל יחידת מים של כמות המים המסופקת לו;</w:t>
      </w:r>
    </w:p>
    <w:p w:rsidR="00A81AB9" w:rsidRDefault="00A81AB9" w:rsidP="003F0E58">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עלות מים לצרכן מסויים" </w:t>
      </w:r>
      <w:r w:rsidR="00A545EA">
        <w:rPr>
          <w:rStyle w:val="default"/>
          <w:rFonts w:cs="FrankRuehl"/>
          <w:rtl/>
        </w:rPr>
        <w:t>–</w:t>
      </w:r>
      <w:r>
        <w:rPr>
          <w:rStyle w:val="default"/>
          <w:rFonts w:cs="FrankRuehl" w:hint="cs"/>
          <w:rtl/>
        </w:rPr>
        <w:t xml:space="preserve"> מחיר המים, למעט היטל איזון, בתוספת הוצאות ההספקה של הצרכן המ</w:t>
      </w:r>
      <w:r>
        <w:rPr>
          <w:rStyle w:val="default"/>
          <w:rFonts w:cs="FrankRuehl"/>
          <w:rtl/>
        </w:rPr>
        <w:t>ס</w:t>
      </w:r>
      <w:r>
        <w:rPr>
          <w:rStyle w:val="default"/>
          <w:rFonts w:cs="FrankRuehl" w:hint="cs"/>
          <w:rtl/>
        </w:rPr>
        <w:t>ויים;</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יחידת מים" </w:t>
      </w:r>
      <w:r w:rsidR="00A545EA">
        <w:rPr>
          <w:rStyle w:val="default"/>
          <w:rFonts w:cs="FrankRuehl"/>
          <w:rtl/>
        </w:rPr>
        <w:t>–</w:t>
      </w:r>
      <w:r>
        <w:rPr>
          <w:rStyle w:val="default"/>
          <w:rFonts w:cs="FrankRuehl" w:hint="cs"/>
          <w:rtl/>
        </w:rPr>
        <w:t xml:space="preserve"> מטר מעוקב של מים;</w:t>
      </w:r>
    </w:p>
    <w:p w:rsidR="00A81AB9" w:rsidRDefault="00A81AB9" w:rsidP="003F0E5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היטל איזון" ו"הענקה" </w:t>
      </w:r>
      <w:r w:rsidR="00A545EA">
        <w:rPr>
          <w:rStyle w:val="default"/>
          <w:rFonts w:cs="FrankRuehl"/>
          <w:rtl/>
        </w:rPr>
        <w:t>–</w:t>
      </w:r>
      <w:r>
        <w:rPr>
          <w:rStyle w:val="default"/>
          <w:rFonts w:cs="FrankRuehl" w:hint="cs"/>
          <w:rtl/>
        </w:rPr>
        <w:t xml:space="preserve"> כמשמעותם בסימן ב' של הפרק הרביעי לחוק.</w:t>
      </w:r>
    </w:p>
    <w:p w:rsidR="00A81AB9" w:rsidRDefault="00A81AB9" w:rsidP="00A545E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15pt;z-index:251654656"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ח</w:t>
                  </w:r>
                  <w:r>
                    <w:rPr>
                      <w:rFonts w:cs="Miriam" w:hint="cs"/>
                      <w:szCs w:val="18"/>
                      <w:rtl/>
                    </w:rPr>
                    <w:t>ישוב עלות המי</w:t>
                  </w:r>
                  <w:r>
                    <w:rPr>
                      <w:rFonts w:cs="Miriam"/>
                      <w:szCs w:val="18"/>
                      <w:rtl/>
                    </w:rPr>
                    <w:t>ם</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ישוב עלות המים ייעשה בדרך הקבועה בתקנות בדבר היטל איזון ובתקנות בדבר הענקה מקרן האיזון, ובלבד שלא יובא</w:t>
      </w:r>
      <w:r>
        <w:rPr>
          <w:rStyle w:val="default"/>
          <w:rFonts w:cs="FrankRuehl"/>
          <w:rtl/>
        </w:rPr>
        <w:t>ו</w:t>
      </w:r>
      <w:r>
        <w:rPr>
          <w:rStyle w:val="default"/>
          <w:rFonts w:cs="FrankRuehl" w:hint="cs"/>
          <w:rtl/>
        </w:rPr>
        <w:t xml:space="preserve"> בחשבון הוצאות מערכת חלוקת המים.</w:t>
      </w:r>
    </w:p>
    <w:p w:rsidR="00A81AB9" w:rsidRDefault="00A81AB9" w:rsidP="00A545EA">
      <w:pPr>
        <w:pStyle w:val="P00"/>
        <w:spacing w:before="72"/>
        <w:ind w:left="0" w:right="1134"/>
        <w:rPr>
          <w:rStyle w:val="default"/>
          <w:rFonts w:cs="FrankRuehl" w:hint="cs"/>
          <w:rtl/>
        </w:rPr>
      </w:pPr>
      <w:bookmarkStart w:id="3" w:name="Seif3"/>
      <w:bookmarkEnd w:id="3"/>
      <w:r>
        <w:rPr>
          <w:lang w:val="he-IL"/>
        </w:rPr>
        <w:pict>
          <v:rect id="_x0000_s1029" style="position:absolute;left:0;text-align:left;margin-left:464.5pt;margin-top:8.05pt;width:75.05pt;height:28.05pt;z-index:251655680"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מ</w:t>
                  </w:r>
                  <w:r>
                    <w:rPr>
                      <w:rFonts w:cs="Miriam" w:hint="cs"/>
                      <w:szCs w:val="18"/>
                      <w:rtl/>
                    </w:rPr>
                    <w:t>ענק ותוספת מענק לצרכן שספקו חוייב</w:t>
                  </w:r>
                  <w:r>
                    <w:rPr>
                      <w:rFonts w:cs="Miriam"/>
                      <w:szCs w:val="18"/>
                      <w:rtl/>
                    </w:rPr>
                    <w:t xml:space="preserve"> </w:t>
                  </w:r>
                  <w:r>
                    <w:rPr>
                      <w:rFonts w:cs="Miriam" w:hint="cs"/>
                      <w:szCs w:val="18"/>
                      <w:rtl/>
                    </w:rPr>
                    <w:t>בהיטל</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לפי כמויות המים שסופקו לו, זכאי הצרכן המסויים שספקו חוייב בהיטל </w:t>
      </w:r>
      <w:r w:rsidR="003F0E58">
        <w:rPr>
          <w:rStyle w:val="default"/>
          <w:rFonts w:cs="FrankRuehl"/>
          <w:rtl/>
        </w:rPr>
        <w:t>–</w:t>
      </w:r>
    </w:p>
    <w:p w:rsidR="00A81AB9" w:rsidRDefault="00A81AB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למענק בשיעור ההפרש שבין ההיטל ששולם למעשה על-ידי הספק לבין ההיטל שהספק היה חייב בתשלומו, לו חושבו הוצ</w:t>
      </w:r>
      <w:r>
        <w:rPr>
          <w:rStyle w:val="default"/>
          <w:rFonts w:cs="FrankRuehl"/>
          <w:rtl/>
        </w:rPr>
        <w:t>א</w:t>
      </w:r>
      <w:r>
        <w:rPr>
          <w:rStyle w:val="default"/>
          <w:rFonts w:cs="FrankRuehl" w:hint="cs"/>
          <w:rtl/>
        </w:rPr>
        <w:t>ות ההספקה של הספק והצרכן המסויים כיחידה אחת;</w:t>
      </w:r>
    </w:p>
    <w:p w:rsidR="00A81AB9" w:rsidRDefault="00A81AB9" w:rsidP="003F0E5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לתוספת מענק בשיעור ההענקה המגיעה על פי תקנות ההענקה מקרן האיזון, למים בעלות מקבילה לעלות המים לצרכן המסויים, הכל בהתאם למטרות המים, כפי שהן מפורטות ברשיון ההפקה (להלן </w:t>
      </w:r>
      <w:r w:rsidR="00A545EA">
        <w:rPr>
          <w:rStyle w:val="default"/>
          <w:rFonts w:cs="FrankRuehl"/>
          <w:rtl/>
        </w:rPr>
        <w:t>–</w:t>
      </w:r>
      <w:r>
        <w:rPr>
          <w:rStyle w:val="default"/>
          <w:rFonts w:cs="FrankRuehl" w:hint="cs"/>
          <w:rtl/>
        </w:rPr>
        <w:t xml:space="preserve"> תוספת מענק);</w:t>
      </w:r>
    </w:p>
    <w:p w:rsidR="00A81AB9" w:rsidRDefault="00A81AB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עלה מחיר המים על עלו</w:t>
      </w:r>
      <w:r>
        <w:rPr>
          <w:rStyle w:val="default"/>
          <w:rFonts w:cs="FrankRuehl"/>
          <w:rtl/>
        </w:rPr>
        <w:t>ת</w:t>
      </w:r>
      <w:r>
        <w:rPr>
          <w:rStyle w:val="default"/>
          <w:rFonts w:cs="FrankRuehl" w:hint="cs"/>
          <w:rtl/>
        </w:rPr>
        <w:t xml:space="preserve"> המים של הספק, לא יובא ההפרש בחשבון בשעה שתחושב תוספת המענק.</w:t>
      </w:r>
    </w:p>
    <w:p w:rsidR="00A81AB9" w:rsidRDefault="00A81A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חוייב הספק בהיטל ולא קיבל הענקה, יהיה הצרכן המסויים זכאי לתוספת מענק בלבד.</w:t>
      </w:r>
    </w:p>
    <w:p w:rsidR="00A81AB9" w:rsidRDefault="00A81A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זו אינן גורעות מחובתו של הצרכן המסויים בתשלום ההיטל לספק בעד כמויות המים המסופקות לו, אם חוייב</w:t>
      </w:r>
      <w:r>
        <w:rPr>
          <w:rStyle w:val="default"/>
          <w:rFonts w:cs="FrankRuehl"/>
          <w:rtl/>
        </w:rPr>
        <w:t xml:space="preserve"> </w:t>
      </w:r>
      <w:r>
        <w:rPr>
          <w:rStyle w:val="default"/>
          <w:rFonts w:cs="FrankRuehl" w:hint="cs"/>
          <w:rtl/>
        </w:rPr>
        <w:t>הספק בהיטל.</w:t>
      </w:r>
    </w:p>
    <w:p w:rsidR="00A81AB9" w:rsidRDefault="00A81AB9" w:rsidP="00A545EA">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2.6pt;z-index:251656704"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מ</w:t>
                  </w:r>
                  <w:r>
                    <w:rPr>
                      <w:rFonts w:cs="Miriam" w:hint="cs"/>
                      <w:szCs w:val="18"/>
                      <w:rtl/>
                    </w:rPr>
                    <w:t>ענ</w:t>
                  </w:r>
                  <w:r>
                    <w:rPr>
                      <w:rFonts w:cs="Miriam"/>
                      <w:szCs w:val="18"/>
                      <w:rtl/>
                    </w:rPr>
                    <w:t>ק</w:t>
                  </w:r>
                  <w:r>
                    <w:rPr>
                      <w:rFonts w:cs="Miriam" w:hint="cs"/>
                      <w:szCs w:val="18"/>
                      <w:rtl/>
                    </w:rPr>
                    <w:t xml:space="preserve"> לצרכן שספקו קיבל הענקה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צרכן מסויים, שספק המים שלו קיבל הענקה, יהיה זכאי למענק בשיעור ההענקה המגיעה על פי תקנות ההענקה מקרן האיזון למים בעלות מקבילה לעלות המים לצרכן המסויים, הכל בהתאם למטרות המים כפי שהן מפורטות ברשיון הפקה.</w:t>
      </w:r>
    </w:p>
    <w:p w:rsidR="00A81AB9" w:rsidRDefault="00A81A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הוראות תקנה זו אינן גורעות מחובתו של הספק לנכות לצרכן המסויים ממחיר המים שהוא משלם, את החלק היחסי של ההענקה שקיבל כאמור.</w:t>
      </w:r>
    </w:p>
    <w:p w:rsidR="00A81AB9" w:rsidRDefault="00A81A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עלה מחיר המים על עלות המים של הספק, בניכוי החלק היחסי של ההענקה כאמור, לא יובא ההפרש בחשבון בשעה שיחו</w:t>
      </w:r>
      <w:r>
        <w:rPr>
          <w:rStyle w:val="default"/>
          <w:rFonts w:cs="FrankRuehl"/>
          <w:rtl/>
        </w:rPr>
        <w:t>ש</w:t>
      </w:r>
      <w:r>
        <w:rPr>
          <w:rStyle w:val="default"/>
          <w:rFonts w:cs="FrankRuehl" w:hint="cs"/>
          <w:rtl/>
        </w:rPr>
        <w:t>ב המענק על פי תקנה זו.</w:t>
      </w:r>
    </w:p>
    <w:p w:rsidR="00A81AB9" w:rsidRDefault="00A81AB9" w:rsidP="00A545E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9.65pt;z-index:251657728" o:allowincell="f" filled="f" stroked="f" strokecolor="lime" strokeweight=".25pt">
            <v:textbox style="mso-next-textbox:#_x0000_s1031" inset="0,0,0,0">
              <w:txbxContent>
                <w:p w:rsidR="00A81AB9" w:rsidRDefault="00A81AB9">
                  <w:pPr>
                    <w:spacing w:line="160" w:lineRule="exact"/>
                    <w:jc w:val="left"/>
                    <w:rPr>
                      <w:rFonts w:cs="Miriam"/>
                      <w:noProof/>
                      <w:szCs w:val="18"/>
                      <w:rtl/>
                    </w:rPr>
                  </w:pPr>
                  <w:r>
                    <w:rPr>
                      <w:rFonts w:cs="Miriam"/>
                      <w:szCs w:val="18"/>
                      <w:rtl/>
                    </w:rPr>
                    <w:t>מ</w:t>
                  </w:r>
                  <w:r>
                    <w:rPr>
                      <w:rFonts w:cs="Miriam" w:hint="cs"/>
                      <w:szCs w:val="18"/>
                      <w:rtl/>
                    </w:rPr>
                    <w:t>ערכת חדשה להספקת מים לצרכן מסויים</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י שמקים מערכת הספקת מים לצרכן מסויים לאחר תחילתן של תקנות אלה, לא יהיה זכאי למענק או לתוספת מענק, אלא אם אושרה מראש הקמת המערכת האמורה על-ידי נציב המים כחיונית וכמצדיקה מתן מענק או תוספת מענ</w:t>
      </w:r>
      <w:r>
        <w:rPr>
          <w:rStyle w:val="default"/>
          <w:rFonts w:cs="FrankRuehl"/>
          <w:rtl/>
        </w:rPr>
        <w:t>ק</w:t>
      </w:r>
      <w:r>
        <w:rPr>
          <w:rStyle w:val="default"/>
          <w:rFonts w:cs="FrankRuehl" w:hint="cs"/>
          <w:rtl/>
        </w:rPr>
        <w:t>, על סמך בקשה שהוגשה לו על-ידי הצרכן המסויים, לפני הקמתה של המערכת האמורה.</w:t>
      </w:r>
    </w:p>
    <w:p w:rsidR="00A81AB9" w:rsidRDefault="00A81AB9" w:rsidP="00A545E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5.55pt;z-index:251658752" o:allowincell="f" filled="f" stroked="f" strokecolor="lime" strokeweight=".25pt">
            <v:textbox style="mso-next-textbox:#_x0000_s1032" inset="0,0,0,0">
              <w:txbxContent>
                <w:p w:rsidR="00A81AB9" w:rsidRDefault="00A81AB9">
                  <w:pPr>
                    <w:spacing w:line="160" w:lineRule="exact"/>
                    <w:jc w:val="left"/>
                    <w:rPr>
                      <w:rFonts w:cs="Miriam"/>
                      <w:noProof/>
                      <w:szCs w:val="18"/>
                      <w:rtl/>
                    </w:rPr>
                  </w:pPr>
                  <w:r>
                    <w:rPr>
                      <w:rFonts w:cs="Miriam"/>
                      <w:szCs w:val="18"/>
                      <w:rtl/>
                    </w:rPr>
                    <w:t>א</w:t>
                  </w:r>
                  <w:r>
                    <w:rPr>
                      <w:rFonts w:cs="Miriam" w:hint="cs"/>
                      <w:szCs w:val="18"/>
                      <w:rtl/>
                    </w:rPr>
                    <w:t>י תחולה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אלה לא יחולו על מי שמספק או צורך מים מותפלים, מי שפכים מטוהרים, מי שטפונות או מים שהוגדרו ברשיון הפקה כמים מלוחים לענין מטרות המים השונות, על פי קבי</w:t>
      </w:r>
      <w:r>
        <w:rPr>
          <w:rStyle w:val="default"/>
          <w:rFonts w:cs="FrankRuehl"/>
          <w:rtl/>
        </w:rPr>
        <w:t>ע</w:t>
      </w:r>
      <w:r>
        <w:rPr>
          <w:rStyle w:val="default"/>
          <w:rFonts w:cs="FrankRuehl" w:hint="cs"/>
          <w:rtl/>
        </w:rPr>
        <w:t>ת נציב המים.</w:t>
      </w:r>
    </w:p>
    <w:p w:rsidR="00A81AB9" w:rsidRDefault="00A81AB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במקרים מיוחדים רשאי נציב המים להחיל תקנות אלה, כולן או מקצתן, על מים כאמור בתקנת משנה (א), אם שוכנע כי מטרת ההספקה או הצריכה של מים כאמור חיונית ומצדיקה מתן מענק או תוספת מענק או אם ניתנו בעבר מענק או תוספת מענק בעדם.</w:t>
      </w:r>
    </w:p>
    <w:p w:rsidR="00A81AB9" w:rsidRDefault="00A81AB9" w:rsidP="00A545E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8.75pt;z-index:251659776"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ת</w:t>
                  </w:r>
                  <w:r>
                    <w:rPr>
                      <w:rFonts w:cs="Miriam" w:hint="cs"/>
                      <w:szCs w:val="18"/>
                      <w:rtl/>
                    </w:rPr>
                    <w:t>חילת ת</w:t>
                  </w:r>
                  <w:r>
                    <w:rPr>
                      <w:rFonts w:cs="Miriam"/>
                      <w:szCs w:val="18"/>
                      <w:rtl/>
                    </w:rPr>
                    <w:t>ו</w:t>
                  </w:r>
                  <w:r>
                    <w:rPr>
                      <w:rFonts w:cs="Miriam" w:hint="cs"/>
                      <w:szCs w:val="18"/>
                      <w:rtl/>
                    </w:rPr>
                    <w:t>קף</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לתן של תקנות אלה ביום כ"ח באדר ב' תשל"ג (1 באפריל 1973).</w:t>
      </w:r>
    </w:p>
    <w:p w:rsidR="00A81AB9" w:rsidRDefault="00A81AB9" w:rsidP="00A545EA">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3.9pt;z-index:251660800"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8.</w:t>
      </w:r>
      <w:r>
        <w:rPr>
          <w:rStyle w:val="big-number"/>
          <w:rtl/>
        </w:rPr>
        <w:tab/>
      </w:r>
      <w:r>
        <w:rPr>
          <w:rStyle w:val="default"/>
          <w:rFonts w:cs="FrankRuehl"/>
          <w:rtl/>
        </w:rPr>
        <w:t>כ</w:t>
      </w:r>
      <w:r>
        <w:rPr>
          <w:rStyle w:val="default"/>
          <w:rFonts w:cs="FrankRuehl" w:hint="cs"/>
          <w:rtl/>
        </w:rPr>
        <w:t>ללי המים (תשלום מענקים לצרכנים מסויימים), תשכ"ט</w:t>
      </w:r>
      <w:r w:rsidR="003F0E58">
        <w:rPr>
          <w:rStyle w:val="default"/>
          <w:rFonts w:cs="FrankRuehl" w:hint="cs"/>
          <w:rtl/>
        </w:rPr>
        <w:t>-</w:t>
      </w:r>
      <w:r>
        <w:rPr>
          <w:rStyle w:val="default"/>
          <w:rFonts w:cs="FrankRuehl" w:hint="cs"/>
          <w:rtl/>
        </w:rPr>
        <w:t xml:space="preserve">1969 </w:t>
      </w:r>
      <w:r w:rsidR="00A545EA">
        <w:rPr>
          <w:rStyle w:val="default"/>
          <w:rFonts w:cs="FrankRuehl"/>
          <w:rtl/>
        </w:rPr>
        <w:t>–</w:t>
      </w:r>
      <w:r>
        <w:rPr>
          <w:rStyle w:val="default"/>
          <w:rFonts w:cs="FrankRuehl" w:hint="cs"/>
          <w:rtl/>
        </w:rPr>
        <w:t xml:space="preserve"> בטלים.</w:t>
      </w:r>
    </w:p>
    <w:p w:rsidR="00A81AB9" w:rsidRDefault="00A81AB9" w:rsidP="00A545EA">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6.35pt;z-index:251661824" o:allowincell="f" filled="f" stroked="f" strokecolor="lime" strokeweight=".25pt">
            <v:textbox inset="0,0,0,0">
              <w:txbxContent>
                <w:p w:rsidR="00A81AB9" w:rsidRDefault="00A81AB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תקנות אלה ייקרא "תקנות המים (תשלום מענקים לצרכנים</w:t>
      </w:r>
      <w:r>
        <w:rPr>
          <w:rStyle w:val="default"/>
          <w:rFonts w:cs="FrankRuehl"/>
          <w:rtl/>
        </w:rPr>
        <w:t xml:space="preserve"> </w:t>
      </w:r>
      <w:r>
        <w:rPr>
          <w:rStyle w:val="default"/>
          <w:rFonts w:cs="FrankRuehl" w:hint="cs"/>
          <w:rtl/>
        </w:rPr>
        <w:t>מסויימים), תשל"ג</w:t>
      </w:r>
      <w:r w:rsidR="003F0E58">
        <w:rPr>
          <w:rStyle w:val="default"/>
          <w:rFonts w:cs="FrankRuehl" w:hint="cs"/>
          <w:rtl/>
        </w:rPr>
        <w:t>-</w:t>
      </w:r>
      <w:r>
        <w:rPr>
          <w:rStyle w:val="default"/>
          <w:rFonts w:cs="FrankRuehl" w:hint="cs"/>
          <w:rtl/>
        </w:rPr>
        <w:t>1973".</w:t>
      </w:r>
    </w:p>
    <w:p w:rsidR="00A81AB9" w:rsidRDefault="00A81AB9">
      <w:pPr>
        <w:pStyle w:val="P00"/>
        <w:spacing w:before="72"/>
        <w:ind w:left="0" w:right="1134"/>
        <w:rPr>
          <w:rStyle w:val="default"/>
          <w:rFonts w:cs="FrankRuehl" w:hint="cs"/>
          <w:rtl/>
        </w:rPr>
      </w:pPr>
    </w:p>
    <w:p w:rsidR="00A545EA" w:rsidRDefault="00A545EA">
      <w:pPr>
        <w:pStyle w:val="P00"/>
        <w:spacing w:before="72"/>
        <w:ind w:left="0" w:right="1134"/>
        <w:rPr>
          <w:rStyle w:val="default"/>
          <w:rFonts w:cs="FrankRuehl" w:hint="cs"/>
          <w:rtl/>
        </w:rPr>
      </w:pPr>
    </w:p>
    <w:p w:rsidR="00A81AB9" w:rsidRDefault="00A81AB9" w:rsidP="00A545EA">
      <w:pPr>
        <w:pStyle w:val="sig-0"/>
        <w:tabs>
          <w:tab w:val="clear" w:pos="4820"/>
          <w:tab w:val="center" w:pos="5670"/>
        </w:tabs>
        <w:spacing w:before="72"/>
        <w:ind w:left="0" w:right="1134"/>
        <w:rPr>
          <w:rtl/>
        </w:rPr>
      </w:pPr>
      <w:r>
        <w:rPr>
          <w:rtl/>
        </w:rPr>
        <w:t>ט</w:t>
      </w:r>
      <w:r>
        <w:rPr>
          <w:rFonts w:hint="cs"/>
          <w:rtl/>
        </w:rPr>
        <w:t>"ז בשבט תשל"ג (19 בינואר 1973)</w:t>
      </w:r>
      <w:r>
        <w:rPr>
          <w:rtl/>
        </w:rPr>
        <w:tab/>
      </w:r>
      <w:r>
        <w:rPr>
          <w:rFonts w:hint="cs"/>
          <w:rtl/>
        </w:rPr>
        <w:t>חיי</w:t>
      </w:r>
      <w:r>
        <w:rPr>
          <w:rtl/>
        </w:rPr>
        <w:t>ם</w:t>
      </w:r>
      <w:r>
        <w:rPr>
          <w:rFonts w:hint="cs"/>
          <w:rtl/>
        </w:rPr>
        <w:t xml:space="preserve"> גבתי</w:t>
      </w:r>
    </w:p>
    <w:p w:rsidR="00A81AB9" w:rsidRDefault="00A81AB9" w:rsidP="00A545EA">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3F0E58" w:rsidRPr="003F0E58" w:rsidRDefault="003F0E58" w:rsidP="003F0E58">
      <w:pPr>
        <w:pStyle w:val="P00"/>
        <w:spacing w:before="72"/>
        <w:ind w:left="0" w:right="1134"/>
        <w:rPr>
          <w:rStyle w:val="default"/>
          <w:rFonts w:cs="FrankRuehl" w:hint="cs"/>
          <w:rtl/>
        </w:rPr>
      </w:pPr>
    </w:p>
    <w:p w:rsidR="003F0E58" w:rsidRPr="003F0E58" w:rsidRDefault="003F0E58" w:rsidP="003F0E58">
      <w:pPr>
        <w:pStyle w:val="P00"/>
        <w:spacing w:before="72"/>
        <w:ind w:left="0" w:right="1134"/>
        <w:rPr>
          <w:rStyle w:val="default"/>
          <w:rFonts w:cs="FrankRuehl"/>
          <w:rtl/>
        </w:rPr>
      </w:pPr>
    </w:p>
    <w:p w:rsidR="00A81AB9" w:rsidRPr="003F0E58" w:rsidRDefault="00A81AB9" w:rsidP="003F0E58">
      <w:pPr>
        <w:pStyle w:val="P00"/>
        <w:spacing w:before="72"/>
        <w:ind w:left="0" w:right="1134"/>
        <w:rPr>
          <w:rStyle w:val="default"/>
          <w:rFonts w:cs="FrankRuehl"/>
          <w:rtl/>
        </w:rPr>
      </w:pPr>
      <w:bookmarkStart w:id="10" w:name="LawPartEnd"/>
    </w:p>
    <w:bookmarkEnd w:id="10"/>
    <w:p w:rsidR="00A81AB9" w:rsidRPr="003F0E58" w:rsidRDefault="00A81AB9" w:rsidP="003F0E58">
      <w:pPr>
        <w:pStyle w:val="P00"/>
        <w:spacing w:before="72"/>
        <w:ind w:left="0" w:right="1134"/>
        <w:rPr>
          <w:rStyle w:val="default"/>
          <w:rFonts w:cs="FrankRuehl"/>
          <w:rtl/>
        </w:rPr>
      </w:pPr>
    </w:p>
    <w:sectPr w:rsidR="00A81AB9" w:rsidRPr="003F0E5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77BF" w:rsidRDefault="00C777BF">
      <w:r>
        <w:separator/>
      </w:r>
    </w:p>
  </w:endnote>
  <w:endnote w:type="continuationSeparator" w:id="0">
    <w:p w:rsidR="00C777BF" w:rsidRDefault="00C7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AB9" w:rsidRDefault="00A81AB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81AB9" w:rsidRDefault="00A81AB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81AB9" w:rsidRDefault="00A81AB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3095">
      <w:rPr>
        <w:rFonts w:cs="TopType Jerushalmi"/>
        <w:noProof/>
        <w:color w:val="000000"/>
        <w:sz w:val="14"/>
        <w:szCs w:val="14"/>
      </w:rPr>
      <w:t>Z:\000000000000-law\yael\revadim\08-08-20\235_033.doc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AB9" w:rsidRDefault="00A81AB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45EA">
      <w:rPr>
        <w:rFonts w:hAnsi="FrankRuehl" w:cs="FrankRuehl"/>
        <w:noProof/>
        <w:sz w:val="24"/>
        <w:szCs w:val="24"/>
        <w:rtl/>
      </w:rPr>
      <w:t>2</w:t>
    </w:r>
    <w:r>
      <w:rPr>
        <w:rFonts w:hAnsi="FrankRuehl" w:cs="FrankRuehl"/>
        <w:sz w:val="24"/>
        <w:szCs w:val="24"/>
        <w:rtl/>
      </w:rPr>
      <w:fldChar w:fldCharType="end"/>
    </w:r>
  </w:p>
  <w:p w:rsidR="00A81AB9" w:rsidRDefault="00A81AB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81AB9" w:rsidRDefault="00A81AB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3095">
      <w:rPr>
        <w:rFonts w:cs="TopType Jerushalmi"/>
        <w:noProof/>
        <w:color w:val="000000"/>
        <w:sz w:val="14"/>
        <w:szCs w:val="14"/>
      </w:rPr>
      <w:t>Z:\000000000000-law\yael\revadim\08-08-20\235_033.doc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77BF" w:rsidRDefault="00C777BF" w:rsidP="00A011AA">
      <w:pPr>
        <w:spacing w:before="60" w:line="240" w:lineRule="auto"/>
        <w:ind w:right="1134"/>
      </w:pPr>
      <w:r>
        <w:separator/>
      </w:r>
    </w:p>
  </w:footnote>
  <w:footnote w:type="continuationSeparator" w:id="0">
    <w:p w:rsidR="00C777BF" w:rsidRDefault="00C777BF">
      <w:r>
        <w:continuationSeparator/>
      </w:r>
    </w:p>
  </w:footnote>
  <w:footnote w:id="1">
    <w:p w:rsidR="00A011AA" w:rsidRDefault="00A011AA" w:rsidP="00A011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011AA">
        <w:rPr>
          <w:sz w:val="20"/>
          <w:rtl/>
        </w:rPr>
        <w:t xml:space="preserve">* </w:t>
      </w:r>
      <w:r>
        <w:rPr>
          <w:sz w:val="20"/>
          <w:rtl/>
        </w:rPr>
        <w:t>פ</w:t>
      </w:r>
      <w:r>
        <w:rPr>
          <w:rFonts w:hint="cs"/>
          <w:sz w:val="20"/>
          <w:rtl/>
        </w:rPr>
        <w:t xml:space="preserve">ורסמו </w:t>
      </w:r>
      <w:hyperlink r:id="rId1" w:history="1">
        <w:r w:rsidRPr="001B1712">
          <w:rPr>
            <w:rStyle w:val="Hyperlink"/>
            <w:rFonts w:hint="cs"/>
            <w:sz w:val="20"/>
            <w:rtl/>
          </w:rPr>
          <w:t>ק"ת תשל"ג מס' 2969</w:t>
        </w:r>
      </w:hyperlink>
      <w:r>
        <w:rPr>
          <w:rFonts w:hint="cs"/>
          <w:sz w:val="20"/>
          <w:rtl/>
        </w:rPr>
        <w:t xml:space="preserve"> מיום 12.2.1973 עמ' 777.</w:t>
      </w:r>
    </w:p>
    <w:p w:rsidR="00A011AA" w:rsidRPr="00A011AA" w:rsidRDefault="00A011AA" w:rsidP="00A011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3F0E58">
        <w:rPr>
          <w:sz w:val="20"/>
          <w:rtl/>
        </w:rPr>
        <w:t>ת</w:t>
      </w:r>
      <w:r w:rsidRPr="003F0E58">
        <w:rPr>
          <w:rFonts w:hint="cs"/>
          <w:sz w:val="20"/>
          <w:rtl/>
        </w:rPr>
        <w:t xml:space="preserve">וקנו </w:t>
      </w:r>
      <w:hyperlink r:id="rId2" w:history="1">
        <w:r w:rsidRPr="003F0E58">
          <w:rPr>
            <w:rStyle w:val="Hyperlink"/>
            <w:rFonts w:hint="cs"/>
            <w:sz w:val="20"/>
            <w:rtl/>
          </w:rPr>
          <w:t>ק"ת תשל"ו מס' 3434</w:t>
        </w:r>
      </w:hyperlink>
      <w:r w:rsidRPr="003F0E58">
        <w:rPr>
          <w:rFonts w:hint="cs"/>
          <w:sz w:val="20"/>
          <w:rtl/>
        </w:rPr>
        <w:t xml:space="preserve"> מיום 20.11.1975 עמ' 511</w:t>
      </w:r>
      <w:r w:rsidR="003F0E58" w:rsidRPr="003F0E58">
        <w:rPr>
          <w:rFonts w:hint="cs"/>
          <w:sz w:val="20"/>
          <w:rtl/>
        </w:rPr>
        <w:t xml:space="preserve"> </w:t>
      </w:r>
      <w:r w:rsidR="003F0E58" w:rsidRPr="003F0E58">
        <w:rPr>
          <w:sz w:val="20"/>
          <w:rtl/>
        </w:rPr>
        <w:t>–</w:t>
      </w:r>
      <w:r w:rsidR="003F0E58" w:rsidRPr="003F0E58">
        <w:rPr>
          <w:rFonts w:hint="cs"/>
          <w:sz w:val="20"/>
          <w:rtl/>
        </w:rPr>
        <w:t xml:space="preserve"> תק' תשל"ו-1975</w:t>
      </w:r>
      <w:r w:rsidRPr="003F0E58">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AB9" w:rsidRDefault="00A81A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(תשלום מענקים לצרכנים מסויימים), תשל"ג–1973</w:t>
    </w:r>
  </w:p>
  <w:p w:rsidR="00A81AB9" w:rsidRDefault="00A81A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1AB9" w:rsidRDefault="00A81AB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1AB9" w:rsidRDefault="00A81AB9" w:rsidP="00A011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(תשלום מענקים לצרכנים מסויימים), תשל"ג</w:t>
    </w:r>
    <w:r w:rsidR="00A011AA">
      <w:rPr>
        <w:rFonts w:hAnsi="FrankRuehl" w:cs="FrankRuehl" w:hint="cs"/>
        <w:color w:val="000000"/>
        <w:sz w:val="28"/>
        <w:szCs w:val="28"/>
        <w:rtl/>
      </w:rPr>
      <w:t>-</w:t>
    </w:r>
    <w:r>
      <w:rPr>
        <w:rFonts w:hAnsi="FrankRuehl" w:cs="FrankRuehl"/>
        <w:color w:val="000000"/>
        <w:sz w:val="28"/>
        <w:szCs w:val="28"/>
        <w:rtl/>
      </w:rPr>
      <w:t>1973</w:t>
    </w:r>
  </w:p>
  <w:p w:rsidR="00A81AB9" w:rsidRDefault="00A81A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81AB9" w:rsidRDefault="00A81AB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5B9A"/>
    <w:rsid w:val="001B1712"/>
    <w:rsid w:val="002336D9"/>
    <w:rsid w:val="003F0E58"/>
    <w:rsid w:val="004B4F57"/>
    <w:rsid w:val="005152D4"/>
    <w:rsid w:val="00535B9A"/>
    <w:rsid w:val="00605618"/>
    <w:rsid w:val="00623095"/>
    <w:rsid w:val="00645575"/>
    <w:rsid w:val="007C55D4"/>
    <w:rsid w:val="00A011AA"/>
    <w:rsid w:val="00A545EA"/>
    <w:rsid w:val="00A81AB9"/>
    <w:rsid w:val="00AF409D"/>
    <w:rsid w:val="00C777BF"/>
    <w:rsid w:val="00CD552F"/>
    <w:rsid w:val="00DC377A"/>
    <w:rsid w:val="00DF11B9"/>
    <w:rsid w:val="00E405ED"/>
    <w:rsid w:val="00E644B7"/>
    <w:rsid w:val="00EA22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61B749D-BD09-4837-A946-DD593F91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7C55D4"/>
    <w:rPr>
      <w:color w:val="800080"/>
      <w:u w:val="single"/>
    </w:rPr>
  </w:style>
  <w:style w:type="paragraph" w:styleId="a5">
    <w:name w:val="footnote text"/>
    <w:basedOn w:val="a"/>
    <w:semiHidden/>
    <w:rsid w:val="00A011AA"/>
    <w:rPr>
      <w:sz w:val="20"/>
      <w:szCs w:val="20"/>
    </w:rPr>
  </w:style>
  <w:style w:type="character" w:styleId="a6">
    <w:name w:val="footnote reference"/>
    <w:basedOn w:val="a0"/>
    <w:semiHidden/>
    <w:rsid w:val="00A011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434.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434.pdf" TargetMode="External"/><Relationship Id="rId1" Type="http://schemas.openxmlformats.org/officeDocument/2006/relationships/hyperlink" Target="http://www.nevo.co.il/Law_word/law06/TAK-29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6238</CharactersWithSpaces>
  <SharedDoc>false</SharedDoc>
  <HLinks>
    <vt:vector size="72" baseType="variant">
      <vt:variant>
        <vt:i4>7929864</vt:i4>
      </vt:variant>
      <vt:variant>
        <vt:i4>54</vt:i4>
      </vt:variant>
      <vt:variant>
        <vt:i4>0</vt:i4>
      </vt:variant>
      <vt:variant>
        <vt:i4>5</vt:i4>
      </vt:variant>
      <vt:variant>
        <vt:lpwstr>http://www.nevo.co.il/Law_word/law06/TAK-3434.pdf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3</vt:i4>
      </vt:variant>
      <vt:variant>
        <vt:i4>0</vt:i4>
      </vt:variant>
      <vt:variant>
        <vt:i4>5</vt:i4>
      </vt:variant>
      <vt:variant>
        <vt:lpwstr>http://www.nevo.co.il/Law_word/law06/TAK-3434.pdf</vt:lpwstr>
      </vt:variant>
      <vt:variant>
        <vt:lpwstr/>
      </vt:variant>
      <vt:variant>
        <vt:i4>8192008</vt:i4>
      </vt:variant>
      <vt:variant>
        <vt:i4>0</vt:i4>
      </vt:variant>
      <vt:variant>
        <vt:i4>0</vt:i4>
      </vt:variant>
      <vt:variant>
        <vt:i4>5</vt:i4>
      </vt:variant>
      <vt:variant>
        <vt:lpwstr>http://www.nevo.co.il/Law_word/law06/TAK-2969.pdf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comp99</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(תשלום מענקים לצרכנים מסויימים), תשל"ג-1973</vt:lpwstr>
  </property>
  <property fmtid="{D5CDD505-2E9C-101B-9397-08002B2CF9AE}" pid="5" name="LAWNUMBER">
    <vt:lpwstr>0033</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123גX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