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6578DD" w:rsidP="006B4FC9">
      <w:pPr>
        <w:pStyle w:val="big-header"/>
        <w:spacing w:line="240" w:lineRule="auto"/>
        <w:ind w:left="0" w:right="1134"/>
        <w:rPr>
          <w:rFonts w:cs="FrankRuehl"/>
          <w:sz w:val="32"/>
        </w:rPr>
      </w:pPr>
      <w:r>
        <w:rPr>
          <w:rFonts w:cs="FrankRuehl" w:hint="cs"/>
          <w:sz w:val="32"/>
          <w:rtl/>
        </w:rPr>
        <w:t>תקנות המכינות הקדם-צבאיות (הכרה במכינה קדם-צבאית)</w:t>
      </w:r>
      <w:r w:rsidR="00496121">
        <w:rPr>
          <w:rFonts w:cs="FrankRuehl" w:hint="cs"/>
          <w:sz w:val="32"/>
          <w:rtl/>
        </w:rPr>
        <w:t>, תש"ע</w:t>
      </w:r>
      <w:r w:rsidR="008C2526">
        <w:rPr>
          <w:rFonts w:cs="FrankRuehl" w:hint="cs"/>
          <w:sz w:val="32"/>
          <w:rtl/>
        </w:rPr>
        <w:t>-2009</w:t>
      </w:r>
    </w:p>
    <w:p w:rsidR="00363ECF" w:rsidRPr="00363ECF" w:rsidRDefault="00363ECF" w:rsidP="00363ECF">
      <w:pPr>
        <w:spacing w:line="320" w:lineRule="auto"/>
        <w:jc w:val="left"/>
        <w:rPr>
          <w:rFonts w:cs="FrankRuehl"/>
          <w:szCs w:val="26"/>
          <w:rtl/>
        </w:rPr>
      </w:pPr>
    </w:p>
    <w:p w:rsidR="00363ECF" w:rsidRDefault="00363ECF" w:rsidP="00363ECF">
      <w:pPr>
        <w:spacing w:line="320" w:lineRule="auto"/>
        <w:jc w:val="left"/>
        <w:rPr>
          <w:rtl/>
        </w:rPr>
      </w:pPr>
    </w:p>
    <w:p w:rsidR="00363ECF" w:rsidRDefault="00363ECF" w:rsidP="00363ECF">
      <w:pPr>
        <w:spacing w:line="320" w:lineRule="auto"/>
        <w:jc w:val="left"/>
        <w:rPr>
          <w:rFonts w:cs="FrankRuehl"/>
          <w:szCs w:val="26"/>
          <w:rtl/>
        </w:rPr>
      </w:pPr>
      <w:r w:rsidRPr="00363ECF">
        <w:rPr>
          <w:rFonts w:cs="Miriam"/>
          <w:szCs w:val="22"/>
          <w:rtl/>
        </w:rPr>
        <w:t>בטחון</w:t>
      </w:r>
      <w:r w:rsidRPr="00363ECF">
        <w:rPr>
          <w:rFonts w:cs="FrankRuehl"/>
          <w:szCs w:val="26"/>
          <w:rtl/>
        </w:rPr>
        <w:t xml:space="preserve"> – צה"ל – מכינה קדם צבאית</w:t>
      </w:r>
    </w:p>
    <w:p w:rsidR="00363ECF" w:rsidRPr="00363ECF" w:rsidRDefault="00363ECF" w:rsidP="00363ECF">
      <w:pPr>
        <w:spacing w:line="320" w:lineRule="auto"/>
        <w:jc w:val="left"/>
        <w:rPr>
          <w:rFonts w:cs="Miriam"/>
          <w:szCs w:val="22"/>
          <w:rtl/>
        </w:rPr>
      </w:pPr>
      <w:r w:rsidRPr="00363ECF">
        <w:rPr>
          <w:rFonts w:cs="Miriam"/>
          <w:szCs w:val="22"/>
          <w:rtl/>
        </w:rPr>
        <w:t>רשויות ומשפט מנהלי</w:t>
      </w:r>
      <w:r w:rsidRPr="00363ECF">
        <w:rPr>
          <w:rFonts w:cs="FrankRuehl"/>
          <w:szCs w:val="26"/>
          <w:rtl/>
        </w:rPr>
        <w:t xml:space="preserve"> – חינוך – מכינה קדם צבאית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א': פרשנות</w:t>
            </w:r>
          </w:p>
        </w:tc>
        <w:tc>
          <w:tcPr>
            <w:tcW w:w="567" w:type="dxa"/>
          </w:tcPr>
          <w:p w:rsidR="005E1414" w:rsidRPr="005E1414" w:rsidRDefault="005E1414" w:rsidP="005E1414">
            <w:pPr>
              <w:spacing w:line="240" w:lineRule="auto"/>
              <w:jc w:val="left"/>
              <w:rPr>
                <w:rStyle w:val="Hyperlink"/>
                <w:rtl/>
              </w:rPr>
            </w:pPr>
            <w:hyperlink w:anchor="med0" w:tooltip="פרק א: פרשנו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הגדרות</w:t>
            </w:r>
          </w:p>
        </w:tc>
        <w:tc>
          <w:tcPr>
            <w:tcW w:w="567" w:type="dxa"/>
          </w:tcPr>
          <w:p w:rsidR="005E1414" w:rsidRPr="005E1414" w:rsidRDefault="005E1414" w:rsidP="005E1414">
            <w:pPr>
              <w:spacing w:line="240" w:lineRule="auto"/>
              <w:jc w:val="left"/>
              <w:rPr>
                <w:rStyle w:val="Hyperlink"/>
                <w:rtl/>
              </w:rPr>
            </w:pPr>
            <w:hyperlink w:anchor="Seif1" w:tooltip="הגדרו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ב': הוועדה המייעצת</w:t>
            </w:r>
          </w:p>
        </w:tc>
        <w:tc>
          <w:tcPr>
            <w:tcW w:w="567" w:type="dxa"/>
          </w:tcPr>
          <w:p w:rsidR="005E1414" w:rsidRPr="005E1414" w:rsidRDefault="005E1414" w:rsidP="005E1414">
            <w:pPr>
              <w:spacing w:line="240" w:lineRule="auto"/>
              <w:jc w:val="left"/>
              <w:rPr>
                <w:rStyle w:val="Hyperlink"/>
                <w:rtl/>
              </w:rPr>
            </w:pPr>
            <w:hyperlink w:anchor="med1" w:tooltip="פרק ב: הוועדה המייעצ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2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ועדה מייעצת</w:t>
            </w:r>
          </w:p>
        </w:tc>
        <w:tc>
          <w:tcPr>
            <w:tcW w:w="567" w:type="dxa"/>
          </w:tcPr>
          <w:p w:rsidR="005E1414" w:rsidRPr="005E1414" w:rsidRDefault="005E1414" w:rsidP="005E1414">
            <w:pPr>
              <w:spacing w:line="240" w:lineRule="auto"/>
              <w:jc w:val="left"/>
              <w:rPr>
                <w:rStyle w:val="Hyperlink"/>
                <w:rtl/>
              </w:rPr>
            </w:pPr>
            <w:hyperlink w:anchor="Seif2" w:tooltip="ועדה מייעצ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ג': הגשת בקשה להכרה במכינה</w:t>
            </w:r>
          </w:p>
        </w:tc>
        <w:tc>
          <w:tcPr>
            <w:tcW w:w="567" w:type="dxa"/>
          </w:tcPr>
          <w:p w:rsidR="005E1414" w:rsidRPr="005E1414" w:rsidRDefault="005E1414" w:rsidP="005E1414">
            <w:pPr>
              <w:spacing w:line="240" w:lineRule="auto"/>
              <w:jc w:val="left"/>
              <w:rPr>
                <w:rStyle w:val="Hyperlink"/>
                <w:rtl/>
              </w:rPr>
            </w:pPr>
            <w:hyperlink w:anchor="med2" w:tooltip="פרק ג: הגשת בקשה להכרה במכינ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3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הגשה בקשה</w:t>
            </w:r>
          </w:p>
        </w:tc>
        <w:tc>
          <w:tcPr>
            <w:tcW w:w="567" w:type="dxa"/>
          </w:tcPr>
          <w:p w:rsidR="005E1414" w:rsidRPr="005E1414" w:rsidRDefault="005E1414" w:rsidP="005E1414">
            <w:pPr>
              <w:spacing w:line="240" w:lineRule="auto"/>
              <w:jc w:val="left"/>
              <w:rPr>
                <w:rStyle w:val="Hyperlink"/>
                <w:rtl/>
              </w:rPr>
            </w:pPr>
            <w:hyperlink w:anchor="Seif3" w:tooltip="הגשה בקש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4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בדיקת הבקשה</w:t>
            </w:r>
          </w:p>
        </w:tc>
        <w:tc>
          <w:tcPr>
            <w:tcW w:w="567" w:type="dxa"/>
          </w:tcPr>
          <w:p w:rsidR="005E1414" w:rsidRPr="005E1414" w:rsidRDefault="005E1414" w:rsidP="005E1414">
            <w:pPr>
              <w:spacing w:line="240" w:lineRule="auto"/>
              <w:jc w:val="left"/>
              <w:rPr>
                <w:rStyle w:val="Hyperlink"/>
                <w:rtl/>
              </w:rPr>
            </w:pPr>
            <w:hyperlink w:anchor="Seif4" w:tooltip="בדיקת הבקש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5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טיפול הוועדה בבקשה</w:t>
            </w:r>
          </w:p>
        </w:tc>
        <w:tc>
          <w:tcPr>
            <w:tcW w:w="567" w:type="dxa"/>
          </w:tcPr>
          <w:p w:rsidR="005E1414" w:rsidRPr="005E1414" w:rsidRDefault="005E1414" w:rsidP="005E1414">
            <w:pPr>
              <w:spacing w:line="240" w:lineRule="auto"/>
              <w:jc w:val="left"/>
              <w:rPr>
                <w:rStyle w:val="Hyperlink"/>
                <w:rtl/>
              </w:rPr>
            </w:pPr>
            <w:hyperlink w:anchor="Seif5" w:tooltip="טיפול הוועדה בבקש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6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החלטת המנהל הכללי</w:t>
            </w:r>
          </w:p>
        </w:tc>
        <w:tc>
          <w:tcPr>
            <w:tcW w:w="567" w:type="dxa"/>
          </w:tcPr>
          <w:p w:rsidR="005E1414" w:rsidRPr="005E1414" w:rsidRDefault="005E1414" w:rsidP="005E1414">
            <w:pPr>
              <w:spacing w:line="240" w:lineRule="auto"/>
              <w:jc w:val="left"/>
              <w:rPr>
                <w:rStyle w:val="Hyperlink"/>
                <w:rtl/>
              </w:rPr>
            </w:pPr>
            <w:hyperlink w:anchor="Seif6" w:tooltip="החלטת המנהל הכללי"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ד': דרישות להכרה ולפעילות מכינה מוכרת</w:t>
            </w:r>
          </w:p>
        </w:tc>
        <w:tc>
          <w:tcPr>
            <w:tcW w:w="567" w:type="dxa"/>
          </w:tcPr>
          <w:p w:rsidR="005E1414" w:rsidRPr="005E1414" w:rsidRDefault="005E1414" w:rsidP="005E1414">
            <w:pPr>
              <w:spacing w:line="240" w:lineRule="auto"/>
              <w:jc w:val="left"/>
              <w:rPr>
                <w:rStyle w:val="Hyperlink"/>
                <w:rtl/>
              </w:rPr>
            </w:pPr>
            <w:hyperlink w:anchor="med3" w:tooltip="פרק ד: דרישות להכרה ולפעילות מכינה מוכר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7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דרישות למתן הכרה ותקופת ההכרה</w:t>
            </w:r>
          </w:p>
        </w:tc>
        <w:tc>
          <w:tcPr>
            <w:tcW w:w="567" w:type="dxa"/>
          </w:tcPr>
          <w:p w:rsidR="005E1414" w:rsidRPr="005E1414" w:rsidRDefault="005E1414" w:rsidP="005E1414">
            <w:pPr>
              <w:spacing w:line="240" w:lineRule="auto"/>
              <w:jc w:val="left"/>
              <w:rPr>
                <w:rStyle w:val="Hyperlink"/>
                <w:rtl/>
              </w:rPr>
            </w:pPr>
            <w:hyperlink w:anchor="Seif7" w:tooltip="דרישות למתן הכרה ותקופת ההכר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8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פעילות המכינה כתנאי למתן ההכרה</w:t>
            </w:r>
          </w:p>
        </w:tc>
        <w:tc>
          <w:tcPr>
            <w:tcW w:w="567" w:type="dxa"/>
          </w:tcPr>
          <w:p w:rsidR="005E1414" w:rsidRPr="005E1414" w:rsidRDefault="005E1414" w:rsidP="005E1414">
            <w:pPr>
              <w:spacing w:line="240" w:lineRule="auto"/>
              <w:jc w:val="left"/>
              <w:rPr>
                <w:rStyle w:val="Hyperlink"/>
                <w:rtl/>
              </w:rPr>
            </w:pPr>
            <w:hyperlink w:anchor="Seif8" w:tooltip="פעילות המכינה כתנאי למתן ההכר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9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התאגדות המבקש ומטרותיו</w:t>
            </w:r>
          </w:p>
        </w:tc>
        <w:tc>
          <w:tcPr>
            <w:tcW w:w="567" w:type="dxa"/>
          </w:tcPr>
          <w:p w:rsidR="005E1414" w:rsidRPr="005E1414" w:rsidRDefault="005E1414" w:rsidP="005E1414">
            <w:pPr>
              <w:spacing w:line="240" w:lineRule="auto"/>
              <w:jc w:val="left"/>
              <w:rPr>
                <w:rStyle w:val="Hyperlink"/>
                <w:rtl/>
              </w:rPr>
            </w:pPr>
            <w:hyperlink w:anchor="Seif9" w:tooltip="התאגדות המבקש ומטרותיו"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10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המבנה והציוד</w:t>
            </w:r>
          </w:p>
        </w:tc>
        <w:tc>
          <w:tcPr>
            <w:tcW w:w="567" w:type="dxa"/>
          </w:tcPr>
          <w:p w:rsidR="005E1414" w:rsidRPr="005E1414" w:rsidRDefault="005E1414" w:rsidP="005E1414">
            <w:pPr>
              <w:spacing w:line="240" w:lineRule="auto"/>
              <w:jc w:val="left"/>
              <w:rPr>
                <w:rStyle w:val="Hyperlink"/>
                <w:rtl/>
              </w:rPr>
            </w:pPr>
            <w:hyperlink w:anchor="Seif10" w:tooltip="המבנה והציוד"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11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בעלי התפקידים במכינה</w:t>
            </w:r>
          </w:p>
        </w:tc>
        <w:tc>
          <w:tcPr>
            <w:tcW w:w="567" w:type="dxa"/>
          </w:tcPr>
          <w:p w:rsidR="005E1414" w:rsidRPr="005E1414" w:rsidRDefault="005E1414" w:rsidP="005E1414">
            <w:pPr>
              <w:spacing w:line="240" w:lineRule="auto"/>
              <w:jc w:val="left"/>
              <w:rPr>
                <w:rStyle w:val="Hyperlink"/>
                <w:rtl/>
              </w:rPr>
            </w:pPr>
            <w:hyperlink w:anchor="Seif11" w:tooltip="בעלי התפקידים במכינ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12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החניכים</w:t>
            </w:r>
          </w:p>
        </w:tc>
        <w:tc>
          <w:tcPr>
            <w:tcW w:w="567" w:type="dxa"/>
          </w:tcPr>
          <w:p w:rsidR="005E1414" w:rsidRPr="005E1414" w:rsidRDefault="005E1414" w:rsidP="005E1414">
            <w:pPr>
              <w:spacing w:line="240" w:lineRule="auto"/>
              <w:jc w:val="left"/>
              <w:rPr>
                <w:rStyle w:val="Hyperlink"/>
                <w:rtl/>
              </w:rPr>
            </w:pPr>
            <w:hyperlink w:anchor="Seif12" w:tooltip="החניכים"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13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התכנית  החינוכית לימודית</w:t>
            </w:r>
          </w:p>
        </w:tc>
        <w:tc>
          <w:tcPr>
            <w:tcW w:w="567" w:type="dxa"/>
          </w:tcPr>
          <w:p w:rsidR="005E1414" w:rsidRPr="005E1414" w:rsidRDefault="005E1414" w:rsidP="005E1414">
            <w:pPr>
              <w:spacing w:line="240" w:lineRule="auto"/>
              <w:jc w:val="left"/>
              <w:rPr>
                <w:rStyle w:val="Hyperlink"/>
                <w:rtl/>
              </w:rPr>
            </w:pPr>
            <w:hyperlink w:anchor="Seif13" w:tooltip="התכנית  החינוכית לימודי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14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ביטוח</w:t>
            </w:r>
          </w:p>
        </w:tc>
        <w:tc>
          <w:tcPr>
            <w:tcW w:w="567" w:type="dxa"/>
          </w:tcPr>
          <w:p w:rsidR="005E1414" w:rsidRPr="005E1414" w:rsidRDefault="005E1414" w:rsidP="005E1414">
            <w:pPr>
              <w:spacing w:line="240" w:lineRule="auto"/>
              <w:jc w:val="left"/>
              <w:rPr>
                <w:rStyle w:val="Hyperlink"/>
                <w:rtl/>
              </w:rPr>
            </w:pPr>
            <w:hyperlink w:anchor="Seif14" w:tooltip="ביטוח"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15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תקציב</w:t>
            </w:r>
          </w:p>
        </w:tc>
        <w:tc>
          <w:tcPr>
            <w:tcW w:w="567" w:type="dxa"/>
          </w:tcPr>
          <w:p w:rsidR="005E1414" w:rsidRPr="005E1414" w:rsidRDefault="005E1414" w:rsidP="005E1414">
            <w:pPr>
              <w:spacing w:line="240" w:lineRule="auto"/>
              <w:jc w:val="left"/>
              <w:rPr>
                <w:rStyle w:val="Hyperlink"/>
                <w:rtl/>
              </w:rPr>
            </w:pPr>
            <w:hyperlink w:anchor="Seif15" w:tooltip="תקציב"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ה': הכרה, פיקוח ושלילת הכרה</w:t>
            </w:r>
          </w:p>
        </w:tc>
        <w:tc>
          <w:tcPr>
            <w:tcW w:w="567" w:type="dxa"/>
          </w:tcPr>
          <w:p w:rsidR="005E1414" w:rsidRPr="005E1414" w:rsidRDefault="005E1414" w:rsidP="005E1414">
            <w:pPr>
              <w:spacing w:line="240" w:lineRule="auto"/>
              <w:jc w:val="left"/>
              <w:rPr>
                <w:rStyle w:val="Hyperlink"/>
                <w:rtl/>
              </w:rPr>
            </w:pPr>
            <w:hyperlink w:anchor="med4" w:tooltip="פרק ה: הכרה, פיקוח ושלילת הכר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16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הכרה</w:t>
            </w:r>
          </w:p>
        </w:tc>
        <w:tc>
          <w:tcPr>
            <w:tcW w:w="567" w:type="dxa"/>
          </w:tcPr>
          <w:p w:rsidR="005E1414" w:rsidRPr="005E1414" w:rsidRDefault="005E1414" w:rsidP="005E1414">
            <w:pPr>
              <w:spacing w:line="240" w:lineRule="auto"/>
              <w:jc w:val="left"/>
              <w:rPr>
                <w:rStyle w:val="Hyperlink"/>
                <w:rtl/>
              </w:rPr>
            </w:pPr>
            <w:hyperlink w:anchor="Seif16" w:tooltip="הכר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17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דיווחים</w:t>
            </w:r>
          </w:p>
        </w:tc>
        <w:tc>
          <w:tcPr>
            <w:tcW w:w="567" w:type="dxa"/>
          </w:tcPr>
          <w:p w:rsidR="005E1414" w:rsidRPr="005E1414" w:rsidRDefault="005E1414" w:rsidP="005E1414">
            <w:pPr>
              <w:spacing w:line="240" w:lineRule="auto"/>
              <w:jc w:val="left"/>
              <w:rPr>
                <w:rStyle w:val="Hyperlink"/>
                <w:rtl/>
              </w:rPr>
            </w:pPr>
            <w:hyperlink w:anchor="Seif17" w:tooltip="דיווחים"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18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פיקוח</w:t>
            </w:r>
          </w:p>
        </w:tc>
        <w:tc>
          <w:tcPr>
            <w:tcW w:w="567" w:type="dxa"/>
          </w:tcPr>
          <w:p w:rsidR="005E1414" w:rsidRPr="005E1414" w:rsidRDefault="005E1414" w:rsidP="005E1414">
            <w:pPr>
              <w:spacing w:line="240" w:lineRule="auto"/>
              <w:jc w:val="left"/>
              <w:rPr>
                <w:rStyle w:val="Hyperlink"/>
                <w:rtl/>
              </w:rPr>
            </w:pPr>
            <w:hyperlink w:anchor="Seif18" w:tooltip="פיקוח"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19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התניה, התליה ושלילת הכרה</w:t>
            </w:r>
          </w:p>
        </w:tc>
        <w:tc>
          <w:tcPr>
            <w:tcW w:w="567" w:type="dxa"/>
          </w:tcPr>
          <w:p w:rsidR="005E1414" w:rsidRPr="005E1414" w:rsidRDefault="005E1414" w:rsidP="005E1414">
            <w:pPr>
              <w:spacing w:line="240" w:lineRule="auto"/>
              <w:jc w:val="left"/>
              <w:rPr>
                <w:rStyle w:val="Hyperlink"/>
                <w:rtl/>
              </w:rPr>
            </w:pPr>
            <w:hyperlink w:anchor="Seif19" w:tooltip="התניה, התליה ושלילת הכר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20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סיום פעילותה של המכינה</w:t>
            </w:r>
          </w:p>
        </w:tc>
        <w:tc>
          <w:tcPr>
            <w:tcW w:w="567" w:type="dxa"/>
          </w:tcPr>
          <w:p w:rsidR="005E1414" w:rsidRPr="005E1414" w:rsidRDefault="005E1414" w:rsidP="005E1414">
            <w:pPr>
              <w:spacing w:line="240" w:lineRule="auto"/>
              <w:jc w:val="left"/>
              <w:rPr>
                <w:rStyle w:val="Hyperlink"/>
                <w:rtl/>
              </w:rPr>
            </w:pPr>
            <w:hyperlink w:anchor="Seif20" w:tooltip="סיום פעילותה של המכינ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פרק ו': הוראות שונות</w:t>
            </w:r>
          </w:p>
        </w:tc>
        <w:tc>
          <w:tcPr>
            <w:tcW w:w="567" w:type="dxa"/>
          </w:tcPr>
          <w:p w:rsidR="005E1414" w:rsidRPr="005E1414" w:rsidRDefault="005E1414" w:rsidP="005E1414">
            <w:pPr>
              <w:spacing w:line="240" w:lineRule="auto"/>
              <w:jc w:val="left"/>
              <w:rPr>
                <w:rStyle w:val="Hyperlink"/>
                <w:rtl/>
              </w:rPr>
            </w:pPr>
            <w:hyperlink w:anchor="med5" w:tooltip="פרק ו: הוראות שונות"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21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הצמדה</w:t>
            </w:r>
          </w:p>
        </w:tc>
        <w:tc>
          <w:tcPr>
            <w:tcW w:w="567" w:type="dxa"/>
          </w:tcPr>
          <w:p w:rsidR="005E1414" w:rsidRPr="005E1414" w:rsidRDefault="005E1414" w:rsidP="005E1414">
            <w:pPr>
              <w:spacing w:line="240" w:lineRule="auto"/>
              <w:jc w:val="left"/>
              <w:rPr>
                <w:rStyle w:val="Hyperlink"/>
                <w:rtl/>
              </w:rPr>
            </w:pPr>
            <w:hyperlink w:anchor="Seif21" w:tooltip="הצמד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22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תחילה</w:t>
            </w:r>
          </w:p>
        </w:tc>
        <w:tc>
          <w:tcPr>
            <w:tcW w:w="567" w:type="dxa"/>
          </w:tcPr>
          <w:p w:rsidR="005E1414" w:rsidRPr="005E1414" w:rsidRDefault="005E1414" w:rsidP="005E1414">
            <w:pPr>
              <w:spacing w:line="240" w:lineRule="auto"/>
              <w:jc w:val="left"/>
              <w:rPr>
                <w:rStyle w:val="Hyperlink"/>
                <w:rtl/>
              </w:rPr>
            </w:pPr>
            <w:hyperlink w:anchor="Seif22" w:tooltip="תחילה"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E1414" w:rsidRPr="005E1414">
        <w:tblPrEx>
          <w:tblCellMar>
            <w:top w:w="0" w:type="dxa"/>
            <w:bottom w:w="0" w:type="dxa"/>
          </w:tblCellMar>
        </w:tblPrEx>
        <w:tc>
          <w:tcPr>
            <w:tcW w:w="1247" w:type="dxa"/>
          </w:tcPr>
          <w:p w:rsidR="005E1414" w:rsidRPr="005E1414" w:rsidRDefault="005E1414" w:rsidP="005E1414">
            <w:pPr>
              <w:spacing w:line="240" w:lineRule="auto"/>
              <w:jc w:val="left"/>
              <w:rPr>
                <w:rFonts w:cs="Frankruhel"/>
                <w:sz w:val="24"/>
                <w:rtl/>
              </w:rPr>
            </w:pPr>
            <w:r>
              <w:rPr>
                <w:rFonts w:cs="Times New Roman"/>
                <w:sz w:val="24"/>
                <w:rtl/>
              </w:rPr>
              <w:t xml:space="preserve">סעיף 23 </w:t>
            </w:r>
          </w:p>
        </w:tc>
        <w:tc>
          <w:tcPr>
            <w:tcW w:w="5669" w:type="dxa"/>
          </w:tcPr>
          <w:p w:rsidR="005E1414" w:rsidRPr="005E1414" w:rsidRDefault="005E1414" w:rsidP="005E1414">
            <w:pPr>
              <w:spacing w:line="240" w:lineRule="auto"/>
              <w:jc w:val="left"/>
              <w:rPr>
                <w:rFonts w:cs="Frankruhel"/>
                <w:sz w:val="24"/>
                <w:rtl/>
              </w:rPr>
            </w:pPr>
            <w:r>
              <w:rPr>
                <w:rFonts w:cs="Times New Roman"/>
                <w:sz w:val="24"/>
                <w:rtl/>
              </w:rPr>
              <w:t>הוראת מעבר</w:t>
            </w:r>
          </w:p>
        </w:tc>
        <w:tc>
          <w:tcPr>
            <w:tcW w:w="567" w:type="dxa"/>
          </w:tcPr>
          <w:p w:rsidR="005E1414" w:rsidRPr="005E1414" w:rsidRDefault="005E1414" w:rsidP="005E1414">
            <w:pPr>
              <w:spacing w:line="240" w:lineRule="auto"/>
              <w:jc w:val="left"/>
              <w:rPr>
                <w:rStyle w:val="Hyperlink"/>
                <w:rtl/>
              </w:rPr>
            </w:pPr>
            <w:hyperlink w:anchor="Seif23" w:tooltip="הוראת מעבר" w:history="1">
              <w:r w:rsidRPr="005E1414">
                <w:rPr>
                  <w:rStyle w:val="Hyperlink"/>
                </w:rPr>
                <w:t>Go</w:t>
              </w:r>
            </w:hyperlink>
          </w:p>
        </w:tc>
        <w:tc>
          <w:tcPr>
            <w:tcW w:w="850" w:type="dxa"/>
          </w:tcPr>
          <w:p w:rsidR="005E1414" w:rsidRPr="005E1414" w:rsidRDefault="005E1414" w:rsidP="005E14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D25D5C" w:rsidRDefault="00D25D5C" w:rsidP="00363ECF">
      <w:pPr>
        <w:pStyle w:val="big-header"/>
        <w:spacing w:line="240" w:lineRule="auto"/>
        <w:ind w:left="0" w:right="1134"/>
        <w:rPr>
          <w:rStyle w:val="default"/>
          <w:rFonts w:hint="cs"/>
          <w:sz w:val="22"/>
          <w:szCs w:val="22"/>
          <w:rtl/>
        </w:rPr>
      </w:pPr>
      <w:r>
        <w:rPr>
          <w:rFonts w:cs="FrankRuehl"/>
          <w:sz w:val="32"/>
          <w:rtl/>
        </w:rPr>
        <w:br w:type="page"/>
      </w:r>
      <w:r w:rsidR="006578DD">
        <w:rPr>
          <w:rFonts w:cs="FrankRuehl" w:hint="cs"/>
          <w:sz w:val="32"/>
          <w:rtl/>
        </w:rPr>
        <w:lastRenderedPageBreak/>
        <w:t>תקנות המכינות הקדם-צבאיות (הכרה במכינה קדם-צבאית), תש"ע-2009</w:t>
      </w:r>
      <w:r>
        <w:rPr>
          <w:rStyle w:val="default"/>
          <w:sz w:val="22"/>
          <w:szCs w:val="22"/>
          <w:rtl/>
        </w:rPr>
        <w:footnoteReference w:customMarkFollows="1" w:id="1"/>
        <w:t>*</w:t>
      </w:r>
    </w:p>
    <w:p w:rsidR="00BD1625" w:rsidRDefault="005453FC" w:rsidP="00D42A90">
      <w:pPr>
        <w:pStyle w:val="P00"/>
        <w:spacing w:before="72"/>
        <w:ind w:left="0" w:right="1134"/>
        <w:rPr>
          <w:rStyle w:val="default"/>
          <w:rFonts w:cs="FrankRuehl" w:hint="cs"/>
          <w:rtl/>
        </w:rPr>
      </w:pPr>
      <w:r>
        <w:rPr>
          <w:rStyle w:val="default"/>
          <w:rFonts w:cs="FrankRuehl" w:hint="cs"/>
          <w:rtl/>
        </w:rPr>
        <w:tab/>
        <w:t xml:space="preserve">בתוקף </w:t>
      </w:r>
      <w:r w:rsidR="00D42A90">
        <w:rPr>
          <w:rStyle w:val="default"/>
          <w:rFonts w:cs="FrankRuehl" w:hint="cs"/>
          <w:rtl/>
        </w:rPr>
        <w:t xml:space="preserve">סמכותי לפי סעיפים 2 ו-3 לחוק המכינות הקדם-צבאיות, התשס"ח-2008 (להלן </w:t>
      </w:r>
      <w:r w:rsidR="00D42A90">
        <w:rPr>
          <w:rStyle w:val="default"/>
          <w:rFonts w:cs="FrankRuehl"/>
          <w:rtl/>
        </w:rPr>
        <w:t>–</w:t>
      </w:r>
      <w:r w:rsidR="00D42A90">
        <w:rPr>
          <w:rStyle w:val="default"/>
          <w:rFonts w:cs="FrankRuehl" w:hint="cs"/>
          <w:rtl/>
        </w:rPr>
        <w:t xml:space="preserve"> החוק), ובאישורה של ועדת החינוך והתרבות של הכנסת, אני מתקין תקנות אלה</w:t>
      </w:r>
      <w:r w:rsidR="00BD1625">
        <w:rPr>
          <w:rStyle w:val="default"/>
          <w:rFonts w:cs="FrankRuehl" w:hint="cs"/>
          <w:rtl/>
        </w:rPr>
        <w:t>:</w:t>
      </w:r>
    </w:p>
    <w:p w:rsidR="00D42A90" w:rsidRPr="00B15C0A" w:rsidRDefault="00D42A90" w:rsidP="00B15C0A">
      <w:pPr>
        <w:pStyle w:val="medium2-header"/>
        <w:keepLines w:val="0"/>
        <w:spacing w:before="72"/>
        <w:ind w:left="0" w:right="1134"/>
        <w:rPr>
          <w:rFonts w:cs="FrankRuehl" w:hint="cs"/>
          <w:noProof/>
          <w:rtl/>
        </w:rPr>
      </w:pPr>
      <w:bookmarkStart w:id="0" w:name="med0"/>
      <w:bookmarkEnd w:id="0"/>
      <w:r w:rsidRPr="00B15C0A">
        <w:rPr>
          <w:rFonts w:cs="FrankRuehl" w:hint="cs"/>
          <w:noProof/>
          <w:rtl/>
        </w:rPr>
        <w:t>פרק א': פרשנות</w:t>
      </w:r>
    </w:p>
    <w:p w:rsidR="00642120" w:rsidRDefault="00642120" w:rsidP="00B15C0A">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5pt;z-index:251643392" o:allowincell="f" filled="f" stroked="f" strokecolor="lime" strokeweight=".25pt">
            <v:textbox inset="0,0,0,0">
              <w:txbxContent>
                <w:p w:rsidR="00E739F2" w:rsidRDefault="00E739F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B15C0A">
        <w:rPr>
          <w:rStyle w:val="default"/>
          <w:rFonts w:cs="FrankRuehl" w:hint="cs"/>
          <w:rtl/>
        </w:rPr>
        <w:t xml:space="preserve">בתקנות אלה </w:t>
      </w:r>
      <w:r w:rsidR="00B15C0A">
        <w:rPr>
          <w:rStyle w:val="default"/>
          <w:rFonts w:cs="FrankRuehl"/>
          <w:rtl/>
        </w:rPr>
        <w:t>–</w:t>
      </w:r>
    </w:p>
    <w:p w:rsidR="00B15C0A" w:rsidRDefault="00B15C0A" w:rsidP="00B15C0A">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ועדה מייעצת למנהל הכללי לעניין המכינות הקדם-צבאיות, שמונתה לפי תקנה 2;</w:t>
      </w:r>
    </w:p>
    <w:p w:rsidR="00B15C0A" w:rsidRDefault="00B15C0A" w:rsidP="00B15C0A">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המשרד;</w:t>
      </w:r>
    </w:p>
    <w:p w:rsidR="00B15C0A" w:rsidRDefault="00E63025" w:rsidP="00E63025">
      <w:pPr>
        <w:pStyle w:val="P00"/>
        <w:spacing w:before="72"/>
        <w:ind w:left="0" w:right="1134"/>
        <w:rPr>
          <w:rStyle w:val="default"/>
          <w:rFonts w:cs="FrankRuehl"/>
          <w:rtl/>
        </w:rPr>
      </w:pPr>
      <w:r w:rsidRPr="00E63025">
        <w:rPr>
          <w:rStyle w:val="default"/>
          <w:rFonts w:cs="FrankRuehl"/>
          <w:rtl/>
        </w:rPr>
        <w:pict>
          <v:shapetype id="_x0000_t202" coordsize="21600,21600" o:spt="202" path="m,l,21600r21600,l21600,xe">
            <v:stroke joinstyle="miter"/>
            <v:path gradientshapeok="t" o:connecttype="rect"/>
          </v:shapetype>
          <v:shape id="_x0000_s1222" type="#_x0000_t202" style="position:absolute;left:0;text-align:left;margin-left:470.25pt;margin-top:7.1pt;width:1in;height:10.95pt;z-index:251666944" filled="f" stroked="f">
            <v:textbox inset="1mm,0,1mm,0">
              <w:txbxContent>
                <w:p w:rsidR="00E63025" w:rsidRDefault="00E63025" w:rsidP="00E63025">
                  <w:pPr>
                    <w:spacing w:line="160" w:lineRule="exact"/>
                    <w:jc w:val="left"/>
                    <w:rPr>
                      <w:rFonts w:cs="Miriam" w:hint="cs"/>
                      <w:noProof/>
                      <w:sz w:val="18"/>
                      <w:szCs w:val="18"/>
                      <w:rtl/>
                    </w:rPr>
                  </w:pPr>
                  <w:r>
                    <w:rPr>
                      <w:rFonts w:cs="Miriam" w:hint="cs"/>
                      <w:noProof/>
                      <w:sz w:val="18"/>
                      <w:szCs w:val="18"/>
                      <w:rtl/>
                    </w:rPr>
                    <w:t>תק' תשפ"א-2020</w:t>
                  </w:r>
                </w:p>
              </w:txbxContent>
            </v:textbox>
          </v:shape>
        </w:pict>
      </w:r>
      <w:r w:rsidRPr="00E63025">
        <w:rPr>
          <w:rStyle w:val="default"/>
          <w:rFonts w:cs="FrankRuehl"/>
          <w:rtl/>
        </w:rPr>
        <w:tab/>
        <w:t>"</w:t>
      </w:r>
      <w:r w:rsidR="00B15C0A">
        <w:rPr>
          <w:rStyle w:val="default"/>
          <w:rFonts w:cs="FrankRuehl" w:hint="cs"/>
          <w:rtl/>
        </w:rPr>
        <w:t xml:space="preserve">המשרד" </w:t>
      </w:r>
      <w:r w:rsidR="00B15C0A">
        <w:rPr>
          <w:rStyle w:val="default"/>
          <w:rFonts w:cs="FrankRuehl"/>
          <w:rtl/>
        </w:rPr>
        <w:t>–</w:t>
      </w:r>
      <w:r w:rsidR="00B15C0A">
        <w:rPr>
          <w:rStyle w:val="default"/>
          <w:rFonts w:cs="FrankRuehl" w:hint="cs"/>
          <w:rtl/>
        </w:rPr>
        <w:t xml:space="preserve"> משרד </w:t>
      </w:r>
      <w:r>
        <w:rPr>
          <w:rStyle w:val="default"/>
          <w:rFonts w:cs="FrankRuehl" w:hint="cs"/>
          <w:rtl/>
        </w:rPr>
        <w:t>ההתיישבות</w:t>
      </w:r>
      <w:r w:rsidR="00B15C0A">
        <w:rPr>
          <w:rStyle w:val="default"/>
          <w:rFonts w:cs="FrankRuehl" w:hint="cs"/>
          <w:rtl/>
        </w:rPr>
        <w:t>;</w:t>
      </w:r>
    </w:p>
    <w:p w:rsidR="00E63025" w:rsidRPr="00E544A2" w:rsidRDefault="00E63025" w:rsidP="00E63025">
      <w:pPr>
        <w:pStyle w:val="P00"/>
        <w:spacing w:before="0"/>
        <w:ind w:left="0" w:right="1134"/>
        <w:rPr>
          <w:rStyle w:val="default"/>
          <w:rFonts w:ascii="FrankRuehl" w:hAnsi="FrankRuehl" w:cs="FrankRuehl"/>
          <w:vanish/>
          <w:color w:val="FF0000"/>
          <w:sz w:val="20"/>
          <w:szCs w:val="20"/>
          <w:shd w:val="clear" w:color="auto" w:fill="FFFF99"/>
          <w:rtl/>
        </w:rPr>
      </w:pPr>
      <w:bookmarkStart w:id="2" w:name="Rov35"/>
      <w:r w:rsidRPr="00E544A2">
        <w:rPr>
          <w:rStyle w:val="default"/>
          <w:rFonts w:ascii="FrankRuehl" w:hAnsi="FrankRuehl" w:cs="FrankRuehl"/>
          <w:vanish/>
          <w:color w:val="FF0000"/>
          <w:sz w:val="20"/>
          <w:szCs w:val="20"/>
          <w:shd w:val="clear" w:color="auto" w:fill="FFFF99"/>
          <w:rtl/>
        </w:rPr>
        <w:t>מיום 22.12.2020</w:t>
      </w:r>
    </w:p>
    <w:p w:rsidR="00E63025" w:rsidRPr="00E544A2" w:rsidRDefault="00E63025" w:rsidP="00E63025">
      <w:pPr>
        <w:pStyle w:val="P00"/>
        <w:spacing w:before="0"/>
        <w:ind w:left="0" w:right="1134"/>
        <w:rPr>
          <w:rStyle w:val="default"/>
          <w:rFonts w:ascii="FrankRuehl" w:hAnsi="FrankRuehl" w:cs="FrankRuehl"/>
          <w:vanish/>
          <w:sz w:val="20"/>
          <w:szCs w:val="20"/>
          <w:shd w:val="clear" w:color="auto" w:fill="FFFF99"/>
          <w:rtl/>
        </w:rPr>
      </w:pPr>
      <w:r w:rsidRPr="00E544A2">
        <w:rPr>
          <w:rStyle w:val="default"/>
          <w:rFonts w:ascii="FrankRuehl" w:hAnsi="FrankRuehl" w:cs="FrankRuehl"/>
          <w:b/>
          <w:bCs/>
          <w:vanish/>
          <w:sz w:val="20"/>
          <w:szCs w:val="20"/>
          <w:shd w:val="clear" w:color="auto" w:fill="FFFF99"/>
          <w:rtl/>
        </w:rPr>
        <w:t>תק' תשפ"א-2020</w:t>
      </w:r>
    </w:p>
    <w:p w:rsidR="00E63025" w:rsidRPr="00E544A2" w:rsidRDefault="00E63025" w:rsidP="00E63025">
      <w:pPr>
        <w:pStyle w:val="P00"/>
        <w:spacing w:before="0"/>
        <w:ind w:left="0" w:right="1134"/>
        <w:rPr>
          <w:rStyle w:val="default"/>
          <w:rFonts w:ascii="FrankRuehl" w:hAnsi="FrankRuehl" w:cs="FrankRuehl"/>
          <w:vanish/>
          <w:sz w:val="20"/>
          <w:szCs w:val="20"/>
          <w:shd w:val="clear" w:color="auto" w:fill="FFFF99"/>
          <w:rtl/>
        </w:rPr>
      </w:pPr>
      <w:hyperlink r:id="rId7" w:history="1">
        <w:r w:rsidRPr="00E544A2">
          <w:rPr>
            <w:rStyle w:val="Hyperlink"/>
            <w:rFonts w:ascii="FrankRuehl" w:hAnsi="FrankRuehl" w:cs="FrankRuehl"/>
            <w:vanish/>
            <w:szCs w:val="20"/>
            <w:shd w:val="clear" w:color="auto" w:fill="FFFF99"/>
            <w:rtl/>
          </w:rPr>
          <w:t>ק"ת תשפ"א מס' 9006</w:t>
        </w:r>
      </w:hyperlink>
      <w:r w:rsidRPr="00E544A2">
        <w:rPr>
          <w:rStyle w:val="default"/>
          <w:rFonts w:ascii="FrankRuehl" w:hAnsi="FrankRuehl" w:cs="FrankRuehl"/>
          <w:vanish/>
          <w:sz w:val="20"/>
          <w:szCs w:val="20"/>
          <w:shd w:val="clear" w:color="auto" w:fill="FFFF99"/>
          <w:rtl/>
        </w:rPr>
        <w:t xml:space="preserve"> מיום 22.12.2020 עמ' 990</w:t>
      </w:r>
    </w:p>
    <w:p w:rsidR="00E63025" w:rsidRPr="00E63025" w:rsidRDefault="00E63025" w:rsidP="00E63025">
      <w:pPr>
        <w:pStyle w:val="P00"/>
        <w:ind w:left="0" w:right="1134"/>
        <w:rPr>
          <w:rStyle w:val="default"/>
          <w:rFonts w:cs="FrankRuehl"/>
          <w:sz w:val="2"/>
          <w:szCs w:val="2"/>
          <w:rtl/>
        </w:rPr>
      </w:pPr>
      <w:r w:rsidRPr="00E544A2">
        <w:rPr>
          <w:rStyle w:val="default"/>
          <w:rFonts w:cs="FrankRuehl"/>
          <w:vanish/>
          <w:sz w:val="22"/>
          <w:szCs w:val="22"/>
          <w:shd w:val="clear" w:color="auto" w:fill="FFFF99"/>
          <w:rtl/>
        </w:rPr>
        <w:tab/>
        <w:t>"</w:t>
      </w:r>
      <w:r w:rsidRPr="00E544A2">
        <w:rPr>
          <w:rStyle w:val="default"/>
          <w:rFonts w:cs="FrankRuehl" w:hint="cs"/>
          <w:vanish/>
          <w:sz w:val="22"/>
          <w:szCs w:val="22"/>
          <w:shd w:val="clear" w:color="auto" w:fill="FFFF99"/>
          <w:rtl/>
        </w:rPr>
        <w:t xml:space="preserve">המשרד" </w:t>
      </w:r>
      <w:r w:rsidRPr="00E544A2">
        <w:rPr>
          <w:rStyle w:val="default"/>
          <w:rFonts w:cs="FrankRuehl"/>
          <w:vanish/>
          <w:sz w:val="22"/>
          <w:szCs w:val="22"/>
          <w:shd w:val="clear" w:color="auto" w:fill="FFFF99"/>
          <w:rtl/>
        </w:rPr>
        <w:t>–</w:t>
      </w:r>
      <w:r w:rsidRPr="00E544A2">
        <w:rPr>
          <w:rStyle w:val="default"/>
          <w:rFonts w:cs="FrankRuehl" w:hint="cs"/>
          <w:vanish/>
          <w:sz w:val="22"/>
          <w:szCs w:val="22"/>
          <w:shd w:val="clear" w:color="auto" w:fill="FFFF99"/>
          <w:rtl/>
        </w:rPr>
        <w:t xml:space="preserve"> </w:t>
      </w:r>
      <w:r w:rsidRPr="00E544A2">
        <w:rPr>
          <w:rStyle w:val="default"/>
          <w:rFonts w:cs="FrankRuehl" w:hint="cs"/>
          <w:strike/>
          <w:vanish/>
          <w:sz w:val="22"/>
          <w:szCs w:val="22"/>
          <w:shd w:val="clear" w:color="auto" w:fill="FFFF99"/>
          <w:rtl/>
        </w:rPr>
        <w:t>משרד החינוך</w:t>
      </w:r>
      <w:r w:rsidRPr="00E544A2">
        <w:rPr>
          <w:rStyle w:val="default"/>
          <w:rFonts w:cs="FrankRuehl" w:hint="cs"/>
          <w:vanish/>
          <w:sz w:val="22"/>
          <w:szCs w:val="22"/>
          <w:shd w:val="clear" w:color="auto" w:fill="FFFF99"/>
          <w:rtl/>
        </w:rPr>
        <w:t xml:space="preserve"> </w:t>
      </w:r>
      <w:r w:rsidRPr="00E544A2">
        <w:rPr>
          <w:rStyle w:val="default"/>
          <w:rFonts w:cs="FrankRuehl" w:hint="cs"/>
          <w:vanish/>
          <w:sz w:val="22"/>
          <w:szCs w:val="22"/>
          <w:u w:val="single"/>
          <w:shd w:val="clear" w:color="auto" w:fill="FFFF99"/>
          <w:rtl/>
        </w:rPr>
        <w:t>משרד ההתיישבות</w:t>
      </w:r>
      <w:r w:rsidRPr="00E544A2">
        <w:rPr>
          <w:rStyle w:val="default"/>
          <w:rFonts w:cs="FrankRuehl" w:hint="cs"/>
          <w:vanish/>
          <w:sz w:val="22"/>
          <w:szCs w:val="22"/>
          <w:shd w:val="clear" w:color="auto" w:fill="FFFF99"/>
          <w:rtl/>
        </w:rPr>
        <w:t>;</w:t>
      </w:r>
      <w:bookmarkEnd w:id="2"/>
    </w:p>
    <w:p w:rsidR="00B15C0A" w:rsidRDefault="00B15C0A" w:rsidP="00B15C0A">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rsidR="00B15C0A" w:rsidRDefault="00B15C0A" w:rsidP="00B15C0A">
      <w:pPr>
        <w:pStyle w:val="P00"/>
        <w:spacing w:before="72"/>
        <w:ind w:left="0" w:right="1134"/>
        <w:rPr>
          <w:rStyle w:val="default"/>
          <w:rFonts w:cs="FrankRuehl" w:hint="cs"/>
          <w:rtl/>
        </w:rPr>
      </w:pPr>
      <w:r>
        <w:rPr>
          <w:rStyle w:val="default"/>
          <w:rFonts w:cs="FrankRuehl" w:hint="cs"/>
          <w:rtl/>
        </w:rPr>
        <w:tab/>
        <w:t xml:space="preserve">"חניך" </w:t>
      </w:r>
      <w:r>
        <w:rPr>
          <w:rStyle w:val="default"/>
          <w:rFonts w:cs="FrankRuehl"/>
          <w:rtl/>
        </w:rPr>
        <w:t>–</w:t>
      </w:r>
      <w:r>
        <w:rPr>
          <w:rStyle w:val="default"/>
          <w:rFonts w:cs="FrankRuehl" w:hint="cs"/>
          <w:rtl/>
        </w:rPr>
        <w:t xml:space="preserve"> אזרח מדינת ישראל, מיועד לשירות ביטחון או יוצא צבא, כהגדרתו בחוק שירות ביטחון, אשר קיבל דחיית גיוס מצה"ל לצורך לימודיו במכינה;</w:t>
      </w:r>
    </w:p>
    <w:p w:rsidR="00F57C83" w:rsidRDefault="00F57C83" w:rsidP="00B15C0A">
      <w:pPr>
        <w:pStyle w:val="P00"/>
        <w:spacing w:before="72"/>
        <w:ind w:left="0" w:right="1134"/>
        <w:rPr>
          <w:rStyle w:val="default"/>
          <w:rFonts w:cs="FrankRuehl" w:hint="cs"/>
          <w:rtl/>
        </w:rPr>
      </w:pPr>
      <w:r>
        <w:rPr>
          <w:rStyle w:val="default"/>
          <w:rFonts w:cs="FrankRuehl" w:hint="cs"/>
          <w:rtl/>
        </w:rPr>
        <w:tab/>
        <w:t xml:space="preserve">"חניך במסלול שנה א'" </w:t>
      </w:r>
      <w:r>
        <w:rPr>
          <w:rStyle w:val="default"/>
          <w:rFonts w:cs="FrankRuehl"/>
          <w:rtl/>
        </w:rPr>
        <w:t>–</w:t>
      </w:r>
      <w:r>
        <w:rPr>
          <w:rStyle w:val="default"/>
          <w:rFonts w:cs="FrankRuehl" w:hint="cs"/>
          <w:rtl/>
        </w:rPr>
        <w:t xml:space="preserve"> חניך ב-10 החודשים הראשונים לשהותו במכינה;</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"חניך במסלול שנה ב'" </w:t>
      </w:r>
      <w:r>
        <w:rPr>
          <w:rStyle w:val="default"/>
          <w:rFonts w:cs="FrankRuehl"/>
          <w:rtl/>
        </w:rPr>
        <w:t>–</w:t>
      </w:r>
      <w:r>
        <w:rPr>
          <w:rStyle w:val="default"/>
          <w:rFonts w:cs="FrankRuehl" w:hint="cs"/>
          <w:rtl/>
        </w:rPr>
        <w:t xml:space="preserve"> חניך הממשיך את לימודיו מעבר ל-10 חודשים ועד 22 חודשים לכל היותר;</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"מכינה" </w:t>
      </w:r>
      <w:r>
        <w:rPr>
          <w:rStyle w:val="default"/>
          <w:rFonts w:cs="FrankRuehl"/>
          <w:rtl/>
        </w:rPr>
        <w:t>–</w:t>
      </w:r>
      <w:r>
        <w:rPr>
          <w:rStyle w:val="default"/>
          <w:rFonts w:cs="FrankRuehl" w:hint="cs"/>
          <w:rtl/>
        </w:rPr>
        <w:t xml:space="preserve"> מכינה קדם-צבאית;</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"מכינה מוכרת" </w:t>
      </w:r>
      <w:r>
        <w:rPr>
          <w:rStyle w:val="default"/>
          <w:rFonts w:cs="FrankRuehl"/>
          <w:rtl/>
        </w:rPr>
        <w:t>–</w:t>
      </w:r>
      <w:r>
        <w:rPr>
          <w:rStyle w:val="default"/>
          <w:rFonts w:cs="FrankRuehl" w:hint="cs"/>
          <w:rtl/>
        </w:rPr>
        <w:t xml:space="preserve"> מכינה קדם-צבאית אשר קיבלה הכרה מהמשרד, לפי תקנות אלה;</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"ממונה במשרד" </w:t>
      </w:r>
      <w:r>
        <w:rPr>
          <w:rStyle w:val="default"/>
          <w:rFonts w:cs="FrankRuehl"/>
          <w:rtl/>
        </w:rPr>
        <w:t>–</w:t>
      </w:r>
      <w:r>
        <w:rPr>
          <w:rStyle w:val="default"/>
          <w:rFonts w:cs="FrankRuehl" w:hint="cs"/>
          <w:rtl/>
        </w:rPr>
        <w:t xml:space="preserve"> מי שהמנהל הכללי של המשרד הסמיכו לממונה על המכינות הקדם-צבאיות במשרד, מבין עובדי משרדו;</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"ממונה במשרד הביטחון" </w:t>
      </w:r>
      <w:r>
        <w:rPr>
          <w:rStyle w:val="default"/>
          <w:rFonts w:cs="FrankRuehl"/>
          <w:rtl/>
        </w:rPr>
        <w:t>–</w:t>
      </w:r>
      <w:r>
        <w:rPr>
          <w:rStyle w:val="default"/>
          <w:rFonts w:cs="FrankRuehl" w:hint="cs"/>
          <w:rtl/>
        </w:rPr>
        <w:t xml:space="preserve"> מי שהמנהל הכללי של משרד הביטחון הסמיכו לממונה על המכינות הקדם-צבאיות במשרד הביטחון, מבין עובדי משרדו;</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"ממונים" </w:t>
      </w:r>
      <w:r>
        <w:rPr>
          <w:rStyle w:val="default"/>
          <w:rFonts w:cs="FrankRuehl"/>
          <w:rtl/>
        </w:rPr>
        <w:t>–</w:t>
      </w:r>
      <w:r>
        <w:rPr>
          <w:rStyle w:val="default"/>
          <w:rFonts w:cs="FrankRuehl" w:hint="cs"/>
          <w:rtl/>
        </w:rPr>
        <w:t xml:space="preserve"> הממונה במשרד, והממונה במשרד הביטחון;</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"מספר החניכים" </w:t>
      </w:r>
      <w:r>
        <w:rPr>
          <w:rStyle w:val="default"/>
          <w:rFonts w:cs="FrankRuehl"/>
          <w:rtl/>
        </w:rPr>
        <w:t>–</w:t>
      </w:r>
      <w:r>
        <w:rPr>
          <w:rStyle w:val="default"/>
          <w:rFonts w:cs="FrankRuehl" w:hint="cs"/>
          <w:rtl/>
        </w:rPr>
        <w:t xml:space="preserve"> מספרם כפי שדווח בדין וחשבון הערוך לפי הטופס שבתוספת הרביעית ולפי הוראות תקנות אלה;</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"פעילות פוליטית או מפלגתית" </w:t>
      </w:r>
      <w:r>
        <w:rPr>
          <w:rStyle w:val="default"/>
          <w:rFonts w:cs="FrankRuehl"/>
          <w:rtl/>
        </w:rPr>
        <w:t>–</w:t>
      </w:r>
      <w:r>
        <w:rPr>
          <w:rStyle w:val="default"/>
          <w:rFonts w:cs="FrankRuehl" w:hint="cs"/>
          <w:rtl/>
        </w:rPr>
        <w:t xml:space="preserve"> כל אחד מאלה:</w:t>
      </w:r>
    </w:p>
    <w:p w:rsidR="00F57C83" w:rsidRDefault="00F57C83" w:rsidP="00F57C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ארגון אסיפה פומבית הקשורה למפלגה או לגוף פוליטי אחר;</w:t>
      </w:r>
    </w:p>
    <w:p w:rsidR="00F57C83" w:rsidRDefault="00F57C83" w:rsidP="00F57C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השתתפות מאורגנת בהפגנה או בתהלוכה הקשורה למפלגה פוליטית או לגוף פוליטי אחר;</w:t>
      </w:r>
    </w:p>
    <w:p w:rsidR="00F57C83" w:rsidRDefault="00F57C83" w:rsidP="00F57C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השתתפות מאורגנת בתעמולה פומבית, בכתב או בעל פה, של מפלגה או גוף פוליטי אחר;</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"צה"ל", "הצבא" </w:t>
      </w:r>
      <w:r>
        <w:rPr>
          <w:rStyle w:val="default"/>
          <w:rFonts w:cs="FrankRuehl"/>
          <w:rtl/>
        </w:rPr>
        <w:t>–</w:t>
      </w:r>
      <w:r>
        <w:rPr>
          <w:rStyle w:val="default"/>
          <w:rFonts w:cs="FrankRuehl" w:hint="cs"/>
          <w:rtl/>
        </w:rPr>
        <w:t xml:space="preserve"> צבא הגנה לישראל;</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"שירות צבאי מלא" </w:t>
      </w:r>
      <w:r>
        <w:rPr>
          <w:rStyle w:val="default"/>
          <w:rFonts w:cs="FrankRuehl"/>
          <w:rtl/>
        </w:rPr>
        <w:t>–</w:t>
      </w:r>
      <w:r>
        <w:rPr>
          <w:rStyle w:val="default"/>
          <w:rFonts w:cs="FrankRuehl" w:hint="cs"/>
          <w:rtl/>
        </w:rPr>
        <w:t xml:space="preserve"> שירות סדיר שמשכו כקבוע בסעיף 15 או 16 לחוק שירות ביטחון, לפי העניין, למעט שירות בלא תשלום, ובלבד שתקופת השירות רצופה;</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"תאגיד" </w:t>
      </w:r>
      <w:r>
        <w:rPr>
          <w:rStyle w:val="default"/>
          <w:rFonts w:cs="FrankRuehl"/>
          <w:rtl/>
        </w:rPr>
        <w:t>–</w:t>
      </w:r>
      <w:r>
        <w:rPr>
          <w:rStyle w:val="default"/>
          <w:rFonts w:cs="FrankRuehl" w:hint="cs"/>
          <w:rtl/>
        </w:rPr>
        <w:t xml:space="preserve"> תאגיד שהתאגד בישראל, אשר לפי הדין החל עליו מטרתו העיקרית אינה לפעול לכוונת רווח ואינו רשאי לחלק רווחים לבעליו או לחבריו, לפי העניין;</w:t>
      </w:r>
    </w:p>
    <w:p w:rsidR="00F57C83" w:rsidRDefault="00F57C83" w:rsidP="00F57C83">
      <w:pPr>
        <w:pStyle w:val="P00"/>
        <w:spacing w:before="72"/>
        <w:ind w:left="0" w:right="1134"/>
        <w:rPr>
          <w:rStyle w:val="default"/>
          <w:rFonts w:cs="FrankRuehl" w:hint="cs"/>
          <w:rtl/>
        </w:rPr>
      </w:pPr>
      <w:r>
        <w:rPr>
          <w:rStyle w:val="default"/>
          <w:rFonts w:cs="FrankRuehl" w:hint="cs"/>
          <w:rtl/>
        </w:rPr>
        <w:tab/>
        <w:t xml:space="preserve">"תלמידים" </w:t>
      </w:r>
      <w:r>
        <w:rPr>
          <w:rStyle w:val="default"/>
          <w:rFonts w:cs="FrankRuehl"/>
          <w:rtl/>
        </w:rPr>
        <w:t>–</w:t>
      </w:r>
      <w:r>
        <w:rPr>
          <w:rStyle w:val="default"/>
          <w:rFonts w:cs="FrankRuehl" w:hint="cs"/>
          <w:rtl/>
        </w:rPr>
        <w:t xml:space="preserve"> כל הלומדים במכינה לרבות חניך ומי שאינו חניך.</w:t>
      </w:r>
    </w:p>
    <w:p w:rsidR="00F57C83" w:rsidRPr="00607E9B" w:rsidRDefault="00F57C83" w:rsidP="00607E9B">
      <w:pPr>
        <w:pStyle w:val="medium2-header"/>
        <w:keepLines w:val="0"/>
        <w:spacing w:before="72"/>
        <w:ind w:left="0" w:right="1134"/>
        <w:rPr>
          <w:rFonts w:cs="FrankRuehl" w:hint="cs"/>
          <w:noProof/>
          <w:rtl/>
        </w:rPr>
      </w:pPr>
      <w:bookmarkStart w:id="3" w:name="med1"/>
      <w:bookmarkEnd w:id="3"/>
      <w:r w:rsidRPr="00607E9B">
        <w:rPr>
          <w:rFonts w:cs="FrankRuehl" w:hint="cs"/>
          <w:noProof/>
          <w:rtl/>
        </w:rPr>
        <w:lastRenderedPageBreak/>
        <w:t>פרק ב': הוועדה המייעצת</w:t>
      </w:r>
    </w:p>
    <w:p w:rsidR="00642120" w:rsidRDefault="00642120" w:rsidP="00607E9B">
      <w:pPr>
        <w:pStyle w:val="P00"/>
        <w:spacing w:before="72"/>
        <w:ind w:left="0" w:right="1134"/>
        <w:rPr>
          <w:rStyle w:val="default"/>
          <w:rFonts w:cs="FrankRuehl" w:hint="cs"/>
          <w:rtl/>
        </w:rPr>
      </w:pPr>
      <w:bookmarkStart w:id="4" w:name="Seif2"/>
      <w:bookmarkEnd w:id="4"/>
      <w:r>
        <w:rPr>
          <w:lang w:val="he-IL"/>
        </w:rPr>
        <w:pict>
          <v:rect id="_x0000_s1108" style="position:absolute;left:0;text-align:left;margin-left:464.5pt;margin-top:8.05pt;width:75.05pt;height:17.2pt;z-index:251644416" o:allowincell="f" filled="f" stroked="f" strokecolor="lime" strokeweight=".25pt">
            <v:textbox style="mso-next-textbox:#_x0000_s1108" inset="0,0,0,0">
              <w:txbxContent>
                <w:p w:rsidR="00E739F2" w:rsidRDefault="00E739F2" w:rsidP="006A0AF5">
                  <w:pPr>
                    <w:spacing w:line="160" w:lineRule="exact"/>
                    <w:jc w:val="left"/>
                    <w:rPr>
                      <w:rFonts w:cs="Miriam" w:hint="cs"/>
                      <w:noProof/>
                      <w:sz w:val="18"/>
                      <w:szCs w:val="18"/>
                      <w:rtl/>
                    </w:rPr>
                  </w:pPr>
                  <w:r>
                    <w:rPr>
                      <w:rFonts w:cs="Miriam" w:hint="cs"/>
                      <w:sz w:val="18"/>
                      <w:szCs w:val="18"/>
                      <w:rtl/>
                    </w:rPr>
                    <w:t>ועדה מייעצת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607E9B">
        <w:rPr>
          <w:rStyle w:val="default"/>
          <w:rFonts w:cs="FrankRuehl" w:hint="cs"/>
          <w:rtl/>
        </w:rPr>
        <w:t>(א)</w:t>
      </w:r>
      <w:r w:rsidR="00607E9B">
        <w:rPr>
          <w:rStyle w:val="default"/>
          <w:rFonts w:cs="FrankRuehl" w:hint="cs"/>
          <w:rtl/>
        </w:rPr>
        <w:tab/>
        <w:t>המנהל הכללי ימנה ועדה מייעצת לעניין המכינות הקדם-צבאיות.</w:t>
      </w:r>
    </w:p>
    <w:p w:rsidR="00607E9B" w:rsidRDefault="00607E9B" w:rsidP="00607E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תכלול שישה נציגים כדלקמן:</w:t>
      </w:r>
    </w:p>
    <w:p w:rsidR="00607E9B" w:rsidRDefault="00607E9B" w:rsidP="00607E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הממונה על המכינות הקדם-צבאיות במשרד </w:t>
      </w:r>
      <w:r>
        <w:rPr>
          <w:rStyle w:val="default"/>
          <w:rFonts w:cs="FrankRuehl"/>
          <w:rtl/>
        </w:rPr>
        <w:t>–</w:t>
      </w:r>
      <w:r>
        <w:rPr>
          <w:rStyle w:val="default"/>
          <w:rFonts w:cs="FrankRuehl" w:hint="cs"/>
          <w:rtl/>
        </w:rPr>
        <w:t xml:space="preserve"> והוא יהיה מרכז הוועדה והיושב ראש שלה;</w:t>
      </w:r>
    </w:p>
    <w:p w:rsidR="00607E9B" w:rsidRDefault="00607E9B" w:rsidP="00607E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הממונה על המכינות הקדם-צבאיות במשרד הביטחון;</w:t>
      </w:r>
    </w:p>
    <w:p w:rsidR="00607E9B" w:rsidRDefault="00E63025" w:rsidP="00E63025">
      <w:pPr>
        <w:pStyle w:val="P00"/>
        <w:spacing w:before="72"/>
        <w:ind w:left="1021" w:right="1134"/>
        <w:rPr>
          <w:rStyle w:val="default"/>
          <w:rFonts w:cs="FrankRuehl" w:hint="cs"/>
          <w:rtl/>
        </w:rPr>
      </w:pPr>
      <w:r w:rsidRPr="00E63025">
        <w:rPr>
          <w:rStyle w:val="default"/>
          <w:rFonts w:cs="FrankRuehl"/>
          <w:rtl/>
        </w:rPr>
        <w:pict>
          <v:shape id="_x0000_s1224" type="#_x0000_t202" style="position:absolute;left:0;text-align:left;margin-left:470.25pt;margin-top:7.1pt;width:1in;height:10.95pt;z-index:251667968" filled="f" stroked="f">
            <v:textbox inset="1mm,0,1mm,0">
              <w:txbxContent>
                <w:p w:rsidR="00E63025" w:rsidRDefault="00E63025" w:rsidP="00E63025">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rtl/>
        </w:rPr>
        <w:t>(3)</w:t>
      </w:r>
      <w:r w:rsidRPr="00E63025">
        <w:rPr>
          <w:rStyle w:val="default"/>
          <w:rFonts w:cs="FrankRuehl"/>
          <w:rtl/>
        </w:rPr>
        <w:tab/>
      </w:r>
      <w:r w:rsidR="00607E9B">
        <w:rPr>
          <w:rStyle w:val="default"/>
          <w:rFonts w:cs="FrankRuehl" w:hint="cs"/>
          <w:rtl/>
        </w:rPr>
        <w:t xml:space="preserve">שני עובדי </w:t>
      </w:r>
      <w:r>
        <w:rPr>
          <w:rStyle w:val="default"/>
          <w:rFonts w:cs="FrankRuehl" w:hint="cs"/>
          <w:rtl/>
        </w:rPr>
        <w:t>ה</w:t>
      </w:r>
      <w:r w:rsidR="00607E9B">
        <w:rPr>
          <w:rStyle w:val="default"/>
          <w:rFonts w:cs="FrankRuehl" w:hint="cs"/>
          <w:rtl/>
        </w:rPr>
        <w:t>משרד;</w:t>
      </w:r>
    </w:p>
    <w:p w:rsidR="00607E9B" w:rsidRDefault="00607E9B" w:rsidP="00607E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היועץ המשפטי של המשרד;</w:t>
      </w:r>
    </w:p>
    <w:p w:rsidR="00607E9B" w:rsidRDefault="00607E9B" w:rsidP="00607E9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חשב המשרד.</w:t>
      </w:r>
    </w:p>
    <w:p w:rsidR="00607E9B" w:rsidRDefault="00607E9B" w:rsidP="00607E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תייעץ למנהל הכללי בבקשות של מכינה להכרה, בבקשות לחידוש ההכרה, בהחלטה על שלילה, התליה או התנאה של ההכרה, בפיקוח ובבקרה על המכינות, ובכל שאלה או עניין אחר שהמנהל הכללי יבקש מהוועדה לגביהם ייעוץ או המלצה, בקשר למכינות הקדם-צבאיות.</w:t>
      </w:r>
    </w:p>
    <w:p w:rsidR="00607E9B" w:rsidRDefault="00607E9B" w:rsidP="00607E9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היו הקולות שקולים בהצבעת חברי הוועדה, יהיה ליושב ראש הוועדה קול נוסף.</w:t>
      </w:r>
    </w:p>
    <w:p w:rsidR="00E63025" w:rsidRPr="00E544A2" w:rsidRDefault="00E63025" w:rsidP="00E63025">
      <w:pPr>
        <w:pStyle w:val="P00"/>
        <w:spacing w:before="0"/>
        <w:ind w:left="1021" w:right="1134"/>
        <w:rPr>
          <w:rStyle w:val="default"/>
          <w:rFonts w:ascii="FrankRuehl" w:hAnsi="FrankRuehl" w:cs="FrankRuehl"/>
          <w:vanish/>
          <w:color w:val="FF0000"/>
          <w:sz w:val="20"/>
          <w:szCs w:val="20"/>
          <w:shd w:val="clear" w:color="auto" w:fill="FFFF99"/>
          <w:rtl/>
        </w:rPr>
      </w:pPr>
      <w:bookmarkStart w:id="5" w:name="Rov36"/>
      <w:r w:rsidRPr="00E544A2">
        <w:rPr>
          <w:rStyle w:val="default"/>
          <w:rFonts w:ascii="FrankRuehl" w:hAnsi="FrankRuehl" w:cs="FrankRuehl"/>
          <w:vanish/>
          <w:color w:val="FF0000"/>
          <w:sz w:val="20"/>
          <w:szCs w:val="20"/>
          <w:shd w:val="clear" w:color="auto" w:fill="FFFF99"/>
          <w:rtl/>
        </w:rPr>
        <w:t>מיום 22.12.2020</w:t>
      </w:r>
    </w:p>
    <w:p w:rsidR="00E63025" w:rsidRPr="00E544A2" w:rsidRDefault="00E63025" w:rsidP="00E63025">
      <w:pPr>
        <w:pStyle w:val="P00"/>
        <w:spacing w:before="0"/>
        <w:ind w:left="1021" w:right="1134"/>
        <w:rPr>
          <w:rStyle w:val="default"/>
          <w:rFonts w:ascii="FrankRuehl" w:hAnsi="FrankRuehl" w:cs="FrankRuehl"/>
          <w:vanish/>
          <w:sz w:val="20"/>
          <w:szCs w:val="20"/>
          <w:shd w:val="clear" w:color="auto" w:fill="FFFF99"/>
          <w:rtl/>
        </w:rPr>
      </w:pPr>
      <w:r w:rsidRPr="00E544A2">
        <w:rPr>
          <w:rStyle w:val="default"/>
          <w:rFonts w:ascii="FrankRuehl" w:hAnsi="FrankRuehl" w:cs="FrankRuehl"/>
          <w:b/>
          <w:bCs/>
          <w:vanish/>
          <w:sz w:val="20"/>
          <w:szCs w:val="20"/>
          <w:shd w:val="clear" w:color="auto" w:fill="FFFF99"/>
          <w:rtl/>
        </w:rPr>
        <w:t>תק' תשפ"א-2020</w:t>
      </w:r>
    </w:p>
    <w:p w:rsidR="00E63025" w:rsidRPr="00E544A2" w:rsidRDefault="00E63025" w:rsidP="00E63025">
      <w:pPr>
        <w:pStyle w:val="P00"/>
        <w:spacing w:before="0"/>
        <w:ind w:left="1021" w:right="1134"/>
        <w:rPr>
          <w:rStyle w:val="default"/>
          <w:rFonts w:ascii="FrankRuehl" w:hAnsi="FrankRuehl" w:cs="FrankRuehl"/>
          <w:vanish/>
          <w:sz w:val="20"/>
          <w:szCs w:val="20"/>
          <w:shd w:val="clear" w:color="auto" w:fill="FFFF99"/>
          <w:rtl/>
        </w:rPr>
      </w:pPr>
      <w:hyperlink r:id="rId8" w:history="1">
        <w:r w:rsidRPr="00E544A2">
          <w:rPr>
            <w:rStyle w:val="Hyperlink"/>
            <w:rFonts w:ascii="FrankRuehl" w:hAnsi="FrankRuehl" w:cs="FrankRuehl"/>
            <w:vanish/>
            <w:szCs w:val="20"/>
            <w:shd w:val="clear" w:color="auto" w:fill="FFFF99"/>
            <w:rtl/>
          </w:rPr>
          <w:t>ק"ת תשפ"א מס' 9006</w:t>
        </w:r>
      </w:hyperlink>
      <w:r w:rsidRPr="00E544A2">
        <w:rPr>
          <w:rStyle w:val="default"/>
          <w:rFonts w:ascii="FrankRuehl" w:hAnsi="FrankRuehl" w:cs="FrankRuehl"/>
          <w:vanish/>
          <w:sz w:val="20"/>
          <w:szCs w:val="20"/>
          <w:shd w:val="clear" w:color="auto" w:fill="FFFF99"/>
          <w:rtl/>
        </w:rPr>
        <w:t xml:space="preserve"> מיום 22.12.2020 עמ' 990</w:t>
      </w:r>
    </w:p>
    <w:p w:rsidR="00E63025" w:rsidRPr="00E63025" w:rsidRDefault="00E63025" w:rsidP="00E63025">
      <w:pPr>
        <w:pStyle w:val="P00"/>
        <w:ind w:left="1021" w:right="1134"/>
        <w:rPr>
          <w:rStyle w:val="default"/>
          <w:rFonts w:cs="FrankRuehl" w:hint="cs"/>
          <w:sz w:val="2"/>
          <w:szCs w:val="2"/>
          <w:rtl/>
        </w:rPr>
      </w:pPr>
      <w:r w:rsidRPr="00E544A2">
        <w:rPr>
          <w:rStyle w:val="default"/>
          <w:rFonts w:cs="FrankRuehl" w:hint="cs"/>
          <w:vanish/>
          <w:sz w:val="22"/>
          <w:szCs w:val="22"/>
          <w:shd w:val="clear" w:color="auto" w:fill="FFFF99"/>
          <w:rtl/>
        </w:rPr>
        <w:t>(3)</w:t>
      </w:r>
      <w:r w:rsidRPr="00E544A2">
        <w:rPr>
          <w:rStyle w:val="default"/>
          <w:rFonts w:cs="FrankRuehl" w:hint="cs"/>
          <w:vanish/>
          <w:sz w:val="22"/>
          <w:szCs w:val="22"/>
          <w:shd w:val="clear" w:color="auto" w:fill="FFFF99"/>
          <w:rtl/>
        </w:rPr>
        <w:tab/>
        <w:t xml:space="preserve">שני עובדי </w:t>
      </w:r>
      <w:r w:rsidRPr="00E544A2">
        <w:rPr>
          <w:rStyle w:val="default"/>
          <w:rFonts w:cs="FrankRuehl" w:hint="cs"/>
          <w:strike/>
          <w:vanish/>
          <w:sz w:val="22"/>
          <w:szCs w:val="22"/>
          <w:shd w:val="clear" w:color="auto" w:fill="FFFF99"/>
          <w:rtl/>
        </w:rPr>
        <w:t>משרד החינוך</w:t>
      </w:r>
      <w:r w:rsidRPr="00E544A2">
        <w:rPr>
          <w:rStyle w:val="default"/>
          <w:rFonts w:cs="FrankRuehl" w:hint="cs"/>
          <w:vanish/>
          <w:sz w:val="22"/>
          <w:szCs w:val="22"/>
          <w:shd w:val="clear" w:color="auto" w:fill="FFFF99"/>
          <w:rtl/>
        </w:rPr>
        <w:t xml:space="preserve"> </w:t>
      </w:r>
      <w:r w:rsidRPr="00E544A2">
        <w:rPr>
          <w:rStyle w:val="default"/>
          <w:rFonts w:cs="FrankRuehl" w:hint="cs"/>
          <w:vanish/>
          <w:sz w:val="22"/>
          <w:szCs w:val="22"/>
          <w:u w:val="single"/>
          <w:shd w:val="clear" w:color="auto" w:fill="FFFF99"/>
          <w:rtl/>
        </w:rPr>
        <w:t>המשרד</w:t>
      </w:r>
      <w:r w:rsidRPr="00E544A2">
        <w:rPr>
          <w:rStyle w:val="default"/>
          <w:rFonts w:cs="FrankRuehl" w:hint="cs"/>
          <w:vanish/>
          <w:sz w:val="22"/>
          <w:szCs w:val="22"/>
          <w:shd w:val="clear" w:color="auto" w:fill="FFFF99"/>
          <w:rtl/>
        </w:rPr>
        <w:t>;</w:t>
      </w:r>
      <w:bookmarkEnd w:id="5"/>
    </w:p>
    <w:p w:rsidR="00607E9B" w:rsidRPr="000964AF" w:rsidRDefault="00607E9B" w:rsidP="000964AF">
      <w:pPr>
        <w:pStyle w:val="medium2-header"/>
        <w:keepLines w:val="0"/>
        <w:spacing w:before="72"/>
        <w:ind w:left="0" w:right="1134"/>
        <w:rPr>
          <w:rFonts w:cs="FrankRuehl" w:hint="cs"/>
          <w:noProof/>
          <w:rtl/>
        </w:rPr>
      </w:pPr>
      <w:bookmarkStart w:id="6" w:name="med2"/>
      <w:bookmarkEnd w:id="6"/>
      <w:r w:rsidRPr="000964AF">
        <w:rPr>
          <w:rFonts w:cs="FrankRuehl" w:hint="cs"/>
          <w:noProof/>
          <w:rtl/>
        </w:rPr>
        <w:t>פרק ג': הגשת בקשה להכרה במכינה</w:t>
      </w:r>
    </w:p>
    <w:p w:rsidR="009F35FF" w:rsidRDefault="009F35FF" w:rsidP="000964AF">
      <w:pPr>
        <w:pStyle w:val="P00"/>
        <w:spacing w:before="72"/>
        <w:ind w:left="0" w:right="1134"/>
        <w:rPr>
          <w:rStyle w:val="default"/>
          <w:rFonts w:cs="FrankRuehl" w:hint="cs"/>
          <w:rtl/>
        </w:rPr>
      </w:pPr>
      <w:bookmarkStart w:id="7" w:name="Seif3"/>
      <w:bookmarkEnd w:id="7"/>
      <w:r>
        <w:rPr>
          <w:lang w:val="he-IL"/>
        </w:rPr>
        <w:pict>
          <v:rect id="_x0000_s1198" style="position:absolute;left:0;text-align:left;margin-left:464.5pt;margin-top:8.05pt;width:75.05pt;height:17.2pt;z-index:251645440" o:allowincell="f" filled="f" stroked="f" strokecolor="lime" strokeweight=".25pt">
            <v:textbox style="mso-next-textbox:#_x0000_s1198" inset="0,0,0,0">
              <w:txbxContent>
                <w:p w:rsidR="00E739F2" w:rsidRDefault="00E739F2" w:rsidP="009F35FF">
                  <w:pPr>
                    <w:spacing w:line="160" w:lineRule="exact"/>
                    <w:jc w:val="left"/>
                    <w:rPr>
                      <w:rFonts w:cs="Miriam" w:hint="cs"/>
                      <w:noProof/>
                      <w:sz w:val="18"/>
                      <w:szCs w:val="18"/>
                      <w:rtl/>
                    </w:rPr>
                  </w:pPr>
                  <w:r>
                    <w:rPr>
                      <w:rFonts w:cs="Miriam" w:hint="cs"/>
                      <w:sz w:val="18"/>
                      <w:szCs w:val="18"/>
                      <w:rtl/>
                    </w:rPr>
                    <w:t>הגשה בקשה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0964AF">
        <w:rPr>
          <w:rStyle w:val="default"/>
          <w:rFonts w:cs="FrankRuehl" w:hint="cs"/>
          <w:rtl/>
        </w:rPr>
        <w:t>(א)</w:t>
      </w:r>
      <w:r w:rsidR="000964AF">
        <w:rPr>
          <w:rStyle w:val="default"/>
          <w:rFonts w:cs="FrankRuehl" w:hint="cs"/>
          <w:rtl/>
        </w:rPr>
        <w:tab/>
        <w:t xml:space="preserve">המכינה תופעל על ידי תאגיד; המכינה, באמצעות התאגיד המפעיל אותה, תגיש בקשה להכרה, הערוכה לפי הטופס שבתוספת הראשונה (להלן </w:t>
      </w:r>
      <w:r w:rsidR="000964AF">
        <w:rPr>
          <w:rStyle w:val="default"/>
          <w:rFonts w:cs="FrankRuehl"/>
          <w:rtl/>
        </w:rPr>
        <w:t>–</w:t>
      </w:r>
      <w:r w:rsidR="000964AF">
        <w:rPr>
          <w:rStyle w:val="default"/>
          <w:rFonts w:cs="FrankRuehl" w:hint="cs"/>
          <w:rtl/>
        </w:rPr>
        <w:t xml:space="preserve"> הבקשה).</w:t>
      </w:r>
    </w:p>
    <w:p w:rsidR="000964AF" w:rsidRDefault="000964AF" w:rsidP="000964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תוגש בשישה עותקים.</w:t>
      </w:r>
    </w:p>
    <w:p w:rsidR="000964AF" w:rsidRDefault="000964AF" w:rsidP="000964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הבקשה תוגש לממונה במשרד, עד ה-1 בחודש פברואר לגבי שנת הלימודים הבאה שתיפתח ב-1 בספטמבר או בא' באלול של אותה שנה; הוועדה רשיאת לאשר ארכה להגשת בקשה במקרים חריגים.</w:t>
      </w:r>
    </w:p>
    <w:p w:rsidR="000964AF" w:rsidRDefault="000964AF" w:rsidP="000964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לבקשה יצורפו מסמכים המעידים כי במכינה מתקיימים התנאים האמורים בפרק ד', כמפורט להלן:</w:t>
      </w:r>
    </w:p>
    <w:p w:rsidR="000964AF" w:rsidRDefault="000964AF" w:rsidP="000964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תקנה 8 </w:t>
      </w:r>
      <w:r>
        <w:rPr>
          <w:rStyle w:val="default"/>
          <w:rFonts w:cs="FrankRuehl"/>
          <w:rtl/>
        </w:rPr>
        <w:t>–</w:t>
      </w:r>
    </w:p>
    <w:p w:rsidR="000964AF" w:rsidRDefault="000964AF" w:rsidP="000964AF">
      <w:pPr>
        <w:pStyle w:val="P00"/>
        <w:spacing w:before="72"/>
        <w:ind w:left="1474" w:right="1134"/>
        <w:rPr>
          <w:rStyle w:val="default"/>
          <w:rFonts w:cs="FrankRuehl" w:hint="cs"/>
          <w:rtl/>
        </w:rPr>
      </w:pPr>
      <w:r>
        <w:rPr>
          <w:rStyle w:val="default"/>
          <w:rFonts w:cs="FrankRuehl" w:hint="cs"/>
          <w:rtl/>
        </w:rPr>
        <w:t>חוות דעת של הממונה במשרד הביטחון, על אודות פעילות המכינה בשנתיים הקודמות לשנה שלגביה מוגשת הבקשה;</w:t>
      </w:r>
    </w:p>
    <w:p w:rsidR="000964AF" w:rsidRDefault="000964AF" w:rsidP="000964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תקנה 9 </w:t>
      </w:r>
      <w:r>
        <w:rPr>
          <w:rStyle w:val="default"/>
          <w:rFonts w:cs="FrankRuehl"/>
          <w:rtl/>
        </w:rPr>
        <w:t>–</w:t>
      </w:r>
    </w:p>
    <w:p w:rsidR="000964AF" w:rsidRDefault="000964AF" w:rsidP="000964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תעודה המעידה על רישום התאגיד אצל רשם העמותות או רשם החברות;</w:t>
      </w:r>
    </w:p>
    <w:p w:rsidR="000964AF" w:rsidRDefault="000964AF" w:rsidP="000964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עותק ממסמכי היסוד של התאגיד;</w:t>
      </w:r>
    </w:p>
    <w:p w:rsidR="000964AF" w:rsidRDefault="000964AF" w:rsidP="000964A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אישור ניהול תקין מרשם החברות או מרשם העמותות;</w:t>
      </w:r>
    </w:p>
    <w:p w:rsidR="000964AF" w:rsidRDefault="000964AF" w:rsidP="000964A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אישור מרואה החשבון של מפעיל המכינה כי הוא תאגיד;</w:t>
      </w:r>
    </w:p>
    <w:p w:rsidR="000964AF" w:rsidRDefault="000964AF" w:rsidP="000964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תקנה 10 </w:t>
      </w:r>
      <w:r>
        <w:rPr>
          <w:rStyle w:val="default"/>
          <w:rFonts w:cs="FrankRuehl"/>
          <w:rtl/>
        </w:rPr>
        <w:t>–</w:t>
      </w:r>
    </w:p>
    <w:p w:rsidR="000964AF" w:rsidRDefault="000964AF" w:rsidP="00CB34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תיאור המיתקן העומד לרשות המכינה, כולל המבנים המשמשים לפעילות החינוכית-לימודית, מגורי החניכים ומערך ההזנה שלהם, המשרדים, חדרי הצוות וכיוצא באלה;</w:t>
      </w:r>
    </w:p>
    <w:p w:rsidR="000964AF" w:rsidRDefault="000964AF" w:rsidP="00CB34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מעמד התאגיד במבנה: אם התאגיד הוא הבעלים </w:t>
      </w:r>
      <w:r>
        <w:rPr>
          <w:rStyle w:val="default"/>
          <w:rFonts w:cs="FrankRuehl"/>
          <w:rtl/>
        </w:rPr>
        <w:t>–</w:t>
      </w:r>
      <w:r>
        <w:rPr>
          <w:rStyle w:val="default"/>
          <w:rFonts w:cs="FrankRuehl" w:hint="cs"/>
          <w:rtl/>
        </w:rPr>
        <w:t xml:space="preserve"> יצורף נסח רישום מקרקעין עדכני; אם התאגיד הוא שוכר </w:t>
      </w:r>
      <w:r>
        <w:rPr>
          <w:rStyle w:val="default"/>
          <w:rFonts w:cs="FrankRuehl"/>
          <w:rtl/>
        </w:rPr>
        <w:t>–</w:t>
      </w:r>
      <w:r>
        <w:rPr>
          <w:rStyle w:val="default"/>
          <w:rFonts w:cs="FrankRuehl" w:hint="cs"/>
          <w:rtl/>
        </w:rPr>
        <w:t xml:space="preserve"> יצורף עותק מהסכם שכירות עדכני; בכל מקרה אחר </w:t>
      </w:r>
      <w:r>
        <w:rPr>
          <w:rStyle w:val="default"/>
          <w:rFonts w:cs="FrankRuehl"/>
          <w:rtl/>
        </w:rPr>
        <w:t>–</w:t>
      </w:r>
      <w:r>
        <w:rPr>
          <w:rStyle w:val="default"/>
          <w:rFonts w:cs="FrankRuehl" w:hint="cs"/>
          <w:rtl/>
        </w:rPr>
        <w:t xml:space="preserve"> יצורף אישור הבעלים על השימוש;</w:t>
      </w:r>
    </w:p>
    <w:p w:rsidR="000964AF" w:rsidRDefault="000964AF" w:rsidP="00CB343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חוות דעת של רשות החינוך המקומית, כמשמעותה בחוק לימוד חובה, התש"ט-1949, ושל ועדה מקומית לתכנון ובניה, כמשמעותה בחוק התכנון והבניה, התשכ"ה-1965, שבתחומן נמצאת המכינה שהבקשה מתייחסת אליה;</w:t>
      </w:r>
    </w:p>
    <w:p w:rsidR="00CB3438" w:rsidRDefault="00CB3438" w:rsidP="00CB343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חוות דעת של לשכת הבריאות המחוזית על אודות תנאי התברואה במקום;</w:t>
      </w:r>
    </w:p>
    <w:p w:rsidR="00CB3438" w:rsidRDefault="00CB3438" w:rsidP="00CB343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אישור מיועץ בטיחות מוסמך, כי ביקר במקום וכי הוא מאשר כי במקום מתקיימות דרישות הבטיחות של מוסד חינוכי, והכול כפי שיורה המנהל הכללי;</w:t>
      </w:r>
    </w:p>
    <w:p w:rsidR="00CB3438" w:rsidRDefault="00CB3438" w:rsidP="00CE67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תקנה 11 </w:t>
      </w:r>
      <w:r>
        <w:rPr>
          <w:rStyle w:val="default"/>
          <w:rFonts w:cs="FrankRuehl"/>
          <w:rtl/>
        </w:rPr>
        <w:t>–</w:t>
      </w:r>
    </w:p>
    <w:p w:rsidR="00CB3438" w:rsidRDefault="00CB3438" w:rsidP="00CE67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קורות חיים מפורטים בכתב של ראש המכינה ושל כל אחד מאנשי הסגל החינוכי הקבוע, בצירוף העתק תעודת הזהות של כל אחד מהם;</w:t>
      </w:r>
    </w:p>
    <w:p w:rsidR="00CB3438" w:rsidRDefault="00CB3438" w:rsidP="00CE67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תעודות ואישורים בכתב, המעידים על השכלה, הכשרה, שירות צבאי וניסיון חינוכי של ראש המכינה ושל כל אחד מאנשי הסגל החינוכי הקבוע;</w:t>
      </w:r>
    </w:p>
    <w:p w:rsidR="00CB3438" w:rsidRDefault="00CB3438" w:rsidP="00CE67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לעניין תקנה 12 </w:t>
      </w:r>
      <w:r>
        <w:rPr>
          <w:rStyle w:val="default"/>
          <w:rFonts w:cs="FrankRuehl"/>
          <w:rtl/>
        </w:rPr>
        <w:t>–</w:t>
      </w:r>
    </w:p>
    <w:p w:rsidR="00CB3438" w:rsidRDefault="00CB3438" w:rsidP="00CE67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אישור ממשרד הביטחון בנוגע לדחיית גיוס של החניכים במכינה;</w:t>
      </w:r>
    </w:p>
    <w:p w:rsidR="00CB3438" w:rsidRDefault="00CB3438" w:rsidP="00CE67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עותק מהמסכים המיועדים מאת המכינה לחניכיה המבהירים את נוהלי המכינה, חובות החניכים וזכויותיהם;</w:t>
      </w:r>
    </w:p>
    <w:p w:rsidR="00CB3438" w:rsidRDefault="00CB3438" w:rsidP="00CE67B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CE67BD">
        <w:rPr>
          <w:rStyle w:val="default"/>
          <w:rFonts w:cs="FrankRuehl" w:hint="cs"/>
          <w:rtl/>
        </w:rPr>
        <w:t xml:space="preserve">לעניין תקנה 14 </w:t>
      </w:r>
      <w:r w:rsidR="00CE67BD">
        <w:rPr>
          <w:rStyle w:val="default"/>
          <w:rFonts w:cs="FrankRuehl"/>
          <w:rtl/>
        </w:rPr>
        <w:t>–</w:t>
      </w:r>
      <w:r w:rsidR="00CE67BD">
        <w:rPr>
          <w:rStyle w:val="default"/>
          <w:rFonts w:cs="FrankRuehl" w:hint="cs"/>
          <w:rtl/>
        </w:rPr>
        <w:t xml:space="preserve"> פוליסת ביטוח תקפה ועדכנית, להנחת דעתו של הממונה במשרד;</w:t>
      </w:r>
    </w:p>
    <w:p w:rsidR="00CE67BD" w:rsidRDefault="00CE67BD" w:rsidP="00CE67B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לעניין תקנה 15 </w:t>
      </w:r>
      <w:r>
        <w:rPr>
          <w:rStyle w:val="default"/>
          <w:rFonts w:cs="FrankRuehl"/>
          <w:rtl/>
        </w:rPr>
        <w:t>–</w:t>
      </w:r>
    </w:p>
    <w:p w:rsidR="00CE67BD" w:rsidRDefault="00CE67BD" w:rsidP="00CE67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מסמכים המעידים על גובה שכר הלימוד;</w:t>
      </w:r>
    </w:p>
    <w:p w:rsidR="00CE67BD" w:rsidRDefault="00CE67BD" w:rsidP="00CE67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הצעת תקציב שנתית.</w:t>
      </w:r>
    </w:p>
    <w:p w:rsidR="006578DD" w:rsidRDefault="006578DD" w:rsidP="00CE67BD">
      <w:pPr>
        <w:pStyle w:val="P00"/>
        <w:spacing w:before="72"/>
        <w:ind w:left="0" w:right="1134"/>
        <w:rPr>
          <w:rStyle w:val="default"/>
          <w:rFonts w:cs="FrankRuehl" w:hint="cs"/>
          <w:rtl/>
        </w:rPr>
      </w:pPr>
      <w:bookmarkStart w:id="8" w:name="Seif4"/>
      <w:bookmarkEnd w:id="8"/>
      <w:r>
        <w:rPr>
          <w:lang w:val="he-IL"/>
        </w:rPr>
        <w:pict>
          <v:rect id="_x0000_s1201" style="position:absolute;left:0;text-align:left;margin-left:464.5pt;margin-top:8.05pt;width:75.05pt;height:17.2pt;z-index:251646464" o:allowincell="f" filled="f" stroked="f" strokecolor="lime" strokeweight=".25pt">
            <v:textbox style="mso-next-textbox:#_x0000_s1201" inset="0,0,0,0">
              <w:txbxContent>
                <w:p w:rsidR="00E739F2" w:rsidRDefault="00E739F2" w:rsidP="006578DD">
                  <w:pPr>
                    <w:spacing w:line="160" w:lineRule="exact"/>
                    <w:jc w:val="left"/>
                    <w:rPr>
                      <w:rFonts w:cs="Miriam" w:hint="cs"/>
                      <w:noProof/>
                      <w:sz w:val="18"/>
                      <w:szCs w:val="18"/>
                      <w:rtl/>
                    </w:rPr>
                  </w:pPr>
                  <w:r>
                    <w:rPr>
                      <w:rFonts w:cs="Miriam" w:hint="cs"/>
                      <w:sz w:val="18"/>
                      <w:szCs w:val="18"/>
                      <w:rtl/>
                    </w:rPr>
                    <w:t>בדיקת הבקשה</w:t>
                  </w:r>
                </w:p>
              </w:txbxContent>
            </v:textbox>
            <w10:anchorlock/>
          </v:rect>
        </w:pict>
      </w:r>
      <w:r w:rsidR="00CE67BD">
        <w:rPr>
          <w:rStyle w:val="big-number"/>
          <w:rFonts w:cs="Miriam" w:hint="cs"/>
          <w:rtl/>
        </w:rPr>
        <w:t>4</w:t>
      </w:r>
      <w:r>
        <w:rPr>
          <w:rStyle w:val="big-number"/>
          <w:rFonts w:cs="Miriam"/>
          <w:rtl/>
        </w:rPr>
        <w:t>.</w:t>
      </w:r>
      <w:r>
        <w:rPr>
          <w:rStyle w:val="big-number"/>
          <w:rFonts w:cs="Miriam"/>
          <w:rtl/>
        </w:rPr>
        <w:tab/>
      </w:r>
      <w:r w:rsidR="00CE67BD">
        <w:rPr>
          <w:rStyle w:val="default"/>
          <w:rFonts w:cs="FrankRuehl" w:hint="cs"/>
          <w:rtl/>
        </w:rPr>
        <w:t xml:space="preserve">הממונה במשרד יוודא כי הבקשה עומדת בדרישות תקנות אלה; התקיימו בבקשה דרישות התקנות </w:t>
      </w:r>
      <w:r w:rsidR="00CE67BD">
        <w:rPr>
          <w:rStyle w:val="default"/>
          <w:rFonts w:cs="FrankRuehl"/>
          <w:rtl/>
        </w:rPr>
        <w:t>–</w:t>
      </w:r>
      <w:r w:rsidR="00CE67BD">
        <w:rPr>
          <w:rStyle w:val="default"/>
          <w:rFonts w:cs="FrankRuehl" w:hint="cs"/>
          <w:rtl/>
        </w:rPr>
        <w:t xml:space="preserve"> יעביר הממונה במשרד עותק מהבקשה לכל אחד מחברי הוועדה; לא התקיימו בבקשה דרישות התקנות </w:t>
      </w:r>
      <w:r w:rsidR="00CE67BD">
        <w:rPr>
          <w:rStyle w:val="default"/>
          <w:rFonts w:cs="FrankRuehl"/>
          <w:rtl/>
        </w:rPr>
        <w:t>–</w:t>
      </w:r>
      <w:r w:rsidR="00CE67BD">
        <w:rPr>
          <w:rStyle w:val="default"/>
          <w:rFonts w:cs="FrankRuehl" w:hint="cs"/>
          <w:rtl/>
        </w:rPr>
        <w:t xml:space="preserve"> ישיב הממונה במשרד את הבקשה למבקש ויציין </w:t>
      </w:r>
      <w:r w:rsidR="00CE67BD">
        <w:rPr>
          <w:rStyle w:val="default"/>
          <w:rFonts w:cs="FrankRuehl"/>
          <w:rtl/>
        </w:rPr>
        <w:t>–</w:t>
      </w:r>
    </w:p>
    <w:p w:rsidR="00CE67BD" w:rsidRDefault="00CE67BD" w:rsidP="00CE67B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את הדרוש תיקון או השלמה;</w:t>
      </w:r>
    </w:p>
    <w:p w:rsidR="00CE67BD" w:rsidRDefault="00CE67BD" w:rsidP="00CE67B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את משך הזמן שבמהלכו על המבקש להמציא בקשה מתוקנת;</w:t>
      </w:r>
    </w:p>
    <w:p w:rsidR="00CE67BD" w:rsidRDefault="00CE67BD" w:rsidP="00CE67B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כי אם לא ימציא המבקש בקשה מתוקנת בפרק הזמן האמור בפסקה (2), בקשתו לא תטופל.</w:t>
      </w:r>
    </w:p>
    <w:p w:rsidR="001830D1" w:rsidRDefault="001830D1" w:rsidP="00CE67BD">
      <w:pPr>
        <w:pStyle w:val="P00"/>
        <w:spacing w:before="72"/>
        <w:ind w:left="0" w:right="1134"/>
        <w:rPr>
          <w:rStyle w:val="default"/>
          <w:rFonts w:cs="FrankRuehl" w:hint="cs"/>
          <w:rtl/>
        </w:rPr>
      </w:pPr>
      <w:bookmarkStart w:id="9" w:name="Seif5"/>
      <w:bookmarkEnd w:id="9"/>
      <w:r>
        <w:rPr>
          <w:lang w:val="he-IL"/>
        </w:rPr>
        <w:pict>
          <v:rect id="_x0000_s1202" style="position:absolute;left:0;text-align:left;margin-left:464.5pt;margin-top:8.05pt;width:75.05pt;height:17.2pt;z-index:251647488" o:allowincell="f" filled="f" stroked="f" strokecolor="lime" strokeweight=".25pt">
            <v:textbox style="mso-next-textbox:#_x0000_s1202"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טיפול הוועדה בבקשה</w:t>
                  </w:r>
                </w:p>
              </w:txbxContent>
            </v:textbox>
            <w10:anchorlock/>
          </v:rect>
        </w:pict>
      </w:r>
      <w:r w:rsidR="00CE67BD">
        <w:rPr>
          <w:rStyle w:val="big-number"/>
          <w:rFonts w:cs="Miriam" w:hint="cs"/>
          <w:rtl/>
        </w:rPr>
        <w:t>5</w:t>
      </w:r>
      <w:r>
        <w:rPr>
          <w:rStyle w:val="big-number"/>
          <w:rFonts w:cs="Miriam"/>
          <w:rtl/>
        </w:rPr>
        <w:t>.</w:t>
      </w:r>
      <w:r>
        <w:rPr>
          <w:rStyle w:val="big-number"/>
          <w:rFonts w:cs="Miriam"/>
          <w:rtl/>
        </w:rPr>
        <w:tab/>
      </w:r>
      <w:r w:rsidR="00CE67BD">
        <w:rPr>
          <w:rStyle w:val="default"/>
          <w:rFonts w:cs="FrankRuehl" w:hint="cs"/>
          <w:rtl/>
        </w:rPr>
        <w:t>(א)</w:t>
      </w:r>
      <w:r w:rsidR="00CE67BD">
        <w:rPr>
          <w:rStyle w:val="default"/>
          <w:rFonts w:cs="FrankRuehl" w:hint="cs"/>
          <w:rtl/>
        </w:rPr>
        <w:tab/>
        <w:t>הוועדה תקיים דיון ראשוני בבקשה בנוכחות חברי הוועדה בלבד.</w:t>
      </w:r>
    </w:p>
    <w:p w:rsidR="00CE67BD" w:rsidRDefault="00CE67BD" w:rsidP="00CE67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הדיון הראשוני יוזמנו נציג המכינה ונציג התאגיד המפעיל אותה להופיע לפני הוועדה.</w:t>
      </w:r>
    </w:p>
    <w:p w:rsidR="00CE67BD" w:rsidRDefault="00CE67BD" w:rsidP="00CE67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רשאית לדרוש מנציג המכינה ומנציג התאגיד המפעיל אותה כל מידע או מסמך נוסף הדרוש לה לשם גיבוש המלצתה.</w:t>
      </w:r>
    </w:p>
    <w:p w:rsidR="00CE67BD" w:rsidRDefault="00CE67BD" w:rsidP="00CE67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תגבש את המלצתה בבקשה, בנוכחות חברי הוועדה בלבד, ותעביר את המלצתה למנהל הכללי; הוועדה רשאית להמליץ למנהל הכללי להעניק למכינה הכרה, לסרב לבקשתה של המכינה לקבלת הכרה, או להמליץ על מתן הכרה בתנאים.</w:t>
      </w:r>
    </w:p>
    <w:p w:rsidR="00CE67BD" w:rsidRDefault="00CE67BD" w:rsidP="00CE67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תעביר את המלצותיה לא יאוחר מ-1 בחודש אפריל של כל שנה.</w:t>
      </w:r>
    </w:p>
    <w:p w:rsidR="00CE67BD" w:rsidRDefault="00CE67BD" w:rsidP="00CE67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ביקש המנהל הכללי מהוועדה השלמת פרטים או השלמת המלצה, כאמור בתקנה 6, תעביר הוועדה את השלמת הפרטים או את השלמת ההמלצה (להלן </w:t>
      </w:r>
      <w:r>
        <w:rPr>
          <w:rStyle w:val="default"/>
          <w:rFonts w:cs="FrankRuehl"/>
          <w:rtl/>
        </w:rPr>
        <w:t>–</w:t>
      </w:r>
      <w:r>
        <w:rPr>
          <w:rStyle w:val="default"/>
          <w:rFonts w:cs="FrankRuehl" w:hint="cs"/>
          <w:rtl/>
        </w:rPr>
        <w:t xml:space="preserve"> המלצה סופית), בתוך 30 ימים מיום שנתבקשה לעשות כן.</w:t>
      </w:r>
    </w:p>
    <w:p w:rsidR="001830D1" w:rsidRDefault="001830D1" w:rsidP="00CE67BD">
      <w:pPr>
        <w:pStyle w:val="P00"/>
        <w:spacing w:before="72"/>
        <w:ind w:left="0" w:right="1134"/>
        <w:rPr>
          <w:rStyle w:val="default"/>
          <w:rFonts w:cs="FrankRuehl" w:hint="cs"/>
          <w:rtl/>
        </w:rPr>
      </w:pPr>
      <w:bookmarkStart w:id="10" w:name="Seif6"/>
      <w:bookmarkEnd w:id="10"/>
      <w:r>
        <w:rPr>
          <w:lang w:val="he-IL"/>
        </w:rPr>
        <w:pict>
          <v:rect id="_x0000_s1203" style="position:absolute;left:0;text-align:left;margin-left:464.5pt;margin-top:8.05pt;width:75.05pt;height:17.2pt;z-index:251648512" o:allowincell="f" filled="f" stroked="f" strokecolor="lime" strokeweight=".25pt">
            <v:textbox style="mso-next-textbox:#_x0000_s1203"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החלטת המנהל הכללי</w:t>
                  </w:r>
                </w:p>
              </w:txbxContent>
            </v:textbox>
            <w10:anchorlock/>
          </v:rect>
        </w:pict>
      </w:r>
      <w:r w:rsidR="00CE67BD">
        <w:rPr>
          <w:rStyle w:val="big-number"/>
          <w:rFonts w:cs="Miriam" w:hint="cs"/>
          <w:rtl/>
        </w:rPr>
        <w:t>6</w:t>
      </w:r>
      <w:r>
        <w:rPr>
          <w:rStyle w:val="big-number"/>
          <w:rFonts w:cs="Miriam"/>
          <w:rtl/>
        </w:rPr>
        <w:t>.</w:t>
      </w:r>
      <w:r>
        <w:rPr>
          <w:rStyle w:val="big-number"/>
          <w:rFonts w:cs="Miriam"/>
          <w:rtl/>
        </w:rPr>
        <w:tab/>
      </w:r>
      <w:r w:rsidR="00CE67BD">
        <w:rPr>
          <w:rStyle w:val="default"/>
          <w:rFonts w:cs="FrankRuehl" w:hint="cs"/>
          <w:rtl/>
        </w:rPr>
        <w:t>(א)</w:t>
      </w:r>
      <w:r w:rsidR="00CE67BD">
        <w:rPr>
          <w:rStyle w:val="default"/>
          <w:rFonts w:cs="FrankRuehl" w:hint="cs"/>
          <w:rtl/>
        </w:rPr>
        <w:tab/>
        <w:t>המנהל הכללי יחליט בבקשה, ורשאי הוא לקבל את המלצת הוועדה, באופן מלא או בצירוף תנאים או סייגים להמלצה, לדחותה, או לבקש מהוועדה השלמת פרטים או השלמת המלצה, בנושא מסוים או באופן כללי.</w:t>
      </w:r>
    </w:p>
    <w:p w:rsidR="00CE67BD" w:rsidRDefault="00CE67BD" w:rsidP="00CE67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יודיע למבקש את החלטתו ביחס לבקשה, בכתב, בתוך שלושים ימים מיום קבלת ההמלצה הסופית של הוועדה.</w:t>
      </w:r>
    </w:p>
    <w:p w:rsidR="00CE67BD" w:rsidRPr="00CE67BD" w:rsidRDefault="00CE67BD" w:rsidP="00CE67BD">
      <w:pPr>
        <w:pStyle w:val="medium2-header"/>
        <w:keepLines w:val="0"/>
        <w:spacing w:before="72"/>
        <w:ind w:left="0" w:right="1134"/>
        <w:rPr>
          <w:rFonts w:cs="FrankRuehl" w:hint="cs"/>
          <w:noProof/>
          <w:rtl/>
        </w:rPr>
      </w:pPr>
      <w:bookmarkStart w:id="11" w:name="med3"/>
      <w:bookmarkEnd w:id="11"/>
      <w:r w:rsidRPr="00CE67BD">
        <w:rPr>
          <w:rFonts w:cs="FrankRuehl" w:hint="cs"/>
          <w:noProof/>
          <w:rtl/>
        </w:rPr>
        <w:t>פרק ד': דרישות להכרה ולפעילות מכינה מוכרת</w:t>
      </w:r>
    </w:p>
    <w:p w:rsidR="001830D1" w:rsidRDefault="001830D1" w:rsidP="00CE67BD">
      <w:pPr>
        <w:pStyle w:val="P00"/>
        <w:spacing w:before="72"/>
        <w:ind w:left="0" w:right="1134"/>
        <w:rPr>
          <w:rStyle w:val="default"/>
          <w:rFonts w:cs="FrankRuehl" w:hint="cs"/>
          <w:rtl/>
        </w:rPr>
      </w:pPr>
      <w:bookmarkStart w:id="12" w:name="Seif7"/>
      <w:bookmarkEnd w:id="12"/>
      <w:r>
        <w:rPr>
          <w:lang w:val="he-IL"/>
        </w:rPr>
        <w:pict>
          <v:rect id="_x0000_s1204" style="position:absolute;left:0;text-align:left;margin-left:464.5pt;margin-top:8.05pt;width:75.05pt;height:17.2pt;z-index:251649536" o:allowincell="f" filled="f" stroked="f" strokecolor="lime" strokeweight=".25pt">
            <v:textbox style="mso-next-textbox:#_x0000_s1204"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דרישות למתן הכרה ותקופת ההכרה</w:t>
                  </w:r>
                </w:p>
              </w:txbxContent>
            </v:textbox>
            <w10:anchorlock/>
          </v:rect>
        </w:pict>
      </w:r>
      <w:r w:rsidR="00CE67BD">
        <w:rPr>
          <w:rStyle w:val="big-number"/>
          <w:rFonts w:cs="Miriam" w:hint="cs"/>
          <w:rtl/>
        </w:rPr>
        <w:t>7</w:t>
      </w:r>
      <w:r>
        <w:rPr>
          <w:rStyle w:val="big-number"/>
          <w:rFonts w:cs="Miriam"/>
          <w:rtl/>
        </w:rPr>
        <w:t>.</w:t>
      </w:r>
      <w:r>
        <w:rPr>
          <w:rStyle w:val="big-number"/>
          <w:rFonts w:cs="Miriam"/>
          <w:rtl/>
        </w:rPr>
        <w:tab/>
      </w:r>
      <w:r w:rsidR="00CE67BD">
        <w:rPr>
          <w:rStyle w:val="default"/>
          <w:rFonts w:cs="FrankRuehl" w:hint="cs"/>
          <w:rtl/>
        </w:rPr>
        <w:t>(א)</w:t>
      </w:r>
      <w:r w:rsidR="00CE67BD">
        <w:rPr>
          <w:rStyle w:val="default"/>
          <w:rFonts w:cs="FrankRuehl" w:hint="cs"/>
          <w:rtl/>
        </w:rPr>
        <w:tab/>
        <w:t>הכרה תינתן למבקש אם התאגיד והמכינה שהוא מפעיל עומדים בדרישות פרק זה.</w:t>
      </w:r>
    </w:p>
    <w:p w:rsidR="00CE67BD" w:rsidRDefault="00CE67BD" w:rsidP="00CE67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המכינה והתאגיד המפעיל אותה, לעמוד בדרישות פרק זה לכל אורך תקופת ההכרה.</w:t>
      </w:r>
    </w:p>
    <w:p w:rsidR="001830D1" w:rsidRDefault="001830D1" w:rsidP="00CE67BD">
      <w:pPr>
        <w:pStyle w:val="P00"/>
        <w:spacing w:before="72"/>
        <w:ind w:left="0" w:right="1134"/>
        <w:rPr>
          <w:rStyle w:val="default"/>
          <w:rFonts w:cs="FrankRuehl" w:hint="cs"/>
          <w:rtl/>
        </w:rPr>
      </w:pPr>
      <w:bookmarkStart w:id="13" w:name="Seif8"/>
      <w:bookmarkEnd w:id="13"/>
      <w:r>
        <w:rPr>
          <w:lang w:val="he-IL"/>
        </w:rPr>
        <w:pict>
          <v:rect id="_x0000_s1205" style="position:absolute;left:0;text-align:left;margin-left:464.5pt;margin-top:8.05pt;width:75.05pt;height:17.2pt;z-index:251650560" o:allowincell="f" filled="f" stroked="f" strokecolor="lime" strokeweight=".25pt">
            <v:textbox style="mso-next-textbox:#_x0000_s1205"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פעילות המכינה כתנאי למתן ההכרה</w:t>
                  </w:r>
                </w:p>
              </w:txbxContent>
            </v:textbox>
            <w10:anchorlock/>
          </v:rect>
        </w:pict>
      </w:r>
      <w:r w:rsidR="00CE67BD">
        <w:rPr>
          <w:rStyle w:val="big-number"/>
          <w:rFonts w:cs="Miriam" w:hint="cs"/>
          <w:rtl/>
        </w:rPr>
        <w:t>8</w:t>
      </w:r>
      <w:r>
        <w:rPr>
          <w:rStyle w:val="big-number"/>
          <w:rFonts w:cs="Miriam"/>
          <w:rtl/>
        </w:rPr>
        <w:t>.</w:t>
      </w:r>
      <w:r>
        <w:rPr>
          <w:rStyle w:val="big-number"/>
          <w:rFonts w:cs="Miriam"/>
          <w:rtl/>
        </w:rPr>
        <w:tab/>
      </w:r>
      <w:r w:rsidR="00CE67BD">
        <w:rPr>
          <w:rStyle w:val="default"/>
          <w:rFonts w:cs="FrankRuehl" w:hint="cs"/>
          <w:rtl/>
        </w:rPr>
        <w:t>הכרה תינתן למכינה שהתקיימו כל התנאים שלהלן בנוגע לפעילותה:</w:t>
      </w:r>
    </w:p>
    <w:p w:rsidR="00CE67BD" w:rsidRDefault="00CE67BD" w:rsidP="00CE67B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נתקבלה חוות דעת מאת הממונה במשרד הביטחון, ביחס לפעילות המכינה בשנתיים שקדמו לשנה שביחס אליה מוגשת הבקשה;</w:t>
      </w:r>
    </w:p>
    <w:p w:rsidR="00CE67BD" w:rsidRDefault="007169FC" w:rsidP="007169FC">
      <w:pPr>
        <w:pStyle w:val="P00"/>
        <w:spacing w:before="72"/>
        <w:ind w:left="624" w:right="1134"/>
        <w:rPr>
          <w:rStyle w:val="default"/>
          <w:rFonts w:cs="FrankRuehl" w:hint="cs"/>
          <w:rtl/>
        </w:rPr>
      </w:pPr>
      <w:r w:rsidRPr="00E63025">
        <w:rPr>
          <w:rStyle w:val="default"/>
          <w:rFonts w:cs="FrankRuehl"/>
          <w:rtl/>
        </w:rPr>
        <w:pict>
          <v:shape id="_x0000_s1225" type="#_x0000_t202" style="position:absolute;left:0;text-align:left;margin-left:470.25pt;margin-top:7.1pt;width:1in;height:10.95pt;z-index:251668992" filled="f" stroked="f">
            <v:textbox inset="1mm,0,1mm,0">
              <w:txbxContent>
                <w:p w:rsidR="007169FC" w:rsidRDefault="007169FC" w:rsidP="007169FC">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rtl/>
        </w:rPr>
        <w:t>(2)</w:t>
      </w:r>
      <w:r w:rsidRPr="00E63025">
        <w:rPr>
          <w:rStyle w:val="default"/>
          <w:rFonts w:cs="FrankRuehl"/>
          <w:rtl/>
        </w:rPr>
        <w:tab/>
      </w:r>
      <w:r w:rsidR="00CE67BD">
        <w:rPr>
          <w:rStyle w:val="default"/>
          <w:rFonts w:cs="FrankRuehl" w:hint="cs"/>
          <w:rtl/>
        </w:rPr>
        <w:t>נתקבלה חוות דעת מאת הממונה במשרד, ביחס לפעילות המכינה בשנתיים שקדמו לשנה שביחס אליה מוגשת הבקשה;</w:t>
      </w:r>
    </w:p>
    <w:p w:rsidR="00CE67BD" w:rsidRDefault="00CE67BD" w:rsidP="00CE67B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החניכים במסלול שנה א' במכינה לא פחת מ-</w:t>
      </w:r>
    </w:p>
    <w:p w:rsidR="00CE67BD" w:rsidRDefault="00CE67BD" w:rsidP="00CE67B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בשנת הלימודים שבה מוגשת הבקשה </w:t>
      </w:r>
      <w:r>
        <w:rPr>
          <w:rStyle w:val="default"/>
          <w:rFonts w:cs="FrankRuehl"/>
          <w:rtl/>
        </w:rPr>
        <w:t>–</w:t>
      </w:r>
      <w:r>
        <w:rPr>
          <w:rStyle w:val="default"/>
          <w:rFonts w:cs="FrankRuehl" w:hint="cs"/>
          <w:rtl/>
        </w:rPr>
        <w:t xml:space="preserve"> 25;</w:t>
      </w:r>
    </w:p>
    <w:p w:rsidR="00CE67BD" w:rsidRDefault="00CE67BD" w:rsidP="00CE67B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בשנת הלימודים הקודמת לשנה שבה מוגשת הבקשה </w:t>
      </w:r>
      <w:r>
        <w:rPr>
          <w:rStyle w:val="default"/>
          <w:rFonts w:cs="FrankRuehl"/>
          <w:rtl/>
        </w:rPr>
        <w:t>–</w:t>
      </w:r>
      <w:r>
        <w:rPr>
          <w:rStyle w:val="default"/>
          <w:rFonts w:cs="FrankRuehl" w:hint="cs"/>
          <w:rtl/>
        </w:rPr>
        <w:t xml:space="preserve"> 15;</w:t>
      </w:r>
    </w:p>
    <w:p w:rsidR="00CE67BD" w:rsidRDefault="00CE67BD" w:rsidP="00CE67BD">
      <w:pPr>
        <w:pStyle w:val="P00"/>
        <w:spacing w:before="72"/>
        <w:ind w:left="1021" w:right="1134"/>
        <w:rPr>
          <w:rStyle w:val="default"/>
          <w:rFonts w:cs="FrankRuehl" w:hint="cs"/>
          <w:rtl/>
        </w:rPr>
      </w:pPr>
      <w:r>
        <w:rPr>
          <w:rStyle w:val="default"/>
          <w:rFonts w:cs="FrankRuehl" w:hint="cs"/>
          <w:rtl/>
        </w:rPr>
        <w:t>לעניין פסקה זו, ייבדק מספר החניכים בחודש אוקטובר בראשית כל אחת משתי שנות הלימוד הקודמות לשנה שביחס אליה מוגשת הבקשה;</w:t>
      </w:r>
    </w:p>
    <w:p w:rsidR="00CE67BD" w:rsidRDefault="00CE67BD" w:rsidP="00E6302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היקף החניכים במסלול שנה א', הנושרים בכל שנה לא יעלה על 20%, מחודש אוקטובר עד חודש יוני, בשנות הפעילות של המכינה שקדמו למועד הגשת הבקשה; הוועדה רשאית להמליץ, מטעמים מיוחדים שיירשמו, על הכרה במכינה גם אם בפועל היה אחוז גבוה יותר של נושרים;</w:t>
      </w:r>
    </w:p>
    <w:p w:rsidR="00CE67BD" w:rsidRDefault="00CE67BD" w:rsidP="00E6302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90% לפחות מבוגרי המכינה התגייסו לשירות מלא בצה"ל, בתפקידי לחימה, הדרכה, פיקוד, קצונה או תפקידים ומקצועות נדרשים אחרים, כפי שנקבעו בפקודות הצבא בהתאם לחוק שירות ביטחון, במהלך כל אחת משנות הפעילות של המכינה שקדמו למועד הגשת בקשה ההכרה; הוועדה רשאית להמליץ, </w:t>
      </w:r>
      <w:r w:rsidR="00D568F2">
        <w:rPr>
          <w:rStyle w:val="default"/>
          <w:rFonts w:cs="FrankRuehl" w:hint="cs"/>
          <w:rtl/>
        </w:rPr>
        <w:t>מטעמים מיוחדים שיירשמו, על הכרה במכינה, לתקופה קצובה, גם אם בפועל היה אחוז נמוך יותר של חניכים ששירתו לפי התנאים האמורים בתקנה זו, ובתנאי שהמכינה תקיים דרישה זו במהלך התקופה שנקבעה;</w:t>
      </w:r>
    </w:p>
    <w:p w:rsidR="00D568F2" w:rsidRDefault="00D568F2" w:rsidP="00E63025">
      <w:pPr>
        <w:pStyle w:val="P00"/>
        <w:spacing w:before="72"/>
        <w:ind w:left="624" w:right="1134"/>
        <w:rPr>
          <w:rStyle w:val="default"/>
          <w:rFonts w:cs="FrankRuehl"/>
          <w:rtl/>
        </w:rPr>
      </w:pPr>
      <w:r>
        <w:rPr>
          <w:rStyle w:val="default"/>
          <w:rFonts w:cs="FrankRuehl" w:hint="cs"/>
          <w:rtl/>
        </w:rPr>
        <w:t>(6)</w:t>
      </w:r>
      <w:r>
        <w:rPr>
          <w:rStyle w:val="default"/>
          <w:rFonts w:cs="FrankRuehl" w:hint="cs"/>
          <w:rtl/>
        </w:rPr>
        <w:tab/>
      </w:r>
      <w:r w:rsidR="00BF566D">
        <w:rPr>
          <w:rStyle w:val="default"/>
          <w:rFonts w:cs="FrankRuehl" w:hint="cs"/>
          <w:rtl/>
        </w:rPr>
        <w:t>אם מצויים במכינה תלמידים שאינם בגדר חניכים, היקפם אינו עולה על 20% מכלל החניכים במכינה, בשנות הפעילות של המכינה שדקמו למועד הגשת הבקשה, וכן בשנה שבה מוגשת הבקשה.</w:t>
      </w:r>
    </w:p>
    <w:p w:rsidR="00E63025" w:rsidRPr="00E544A2" w:rsidRDefault="00E63025" w:rsidP="007169FC">
      <w:pPr>
        <w:pStyle w:val="P00"/>
        <w:spacing w:before="0"/>
        <w:ind w:left="624" w:right="1134"/>
        <w:rPr>
          <w:rStyle w:val="default"/>
          <w:rFonts w:ascii="FrankRuehl" w:hAnsi="FrankRuehl" w:cs="FrankRuehl"/>
          <w:vanish/>
          <w:color w:val="FF0000"/>
          <w:sz w:val="20"/>
          <w:szCs w:val="20"/>
          <w:shd w:val="clear" w:color="auto" w:fill="FFFF99"/>
          <w:rtl/>
        </w:rPr>
      </w:pPr>
      <w:bookmarkStart w:id="14" w:name="Rov37"/>
      <w:r w:rsidRPr="00E544A2">
        <w:rPr>
          <w:rStyle w:val="default"/>
          <w:rFonts w:ascii="FrankRuehl" w:hAnsi="FrankRuehl" w:cs="FrankRuehl"/>
          <w:vanish/>
          <w:color w:val="FF0000"/>
          <w:sz w:val="20"/>
          <w:szCs w:val="20"/>
          <w:shd w:val="clear" w:color="auto" w:fill="FFFF99"/>
          <w:rtl/>
        </w:rPr>
        <w:t>מיום 22.12.2020</w:t>
      </w:r>
    </w:p>
    <w:p w:rsidR="00E63025" w:rsidRPr="00E544A2" w:rsidRDefault="00E63025" w:rsidP="007169FC">
      <w:pPr>
        <w:pStyle w:val="P00"/>
        <w:spacing w:before="0"/>
        <w:ind w:left="624" w:right="1134"/>
        <w:rPr>
          <w:rStyle w:val="default"/>
          <w:rFonts w:ascii="FrankRuehl" w:hAnsi="FrankRuehl" w:cs="FrankRuehl"/>
          <w:vanish/>
          <w:sz w:val="20"/>
          <w:szCs w:val="20"/>
          <w:shd w:val="clear" w:color="auto" w:fill="FFFF99"/>
          <w:rtl/>
        </w:rPr>
      </w:pPr>
      <w:r w:rsidRPr="00E544A2">
        <w:rPr>
          <w:rStyle w:val="default"/>
          <w:rFonts w:ascii="FrankRuehl" w:hAnsi="FrankRuehl" w:cs="FrankRuehl"/>
          <w:b/>
          <w:bCs/>
          <w:vanish/>
          <w:sz w:val="20"/>
          <w:szCs w:val="20"/>
          <w:shd w:val="clear" w:color="auto" w:fill="FFFF99"/>
          <w:rtl/>
        </w:rPr>
        <w:t>תק' תשפ"א-2020</w:t>
      </w:r>
    </w:p>
    <w:p w:rsidR="00E63025" w:rsidRPr="00E544A2" w:rsidRDefault="00E63025" w:rsidP="007169FC">
      <w:pPr>
        <w:pStyle w:val="P00"/>
        <w:spacing w:before="0"/>
        <w:ind w:left="624" w:right="1134"/>
        <w:rPr>
          <w:rStyle w:val="default"/>
          <w:rFonts w:ascii="FrankRuehl" w:hAnsi="FrankRuehl" w:cs="FrankRuehl"/>
          <w:vanish/>
          <w:sz w:val="20"/>
          <w:szCs w:val="20"/>
          <w:shd w:val="clear" w:color="auto" w:fill="FFFF99"/>
          <w:rtl/>
        </w:rPr>
      </w:pPr>
      <w:hyperlink r:id="rId9" w:history="1">
        <w:r w:rsidRPr="00E544A2">
          <w:rPr>
            <w:rStyle w:val="Hyperlink"/>
            <w:rFonts w:ascii="FrankRuehl" w:hAnsi="FrankRuehl" w:cs="FrankRuehl"/>
            <w:vanish/>
            <w:szCs w:val="20"/>
            <w:shd w:val="clear" w:color="auto" w:fill="FFFF99"/>
            <w:rtl/>
          </w:rPr>
          <w:t>ק"ת תשפ"א מס' 9006</w:t>
        </w:r>
      </w:hyperlink>
      <w:r w:rsidRPr="00E544A2">
        <w:rPr>
          <w:rStyle w:val="default"/>
          <w:rFonts w:ascii="FrankRuehl" w:hAnsi="FrankRuehl" w:cs="FrankRuehl"/>
          <w:vanish/>
          <w:sz w:val="20"/>
          <w:szCs w:val="20"/>
          <w:shd w:val="clear" w:color="auto" w:fill="FFFF99"/>
          <w:rtl/>
        </w:rPr>
        <w:t xml:space="preserve"> מיום 22.12.2020 עמ' 990</w:t>
      </w:r>
    </w:p>
    <w:p w:rsidR="00E63025" w:rsidRPr="007169FC" w:rsidRDefault="00E63025" w:rsidP="007169FC">
      <w:pPr>
        <w:pStyle w:val="P00"/>
        <w:ind w:left="624" w:right="1134"/>
        <w:rPr>
          <w:rStyle w:val="default"/>
          <w:rFonts w:cs="FrankRuehl" w:hint="cs"/>
          <w:sz w:val="2"/>
          <w:szCs w:val="2"/>
          <w:rtl/>
        </w:rPr>
      </w:pPr>
      <w:r w:rsidRPr="00E544A2">
        <w:rPr>
          <w:rStyle w:val="default"/>
          <w:rFonts w:cs="FrankRuehl" w:hint="cs"/>
          <w:vanish/>
          <w:sz w:val="22"/>
          <w:szCs w:val="22"/>
          <w:shd w:val="clear" w:color="auto" w:fill="FFFF99"/>
          <w:rtl/>
        </w:rPr>
        <w:t>(2)</w:t>
      </w:r>
      <w:r w:rsidRPr="00E544A2">
        <w:rPr>
          <w:rStyle w:val="default"/>
          <w:rFonts w:cs="FrankRuehl" w:hint="cs"/>
          <w:vanish/>
          <w:sz w:val="22"/>
          <w:szCs w:val="22"/>
          <w:shd w:val="clear" w:color="auto" w:fill="FFFF99"/>
          <w:rtl/>
        </w:rPr>
        <w:tab/>
        <w:t xml:space="preserve">נתקבלה חוות דעת מאת הממונה במשרד </w:t>
      </w:r>
      <w:r w:rsidRPr="00E544A2">
        <w:rPr>
          <w:rStyle w:val="default"/>
          <w:rFonts w:cs="FrankRuehl" w:hint="cs"/>
          <w:strike/>
          <w:vanish/>
          <w:sz w:val="22"/>
          <w:szCs w:val="22"/>
          <w:shd w:val="clear" w:color="auto" w:fill="FFFF99"/>
          <w:rtl/>
        </w:rPr>
        <w:t>החינוך</w:t>
      </w:r>
      <w:r w:rsidRPr="00E544A2">
        <w:rPr>
          <w:rStyle w:val="default"/>
          <w:rFonts w:cs="FrankRuehl" w:hint="cs"/>
          <w:vanish/>
          <w:sz w:val="22"/>
          <w:szCs w:val="22"/>
          <w:shd w:val="clear" w:color="auto" w:fill="FFFF99"/>
          <w:rtl/>
        </w:rPr>
        <w:t>, ביחס לפעילות המכינה בשנתיים שקדמו לשנה שביחס אליה מוגשת הבקשה;</w:t>
      </w:r>
      <w:bookmarkEnd w:id="14"/>
    </w:p>
    <w:p w:rsidR="001830D1" w:rsidRDefault="001830D1" w:rsidP="00BF566D">
      <w:pPr>
        <w:pStyle w:val="P00"/>
        <w:spacing w:before="72"/>
        <w:ind w:left="0" w:right="1134"/>
        <w:rPr>
          <w:rStyle w:val="default"/>
          <w:rFonts w:cs="FrankRuehl" w:hint="cs"/>
          <w:rtl/>
        </w:rPr>
      </w:pPr>
      <w:bookmarkStart w:id="15" w:name="Seif9"/>
      <w:bookmarkEnd w:id="15"/>
      <w:r>
        <w:rPr>
          <w:lang w:val="he-IL"/>
        </w:rPr>
        <w:pict>
          <v:rect id="_x0000_s1206" style="position:absolute;left:0;text-align:left;margin-left:464.5pt;margin-top:8.05pt;width:75.05pt;height:17.2pt;z-index:251651584" o:allowincell="f" filled="f" stroked="f" strokecolor="lime" strokeweight=".25pt">
            <v:textbox style="mso-next-textbox:#_x0000_s1206"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התאגדות המבקש ומטרותיו</w:t>
                  </w:r>
                </w:p>
              </w:txbxContent>
            </v:textbox>
            <w10:anchorlock/>
          </v:rect>
        </w:pict>
      </w:r>
      <w:r w:rsidR="00BF566D">
        <w:rPr>
          <w:rStyle w:val="big-number"/>
          <w:rFonts w:cs="Miriam" w:hint="cs"/>
          <w:rtl/>
        </w:rPr>
        <w:t>9</w:t>
      </w:r>
      <w:r>
        <w:rPr>
          <w:rStyle w:val="big-number"/>
          <w:rFonts w:cs="Miriam"/>
          <w:rtl/>
        </w:rPr>
        <w:t>.</w:t>
      </w:r>
      <w:r>
        <w:rPr>
          <w:rStyle w:val="big-number"/>
          <w:rFonts w:cs="Miriam"/>
          <w:rtl/>
        </w:rPr>
        <w:tab/>
      </w:r>
      <w:r w:rsidR="00BF566D">
        <w:rPr>
          <w:rStyle w:val="default"/>
          <w:rFonts w:cs="FrankRuehl" w:hint="cs"/>
          <w:rtl/>
        </w:rPr>
        <w:t>(א)</w:t>
      </w:r>
      <w:r w:rsidR="00BF566D">
        <w:rPr>
          <w:rStyle w:val="default"/>
          <w:rFonts w:cs="FrankRuehl" w:hint="cs"/>
          <w:rtl/>
        </w:rPr>
        <w:tab/>
        <w:t>המכינה תופעל על ידי תאגיד.</w:t>
      </w:r>
    </w:p>
    <w:p w:rsidR="00BF566D" w:rsidRDefault="00BF566D" w:rsidP="00BF56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מטרותיו של התאגיד יכללו את אלה:</w:t>
      </w:r>
    </w:p>
    <w:p w:rsidR="00BF566D" w:rsidRDefault="00BF566D" w:rsidP="003B1C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לחנך את חניכי המכינה לנאמנות למדינת ישראל ולהזדהות עמה כמדינה יהודית, ציונית ודמוקרטית, כמשמעה במגילת העצמאות ובחוקי היסוד של מדינת ישראל, ולאהבת העם והארץ;</w:t>
      </w:r>
    </w:p>
    <w:p w:rsidR="00BF566D" w:rsidRDefault="00BF566D" w:rsidP="003B1C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לחנך את חניכי המכינה להתגייס לשירות צבאי מלא, איכותי ומשמעותי בצה"ל, ביחידות התנדבותיות ולוחמות, במסלולי פיקוד וקצונה, בהתאם ליכולתם ולכישוריהם, </w:t>
      </w:r>
      <w:r w:rsidR="003B1C80">
        <w:rPr>
          <w:rStyle w:val="default"/>
          <w:rFonts w:cs="FrankRuehl" w:hint="cs"/>
          <w:rtl/>
        </w:rPr>
        <w:t>ובהתאם לדרישות צה"ל;</w:t>
      </w:r>
    </w:p>
    <w:p w:rsidR="003B1C80" w:rsidRDefault="003B1C80" w:rsidP="003B1C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להכשיר את חניכי המכינה, גופנית ורוחנית, לקראת השתלבות כאמור בצה"ל;</w:t>
      </w:r>
    </w:p>
    <w:p w:rsidR="003B1C80" w:rsidRDefault="003B1C80" w:rsidP="003B1C8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לבסס ולהעשיר את עולמם הרוחני של חניכי המכינה וכן להגביר את ביטחונם העצמי ואת אמונתם בדרכם;</w:t>
      </w:r>
    </w:p>
    <w:p w:rsidR="003B1C80" w:rsidRDefault="003B1C80" w:rsidP="003B1C8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לטפח מנהיגות צעירה, מעורבות והשפעה חברתית, של חניכי המכינה ובוגריה במהלך שירותם הצבאי ולאחריו.</w:t>
      </w:r>
    </w:p>
    <w:p w:rsidR="003B1C80" w:rsidRDefault="003B1C80" w:rsidP="00BF56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בשלוש השנים הקודמות לשנה שלגביה מבוקשת ההכרה ובכל התקופה שבה פועלת ותפעל המכינה, התאגיד המפעיל אותה לא היה ולא יהיה קשור בדרך משפטית או כספית עם מפלגה פוליטית, ולא יקיים פעילות פוליטית כהגדרתה בתקנות אלה.</w:t>
      </w:r>
    </w:p>
    <w:p w:rsidR="003B1C80" w:rsidRDefault="003B1C80" w:rsidP="00BF566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בשלוש השנים הקודמות לשנה שלגביה מבוקשת ההכרה ובכל התקופה שבה פועלת ותפעל המכינה התאגיד המפעיל אותה, לרבות תאגיד אם, תאגיד בת, תאגיד אחות, וכל תאגיד קשור </w:t>
      </w:r>
      <w:r>
        <w:rPr>
          <w:rStyle w:val="default"/>
          <w:rFonts w:cs="FrankRuehl"/>
          <w:rtl/>
        </w:rPr>
        <w:t>–</w:t>
      </w:r>
      <w:r>
        <w:rPr>
          <w:rStyle w:val="default"/>
          <w:rFonts w:cs="FrankRuehl" w:hint="cs"/>
          <w:rtl/>
        </w:rPr>
        <w:t xml:space="preserve"> לא הפעיל ולא יפעיל מסגרת הסותרת במהותה את יעדי המכינה ואת ערכיה, וכן לא היה ולא יהיה שותף במסגרת כזו.</w:t>
      </w:r>
    </w:p>
    <w:p w:rsidR="001830D1" w:rsidRDefault="001830D1" w:rsidP="003B1C80">
      <w:pPr>
        <w:pStyle w:val="P00"/>
        <w:spacing w:before="72"/>
        <w:ind w:left="0" w:right="1134"/>
        <w:rPr>
          <w:rStyle w:val="default"/>
          <w:rFonts w:cs="FrankRuehl" w:hint="cs"/>
          <w:rtl/>
        </w:rPr>
      </w:pPr>
      <w:bookmarkStart w:id="16" w:name="Seif10"/>
      <w:bookmarkEnd w:id="16"/>
      <w:r>
        <w:rPr>
          <w:lang w:val="he-IL"/>
        </w:rPr>
        <w:pict>
          <v:rect id="_x0000_s1207" style="position:absolute;left:0;text-align:left;margin-left:464.5pt;margin-top:8.05pt;width:75.05pt;height:17.2pt;z-index:251652608" o:allowincell="f" filled="f" stroked="f" strokecolor="lime" strokeweight=".25pt">
            <v:textbox style="mso-next-textbox:#_x0000_s1207"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המבנה והציוד</w:t>
                  </w:r>
                </w:p>
              </w:txbxContent>
            </v:textbox>
            <w10:anchorlock/>
          </v:rect>
        </w:pict>
      </w:r>
      <w:r>
        <w:rPr>
          <w:rStyle w:val="big-number"/>
          <w:rFonts w:cs="Miriam" w:hint="cs"/>
          <w:rtl/>
        </w:rPr>
        <w:t>10</w:t>
      </w:r>
      <w:r>
        <w:rPr>
          <w:rStyle w:val="big-number"/>
          <w:rFonts w:cs="Miriam"/>
          <w:rtl/>
        </w:rPr>
        <w:t>.</w:t>
      </w:r>
      <w:r>
        <w:rPr>
          <w:rStyle w:val="big-number"/>
          <w:rFonts w:cs="Miriam"/>
          <w:rtl/>
        </w:rPr>
        <w:tab/>
      </w:r>
      <w:r w:rsidR="003B1C80">
        <w:rPr>
          <w:rStyle w:val="default"/>
          <w:rFonts w:cs="FrankRuehl" w:hint="cs"/>
          <w:rtl/>
        </w:rPr>
        <w:t>התאגיד יפעיל את המכינה במבנה קבע או זמני, המתאים מההיבטים הפיזיים, התברואתיים, הבטיחותיים, החינוכיים, המינהלתיים והארגוניים, לצורכי החניכים והסגל, לרבות: חדרי הלימוד, המגורים, הפעילות, התפילה, הספורט, המטבח וחדרי השירותים, וכן מיתקנים נוספים במכינה המשמשים את החניכים ואת הסגל באופן קבוע, לפי דיני התכנון והבניה ולפי דרישות הבטיחות והתברואה למוסד חינוכי, כפי שיורה המנהל הכללי.</w:t>
      </w:r>
    </w:p>
    <w:p w:rsidR="001830D1" w:rsidRDefault="001830D1" w:rsidP="00E702B3">
      <w:pPr>
        <w:pStyle w:val="P00"/>
        <w:spacing w:before="72"/>
        <w:ind w:left="0" w:right="1134"/>
        <w:rPr>
          <w:rStyle w:val="default"/>
          <w:rFonts w:cs="FrankRuehl" w:hint="cs"/>
          <w:rtl/>
        </w:rPr>
      </w:pPr>
      <w:bookmarkStart w:id="17" w:name="Seif11"/>
      <w:bookmarkEnd w:id="17"/>
      <w:r>
        <w:rPr>
          <w:lang w:val="he-IL"/>
        </w:rPr>
        <w:pict>
          <v:rect id="_x0000_s1208" style="position:absolute;left:0;text-align:left;margin-left:464.5pt;margin-top:8.05pt;width:75.05pt;height:17.2pt;z-index:251653632" o:allowincell="f" filled="f" stroked="f" strokecolor="lime" strokeweight=".25pt">
            <v:textbox style="mso-next-textbox:#_x0000_s1208"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בעלי התפקידים במכינה</w:t>
                  </w:r>
                </w:p>
              </w:txbxContent>
            </v:textbox>
            <w10:anchorlock/>
          </v:rect>
        </w:pict>
      </w:r>
      <w:r>
        <w:rPr>
          <w:rStyle w:val="big-number"/>
          <w:rFonts w:cs="Miriam" w:hint="cs"/>
          <w:rtl/>
        </w:rPr>
        <w:t>1</w:t>
      </w:r>
      <w:r w:rsidR="003B1C80">
        <w:rPr>
          <w:rStyle w:val="big-number"/>
          <w:rFonts w:cs="Miriam" w:hint="cs"/>
          <w:rtl/>
        </w:rPr>
        <w:t>1</w:t>
      </w:r>
      <w:r>
        <w:rPr>
          <w:rStyle w:val="big-number"/>
          <w:rFonts w:cs="Miriam"/>
          <w:rtl/>
        </w:rPr>
        <w:t>.</w:t>
      </w:r>
      <w:r>
        <w:rPr>
          <w:rStyle w:val="big-number"/>
          <w:rFonts w:cs="Miriam"/>
          <w:rtl/>
        </w:rPr>
        <w:tab/>
      </w:r>
      <w:r w:rsidR="00E702B3">
        <w:rPr>
          <w:rStyle w:val="default"/>
          <w:rFonts w:cs="FrankRuehl" w:hint="cs"/>
          <w:rtl/>
        </w:rPr>
        <w:t>(א)</w:t>
      </w:r>
      <w:r w:rsidR="00E702B3">
        <w:rPr>
          <w:rStyle w:val="default"/>
          <w:rFonts w:cs="FrankRuehl" w:hint="cs"/>
          <w:rtl/>
        </w:rPr>
        <w:tab/>
        <w:t>ראש המכינה יועסק בתפקידו זה בהיקף של שני שלישים משרה לפחות, ויתקיימו בו תנאי כשירות אלה:</w:t>
      </w:r>
    </w:p>
    <w:p w:rsidR="00E702B3" w:rsidRDefault="00E702B3" w:rsidP="00E702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אזרח ותושב ישראל;</w:t>
      </w:r>
    </w:p>
    <w:p w:rsidR="00E702B3" w:rsidRDefault="00E702B3" w:rsidP="00E702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בגיר;</w:t>
      </w:r>
    </w:p>
    <w:p w:rsidR="00E702B3" w:rsidRDefault="00E702B3" w:rsidP="00E702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הורשע בעבירה פלילית שמפאת מהותה, חומרתה או נסיבותיה אינו ראוי לשמש ראש מכינה;</w:t>
      </w:r>
    </w:p>
    <w:p w:rsidR="00E702B3" w:rsidRDefault="00E702B3" w:rsidP="00E702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סיים שירות צבאי בצה"ל;</w:t>
      </w:r>
    </w:p>
    <w:p w:rsidR="00E702B3" w:rsidRDefault="00E702B3" w:rsidP="00E702B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משרת במילואים ככל שצה"ל מחייבו בכך;</w:t>
      </w:r>
    </w:p>
    <w:p w:rsidR="00E702B3" w:rsidRDefault="00E702B3" w:rsidP="00E702B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בעל תואר אקדמי מוכר של מוסד מוכר כמשמעו בחוק המועצה להשכלה גבוהה, התשי"ח-1958, או של מוסד להשכלה גבוהה בחוץ לארץ שהכיר בו הגף להערכת תארים אקדמיים מחוץ לארץ במשרד החינוך, או בעל תעודת הוראה, או בעל רישיון הוראה קבוע, או מי שנתקיימו בו כל אלה:</w:t>
      </w:r>
    </w:p>
    <w:p w:rsidR="00E702B3" w:rsidRDefault="00E702B3" w:rsidP="008D3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בידו שתי סמיכות לרבנות מרבנים שהכירה בהם לצורך זה הרבנות הראשית בישראל;</w:t>
      </w:r>
    </w:p>
    <w:p w:rsidR="00E702B3" w:rsidRDefault="00E702B3" w:rsidP="008D3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בידו אישור שלמד תכנית מלאה בישיבה גבוהה או בכולל, שש שנים לפחות לאחר הגיעו לגיל שמונה עשרה;</w:t>
      </w:r>
    </w:p>
    <w:p w:rsidR="00E702B3" w:rsidRDefault="00E702B3" w:rsidP="008D333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עבר שלוש בחינות לרבנות או לדיינות לכל הפחות מתוך מכלול הבחינות שמקיימת הרבנות הראשית לישראל;</w:t>
      </w:r>
    </w:p>
    <w:p w:rsidR="008D3336" w:rsidRDefault="008D3336" w:rsidP="008D333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בעל ניסיון מקצועי כמפורט להלן:</w:t>
      </w:r>
    </w:p>
    <w:p w:rsidR="008D3336" w:rsidRDefault="008D3336" w:rsidP="008D3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ניסיון חינוכי או פיקודי </w:t>
      </w:r>
      <w:r>
        <w:rPr>
          <w:rStyle w:val="default"/>
          <w:rFonts w:cs="FrankRuehl"/>
          <w:rtl/>
        </w:rPr>
        <w:t>–</w:t>
      </w:r>
      <w:r>
        <w:rPr>
          <w:rStyle w:val="default"/>
          <w:rFonts w:cs="FrankRuehl" w:hint="cs"/>
          <w:rtl/>
        </w:rPr>
        <w:t xml:space="preserve"> שנתיים לכל הפחות;</w:t>
      </w:r>
    </w:p>
    <w:p w:rsidR="008D3336" w:rsidRDefault="008D3336" w:rsidP="008D3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ניסיון ניהולי </w:t>
      </w:r>
      <w:r>
        <w:rPr>
          <w:rStyle w:val="default"/>
          <w:rFonts w:cs="FrankRuehl"/>
          <w:rtl/>
        </w:rPr>
        <w:t>–</w:t>
      </w:r>
      <w:r>
        <w:rPr>
          <w:rStyle w:val="default"/>
          <w:rFonts w:cs="FrankRuehl" w:hint="cs"/>
          <w:rtl/>
        </w:rPr>
        <w:t xml:space="preserve"> שנה לכל הפחות.</w:t>
      </w:r>
    </w:p>
    <w:p w:rsidR="008D3336" w:rsidRDefault="008D3336" w:rsidP="00E702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רשאית, מטעמים מיוחדים שיירשמו, להמליץ בכתב למנהל הכללי, להתיר לראש מכינה לכהן ככזה, אפילו אינו עומד בדרישות תקנה 11(א)(6) לתקנות אלה.</w:t>
      </w:r>
    </w:p>
    <w:p w:rsidR="008D3336" w:rsidRDefault="008D3336" w:rsidP="008D33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הסגל החינוכי הקבוע במכינה יכלול איש צוות חינוכי אחד לכל 20 חניכים, לפחות; אם לומדים במכינה חניכים משני המינים </w:t>
      </w:r>
      <w:r>
        <w:rPr>
          <w:rStyle w:val="default"/>
          <w:rFonts w:cs="FrankRuehl"/>
          <w:rtl/>
        </w:rPr>
        <w:t>–</w:t>
      </w:r>
      <w:r>
        <w:rPr>
          <w:rStyle w:val="default"/>
          <w:rFonts w:cs="FrankRuehl" w:hint="cs"/>
          <w:rtl/>
        </w:rPr>
        <w:t xml:space="preserve"> איש צוות חינוכי אחד לכל 20 חניכים ואישה אחת מהצוות החינוכי לכל 20 חניכות, לפחות; איש סגל חינוכי קבוע במכינה יועסק במכינה בהיקף של לפחות חמישים אחוז משרה.</w:t>
      </w:r>
    </w:p>
    <w:p w:rsidR="008D3336" w:rsidRDefault="008D3336" w:rsidP="008D33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איש הסגל החינוכי הקבוע יעמוד בתנאי כשירות אלה:</w:t>
      </w:r>
    </w:p>
    <w:p w:rsidR="008D3336" w:rsidRDefault="008D3336" w:rsidP="008D33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אזרח ותושב ישראל;</w:t>
      </w:r>
    </w:p>
    <w:p w:rsidR="008D3336" w:rsidRDefault="008D3336" w:rsidP="008D33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בגיר;</w:t>
      </w:r>
    </w:p>
    <w:p w:rsidR="008D3336" w:rsidRDefault="008D3336" w:rsidP="008D33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הורשע בעבירה פלילית שמפאת מהותה, חומרתה או נסיבותיה אינו ראוי לשמש איש סגל חינוכי במכינה;</w:t>
      </w:r>
    </w:p>
    <w:p w:rsidR="008D3336" w:rsidRDefault="008D3336" w:rsidP="008D33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סיים שירות צבאי בצה"ל;</w:t>
      </w:r>
    </w:p>
    <w:p w:rsidR="008D3336" w:rsidRDefault="008D3336" w:rsidP="008D333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מבצע שירות מילואים ככל שצה"ל מחייב;</w:t>
      </w:r>
    </w:p>
    <w:p w:rsidR="008D3336" w:rsidRDefault="008D3336" w:rsidP="008D333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בעל ניסיון חינוכי או פיקודי, של שנה אחת לכל הפחות.</w:t>
      </w:r>
    </w:p>
    <w:p w:rsidR="001830D1" w:rsidRDefault="001830D1" w:rsidP="008D3336">
      <w:pPr>
        <w:pStyle w:val="P00"/>
        <w:spacing w:before="72"/>
        <w:ind w:left="0" w:right="1134"/>
        <w:rPr>
          <w:rStyle w:val="default"/>
          <w:rFonts w:cs="FrankRuehl" w:hint="cs"/>
          <w:rtl/>
        </w:rPr>
      </w:pPr>
      <w:bookmarkStart w:id="18" w:name="Seif12"/>
      <w:bookmarkEnd w:id="18"/>
      <w:r>
        <w:rPr>
          <w:lang w:val="he-IL"/>
        </w:rPr>
        <w:pict>
          <v:rect id="_x0000_s1209" style="position:absolute;left:0;text-align:left;margin-left:464.5pt;margin-top:8.05pt;width:75.05pt;height:17.2pt;z-index:251654656" o:allowincell="f" filled="f" stroked="f" strokecolor="lime" strokeweight=".25pt">
            <v:textbox style="mso-next-textbox:#_x0000_s1209"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החניכים</w:t>
                  </w:r>
                </w:p>
              </w:txbxContent>
            </v:textbox>
            <w10:anchorlock/>
          </v:rect>
        </w:pict>
      </w:r>
      <w:r>
        <w:rPr>
          <w:rStyle w:val="big-number"/>
          <w:rFonts w:cs="Miriam" w:hint="cs"/>
          <w:rtl/>
        </w:rPr>
        <w:t>1</w:t>
      </w:r>
      <w:r w:rsidR="008D3336">
        <w:rPr>
          <w:rStyle w:val="big-number"/>
          <w:rFonts w:cs="Miriam" w:hint="cs"/>
          <w:rtl/>
        </w:rPr>
        <w:t>2</w:t>
      </w:r>
      <w:r>
        <w:rPr>
          <w:rStyle w:val="big-number"/>
          <w:rFonts w:cs="Miriam"/>
          <w:rtl/>
        </w:rPr>
        <w:t>.</w:t>
      </w:r>
      <w:r>
        <w:rPr>
          <w:rStyle w:val="big-number"/>
          <w:rFonts w:cs="Miriam"/>
          <w:rtl/>
        </w:rPr>
        <w:tab/>
      </w:r>
      <w:r w:rsidR="008D3336">
        <w:rPr>
          <w:rStyle w:val="default"/>
          <w:rFonts w:cs="FrankRuehl" w:hint="cs"/>
          <w:rtl/>
        </w:rPr>
        <w:t>(א)</w:t>
      </w:r>
      <w:r w:rsidR="008D3336">
        <w:rPr>
          <w:rStyle w:val="default"/>
          <w:rFonts w:cs="FrankRuehl" w:hint="cs"/>
          <w:rtl/>
        </w:rPr>
        <w:tab/>
        <w:t>במכינה ילמד חניך שנת לימודים שלמה אחת, שאורכה 10 חודשי לימוד, לכל הפחות, המתחילה ב-1 בספטמבר, או בראש חודש אלול, ולא יותר מ-22 חודשים, וזאת לאחר שקיבל אישור לדחיית שירותו הצבאי לצורך לימודי במכינה.</w:t>
      </w:r>
    </w:p>
    <w:p w:rsidR="008D3336" w:rsidRDefault="008D3336" w:rsidP="008D33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חניך יתקבל למכינה לאחר שעבר בהצלחה את הליך המיון של אותה מכינה, ולאחר שהובהר לו כי הוא חייב להשתתף באופן מלא בפעילות החינוכית והחברתית של המכינה לאורך כל שנת הלימודים, וכי אסור לו לעסוק, בזמן לימודיו במכינה, בפעילות שיש בצדה תמורה כספית או חומרית, שאינה חלק מפעילותה החינוכית של המכינה.</w:t>
      </w:r>
    </w:p>
    <w:p w:rsidR="008D3336" w:rsidRDefault="008D3336" w:rsidP="008D33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חניך קטין ימציא לראש המכינה אישור הורים או אפוטרופסים חוקיים בכתב על הצטרפותו לתכנית המכינה.</w:t>
      </w:r>
    </w:p>
    <w:p w:rsidR="008D3336" w:rsidRDefault="008D3336" w:rsidP="008D33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מספר החניכים, במסלול שנה א', בשנה הראשונה שלגביה מתבקשת ההכרה ובשנים הבאות לא יפחת מ-35 חניכים; הוועדה רשאית להמליץ מטעמים מיוחדים שיירשמו על המשך הכרה במכינה גם אם בפועל היה מספר נמוך יותר של חניכים.</w:t>
      </w:r>
    </w:p>
    <w:p w:rsidR="008D3336" w:rsidRDefault="008D3336" w:rsidP="008D33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היקף החניכים במסלול שנה א' הנושרים מהמכינה בכל שנה לא יעלה על 20%, מחודש אוקטובר עד חודש יוני; הוועדה רשאית להמליץ מטעמים מיוחדים שיירשמו על המשך הכרה במכינה גם אם הפועל היה אחוז גבוה יותר של נושרים.</w:t>
      </w:r>
    </w:p>
    <w:p w:rsidR="008D3336" w:rsidRDefault="008D3336" w:rsidP="008D333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90% לפחות, מבוגרי המכינה התגייסו לשירות מלא בצה"ל, בתפקידי לחימה, הדרכה, פיקוד, קצונה או תפקידים ומקצועות נדרשים אחרים, כפי שנקבעו בפקודות הצבא בהתאם לחוק שירות ביטחון, במהלך כל אחת משנות הפעילות של המכינה; הוועדה רשאית להמליץ, מטעמים מיוחדים שיירשמו, על הכרה או על חידוש הכרה במכינה, לתקופה קצובה, גם אם בפועל היה אחוז נמוך יותר של חניכים ששירתו לפי התנאים האמורים בתקנה זו בשנה מסוימת, ובתנאי שהמכינה תקיים דרישה זו במהלך התקופה שנקבעה.</w:t>
      </w:r>
    </w:p>
    <w:p w:rsidR="008D3336" w:rsidRDefault="008D3336" w:rsidP="008D333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המכינה רשאית לצרף לשורותיה תלמידים שאינם בגדר חניכים, בהיקף שאינו עולה על 20% מכלל החניכים במכינה; המכינה תעביר דיווח על היקף התלמידים שאינם בגדר חניכים במכינה, לרבות פרטיהם האישיים והטעם לשהותם במכינה, לממונה במשרד ולממונה במשרד הביטחון מדי שנה; הדיווח יהיה ערוך לפי טופס הדיווח השנתי שבתוספת השלישית.</w:t>
      </w:r>
    </w:p>
    <w:p w:rsidR="001830D1" w:rsidRDefault="001830D1" w:rsidP="00065B8A">
      <w:pPr>
        <w:pStyle w:val="P00"/>
        <w:spacing w:before="72"/>
        <w:ind w:left="0" w:right="1134"/>
        <w:rPr>
          <w:rStyle w:val="default"/>
          <w:rFonts w:cs="FrankRuehl" w:hint="cs"/>
          <w:rtl/>
        </w:rPr>
      </w:pPr>
      <w:bookmarkStart w:id="19" w:name="Seif13"/>
      <w:bookmarkEnd w:id="19"/>
      <w:r>
        <w:rPr>
          <w:lang w:val="he-IL"/>
        </w:rPr>
        <w:pict>
          <v:rect id="_x0000_s1210" style="position:absolute;left:0;text-align:left;margin-left:464.5pt;margin-top:8.05pt;width:75.05pt;height:17.2pt;z-index:251655680" o:allowincell="f" filled="f" stroked="f" strokecolor="lime" strokeweight=".25pt">
            <v:textbox style="mso-next-textbox:#_x0000_s1210" inset="0,0,0,0">
              <w:txbxContent>
                <w:p w:rsidR="00E739F2" w:rsidRDefault="00E739F2" w:rsidP="001830D1">
                  <w:pPr>
                    <w:spacing w:line="160" w:lineRule="exact"/>
                    <w:jc w:val="left"/>
                    <w:rPr>
                      <w:rFonts w:cs="Miriam" w:hint="cs"/>
                      <w:noProof/>
                      <w:sz w:val="18"/>
                      <w:szCs w:val="18"/>
                      <w:rtl/>
                    </w:rPr>
                  </w:pPr>
                  <w:r>
                    <w:rPr>
                      <w:rFonts w:cs="Miriam" w:hint="cs"/>
                      <w:sz w:val="18"/>
                      <w:szCs w:val="18"/>
                      <w:rtl/>
                    </w:rPr>
                    <w:t xml:space="preserve">התכנית </w:t>
                  </w:r>
                  <w:r>
                    <w:rPr>
                      <w:rFonts w:cs="Miriam"/>
                      <w:sz w:val="18"/>
                      <w:szCs w:val="18"/>
                      <w:rtl/>
                    </w:rPr>
                    <w:br/>
                  </w:r>
                  <w:r>
                    <w:rPr>
                      <w:rFonts w:cs="Miriam" w:hint="cs"/>
                      <w:sz w:val="18"/>
                      <w:szCs w:val="18"/>
                      <w:rtl/>
                    </w:rPr>
                    <w:t>החינוכית-לימודית</w:t>
                  </w:r>
                </w:p>
              </w:txbxContent>
            </v:textbox>
            <w10:anchorlock/>
          </v:rect>
        </w:pict>
      </w:r>
      <w:r>
        <w:rPr>
          <w:rStyle w:val="big-number"/>
          <w:rFonts w:cs="Miriam" w:hint="cs"/>
          <w:rtl/>
        </w:rPr>
        <w:t>1</w:t>
      </w:r>
      <w:r w:rsidR="008D3336">
        <w:rPr>
          <w:rStyle w:val="big-number"/>
          <w:rFonts w:cs="Miriam" w:hint="cs"/>
          <w:rtl/>
        </w:rPr>
        <w:t>3</w:t>
      </w:r>
      <w:r>
        <w:rPr>
          <w:rStyle w:val="big-number"/>
          <w:rFonts w:cs="Miriam"/>
          <w:rtl/>
        </w:rPr>
        <w:t>.</w:t>
      </w:r>
      <w:r>
        <w:rPr>
          <w:rStyle w:val="big-number"/>
          <w:rFonts w:cs="Miriam"/>
          <w:rtl/>
        </w:rPr>
        <w:tab/>
      </w:r>
      <w:r w:rsidR="00065B8A">
        <w:rPr>
          <w:rStyle w:val="default"/>
          <w:rFonts w:cs="FrankRuehl" w:hint="cs"/>
          <w:rtl/>
        </w:rPr>
        <w:t>(א)</w:t>
      </w:r>
      <w:r w:rsidR="00065B8A">
        <w:rPr>
          <w:rStyle w:val="default"/>
          <w:rFonts w:cs="FrankRuehl" w:hint="cs"/>
          <w:rtl/>
        </w:rPr>
        <w:tab/>
        <w:t>המכינה תחנך את חניכיה בהתאם למטרותיה, כמפורט בתקנה 9, תכניתה החינוכית-לימודית תכלול בין השאר:</w:t>
      </w:r>
    </w:p>
    <w:p w:rsidR="00065B8A" w:rsidRDefault="00065B8A" w:rsidP="007F61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נושאים מתחומי הרוח והחברה, לימודים הומניסטיים המיועדים לתרום להכשרתו הערכית ולעיצוב אישיותו של החניך, לרבות: לימודי יהדות, מסורת ומקורות ישראל, ציונות, דמוקרטיה ואזרחות, עיונים בסוגיות מרכזיות בתחומי העם היהודי, החברה הישראלית, ידיעת הארץ וביטחון לאומי; מכינה קדם-צבאית המיועדת למי שאינם יהודים </w:t>
      </w:r>
      <w:r>
        <w:rPr>
          <w:rStyle w:val="default"/>
          <w:rFonts w:cs="FrankRuehl"/>
          <w:rtl/>
        </w:rPr>
        <w:t>–</w:t>
      </w:r>
      <w:r>
        <w:rPr>
          <w:rStyle w:val="default"/>
          <w:rFonts w:cs="FrankRuehl" w:hint="cs"/>
          <w:rtl/>
        </w:rPr>
        <w:t xml:space="preserve"> תקיים בעבורם תכנית חינוכית-לימודית מקבילה כתחליף ללימודי יהדות;</w:t>
      </w:r>
    </w:p>
    <w:p w:rsidR="00065B8A" w:rsidRDefault="00065B8A" w:rsidP="007F61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הכנה לשירות הצבאי, לרבות: טיפוח החוסן הנפשי של החניכים לקראת השירות, כושר גופני, ניווט, הכרת המערכת הצבאית, הכרת הארץ, ידיעת הארץ, ערכי צה"ל, מיומנויות לטיפוח מנהיגות, קבלת אחריות ומורשת קרב.</w:t>
      </w:r>
    </w:p>
    <w:p w:rsidR="00065B8A" w:rsidRDefault="00065B8A" w:rsidP="00065B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מכינה רשאית לכלול בתכנית החינוכית-לימודית תרומה התנדבותית של החניכים בתחומי החינוך, החברה והקהילה, בהתאם לצרכים חברתיים-קהילתיים, באזור שבו שוכנת המכינה; פעילות זו לא תעלה על חמישית מהיקף התכנית החינוכית-לימודית השבועית הכוללת שמקיימת המכינה.</w:t>
      </w:r>
    </w:p>
    <w:p w:rsidR="00065B8A" w:rsidRDefault="00065B8A" w:rsidP="00065B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המכינה לא תקיים פעילות פוליטית או מפלגתית כלשהי, וכן לא תקיים פעילות המנוגדת לערכי מדינת ישראל וצה"ל.</w:t>
      </w:r>
    </w:p>
    <w:p w:rsidR="00065B8A" w:rsidRDefault="00065B8A" w:rsidP="00065B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במסגרת המכינה לא יתקיימו לימודים להכשרה מקצועית או אקדמית מכל סוג שהוא. </w:t>
      </w:r>
    </w:p>
    <w:p w:rsidR="00065B8A" w:rsidRDefault="00065B8A" w:rsidP="00065B8A">
      <w:pPr>
        <w:pStyle w:val="P00"/>
        <w:spacing w:before="72"/>
        <w:ind w:left="0" w:right="1134"/>
        <w:rPr>
          <w:rStyle w:val="default"/>
          <w:rFonts w:cs="FrankRuehl" w:hint="cs"/>
          <w:rtl/>
        </w:rPr>
      </w:pPr>
      <w:r>
        <w:rPr>
          <w:rStyle w:val="default"/>
          <w:rFonts w:cs="FrankRuehl" w:hint="cs"/>
          <w:rtl/>
        </w:rPr>
        <w:tab/>
      </w:r>
      <w:r w:rsidR="007F6141">
        <w:rPr>
          <w:rStyle w:val="default"/>
          <w:rFonts w:cs="FrankRuehl" w:hint="cs"/>
          <w:rtl/>
        </w:rPr>
        <w:t>(ה)</w:t>
      </w:r>
      <w:r w:rsidR="007F6141">
        <w:rPr>
          <w:rStyle w:val="default"/>
          <w:rFonts w:cs="FrankRuehl" w:hint="cs"/>
          <w:rtl/>
        </w:rPr>
        <w:tab/>
        <w:t>הממונה במשרד רשאי לאשר למכינה, בהתאם לבקשתה, מטעמים מיוחדים שיירשמו, בכתב ומראש, אפשרות לימי עבודה מרוכזים לכלל חניכי המכינה, בהיקף מוגבל ומצומצם במשך שנת הלימודים, בתנאי שימי העבודה מאורגנים על ידי המכינה כחלק מפעילותה החינוכית-לימודית, ובתנאי שההכנסות מעבודה זו לא יועברו לידי החניכים כפרטים, אלא לצורכי החניכים כקבוצה.</w:t>
      </w:r>
    </w:p>
    <w:p w:rsidR="007F6141" w:rsidRDefault="007F6141" w:rsidP="00065B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התכנית החינוכית-לימודית במכינה תופעל בצורה סדירה ורצופה לאורך כל שנת הלימודים; היקף הלימודים לא יפחת מחמישים שעות לימוד בשבוע, מהן לא פחות משמונה שעות בשבוע יוקדשו להכנה לשירות צבאי, וזאת במסגרת של חמישה ימי לימוד בשבוע, וסוף שבוע מלא אחד בכל חודש.</w:t>
      </w:r>
    </w:p>
    <w:p w:rsidR="007F6141" w:rsidRDefault="007F6141" w:rsidP="00065B8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התכנית החינוכית-לימודית תוגש לאישור הממונה במשרד לקראת כל שנת לימודים, לא יאוחר מסוף חודש יולי בכל שנה; הממונה במשרד רשאי לדרוש מהמכינה לערוך שינויים בתכנית החינוכית-לימודית ולהתאימה לאמור בתקנה 9.</w:t>
      </w:r>
    </w:p>
    <w:p w:rsidR="007F6141" w:rsidRDefault="007F6141" w:rsidP="00065B8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2D1363">
        <w:rPr>
          <w:rStyle w:val="default"/>
          <w:rFonts w:cs="FrankRuehl" w:hint="cs"/>
          <w:rtl/>
        </w:rPr>
        <w:t>המכינה רשאית לקיים גם תכנית חינוכית-לימודית לחניכים במסלול שנה ב', לבוגרי מסלול שנה א'; התכנית העיונית תהיה שונה מהתכנים העיוניים המועברים לחניכי שנה א', ותאושר מראש על ידי הממונה במשרד; התכנית החינוכית לימודית לתלמידים במסלול שנה ב' תהיה תכנית נפרדת, מתקדמת, ייחודית וייעודית לחניכים במסלול זה; כל הוראות תקנה זו יחולו על התכנית החינוכית-לימודית לחניכים במסלול שנה ב', בכפוף לשינויים המחויבים.</w:t>
      </w:r>
    </w:p>
    <w:p w:rsidR="001830D1" w:rsidRDefault="001830D1" w:rsidP="0019534B">
      <w:pPr>
        <w:pStyle w:val="P00"/>
        <w:spacing w:before="72"/>
        <w:ind w:left="0" w:right="1134"/>
        <w:rPr>
          <w:rStyle w:val="default"/>
          <w:rFonts w:cs="FrankRuehl" w:hint="cs"/>
          <w:rtl/>
        </w:rPr>
      </w:pPr>
      <w:bookmarkStart w:id="20" w:name="Seif14"/>
      <w:bookmarkEnd w:id="20"/>
      <w:r>
        <w:rPr>
          <w:lang w:val="he-IL"/>
        </w:rPr>
        <w:pict>
          <v:rect id="_x0000_s1211" style="position:absolute;left:0;text-align:left;margin-left:464.5pt;margin-top:8.05pt;width:75.05pt;height:17.2pt;z-index:251656704" o:allowincell="f" filled="f" stroked="f" strokecolor="lime" strokeweight=".25pt">
            <v:textbox style="mso-next-textbox:#_x0000_s1211"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ביטוח</w:t>
                  </w:r>
                </w:p>
              </w:txbxContent>
            </v:textbox>
            <w10:anchorlock/>
          </v:rect>
        </w:pict>
      </w:r>
      <w:r>
        <w:rPr>
          <w:rStyle w:val="big-number"/>
          <w:rFonts w:cs="Miriam" w:hint="cs"/>
          <w:rtl/>
        </w:rPr>
        <w:t>1</w:t>
      </w:r>
      <w:r w:rsidR="002D1363">
        <w:rPr>
          <w:rStyle w:val="big-number"/>
          <w:rFonts w:cs="Miriam" w:hint="cs"/>
          <w:rtl/>
        </w:rPr>
        <w:t>4</w:t>
      </w:r>
      <w:r>
        <w:rPr>
          <w:rStyle w:val="big-number"/>
          <w:rFonts w:cs="Miriam"/>
          <w:rtl/>
        </w:rPr>
        <w:t>.</w:t>
      </w:r>
      <w:r>
        <w:rPr>
          <w:rStyle w:val="big-number"/>
          <w:rFonts w:cs="Miriam"/>
          <w:rtl/>
        </w:rPr>
        <w:tab/>
      </w:r>
      <w:r w:rsidR="0019534B">
        <w:rPr>
          <w:rStyle w:val="default"/>
          <w:rFonts w:cs="FrankRuehl" w:hint="cs"/>
          <w:rtl/>
        </w:rPr>
        <w:t>(א)</w:t>
      </w:r>
      <w:r w:rsidR="0019534B">
        <w:rPr>
          <w:rStyle w:val="default"/>
          <w:rFonts w:cs="FrankRuehl" w:hint="cs"/>
          <w:rtl/>
        </w:rPr>
        <w:tab/>
        <w:t>על התאגיד המפעיל את המכינה להחזיק בפוליסת ביטוח חוקית ותקפה, להנחת דעתו של הממונה במשרד, המבטחת את חניכי המכינה, הסגל החינוכי והמינהלי במכינה, צד ג' כלשהו, וכן את המבנים והרכוש שבהם ושבאמצעותם פועלת המכינה.</w:t>
      </w:r>
    </w:p>
    <w:p w:rsidR="0019534B" w:rsidRDefault="0019534B" w:rsidP="001953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היקף הכיסוי הביטוחי בפוליסה יהיה סביר ביחס לאירועים ביטוחיים מהסוג העלול להתרחש במוסד חינוכי מסוגה של מכינה קדם-צבאית.</w:t>
      </w:r>
    </w:p>
    <w:p w:rsidR="001830D1" w:rsidRDefault="001830D1" w:rsidP="00242750">
      <w:pPr>
        <w:pStyle w:val="P00"/>
        <w:spacing w:before="72"/>
        <w:ind w:left="0" w:right="1134"/>
        <w:rPr>
          <w:rStyle w:val="default"/>
          <w:rFonts w:cs="FrankRuehl" w:hint="cs"/>
          <w:rtl/>
        </w:rPr>
      </w:pPr>
      <w:bookmarkStart w:id="21" w:name="Seif15"/>
      <w:bookmarkEnd w:id="21"/>
      <w:r>
        <w:rPr>
          <w:lang w:val="he-IL"/>
        </w:rPr>
        <w:pict>
          <v:rect id="_x0000_s1212" style="position:absolute;left:0;text-align:left;margin-left:464.5pt;margin-top:8.05pt;width:75.05pt;height:17.2pt;z-index:251657728" o:allowincell="f" filled="f" stroked="f" strokecolor="lime" strokeweight=".25pt">
            <v:textbox style="mso-next-textbox:#_x0000_s1212"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תקציב</w:t>
                  </w:r>
                </w:p>
              </w:txbxContent>
            </v:textbox>
            <w10:anchorlock/>
          </v:rect>
        </w:pict>
      </w:r>
      <w:r>
        <w:rPr>
          <w:rStyle w:val="big-number"/>
          <w:rFonts w:cs="Miriam" w:hint="cs"/>
          <w:rtl/>
        </w:rPr>
        <w:t>1</w:t>
      </w:r>
      <w:r w:rsidR="0019534B">
        <w:rPr>
          <w:rStyle w:val="big-number"/>
          <w:rFonts w:cs="Miriam" w:hint="cs"/>
          <w:rtl/>
        </w:rPr>
        <w:t>5</w:t>
      </w:r>
      <w:r>
        <w:rPr>
          <w:rStyle w:val="big-number"/>
          <w:rFonts w:cs="Miriam"/>
          <w:rtl/>
        </w:rPr>
        <w:t>.</w:t>
      </w:r>
      <w:r>
        <w:rPr>
          <w:rStyle w:val="big-number"/>
          <w:rFonts w:cs="Miriam"/>
          <w:rtl/>
        </w:rPr>
        <w:tab/>
      </w:r>
      <w:r w:rsidR="00242750">
        <w:rPr>
          <w:rStyle w:val="default"/>
          <w:rFonts w:cs="FrankRuehl" w:hint="cs"/>
          <w:rtl/>
        </w:rPr>
        <w:t>על המבקש להוכיח באמצעות הצגת תקציב שנתי כי למכינה יכולת תקציבית לשאת באחריות מלאה לחניכים ולעמוד בכל דרישות פרק זה לאורך שנת לימודים מלאה, לגבי כל החניכים שהיא מתכוננת לקלוט בשנת הלימודים הבאה; לעניין זה יכולת תקציבית יכול שתתבסס על השתתפות המדינה, על תרומות, על שכר לימוד של חניך או של תלמיד אחר במכינה, על מקור תקציבי חוקי אחר, או על צירוף של כל אלה או חלקם.</w:t>
      </w:r>
    </w:p>
    <w:p w:rsidR="00242750" w:rsidRPr="00242750" w:rsidRDefault="00242750" w:rsidP="00242750">
      <w:pPr>
        <w:pStyle w:val="medium2-header"/>
        <w:keepLines w:val="0"/>
        <w:spacing w:before="72"/>
        <w:ind w:left="0" w:right="1134"/>
        <w:rPr>
          <w:rFonts w:cs="FrankRuehl" w:hint="cs"/>
          <w:noProof/>
          <w:rtl/>
        </w:rPr>
      </w:pPr>
      <w:bookmarkStart w:id="22" w:name="med4"/>
      <w:bookmarkEnd w:id="22"/>
      <w:r w:rsidRPr="00242750">
        <w:rPr>
          <w:rFonts w:cs="FrankRuehl" w:hint="cs"/>
          <w:noProof/>
          <w:rtl/>
        </w:rPr>
        <w:t>פרק ה': הכרה, פיקוח ושלילת הכרה</w:t>
      </w:r>
    </w:p>
    <w:p w:rsidR="001830D1" w:rsidRDefault="001830D1" w:rsidP="00242750">
      <w:pPr>
        <w:pStyle w:val="P00"/>
        <w:spacing w:before="72"/>
        <w:ind w:left="0" w:right="1134"/>
        <w:rPr>
          <w:rStyle w:val="default"/>
          <w:rFonts w:cs="FrankRuehl" w:hint="cs"/>
          <w:rtl/>
        </w:rPr>
      </w:pPr>
      <w:bookmarkStart w:id="23" w:name="Seif16"/>
      <w:bookmarkEnd w:id="23"/>
      <w:r>
        <w:rPr>
          <w:lang w:val="he-IL"/>
        </w:rPr>
        <w:pict>
          <v:rect id="_x0000_s1213" style="position:absolute;left:0;text-align:left;margin-left:464.5pt;margin-top:8.05pt;width:75.05pt;height:17.2pt;z-index:251658752" o:allowincell="f" filled="f" stroked="f" strokecolor="lime" strokeweight=".25pt">
            <v:textbox style="mso-next-textbox:#_x0000_s1213"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הכרה</w:t>
                  </w:r>
                </w:p>
              </w:txbxContent>
            </v:textbox>
            <w10:anchorlock/>
          </v:rect>
        </w:pict>
      </w:r>
      <w:r>
        <w:rPr>
          <w:rStyle w:val="big-number"/>
          <w:rFonts w:cs="Miriam" w:hint="cs"/>
          <w:rtl/>
        </w:rPr>
        <w:t>1</w:t>
      </w:r>
      <w:r w:rsidR="00242750">
        <w:rPr>
          <w:rStyle w:val="big-number"/>
          <w:rFonts w:cs="Miriam" w:hint="cs"/>
          <w:rtl/>
        </w:rPr>
        <w:t>6</w:t>
      </w:r>
      <w:r>
        <w:rPr>
          <w:rStyle w:val="big-number"/>
          <w:rFonts w:cs="Miriam"/>
          <w:rtl/>
        </w:rPr>
        <w:t>.</w:t>
      </w:r>
      <w:r>
        <w:rPr>
          <w:rStyle w:val="big-number"/>
          <w:rFonts w:cs="Miriam"/>
          <w:rtl/>
        </w:rPr>
        <w:tab/>
      </w:r>
      <w:r w:rsidR="00242750">
        <w:rPr>
          <w:rStyle w:val="default"/>
          <w:rFonts w:cs="FrankRuehl" w:hint="cs"/>
          <w:rtl/>
        </w:rPr>
        <w:t>(א)</w:t>
      </w:r>
      <w:r w:rsidR="00242750">
        <w:rPr>
          <w:rStyle w:val="default"/>
          <w:rFonts w:cs="FrankRuehl" w:hint="cs"/>
          <w:rtl/>
        </w:rPr>
        <w:tab/>
        <w:t>הכרה קבועה במכינה תינתן לתקופה שלא תעלה על חמש שנים.</w:t>
      </w:r>
    </w:p>
    <w:p w:rsidR="00242750" w:rsidRDefault="00242750" w:rsidP="002427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רשאית להמליץ על הכרה זמנית, לתקופה קצובה אחרת, שתפחת מחמש שנים, מטעמים שיירשמו.</w:t>
      </w:r>
    </w:p>
    <w:p w:rsidR="00242750" w:rsidRDefault="00242750" w:rsidP="002427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לקראת תום חמש שנים ממועד ההכרה או לקראת תום המועד הקצוב על פי מה שנקצב למכינה במסמך ההכרה, המכינה רשאית להגיש בקשה לחידוש ההכרה, הערוכה לפי הטופס שבתוספת השניה; על בקשה זו יחולו הוראות תקנות אלה, בשינויים המחויבים.</w:t>
      </w:r>
    </w:p>
    <w:p w:rsidR="00242750" w:rsidRDefault="00242750" w:rsidP="0024275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הבקשה תוגש לממונה במשרד לא יאוחר מסוף חודש פברואר של השנה האחרונה שבה ההכרה בתוקף, ותתייחס לחמש שנות הלימודים הבאות.</w:t>
      </w:r>
    </w:p>
    <w:p w:rsidR="00242750" w:rsidRDefault="00242750" w:rsidP="0024275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הליך חידוש ההכרה יחולו הוראות תקנות אלה, בשינויים המחויבים. </w:t>
      </w:r>
    </w:p>
    <w:p w:rsidR="001830D1" w:rsidRDefault="001830D1" w:rsidP="00682755">
      <w:pPr>
        <w:pStyle w:val="P00"/>
        <w:spacing w:before="72"/>
        <w:ind w:left="0" w:right="1134"/>
        <w:rPr>
          <w:rStyle w:val="default"/>
          <w:rFonts w:cs="FrankRuehl" w:hint="cs"/>
          <w:rtl/>
        </w:rPr>
      </w:pPr>
      <w:bookmarkStart w:id="24" w:name="Seif17"/>
      <w:bookmarkEnd w:id="24"/>
      <w:r>
        <w:rPr>
          <w:lang w:val="he-IL"/>
        </w:rPr>
        <w:pict>
          <v:rect id="_x0000_s1214" style="position:absolute;left:0;text-align:left;margin-left:464.5pt;margin-top:8.05pt;width:75.05pt;height:17.2pt;z-index:251659776" o:allowincell="f" filled="f" stroked="f" strokecolor="lime" strokeweight=".25pt">
            <v:textbox style="mso-next-textbox:#_x0000_s1214"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דיווחים</w:t>
                  </w:r>
                </w:p>
              </w:txbxContent>
            </v:textbox>
            <w10:anchorlock/>
          </v:rect>
        </w:pict>
      </w:r>
      <w:r>
        <w:rPr>
          <w:rStyle w:val="big-number"/>
          <w:rFonts w:cs="Miriam" w:hint="cs"/>
          <w:rtl/>
        </w:rPr>
        <w:t>1</w:t>
      </w:r>
      <w:r w:rsidR="00242750">
        <w:rPr>
          <w:rStyle w:val="big-number"/>
          <w:rFonts w:cs="Miriam" w:hint="cs"/>
          <w:rtl/>
        </w:rPr>
        <w:t>7</w:t>
      </w:r>
      <w:r>
        <w:rPr>
          <w:rStyle w:val="big-number"/>
          <w:rFonts w:cs="Miriam"/>
          <w:rtl/>
        </w:rPr>
        <w:t>.</w:t>
      </w:r>
      <w:r>
        <w:rPr>
          <w:rStyle w:val="big-number"/>
          <w:rFonts w:cs="Miriam"/>
          <w:rtl/>
        </w:rPr>
        <w:tab/>
      </w:r>
      <w:r w:rsidR="00682755">
        <w:rPr>
          <w:rStyle w:val="default"/>
          <w:rFonts w:cs="FrankRuehl" w:hint="cs"/>
          <w:rtl/>
        </w:rPr>
        <w:t>(א)</w:t>
      </w:r>
      <w:r w:rsidR="00682755">
        <w:rPr>
          <w:rStyle w:val="default"/>
          <w:rFonts w:cs="FrankRuehl" w:hint="cs"/>
          <w:rtl/>
        </w:rPr>
        <w:tab/>
        <w:t>המכינה תגיש לממונים את הדיווחים המפורטים להלן:</w:t>
      </w:r>
    </w:p>
    <w:p w:rsidR="00682755" w:rsidRDefault="00682755" w:rsidP="00AF6D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דיווח חודשי </w:t>
      </w:r>
      <w:r>
        <w:rPr>
          <w:rStyle w:val="default"/>
          <w:rFonts w:cs="FrankRuehl"/>
          <w:rtl/>
        </w:rPr>
        <w:t>–</w:t>
      </w:r>
      <w:r>
        <w:rPr>
          <w:rStyle w:val="default"/>
          <w:rFonts w:cs="FrankRuehl" w:hint="cs"/>
          <w:rtl/>
        </w:rPr>
        <w:t xml:space="preserve"> בתום כל חודש, ובו רשימת חניכים הלומדים בה, </w:t>
      </w:r>
      <w:r w:rsidR="00AF6D2F">
        <w:rPr>
          <w:rStyle w:val="default"/>
          <w:rFonts w:cs="FrankRuehl" w:hint="cs"/>
          <w:rtl/>
        </w:rPr>
        <w:t>ערוכה לפי הטופס שבתוספת הרביעית;</w:t>
      </w:r>
    </w:p>
    <w:p w:rsidR="00AF6D2F" w:rsidRDefault="00AF6D2F" w:rsidP="00AF6D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דיווח שנתי </w:t>
      </w:r>
      <w:r>
        <w:rPr>
          <w:rStyle w:val="default"/>
          <w:rFonts w:cs="FrankRuehl"/>
          <w:rtl/>
        </w:rPr>
        <w:t>–</w:t>
      </w:r>
      <w:r>
        <w:rPr>
          <w:rStyle w:val="default"/>
          <w:rFonts w:cs="FrankRuehl" w:hint="cs"/>
          <w:rtl/>
        </w:rPr>
        <w:t xml:space="preserve"> בתום כל שנת לימודים, לא יאוחר מסוף חודש יולי, ביחס לשנת הלימודים שקדמה לו וביחס לתכנון שנת הלימודים העתידה לבוא; הדיווח יהיה ערוך לפי הטופס שבתוספת השלישית.</w:t>
      </w:r>
    </w:p>
    <w:p w:rsidR="00AF6D2F" w:rsidRDefault="00AF6D2F" w:rsidP="006827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הממונים יהיו רשאים לבקש דיווח נוסף או השלמת הדיווח, לפי הצורך ובהתאם לשיקול דעתם.</w:t>
      </w:r>
    </w:p>
    <w:p w:rsidR="001830D1" w:rsidRDefault="001830D1" w:rsidP="00AF6D2F">
      <w:pPr>
        <w:pStyle w:val="P00"/>
        <w:spacing w:before="72"/>
        <w:ind w:left="0" w:right="1134"/>
        <w:rPr>
          <w:rStyle w:val="default"/>
          <w:rFonts w:cs="FrankRuehl" w:hint="cs"/>
          <w:rtl/>
        </w:rPr>
      </w:pPr>
      <w:bookmarkStart w:id="25" w:name="Seif18"/>
      <w:bookmarkEnd w:id="25"/>
      <w:r>
        <w:rPr>
          <w:lang w:val="he-IL"/>
        </w:rPr>
        <w:pict>
          <v:rect id="_x0000_s1215" style="position:absolute;left:0;text-align:left;margin-left:464.5pt;margin-top:8.05pt;width:75.05pt;height:17.2pt;z-index:251660800" o:allowincell="f" filled="f" stroked="f" strokecolor="lime" strokeweight=".25pt">
            <v:textbox style="mso-next-textbox:#_x0000_s1215"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פיקוח</w:t>
                  </w:r>
                </w:p>
              </w:txbxContent>
            </v:textbox>
            <w10:anchorlock/>
          </v:rect>
        </w:pict>
      </w:r>
      <w:r>
        <w:rPr>
          <w:rStyle w:val="big-number"/>
          <w:rFonts w:cs="Miriam" w:hint="cs"/>
          <w:rtl/>
        </w:rPr>
        <w:t>1</w:t>
      </w:r>
      <w:r w:rsidR="00AF6D2F">
        <w:rPr>
          <w:rStyle w:val="big-number"/>
          <w:rFonts w:cs="Miriam" w:hint="cs"/>
          <w:rtl/>
        </w:rPr>
        <w:t>8</w:t>
      </w:r>
      <w:r>
        <w:rPr>
          <w:rStyle w:val="big-number"/>
          <w:rFonts w:cs="Miriam"/>
          <w:rtl/>
        </w:rPr>
        <w:t>.</w:t>
      </w:r>
      <w:r>
        <w:rPr>
          <w:rStyle w:val="big-number"/>
          <w:rFonts w:cs="Miriam"/>
          <w:rtl/>
        </w:rPr>
        <w:tab/>
      </w:r>
      <w:r w:rsidR="00AF6D2F">
        <w:rPr>
          <w:rStyle w:val="default"/>
          <w:rFonts w:cs="FrankRuehl" w:hint="cs"/>
          <w:rtl/>
        </w:rPr>
        <w:t>(א)</w:t>
      </w:r>
      <w:r w:rsidR="00AF6D2F">
        <w:rPr>
          <w:rStyle w:val="default"/>
          <w:rFonts w:cs="FrankRuehl" w:hint="cs"/>
          <w:rtl/>
        </w:rPr>
        <w:tab/>
        <w:t xml:space="preserve">המכינה והתאגיד המפעיל אותה, לרבות כל מיתקן המשמש לפעילות המכינה והתאגיד </w:t>
      </w:r>
      <w:r w:rsidR="00AF6D2F">
        <w:rPr>
          <w:rStyle w:val="default"/>
          <w:rFonts w:cs="FrankRuehl"/>
          <w:rtl/>
        </w:rPr>
        <w:t>–</w:t>
      </w:r>
      <w:r w:rsidR="00AF6D2F">
        <w:rPr>
          <w:rStyle w:val="default"/>
          <w:rFonts w:cs="FrankRuehl" w:hint="cs"/>
          <w:rtl/>
        </w:rPr>
        <w:t xml:space="preserve"> יהיו נתונים לפיקוח המשרד ומשרד הביטחון.</w:t>
      </w:r>
    </w:p>
    <w:p w:rsidR="00AF6D2F" w:rsidRDefault="00AF6D2F" w:rsidP="00AF6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המכינה והתאגיד המפעיל אותה יעבירו לכל אחד מהממונים או לוועדה, כל מסמך או מידע שיידרש להם לצורך ביצוע עבודתם ולצורך פיקוח על המכינה.</w:t>
      </w:r>
    </w:p>
    <w:p w:rsidR="001830D1" w:rsidRDefault="001830D1" w:rsidP="00452B9A">
      <w:pPr>
        <w:pStyle w:val="P00"/>
        <w:spacing w:before="72"/>
        <w:ind w:left="0" w:right="1134"/>
        <w:rPr>
          <w:rStyle w:val="default"/>
          <w:rFonts w:cs="FrankRuehl" w:hint="cs"/>
          <w:rtl/>
        </w:rPr>
      </w:pPr>
      <w:bookmarkStart w:id="26" w:name="Seif19"/>
      <w:bookmarkEnd w:id="26"/>
      <w:r>
        <w:rPr>
          <w:lang w:val="he-IL"/>
        </w:rPr>
        <w:pict>
          <v:rect id="_x0000_s1216" style="position:absolute;left:0;text-align:left;margin-left:464.5pt;margin-top:8.05pt;width:75.05pt;height:17.2pt;z-index:251661824" o:allowincell="f" filled="f" stroked="f" strokecolor="lime" strokeweight=".25pt">
            <v:textbox style="mso-next-textbox:#_x0000_s1216"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התניה, התליה ושלילת הכרה</w:t>
                  </w:r>
                </w:p>
              </w:txbxContent>
            </v:textbox>
            <w10:anchorlock/>
          </v:rect>
        </w:pict>
      </w:r>
      <w:r>
        <w:rPr>
          <w:rStyle w:val="big-number"/>
          <w:rFonts w:cs="Miriam" w:hint="cs"/>
          <w:rtl/>
        </w:rPr>
        <w:t>1</w:t>
      </w:r>
      <w:r w:rsidR="00AF6D2F">
        <w:rPr>
          <w:rStyle w:val="big-number"/>
          <w:rFonts w:cs="Miriam" w:hint="cs"/>
          <w:rtl/>
        </w:rPr>
        <w:t>9</w:t>
      </w:r>
      <w:r>
        <w:rPr>
          <w:rStyle w:val="big-number"/>
          <w:rFonts w:cs="Miriam"/>
          <w:rtl/>
        </w:rPr>
        <w:t>.</w:t>
      </w:r>
      <w:r>
        <w:rPr>
          <w:rStyle w:val="big-number"/>
          <w:rFonts w:cs="Miriam"/>
          <w:rtl/>
        </w:rPr>
        <w:tab/>
      </w:r>
      <w:r w:rsidR="00452B9A">
        <w:rPr>
          <w:rStyle w:val="default"/>
          <w:rFonts w:cs="FrankRuehl" w:hint="cs"/>
          <w:rtl/>
        </w:rPr>
        <w:t>(א)</w:t>
      </w:r>
      <w:r w:rsidR="00452B9A">
        <w:rPr>
          <w:rStyle w:val="default"/>
          <w:rFonts w:cs="FrankRuehl" w:hint="cs"/>
          <w:rtl/>
        </w:rPr>
        <w:tab/>
        <w:t>הוועדה רשאית להמליץ על מתן הכרה זמנית, חלקית, קבועה, מותנית בתנאים או קצובה בזמנים, למכינה.</w:t>
      </w:r>
    </w:p>
    <w:p w:rsidR="00452B9A" w:rsidRDefault="00452B9A" w:rsidP="00452B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והמכינה לא עמדה באחד מתנאי החוק או תקנות אלה </w:t>
      </w:r>
      <w:r>
        <w:rPr>
          <w:rStyle w:val="default"/>
          <w:rFonts w:cs="FrankRuehl"/>
          <w:rtl/>
        </w:rPr>
        <w:t>–</w:t>
      </w:r>
      <w:r>
        <w:rPr>
          <w:rStyle w:val="default"/>
          <w:rFonts w:cs="FrankRuehl" w:hint="cs"/>
          <w:rtl/>
        </w:rPr>
        <w:t xml:space="preserve"> רשאית הוועדה להתכנס בכל עת ולדון בעניינה לצורך גיבוש המלצה למנהל הכללי בדבר התניה, התליה או שלילה של ההכרה במכינה.</w:t>
      </w:r>
    </w:p>
    <w:p w:rsidR="00452B9A" w:rsidRDefault="00452B9A" w:rsidP="00452B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ההמלצות יהיו מנומקות ובכתב, תוך פירוט של הטעמים והנימוקים.</w:t>
      </w:r>
    </w:p>
    <w:p w:rsidR="00452B9A" w:rsidRDefault="00452B9A" w:rsidP="00452B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המלצות לפי תקנה זו כאמור, יינתנו רק לאחר שניתנה למכינה, או למי מטעמה, הזדמנות להשמיע את טענותיהם לפני הוועדה.</w:t>
      </w:r>
    </w:p>
    <w:p w:rsidR="00452B9A" w:rsidRDefault="00452B9A" w:rsidP="00452B9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012FF4">
        <w:rPr>
          <w:rStyle w:val="default"/>
          <w:rFonts w:cs="FrankRuehl" w:hint="cs"/>
          <w:rtl/>
        </w:rPr>
        <w:t>המנהל הכללי רשאי לאשר את ההמלצות באופן מלא או חלקי, בצירוף תנאים או סייגים, לדחותן או להשיבן לוועדה בבקשה להשלמת הדיון או ההמלצה.</w:t>
      </w:r>
    </w:p>
    <w:p w:rsidR="001830D1" w:rsidRDefault="001830D1" w:rsidP="00012FF4">
      <w:pPr>
        <w:pStyle w:val="P00"/>
        <w:spacing w:before="72"/>
        <w:ind w:left="0" w:right="1134"/>
        <w:rPr>
          <w:rStyle w:val="default"/>
          <w:rFonts w:cs="FrankRuehl" w:hint="cs"/>
          <w:rtl/>
        </w:rPr>
      </w:pPr>
      <w:bookmarkStart w:id="27" w:name="Seif20"/>
      <w:bookmarkEnd w:id="27"/>
      <w:r>
        <w:rPr>
          <w:lang w:val="he-IL"/>
        </w:rPr>
        <w:pict>
          <v:rect id="_x0000_s1217" style="position:absolute;left:0;text-align:left;margin-left:464.5pt;margin-top:8.05pt;width:75.05pt;height:17.2pt;z-index:251662848" o:allowincell="f" filled="f" stroked="f" strokecolor="lime" strokeweight=".25pt">
            <v:textbox style="mso-next-textbox:#_x0000_s1217"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סיום פעילותה של המכינה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012FF4">
        <w:rPr>
          <w:rStyle w:val="default"/>
          <w:rFonts w:cs="FrankRuehl" w:hint="cs"/>
          <w:rtl/>
        </w:rPr>
        <w:t>(א)</w:t>
      </w:r>
      <w:r w:rsidR="00012FF4">
        <w:rPr>
          <w:rStyle w:val="default"/>
          <w:rFonts w:cs="FrankRuehl" w:hint="cs"/>
          <w:rtl/>
        </w:rPr>
        <w:tab/>
        <w:t>מכינה המבקשת להפסיק את פעילותה באופן זמני או לצמיתות, תודיע על כך לממונים בכתב, לא יאוחר מחודש אפריל ביחס לשנת הלימודים הבאה, המתחילה בחודש ספטמבר או בחודש אלול שלאחר מכן.</w:t>
      </w:r>
    </w:p>
    <w:p w:rsidR="00012FF4" w:rsidRDefault="00012FF4" w:rsidP="00012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מכינה אשר פסקה מלפעול, באישור מראש ובכתב של הממונים, למשך שנת לימודים אחת בלבד, וביקשה לשוב ולחדש את פעילותה </w:t>
      </w:r>
      <w:r>
        <w:rPr>
          <w:rStyle w:val="default"/>
          <w:rFonts w:cs="FrankRuehl"/>
          <w:rtl/>
        </w:rPr>
        <w:t>–</w:t>
      </w:r>
      <w:r>
        <w:rPr>
          <w:rStyle w:val="default"/>
          <w:rFonts w:cs="FrankRuehl" w:hint="cs"/>
          <w:rtl/>
        </w:rPr>
        <w:t xml:space="preserve"> תוכל להגיש בקשה לחידוש הכרה לפי הטופס שבתוספת השניה.</w:t>
      </w:r>
    </w:p>
    <w:p w:rsidR="00012FF4" w:rsidRDefault="00012FF4" w:rsidP="00012F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מכינה אשר פסקה מלפעול למעלה משנת לימודים אחת ברציפות, ומבקשת לשוב ולפעול </w:t>
      </w:r>
      <w:r>
        <w:rPr>
          <w:rStyle w:val="default"/>
          <w:rFonts w:cs="FrankRuehl"/>
          <w:rtl/>
        </w:rPr>
        <w:t>–</w:t>
      </w:r>
      <w:r>
        <w:rPr>
          <w:rStyle w:val="default"/>
          <w:rFonts w:cs="FrankRuehl" w:hint="cs"/>
          <w:rtl/>
        </w:rPr>
        <w:t xml:space="preserve"> תגיש בקשה להכרה מחודשת לפי הטופס שבתוספת הראשונה.</w:t>
      </w:r>
    </w:p>
    <w:p w:rsidR="00012FF4" w:rsidRPr="00620703" w:rsidRDefault="00012FF4" w:rsidP="00620703">
      <w:pPr>
        <w:pStyle w:val="medium2-header"/>
        <w:keepLines w:val="0"/>
        <w:spacing w:before="72"/>
        <w:ind w:left="0" w:right="1134"/>
        <w:rPr>
          <w:rFonts w:cs="FrankRuehl" w:hint="cs"/>
          <w:noProof/>
          <w:rtl/>
        </w:rPr>
      </w:pPr>
      <w:bookmarkStart w:id="28" w:name="med5"/>
      <w:bookmarkEnd w:id="28"/>
      <w:r w:rsidRPr="00620703">
        <w:rPr>
          <w:rFonts w:cs="FrankRuehl" w:hint="cs"/>
          <w:noProof/>
          <w:rtl/>
        </w:rPr>
        <w:t>פרק ו': הוראות שונות</w:t>
      </w:r>
    </w:p>
    <w:p w:rsidR="001830D1" w:rsidRDefault="001830D1" w:rsidP="00620703">
      <w:pPr>
        <w:pStyle w:val="P00"/>
        <w:spacing w:before="72"/>
        <w:ind w:left="0" w:right="1134"/>
        <w:rPr>
          <w:rStyle w:val="default"/>
          <w:rFonts w:cs="FrankRuehl" w:hint="cs"/>
          <w:rtl/>
        </w:rPr>
      </w:pPr>
      <w:bookmarkStart w:id="29" w:name="Seif21"/>
      <w:bookmarkEnd w:id="29"/>
      <w:r>
        <w:rPr>
          <w:lang w:val="he-IL"/>
        </w:rPr>
        <w:pict>
          <v:rect id="_x0000_s1218" style="position:absolute;left:0;text-align:left;margin-left:464.5pt;margin-top:8.05pt;width:75.05pt;height:17.2pt;z-index:251663872" o:allowincell="f" filled="f" stroked="f" strokecolor="lime" strokeweight=".25pt">
            <v:textbox style="mso-next-textbox:#_x0000_s1218"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הצמדה</w:t>
                  </w:r>
                </w:p>
              </w:txbxContent>
            </v:textbox>
            <w10:anchorlock/>
          </v:rect>
        </w:pict>
      </w:r>
      <w:r>
        <w:rPr>
          <w:rStyle w:val="big-number"/>
          <w:rFonts w:cs="Miriam" w:hint="cs"/>
          <w:rtl/>
        </w:rPr>
        <w:t>2</w:t>
      </w:r>
      <w:r w:rsidR="00012FF4">
        <w:rPr>
          <w:rStyle w:val="big-number"/>
          <w:rFonts w:cs="Miriam" w:hint="cs"/>
          <w:rtl/>
        </w:rPr>
        <w:t>1</w:t>
      </w:r>
      <w:r>
        <w:rPr>
          <w:rStyle w:val="big-number"/>
          <w:rFonts w:cs="Miriam"/>
          <w:rtl/>
        </w:rPr>
        <w:t>.</w:t>
      </w:r>
      <w:r>
        <w:rPr>
          <w:rStyle w:val="big-number"/>
          <w:rFonts w:cs="Miriam"/>
          <w:rtl/>
        </w:rPr>
        <w:tab/>
      </w:r>
      <w:r w:rsidR="00620703">
        <w:rPr>
          <w:rStyle w:val="default"/>
          <w:rFonts w:cs="FrankRuehl" w:hint="cs"/>
          <w:rtl/>
        </w:rPr>
        <w:t>(א)</w:t>
      </w:r>
      <w:r w:rsidR="00620703">
        <w:rPr>
          <w:rStyle w:val="default"/>
          <w:rFonts w:cs="FrankRuehl" w:hint="cs"/>
          <w:rtl/>
        </w:rPr>
        <w:tab/>
        <w:t xml:space="preserve">הסכום הנקוב בסעיף 3(א) לחוק יעודכן מדי שנה ב-1 בספטמבר (להלן </w:t>
      </w:r>
      <w:r w:rsidR="00620703">
        <w:rPr>
          <w:rStyle w:val="default"/>
          <w:rFonts w:cs="FrankRuehl"/>
          <w:rtl/>
        </w:rPr>
        <w:t>–</w:t>
      </w:r>
      <w:r w:rsidR="00620703">
        <w:rPr>
          <w:rStyle w:val="default"/>
          <w:rFonts w:cs="FrankRuehl" w:hint="cs"/>
          <w:rtl/>
        </w:rPr>
        <w:t xml:space="preserve"> יום העדכון), לפי שיעור השינוי של המדד החדש לעומת המדד היסודי.</w:t>
      </w:r>
    </w:p>
    <w:p w:rsidR="00620703" w:rsidRDefault="00620703" w:rsidP="006207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שעודכן כאמור, יעוגל לשקל החדש השלם הקרוב, וסכום של חצי שקל יעוגל כלפי מעלה.</w:t>
      </w:r>
    </w:p>
    <w:p w:rsidR="00620703" w:rsidRDefault="00620703" w:rsidP="006207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הכללי יפרסם ברשומות את הסכום כפי שעודכן ועוגל לפי תקנת משנה (ב).</w:t>
      </w:r>
    </w:p>
    <w:p w:rsidR="00620703" w:rsidRDefault="00620703" w:rsidP="006207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D5AE7">
        <w:rPr>
          <w:rStyle w:val="default"/>
          <w:rFonts w:cs="FrankRuehl" w:hint="cs"/>
          <w:rtl/>
        </w:rPr>
        <w:t xml:space="preserve">בתקנה זו </w:t>
      </w:r>
      <w:r w:rsidR="006D5AE7">
        <w:rPr>
          <w:rStyle w:val="default"/>
          <w:rFonts w:cs="FrankRuehl"/>
          <w:rtl/>
        </w:rPr>
        <w:t>–</w:t>
      </w:r>
    </w:p>
    <w:p w:rsidR="006D5AE7" w:rsidRDefault="006D5AE7" w:rsidP="00620703">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6D5AE7" w:rsidRDefault="006D5AE7" w:rsidP="0062070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6D5AE7" w:rsidRDefault="006D5AE7" w:rsidP="00620703">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יום העדכון הראשון, המדד שפורסם בחודש אוגוסט 2009.</w:t>
      </w:r>
    </w:p>
    <w:p w:rsidR="001830D1" w:rsidRDefault="001830D1" w:rsidP="006D5AE7">
      <w:pPr>
        <w:pStyle w:val="P00"/>
        <w:spacing w:before="72"/>
        <w:ind w:left="0" w:right="1134"/>
        <w:rPr>
          <w:rStyle w:val="default"/>
          <w:rFonts w:cs="FrankRuehl" w:hint="cs"/>
          <w:rtl/>
        </w:rPr>
      </w:pPr>
      <w:bookmarkStart w:id="30" w:name="Seif22"/>
      <w:bookmarkEnd w:id="30"/>
      <w:r>
        <w:rPr>
          <w:lang w:val="he-IL"/>
        </w:rPr>
        <w:pict>
          <v:rect id="_x0000_s1219" style="position:absolute;left:0;text-align:left;margin-left:464.5pt;margin-top:8.05pt;width:75.05pt;height:17.2pt;z-index:251664896" o:allowincell="f" filled="f" stroked="f" strokecolor="lime" strokeweight=".25pt">
            <v:textbox style="mso-next-textbox:#_x0000_s1219" inset="0,0,0,0">
              <w:txbxContent>
                <w:p w:rsidR="00E739F2" w:rsidRDefault="00E739F2" w:rsidP="006D5AE7">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6D5AE7">
        <w:rPr>
          <w:rStyle w:val="big-number"/>
          <w:rFonts w:cs="Miriam" w:hint="cs"/>
          <w:rtl/>
        </w:rPr>
        <w:t>2</w:t>
      </w:r>
      <w:r>
        <w:rPr>
          <w:rStyle w:val="big-number"/>
          <w:rFonts w:cs="Miriam"/>
          <w:rtl/>
        </w:rPr>
        <w:t>.</w:t>
      </w:r>
      <w:r>
        <w:rPr>
          <w:rStyle w:val="big-number"/>
          <w:rFonts w:cs="Miriam"/>
          <w:rtl/>
        </w:rPr>
        <w:tab/>
      </w:r>
      <w:r w:rsidR="006D5AE7">
        <w:rPr>
          <w:rStyle w:val="default"/>
          <w:rFonts w:cs="FrankRuehl" w:hint="cs"/>
          <w:rtl/>
        </w:rPr>
        <w:t>תחילתן של תקנות אלה שלושים ימים מיום פרסומן.</w:t>
      </w:r>
    </w:p>
    <w:p w:rsidR="001830D1" w:rsidRDefault="001830D1" w:rsidP="006D5AE7">
      <w:pPr>
        <w:pStyle w:val="P00"/>
        <w:spacing w:before="72"/>
        <w:ind w:left="0" w:right="1134"/>
        <w:rPr>
          <w:rStyle w:val="default"/>
          <w:rFonts w:cs="FrankRuehl" w:hint="cs"/>
          <w:rtl/>
        </w:rPr>
      </w:pPr>
      <w:bookmarkStart w:id="31" w:name="Seif23"/>
      <w:bookmarkEnd w:id="31"/>
      <w:r>
        <w:rPr>
          <w:lang w:val="he-IL"/>
        </w:rPr>
        <w:pict>
          <v:rect id="_x0000_s1220" style="position:absolute;left:0;text-align:left;margin-left:464.5pt;margin-top:8.05pt;width:75.05pt;height:17.2pt;z-index:251665920" o:allowincell="f" filled="f" stroked="f" strokecolor="lime" strokeweight=".25pt">
            <v:textbox style="mso-next-textbox:#_x0000_s1220" inset="0,0,0,0">
              <w:txbxContent>
                <w:p w:rsidR="00E739F2" w:rsidRDefault="00E739F2" w:rsidP="001830D1">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2</w:t>
      </w:r>
      <w:r w:rsidR="006D5AE7">
        <w:rPr>
          <w:rStyle w:val="big-number"/>
          <w:rFonts w:cs="Miriam" w:hint="cs"/>
          <w:rtl/>
        </w:rPr>
        <w:t>3</w:t>
      </w:r>
      <w:r>
        <w:rPr>
          <w:rStyle w:val="big-number"/>
          <w:rFonts w:cs="Miriam"/>
          <w:rtl/>
        </w:rPr>
        <w:t>.</w:t>
      </w:r>
      <w:r>
        <w:rPr>
          <w:rStyle w:val="big-number"/>
          <w:rFonts w:cs="Miriam"/>
          <w:rtl/>
        </w:rPr>
        <w:tab/>
      </w:r>
      <w:r w:rsidR="006D5AE7">
        <w:rPr>
          <w:rStyle w:val="default"/>
          <w:rFonts w:cs="FrankRuehl" w:hint="cs"/>
          <w:rtl/>
        </w:rPr>
        <w:t xml:space="preserve">מכינה אשר ביום פרסומן של תקנות אלה היתה מכינה מוכרת ומתוקצבת על ידי משרד החינוך </w:t>
      </w:r>
      <w:r w:rsidR="006D5AE7">
        <w:rPr>
          <w:rStyle w:val="default"/>
          <w:rFonts w:cs="FrankRuehl"/>
          <w:rtl/>
        </w:rPr>
        <w:t>–</w:t>
      </w:r>
      <w:r w:rsidR="006D5AE7">
        <w:rPr>
          <w:rStyle w:val="default"/>
          <w:rFonts w:cs="FrankRuehl" w:hint="cs"/>
          <w:rtl/>
        </w:rPr>
        <w:t xml:space="preserve"> תוסיף להיות מוכרת ומתוקצבת בשנת הלימודים התש"ע, ובמהלכה יהיה עליה להשלים את הדרישות לפי תקנות אלה לקראת שנת הלימודים התשע"א; הוועדה המייעצת רשאית להתיר, מטעמים מיוחדים שיירשמו, ארכה חריגה להגשת הבקשה להכרה למכינה גם בשנת הלימודים התשע"א.</w:t>
      </w:r>
    </w:p>
    <w:p w:rsidR="006578DD" w:rsidRDefault="006578DD" w:rsidP="00AC6EF5">
      <w:pPr>
        <w:pStyle w:val="P00"/>
        <w:spacing w:before="72"/>
        <w:ind w:left="0" w:right="1134"/>
        <w:rPr>
          <w:rStyle w:val="default"/>
          <w:rFonts w:cs="FrankRuehl" w:hint="cs"/>
          <w:rtl/>
        </w:rPr>
      </w:pPr>
    </w:p>
    <w:p w:rsidR="007169FC" w:rsidRDefault="007169FC" w:rsidP="007169FC">
      <w:pPr>
        <w:pStyle w:val="medium2-header"/>
        <w:keepLines w:val="0"/>
        <w:spacing w:before="72"/>
        <w:ind w:left="0" w:right="1134"/>
        <w:rPr>
          <w:rFonts w:cs="FrankRuehl" w:hint="cs"/>
          <w:noProof/>
          <w:rtl/>
        </w:rPr>
      </w:pPr>
      <w:r>
        <w:rPr>
          <w:noProof/>
          <w:sz w:val="20"/>
          <w:lang w:val="he-IL"/>
        </w:rPr>
        <w:pict>
          <v:rect id="_x0000_s1226" style="position:absolute;left:0;text-align:left;margin-left:464.5pt;margin-top:8.05pt;width:75.05pt;height:13.1pt;z-index:251670016" o:allowincell="f" filled="f" stroked="f" strokecolor="lime" strokeweight=".25pt">
            <v:textbox inset="0,0,0,0">
              <w:txbxContent>
                <w:p w:rsidR="007169FC" w:rsidRPr="00916354" w:rsidRDefault="007169FC" w:rsidP="007169FC">
                  <w:pPr>
                    <w:spacing w:line="160" w:lineRule="exact"/>
                    <w:jc w:val="left"/>
                    <w:rPr>
                      <w:rFonts w:cs="Miriam"/>
                      <w:noProof/>
                      <w:szCs w:val="18"/>
                      <w:rtl/>
                    </w:rPr>
                  </w:pPr>
                  <w:r>
                    <w:rPr>
                      <w:rFonts w:cs="Miriam" w:hint="cs"/>
                      <w:noProof/>
                      <w:szCs w:val="18"/>
                      <w:rtl/>
                    </w:rPr>
                    <w:t>תק' תשפ"א-2020</w:t>
                  </w:r>
                </w:p>
              </w:txbxContent>
            </v:textbox>
            <w10:anchorlock/>
          </v:rect>
        </w:pict>
      </w:r>
      <w:r>
        <w:rPr>
          <w:rFonts w:cs="FrankRuehl" w:hint="cs"/>
          <w:noProof/>
          <w:rtl/>
        </w:rPr>
        <w:t>תוספת ראשונה</w:t>
      </w:r>
    </w:p>
    <w:p w:rsidR="003F3B9C" w:rsidRPr="009C323E" w:rsidRDefault="003F3B9C" w:rsidP="003F3B9C">
      <w:pPr>
        <w:pStyle w:val="P00"/>
        <w:spacing w:before="72"/>
        <w:ind w:left="0" w:right="1134"/>
        <w:jc w:val="left"/>
        <w:rPr>
          <w:rStyle w:val="default"/>
          <w:rFonts w:cs="FrankRuehl"/>
          <w:sz w:val="24"/>
          <w:szCs w:val="24"/>
        </w:rPr>
      </w:pPr>
      <w:r w:rsidRPr="009C323E">
        <w:rPr>
          <w:rStyle w:val="default"/>
          <w:rFonts w:cs="FrankRuehl" w:hint="cs"/>
          <w:sz w:val="24"/>
          <w:szCs w:val="24"/>
          <w:rtl/>
        </w:rPr>
        <w:t>(תקנות 3 ו-20(ג))</w:t>
      </w:r>
    </w:p>
    <w:p w:rsidR="003F3B9C" w:rsidRPr="009C323E" w:rsidRDefault="003F3B9C" w:rsidP="003F3B9C">
      <w:pPr>
        <w:pStyle w:val="P00"/>
        <w:spacing w:before="72"/>
        <w:ind w:left="0" w:right="1134"/>
        <w:jc w:val="left"/>
        <w:rPr>
          <w:rStyle w:val="default"/>
          <w:rFonts w:cs="FrankRuehl"/>
          <w:sz w:val="24"/>
          <w:szCs w:val="24"/>
          <w:rtl/>
        </w:rPr>
      </w:pPr>
      <w:r w:rsidRPr="009C323E">
        <w:rPr>
          <w:rStyle w:val="default"/>
          <w:rFonts w:cs="FrankRuehl"/>
          <w:sz w:val="24"/>
          <w:szCs w:val="24"/>
        </w:rPr>
        <w:t>]</w:t>
      </w:r>
      <w:hyperlink r:id="rId10" w:history="1">
        <w:r w:rsidRPr="00F22B41">
          <w:rPr>
            <w:rStyle w:val="Hyperlink"/>
            <w:rFonts w:cs="FrankRuehl" w:hint="cs"/>
            <w:sz w:val="24"/>
            <w:szCs w:val="24"/>
            <w:rtl/>
          </w:rPr>
          <w:t>טופס הגשת בקשה למתן הכרה למכינה קדם-צבאית</w:t>
        </w:r>
      </w:hyperlink>
      <w:r w:rsidRPr="009C323E">
        <w:rPr>
          <w:rStyle w:val="default"/>
          <w:rFonts w:cs="FrankRuehl"/>
          <w:sz w:val="24"/>
          <w:szCs w:val="24"/>
        </w:rPr>
        <w:t>[</w:t>
      </w:r>
    </w:p>
    <w:p w:rsidR="00B0742E" w:rsidRDefault="00B0742E" w:rsidP="00B074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7169FC" w:rsidRDefault="007169FC" w:rsidP="007169FC">
      <w:pPr>
        <w:pStyle w:val="medium2-header"/>
        <w:keepLines w:val="0"/>
        <w:spacing w:before="72"/>
        <w:ind w:left="0" w:right="1134"/>
        <w:rPr>
          <w:rFonts w:cs="FrankRuehl" w:hint="cs"/>
          <w:noProof/>
          <w:rtl/>
        </w:rPr>
      </w:pPr>
      <w:r>
        <w:rPr>
          <w:noProof/>
          <w:sz w:val="20"/>
          <w:lang w:val="he-IL"/>
        </w:rPr>
        <w:pict>
          <v:rect id="_x0000_s1227" style="position:absolute;left:0;text-align:left;margin-left:464.5pt;margin-top:8.05pt;width:75.05pt;height:13.1pt;z-index:251671040" o:allowincell="f" filled="f" stroked="f" strokecolor="lime" strokeweight=".25pt">
            <v:textbox inset="0,0,0,0">
              <w:txbxContent>
                <w:p w:rsidR="007169FC" w:rsidRPr="00916354" w:rsidRDefault="007169FC" w:rsidP="007169FC">
                  <w:pPr>
                    <w:spacing w:line="160" w:lineRule="exact"/>
                    <w:jc w:val="left"/>
                    <w:rPr>
                      <w:rFonts w:cs="Miriam"/>
                      <w:noProof/>
                      <w:szCs w:val="18"/>
                      <w:rtl/>
                    </w:rPr>
                  </w:pPr>
                  <w:r>
                    <w:rPr>
                      <w:rFonts w:cs="Miriam" w:hint="cs"/>
                      <w:noProof/>
                      <w:szCs w:val="18"/>
                      <w:rtl/>
                    </w:rPr>
                    <w:t>תק' תשפ"א-2020</w:t>
                  </w:r>
                </w:p>
              </w:txbxContent>
            </v:textbox>
            <w10:anchorlock/>
          </v:rect>
        </w:pict>
      </w:r>
      <w:r>
        <w:rPr>
          <w:rFonts w:cs="FrankRuehl" w:hint="cs"/>
          <w:noProof/>
          <w:rtl/>
        </w:rPr>
        <w:t>תוספת שניה</w:t>
      </w:r>
    </w:p>
    <w:p w:rsidR="003F3B9C" w:rsidRPr="009C323E" w:rsidRDefault="003F3B9C" w:rsidP="003F3B9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Style w:val="default"/>
          <w:rFonts w:cs="FrankRuehl" w:hint="cs"/>
          <w:sz w:val="24"/>
          <w:szCs w:val="24"/>
          <w:rtl/>
        </w:rPr>
      </w:pPr>
      <w:r w:rsidRPr="009C323E">
        <w:rPr>
          <w:rStyle w:val="default"/>
          <w:rFonts w:cs="FrankRuehl" w:hint="cs"/>
          <w:sz w:val="24"/>
          <w:szCs w:val="24"/>
          <w:rtl/>
        </w:rPr>
        <w:t>(תקנה 16(ג) ו-20(ב))</w:t>
      </w:r>
    </w:p>
    <w:p w:rsidR="003F3B9C" w:rsidRPr="009C323E" w:rsidRDefault="00F22B41" w:rsidP="003F3B9C">
      <w:pPr>
        <w:pStyle w:val="P00"/>
        <w:spacing w:before="72"/>
        <w:ind w:left="0" w:right="1134"/>
        <w:jc w:val="left"/>
        <w:rPr>
          <w:rStyle w:val="default"/>
          <w:rFonts w:cs="FrankRuehl"/>
          <w:sz w:val="24"/>
          <w:szCs w:val="24"/>
          <w:rtl/>
        </w:rPr>
      </w:pPr>
      <w:r>
        <w:rPr>
          <w:rStyle w:val="default"/>
          <w:rFonts w:cs="FrankRuehl"/>
          <w:sz w:val="24"/>
          <w:szCs w:val="24"/>
        </w:rPr>
        <w:t>]</w:t>
      </w:r>
      <w:r w:rsidR="003F3B9C" w:rsidRPr="009C323E">
        <w:rPr>
          <w:rStyle w:val="default"/>
          <w:rFonts w:cs="FrankRuehl" w:hint="cs"/>
          <w:sz w:val="24"/>
          <w:szCs w:val="24"/>
          <w:rtl/>
        </w:rPr>
        <w:t xml:space="preserve"> </w:t>
      </w:r>
      <w:hyperlink r:id="rId11" w:history="1">
        <w:r w:rsidR="003F3B9C" w:rsidRPr="00F22B41">
          <w:rPr>
            <w:rStyle w:val="Hyperlink"/>
            <w:rFonts w:cs="FrankRuehl" w:hint="cs"/>
            <w:sz w:val="24"/>
            <w:szCs w:val="24"/>
            <w:rtl/>
          </w:rPr>
          <w:t>טופס בקשה לחידוש הכרה במכינה קדם-צבאית</w:t>
        </w:r>
      </w:hyperlink>
      <w:r w:rsidR="003F3B9C" w:rsidRPr="009C323E">
        <w:rPr>
          <w:rStyle w:val="default"/>
          <w:rFonts w:cs="FrankRuehl"/>
          <w:sz w:val="24"/>
          <w:szCs w:val="24"/>
        </w:rPr>
        <w:t xml:space="preserve"> [</w:t>
      </w:r>
    </w:p>
    <w:p w:rsidR="00A66D7A" w:rsidRDefault="00A66D7A" w:rsidP="00A66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7169FC" w:rsidRDefault="007169FC" w:rsidP="007169FC">
      <w:pPr>
        <w:pStyle w:val="medium2-header"/>
        <w:keepLines w:val="0"/>
        <w:spacing w:before="72"/>
        <w:ind w:left="0" w:right="1134"/>
        <w:rPr>
          <w:rFonts w:cs="FrankRuehl" w:hint="cs"/>
          <w:noProof/>
          <w:rtl/>
        </w:rPr>
      </w:pPr>
      <w:r>
        <w:rPr>
          <w:noProof/>
          <w:sz w:val="20"/>
          <w:lang w:val="he-IL"/>
        </w:rPr>
        <w:pict>
          <v:rect id="_x0000_s1228" style="position:absolute;left:0;text-align:left;margin-left:464.5pt;margin-top:8.05pt;width:75.05pt;height:13.1pt;z-index:251672064" o:allowincell="f" filled="f" stroked="f" strokecolor="lime" strokeweight=".25pt">
            <v:textbox inset="0,0,0,0">
              <w:txbxContent>
                <w:p w:rsidR="007169FC" w:rsidRPr="00916354" w:rsidRDefault="007169FC" w:rsidP="007169FC">
                  <w:pPr>
                    <w:spacing w:line="160" w:lineRule="exact"/>
                    <w:jc w:val="left"/>
                    <w:rPr>
                      <w:rFonts w:cs="Miriam"/>
                      <w:noProof/>
                      <w:szCs w:val="18"/>
                      <w:rtl/>
                    </w:rPr>
                  </w:pPr>
                  <w:r>
                    <w:rPr>
                      <w:rFonts w:cs="Miriam" w:hint="cs"/>
                      <w:noProof/>
                      <w:szCs w:val="18"/>
                      <w:rtl/>
                    </w:rPr>
                    <w:t>תק' תשפ"א-2020</w:t>
                  </w:r>
                </w:p>
              </w:txbxContent>
            </v:textbox>
            <w10:anchorlock/>
          </v:rect>
        </w:pict>
      </w:r>
      <w:r>
        <w:rPr>
          <w:rFonts w:cs="FrankRuehl" w:hint="cs"/>
          <w:noProof/>
          <w:rtl/>
        </w:rPr>
        <w:t>תוספת שלישית</w:t>
      </w:r>
    </w:p>
    <w:p w:rsidR="003F3B9C" w:rsidRPr="009C323E" w:rsidRDefault="003F3B9C" w:rsidP="003F3B9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Style w:val="default"/>
          <w:rFonts w:cs="FrankRuehl" w:hint="cs"/>
          <w:sz w:val="24"/>
          <w:szCs w:val="24"/>
          <w:rtl/>
        </w:rPr>
      </w:pPr>
      <w:r w:rsidRPr="009C323E">
        <w:rPr>
          <w:rStyle w:val="default"/>
          <w:rFonts w:cs="FrankRuehl" w:hint="cs"/>
          <w:sz w:val="24"/>
          <w:szCs w:val="24"/>
          <w:rtl/>
        </w:rPr>
        <w:t>(תקנות 12 ו-17(ב))</w:t>
      </w:r>
    </w:p>
    <w:p w:rsidR="003F3B9C" w:rsidRPr="007169FC" w:rsidRDefault="003F3B9C" w:rsidP="003F3B9C">
      <w:pPr>
        <w:pStyle w:val="P00"/>
        <w:spacing w:before="72"/>
        <w:ind w:left="0" w:right="1134"/>
        <w:jc w:val="left"/>
        <w:rPr>
          <w:rStyle w:val="default"/>
          <w:rFonts w:cs="FrankRuehl"/>
          <w:sz w:val="24"/>
          <w:szCs w:val="24"/>
          <w:rtl/>
        </w:rPr>
      </w:pPr>
      <w:r w:rsidRPr="007169FC">
        <w:rPr>
          <w:rStyle w:val="default"/>
          <w:rFonts w:cs="FrankRuehl"/>
          <w:sz w:val="24"/>
          <w:szCs w:val="24"/>
        </w:rPr>
        <w:t>]</w:t>
      </w:r>
      <w:r w:rsidRPr="007169FC">
        <w:rPr>
          <w:rStyle w:val="default"/>
          <w:rFonts w:cs="FrankRuehl" w:hint="cs"/>
          <w:sz w:val="24"/>
          <w:szCs w:val="24"/>
          <w:rtl/>
        </w:rPr>
        <w:t xml:space="preserve"> </w:t>
      </w:r>
      <w:hyperlink r:id="rId12" w:history="1">
        <w:r w:rsidRPr="007169FC">
          <w:rPr>
            <w:rStyle w:val="Hyperlink"/>
            <w:rFonts w:cs="FrankRuehl" w:hint="cs"/>
            <w:sz w:val="22"/>
            <w:szCs w:val="22"/>
            <w:rtl/>
          </w:rPr>
          <w:t>טופס דיווח שנתי של מכינה קדם-צבאית מוכרת</w:t>
        </w:r>
      </w:hyperlink>
      <w:r w:rsidRPr="007169FC">
        <w:rPr>
          <w:rStyle w:val="default"/>
          <w:rFonts w:cs="FrankRuehl"/>
          <w:sz w:val="24"/>
          <w:szCs w:val="24"/>
        </w:rPr>
        <w:t xml:space="preserve"> [</w:t>
      </w:r>
    </w:p>
    <w:p w:rsid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2A4661" w:rsidRPr="007169FC" w:rsidRDefault="002A4661" w:rsidP="007169FC">
      <w:pPr>
        <w:pStyle w:val="medium2-header"/>
        <w:keepLines w:val="0"/>
        <w:spacing w:before="72"/>
        <w:ind w:left="0" w:right="1134"/>
        <w:rPr>
          <w:rFonts w:cs="FrankRuehl" w:hint="cs"/>
          <w:noProof/>
          <w:rtl/>
        </w:rPr>
      </w:pPr>
      <w:r w:rsidRPr="007169FC">
        <w:rPr>
          <w:rFonts w:cs="FrankRuehl" w:hint="cs"/>
          <w:noProof/>
          <w:rtl/>
        </w:rPr>
        <w:t>תוספת רביעית</w:t>
      </w:r>
    </w:p>
    <w:p w:rsidR="002A4661" w:rsidRP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2A4661">
        <w:rPr>
          <w:rStyle w:val="default"/>
          <w:rFonts w:cs="FrankRuehl" w:hint="cs"/>
          <w:sz w:val="24"/>
          <w:szCs w:val="24"/>
          <w:rtl/>
        </w:rPr>
        <w:t>(תקנות 1 ו-17(א))</w:t>
      </w:r>
    </w:p>
    <w:p w:rsidR="002A4661" w:rsidRP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2A4661">
        <w:rPr>
          <w:rStyle w:val="default"/>
          <w:rFonts w:cs="FrankRuehl" w:hint="cs"/>
          <w:b/>
          <w:bCs/>
          <w:sz w:val="22"/>
          <w:szCs w:val="22"/>
          <w:rtl/>
        </w:rPr>
        <w:t xml:space="preserve">רשימת חניכים </w:t>
      </w:r>
      <w:r w:rsidRPr="002A4661">
        <w:rPr>
          <w:rStyle w:val="default"/>
          <w:rFonts w:cs="FrankRuehl"/>
          <w:b/>
          <w:bCs/>
          <w:sz w:val="22"/>
          <w:szCs w:val="22"/>
          <w:rtl/>
        </w:rPr>
        <w:t>–</w:t>
      </w:r>
      <w:r w:rsidRPr="002A4661">
        <w:rPr>
          <w:rStyle w:val="default"/>
          <w:rFonts w:cs="FrankRuehl" w:hint="cs"/>
          <w:b/>
          <w:bCs/>
          <w:sz w:val="22"/>
          <w:szCs w:val="22"/>
          <w:rtl/>
        </w:rPr>
        <w:t xml:space="preserve"> דין וחשבון חודשי</w:t>
      </w:r>
    </w:p>
    <w:p w:rsid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שם המכינה הקדם-צבאית: </w:t>
      </w:r>
      <w:r>
        <w:rPr>
          <w:rStyle w:val="default"/>
          <w:rFonts w:cs="FrankRuehl"/>
          <w:rtl/>
        </w:rPr>
        <w:fldChar w:fldCharType="begin">
          <w:ffData>
            <w:name w:val="Text941"/>
            <w:enabled/>
            <w:calcOnExit w:val="0"/>
            <w:textInput/>
          </w:ffData>
        </w:fldChar>
      </w:r>
      <w:bookmarkStart w:id="32" w:name="Text9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E59B2" w:rsidRPr="002A4661">
        <w:rPr>
          <w:rFonts w:cs="FrankRuehl"/>
          <w:sz w:val="26"/>
        </w:rPr>
      </w:r>
      <w:r>
        <w:rPr>
          <w:rStyle w:val="default"/>
          <w:rFonts w:cs="FrankRuehl"/>
          <w:rtl/>
        </w:rPr>
        <w:fldChar w:fldCharType="separate"/>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Pr>
          <w:rStyle w:val="default"/>
          <w:rFonts w:cs="FrankRuehl"/>
          <w:rtl/>
        </w:rPr>
        <w:fldChar w:fldCharType="end"/>
      </w:r>
      <w:bookmarkEnd w:id="32"/>
      <w:r>
        <w:rPr>
          <w:rStyle w:val="default"/>
          <w:rFonts w:cs="FrankRuehl" w:hint="cs"/>
          <w:rtl/>
        </w:rPr>
        <w:t xml:space="preserve"> סמל פנימייה </w:t>
      </w:r>
      <w:r>
        <w:rPr>
          <w:rStyle w:val="default"/>
          <w:rFonts w:cs="FrankRuehl"/>
          <w:rtl/>
        </w:rPr>
        <w:fldChar w:fldCharType="begin">
          <w:ffData>
            <w:name w:val="Text942"/>
            <w:enabled/>
            <w:calcOnExit w:val="0"/>
            <w:textInput/>
          </w:ffData>
        </w:fldChar>
      </w:r>
      <w:bookmarkStart w:id="33" w:name="Text9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E59B2" w:rsidRPr="002A4661">
        <w:rPr>
          <w:rFonts w:cs="FrankRuehl"/>
          <w:sz w:val="26"/>
        </w:rPr>
      </w:r>
      <w:r>
        <w:rPr>
          <w:rStyle w:val="default"/>
          <w:rFonts w:cs="FrankRuehl"/>
          <w:rtl/>
        </w:rPr>
        <w:fldChar w:fldCharType="separate"/>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Pr>
          <w:rStyle w:val="default"/>
          <w:rFonts w:cs="FrankRuehl"/>
          <w:rtl/>
        </w:rPr>
        <w:fldChar w:fldCharType="end"/>
      </w:r>
      <w:bookmarkEnd w:id="33"/>
    </w:p>
    <w:p w:rsid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רשימת חניכים במכינה לחודש </w:t>
      </w:r>
      <w:r>
        <w:rPr>
          <w:rStyle w:val="default"/>
          <w:rFonts w:cs="FrankRuehl"/>
          <w:rtl/>
        </w:rPr>
        <w:fldChar w:fldCharType="begin">
          <w:ffData>
            <w:name w:val="Text943"/>
            <w:enabled/>
            <w:calcOnExit w:val="0"/>
            <w:textInput/>
          </w:ffData>
        </w:fldChar>
      </w:r>
      <w:bookmarkStart w:id="34" w:name="Text9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E59B2" w:rsidRPr="002A4661">
        <w:rPr>
          <w:rFonts w:cs="FrankRuehl"/>
          <w:sz w:val="26"/>
        </w:rPr>
      </w:r>
      <w:r>
        <w:rPr>
          <w:rStyle w:val="default"/>
          <w:rFonts w:cs="FrankRuehl"/>
          <w:rtl/>
        </w:rPr>
        <w:fldChar w:fldCharType="separate"/>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Pr>
          <w:rStyle w:val="default"/>
          <w:rFonts w:cs="FrankRuehl"/>
          <w:rtl/>
        </w:rPr>
        <w:fldChar w:fldCharType="end"/>
      </w:r>
      <w:bookmarkEnd w:id="34"/>
      <w:r>
        <w:rPr>
          <w:rStyle w:val="default"/>
          <w:rFonts w:cs="FrankRuehl" w:hint="cs"/>
          <w:rtl/>
        </w:rPr>
        <w:t xml:space="preserve"> שנה </w:t>
      </w:r>
      <w:r>
        <w:rPr>
          <w:rStyle w:val="default"/>
          <w:rFonts w:cs="FrankRuehl"/>
          <w:rtl/>
        </w:rPr>
        <w:fldChar w:fldCharType="begin">
          <w:ffData>
            <w:name w:val="Text944"/>
            <w:enabled/>
            <w:calcOnExit w:val="0"/>
            <w:textInput/>
          </w:ffData>
        </w:fldChar>
      </w:r>
      <w:bookmarkStart w:id="35" w:name="Text9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E59B2" w:rsidRPr="002A4661">
        <w:rPr>
          <w:rFonts w:cs="FrankRuehl"/>
          <w:sz w:val="26"/>
        </w:rPr>
      </w:r>
      <w:r>
        <w:rPr>
          <w:rStyle w:val="default"/>
          <w:rFonts w:cs="FrankRuehl"/>
          <w:rtl/>
        </w:rPr>
        <w:fldChar w:fldCharType="separate"/>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sidR="005E1414">
        <w:rPr>
          <w:rStyle w:val="default"/>
          <w:rFonts w:cs="FrankRuehl"/>
          <w:rtl/>
        </w:rPr>
        <w:t> </w:t>
      </w:r>
      <w:r>
        <w:rPr>
          <w:rStyle w:val="default"/>
          <w:rFonts w:cs="FrankRuehl"/>
          <w:rtl/>
        </w:rPr>
        <w:fldChar w:fldCharType="end"/>
      </w:r>
      <w:bookmarkEnd w:id="35"/>
    </w:p>
    <w:p w:rsid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(נא להקליד את הרשימות והפרטים האישיים במערכת ממוחשבת/בקובץ ממוחשב)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701"/>
        <w:gridCol w:w="622"/>
        <w:gridCol w:w="767"/>
        <w:gridCol w:w="604"/>
        <w:gridCol w:w="688"/>
        <w:gridCol w:w="701"/>
        <w:gridCol w:w="675"/>
        <w:gridCol w:w="560"/>
        <w:gridCol w:w="697"/>
        <w:gridCol w:w="710"/>
        <w:gridCol w:w="697"/>
      </w:tblGrid>
      <w:tr w:rsidR="00A82515" w:rsidRPr="004E4907" w:rsidTr="004E4907">
        <w:tc>
          <w:tcPr>
            <w:tcW w:w="516"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701"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מס' תעודת זהות</w:t>
            </w:r>
          </w:p>
        </w:tc>
        <w:tc>
          <w:tcPr>
            <w:tcW w:w="622"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שם פרטי</w:t>
            </w:r>
          </w:p>
        </w:tc>
        <w:tc>
          <w:tcPr>
            <w:tcW w:w="767"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שם משפחה</w:t>
            </w:r>
          </w:p>
        </w:tc>
        <w:tc>
          <w:tcPr>
            <w:tcW w:w="604"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מין (ז/נ)</w:t>
            </w:r>
          </w:p>
        </w:tc>
        <w:tc>
          <w:tcPr>
            <w:tcW w:w="688"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תאריך לידה</w:t>
            </w:r>
          </w:p>
        </w:tc>
        <w:tc>
          <w:tcPr>
            <w:tcW w:w="701"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כתובת</w:t>
            </w:r>
          </w:p>
        </w:tc>
        <w:tc>
          <w:tcPr>
            <w:tcW w:w="675"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טלפון</w:t>
            </w:r>
          </w:p>
        </w:tc>
        <w:tc>
          <w:tcPr>
            <w:tcW w:w="560"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טל' נייד</w:t>
            </w:r>
          </w:p>
        </w:tc>
        <w:tc>
          <w:tcPr>
            <w:tcW w:w="697"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מסלול שנה א/ב</w:t>
            </w:r>
          </w:p>
        </w:tc>
        <w:tc>
          <w:tcPr>
            <w:tcW w:w="710"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מועד גיוס צפוי לצה"ל</w:t>
            </w:r>
          </w:p>
        </w:tc>
        <w:tc>
          <w:tcPr>
            <w:tcW w:w="697" w:type="dxa"/>
            <w:shd w:val="clear" w:color="auto" w:fill="auto"/>
            <w:vAlign w:val="bottom"/>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4907">
              <w:rPr>
                <w:rStyle w:val="default"/>
                <w:rFonts w:cs="FrankRuehl" w:hint="cs"/>
                <w:sz w:val="22"/>
                <w:szCs w:val="22"/>
                <w:rtl/>
              </w:rPr>
              <w:t>הערות</w:t>
            </w: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4</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5</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6</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7</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8</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9</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10</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11</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12</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13</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14</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15</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16</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17</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18</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19</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20</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21</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22</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23</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24</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25</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26</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27</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28</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29</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30</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31</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32</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33</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34</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82515" w:rsidRPr="004E4907" w:rsidTr="004E4907">
        <w:tc>
          <w:tcPr>
            <w:tcW w:w="516"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4907">
              <w:rPr>
                <w:rStyle w:val="default"/>
                <w:rFonts w:cs="FrankRuehl" w:hint="cs"/>
                <w:sz w:val="20"/>
                <w:szCs w:val="24"/>
                <w:rtl/>
              </w:rPr>
              <w:t>35</w:t>
            </w: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22"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6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04"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88"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1"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75"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6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0"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7" w:type="dxa"/>
            <w:shd w:val="clear" w:color="auto" w:fill="auto"/>
          </w:tcPr>
          <w:p w:rsidR="00A82515" w:rsidRPr="004E4907" w:rsidRDefault="00A82515" w:rsidP="004E49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2A4661" w:rsidRDefault="002A4661"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A82515" w:rsidRDefault="00A82515"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חתימת ראש המכינה: _____________</w:t>
      </w:r>
    </w:p>
    <w:bookmarkStart w:id="36" w:name="Text945"/>
    <w:p w:rsidR="00A82515" w:rsidRDefault="00A82515" w:rsidP="002A466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fldChar w:fldCharType="begin">
          <w:ffData>
            <w:name w:val="Text94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8E59B2" w:rsidRPr="00A82515">
        <w:rPr>
          <w:rFonts w:cs="FrankRuehl"/>
          <w:sz w:val="26"/>
        </w:rPr>
      </w:r>
      <w:r>
        <w:rPr>
          <w:rStyle w:val="default"/>
          <w:rFonts w:cs="FrankRuehl"/>
          <w:rtl/>
        </w:rPr>
        <w:fldChar w:fldCharType="separate"/>
      </w:r>
      <w:r w:rsidR="005E1414">
        <w:rPr>
          <w:rStyle w:val="default"/>
          <w:rFonts w:cs="FrankRuehl"/>
          <w:rtl/>
        </w:rPr>
        <w:t>תאריך</w:t>
      </w:r>
      <w:r>
        <w:rPr>
          <w:rStyle w:val="default"/>
          <w:rFonts w:cs="FrankRuehl"/>
          <w:rtl/>
        </w:rPr>
        <w:fldChar w:fldCharType="end"/>
      </w:r>
      <w:bookmarkEnd w:id="36"/>
    </w:p>
    <w:p w:rsidR="00772CD8" w:rsidRDefault="00772CD8"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715FE6" w:rsidRDefault="00A82515" w:rsidP="00A82515">
      <w:pPr>
        <w:pStyle w:val="sig-0"/>
        <w:tabs>
          <w:tab w:val="clear" w:pos="4820"/>
          <w:tab w:val="center" w:pos="5103"/>
        </w:tabs>
        <w:ind w:left="0" w:right="1134"/>
        <w:rPr>
          <w:rFonts w:cs="FrankRuehl" w:hint="cs"/>
          <w:sz w:val="26"/>
          <w:rtl/>
        </w:rPr>
      </w:pPr>
      <w:r>
        <w:rPr>
          <w:rFonts w:cs="FrankRuehl" w:hint="cs"/>
          <w:sz w:val="26"/>
          <w:rtl/>
        </w:rPr>
        <w:t xml:space="preserve">כ"ד בתשרי </w:t>
      </w:r>
      <w:r w:rsidR="000C7AA4">
        <w:rPr>
          <w:rFonts w:cs="FrankRuehl" w:hint="cs"/>
          <w:sz w:val="26"/>
          <w:rtl/>
        </w:rPr>
        <w:t>התש"ע</w:t>
      </w:r>
      <w:r w:rsidR="00715FE6">
        <w:rPr>
          <w:rFonts w:cs="FrankRuehl" w:hint="cs"/>
          <w:sz w:val="26"/>
          <w:rtl/>
        </w:rPr>
        <w:t xml:space="preserve"> (</w:t>
      </w:r>
      <w:r>
        <w:rPr>
          <w:rFonts w:cs="FrankRuehl" w:hint="cs"/>
          <w:sz w:val="26"/>
          <w:rtl/>
        </w:rPr>
        <w:t>12</w:t>
      </w:r>
      <w:r w:rsidR="00DC4F86">
        <w:rPr>
          <w:rFonts w:cs="FrankRuehl" w:hint="cs"/>
          <w:sz w:val="26"/>
          <w:rtl/>
        </w:rPr>
        <w:t xml:space="preserve"> באוקטו</w:t>
      </w:r>
      <w:r w:rsidR="00A227D9">
        <w:rPr>
          <w:rFonts w:cs="FrankRuehl" w:hint="cs"/>
          <w:sz w:val="26"/>
          <w:rtl/>
        </w:rPr>
        <w:t>בר</w:t>
      </w:r>
      <w:r w:rsidR="00715FE6">
        <w:rPr>
          <w:rFonts w:cs="FrankRuehl" w:hint="cs"/>
          <w:sz w:val="26"/>
          <w:rtl/>
        </w:rPr>
        <w:t xml:space="preserve"> 2009)</w:t>
      </w:r>
      <w:r w:rsidR="00715FE6">
        <w:rPr>
          <w:rFonts w:cs="FrankRuehl" w:hint="cs"/>
          <w:sz w:val="26"/>
          <w:rtl/>
        </w:rPr>
        <w:tab/>
      </w:r>
      <w:r>
        <w:rPr>
          <w:rFonts w:cs="FrankRuehl" w:hint="cs"/>
          <w:sz w:val="26"/>
          <w:rtl/>
        </w:rPr>
        <w:t>גדעון סער</w:t>
      </w:r>
    </w:p>
    <w:p w:rsidR="00715FE6" w:rsidRDefault="00715FE6" w:rsidP="00A8251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A82515">
        <w:rPr>
          <w:rFonts w:cs="FrankRuehl" w:hint="cs"/>
          <w:sz w:val="22"/>
          <w:rtl/>
        </w:rPr>
        <w:t>שר החינוך</w:t>
      </w:r>
    </w:p>
    <w:p w:rsidR="00AC6EF5" w:rsidRDefault="00AC6EF5"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D71B82" w:rsidRDefault="00D71B82" w:rsidP="00927A15">
      <w:pPr>
        <w:pStyle w:val="P00"/>
        <w:spacing w:before="72"/>
        <w:ind w:left="0" w:right="1134"/>
        <w:rPr>
          <w:rStyle w:val="default"/>
          <w:rFonts w:cs="FrankRuehl"/>
          <w:rtl/>
        </w:rPr>
      </w:pPr>
    </w:p>
    <w:p w:rsidR="005E1414" w:rsidRDefault="005E1414" w:rsidP="005E1414">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C9259B" w:rsidRPr="005E1414" w:rsidRDefault="00C9259B" w:rsidP="005E1414">
      <w:pPr>
        <w:pStyle w:val="P00"/>
        <w:spacing w:before="72"/>
        <w:ind w:left="0" w:right="1134"/>
        <w:jc w:val="center"/>
        <w:rPr>
          <w:rStyle w:val="default"/>
          <w:rFonts w:cs="David" w:hint="cs"/>
          <w:color w:val="0000FF"/>
          <w:szCs w:val="24"/>
          <w:u w:val="single"/>
          <w:rtl/>
        </w:rPr>
      </w:pPr>
    </w:p>
    <w:sectPr w:rsidR="00C9259B" w:rsidRPr="005E1414" w:rsidSect="00A227D9">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1470" w:rsidRDefault="00DE1470">
      <w:r>
        <w:separator/>
      </w:r>
    </w:p>
  </w:endnote>
  <w:endnote w:type="continuationSeparator" w:id="0">
    <w:p w:rsidR="00DE1470" w:rsidRDefault="00DE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9F2" w:rsidRDefault="00E739F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39F2" w:rsidRDefault="00E739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39F2" w:rsidRDefault="00E739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1414">
      <w:rPr>
        <w:rFonts w:cs="TopType Jerushalmi"/>
        <w:noProof/>
        <w:color w:val="000000"/>
        <w:sz w:val="14"/>
        <w:szCs w:val="14"/>
      </w:rPr>
      <w:t>Z:\00000000000000000000000=2014------------------------\05-May\2014-05-28\LawsForHofit\04\500_237.doc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9F2" w:rsidRDefault="00E739F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6722">
      <w:rPr>
        <w:rFonts w:hAnsi="FrankRuehl" w:cs="FrankRuehl"/>
        <w:noProof/>
        <w:sz w:val="24"/>
        <w:szCs w:val="24"/>
        <w:rtl/>
      </w:rPr>
      <w:t>3</w:t>
    </w:r>
    <w:r>
      <w:rPr>
        <w:rFonts w:hAnsi="FrankRuehl" w:cs="FrankRuehl"/>
        <w:sz w:val="24"/>
        <w:szCs w:val="24"/>
        <w:rtl/>
      </w:rPr>
      <w:fldChar w:fldCharType="end"/>
    </w:r>
  </w:p>
  <w:p w:rsidR="00E739F2" w:rsidRDefault="00E739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39F2" w:rsidRDefault="00E739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1414">
      <w:rPr>
        <w:rFonts w:cs="TopType Jerushalmi"/>
        <w:noProof/>
        <w:color w:val="000000"/>
        <w:sz w:val="14"/>
        <w:szCs w:val="14"/>
      </w:rPr>
      <w:t>Z:\00000000000000000000000=2014------------------------\05-May\2014-05-28\LawsForHofit\04\500_237.doc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1470" w:rsidRDefault="00DE1470" w:rsidP="007C57AA">
      <w:pPr>
        <w:spacing w:before="60" w:line="240" w:lineRule="auto"/>
        <w:ind w:right="1134"/>
      </w:pPr>
      <w:r>
        <w:separator/>
      </w:r>
    </w:p>
  </w:footnote>
  <w:footnote w:type="continuationSeparator" w:id="0">
    <w:p w:rsidR="00DE1470" w:rsidRDefault="00DE1470">
      <w:pPr>
        <w:spacing w:before="60"/>
        <w:ind w:right="1134"/>
      </w:pPr>
      <w:r>
        <w:separator/>
      </w:r>
    </w:p>
  </w:footnote>
  <w:footnote w:id="1">
    <w:p w:rsidR="009C0B27" w:rsidRDefault="00E739F2" w:rsidP="009C0B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E63025">
        <w:rPr>
          <w:rFonts w:cs="FrankRuehl" w:hint="cs"/>
          <w:rtl/>
        </w:rPr>
        <w:t>מו</w:t>
      </w:r>
      <w:r>
        <w:rPr>
          <w:rFonts w:cs="FrankRuehl" w:hint="cs"/>
          <w:rtl/>
        </w:rPr>
        <w:t xml:space="preserve"> </w:t>
      </w:r>
      <w:hyperlink r:id="rId1" w:history="1">
        <w:r w:rsidRPr="009C0B27">
          <w:rPr>
            <w:rStyle w:val="Hyperlink"/>
            <w:rFonts w:cs="FrankRuehl" w:hint="cs"/>
            <w:rtl/>
          </w:rPr>
          <w:t>ק"ת תש"ע מס' 6833</w:t>
        </w:r>
      </w:hyperlink>
      <w:r>
        <w:rPr>
          <w:rFonts w:cs="FrankRuehl" w:hint="cs"/>
          <w:rtl/>
        </w:rPr>
        <w:t xml:space="preserve"> מיום 10.12.2009 עמ' 156.</w:t>
      </w:r>
    </w:p>
    <w:p w:rsidR="00356722" w:rsidRDefault="00E63025" w:rsidP="003567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56722">
          <w:rPr>
            <w:rStyle w:val="Hyperlink"/>
            <w:rFonts w:cs="FrankRuehl" w:hint="cs"/>
            <w:rtl/>
          </w:rPr>
          <w:t>ק"ת תשפ"א מס' 9006</w:t>
        </w:r>
      </w:hyperlink>
      <w:r>
        <w:rPr>
          <w:rFonts w:cs="FrankRuehl" w:hint="cs"/>
          <w:rtl/>
        </w:rPr>
        <w:t xml:space="preserve"> מיום 22.12.2020 עמ' 990 </w:t>
      </w:r>
      <w:r>
        <w:rPr>
          <w:rFonts w:cs="FrankRuehl"/>
          <w:rtl/>
        </w:rPr>
        <w:t>–</w:t>
      </w:r>
      <w:r>
        <w:rPr>
          <w:rFonts w:cs="FrankRuehl" w:hint="cs"/>
          <w:rtl/>
        </w:rPr>
        <w:t xml:space="preserve"> תק'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9F2" w:rsidRDefault="00E739F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739F2" w:rsidRDefault="00E739F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39F2" w:rsidRDefault="00E739F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9F2" w:rsidRDefault="00E739F2" w:rsidP="006578D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המכינות הקדם-צבאיות (הכרה במכינה קדם-צבאית), תש"ע-2009</w:t>
    </w:r>
  </w:p>
  <w:p w:rsidR="00E739F2" w:rsidRDefault="00E739F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39F2" w:rsidRDefault="00E739F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9624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2FF4"/>
    <w:rsid w:val="000201C8"/>
    <w:rsid w:val="000377F5"/>
    <w:rsid w:val="00046B7F"/>
    <w:rsid w:val="000619D9"/>
    <w:rsid w:val="00062C31"/>
    <w:rsid w:val="00064468"/>
    <w:rsid w:val="00064C99"/>
    <w:rsid w:val="00065B8A"/>
    <w:rsid w:val="00083670"/>
    <w:rsid w:val="00084C95"/>
    <w:rsid w:val="000924D1"/>
    <w:rsid w:val="000948CA"/>
    <w:rsid w:val="00094DD9"/>
    <w:rsid w:val="000964AF"/>
    <w:rsid w:val="000B65C0"/>
    <w:rsid w:val="000C145C"/>
    <w:rsid w:val="000C7AA4"/>
    <w:rsid w:val="000D1348"/>
    <w:rsid w:val="000D7005"/>
    <w:rsid w:val="000D7097"/>
    <w:rsid w:val="000D7FBE"/>
    <w:rsid w:val="000E4FDD"/>
    <w:rsid w:val="000E54C3"/>
    <w:rsid w:val="000E6E54"/>
    <w:rsid w:val="000E7C2E"/>
    <w:rsid w:val="0010753D"/>
    <w:rsid w:val="00112119"/>
    <w:rsid w:val="00122C2E"/>
    <w:rsid w:val="001275F0"/>
    <w:rsid w:val="00133E83"/>
    <w:rsid w:val="001370C7"/>
    <w:rsid w:val="001615C2"/>
    <w:rsid w:val="001830D1"/>
    <w:rsid w:val="00186445"/>
    <w:rsid w:val="0019002D"/>
    <w:rsid w:val="0019534B"/>
    <w:rsid w:val="001B05AB"/>
    <w:rsid w:val="001C4AB6"/>
    <w:rsid w:val="001E0FA8"/>
    <w:rsid w:val="002216B6"/>
    <w:rsid w:val="00224535"/>
    <w:rsid w:val="00242750"/>
    <w:rsid w:val="002538D4"/>
    <w:rsid w:val="002667EE"/>
    <w:rsid w:val="00273A1A"/>
    <w:rsid w:val="00273C7A"/>
    <w:rsid w:val="00275506"/>
    <w:rsid w:val="002813B3"/>
    <w:rsid w:val="002A4661"/>
    <w:rsid w:val="002C7187"/>
    <w:rsid w:val="002D1363"/>
    <w:rsid w:val="002E3E60"/>
    <w:rsid w:val="002E473B"/>
    <w:rsid w:val="002F76E8"/>
    <w:rsid w:val="003304A8"/>
    <w:rsid w:val="0033109A"/>
    <w:rsid w:val="00333313"/>
    <w:rsid w:val="0033559B"/>
    <w:rsid w:val="00341F61"/>
    <w:rsid w:val="00342C78"/>
    <w:rsid w:val="00343C9A"/>
    <w:rsid w:val="00345F46"/>
    <w:rsid w:val="003528CA"/>
    <w:rsid w:val="00356722"/>
    <w:rsid w:val="0036193A"/>
    <w:rsid w:val="00363ECF"/>
    <w:rsid w:val="00373ACB"/>
    <w:rsid w:val="0037705A"/>
    <w:rsid w:val="003A23D8"/>
    <w:rsid w:val="003B1C80"/>
    <w:rsid w:val="003B4C6D"/>
    <w:rsid w:val="003C08EF"/>
    <w:rsid w:val="003D5BB0"/>
    <w:rsid w:val="003E10E3"/>
    <w:rsid w:val="003E17A4"/>
    <w:rsid w:val="003E74D6"/>
    <w:rsid w:val="003F3B9C"/>
    <w:rsid w:val="003F43BD"/>
    <w:rsid w:val="003F5C71"/>
    <w:rsid w:val="0040021A"/>
    <w:rsid w:val="004112F3"/>
    <w:rsid w:val="004120DC"/>
    <w:rsid w:val="00413F14"/>
    <w:rsid w:val="0041737A"/>
    <w:rsid w:val="00431CAA"/>
    <w:rsid w:val="00432406"/>
    <w:rsid w:val="004340B4"/>
    <w:rsid w:val="004355B4"/>
    <w:rsid w:val="0044263A"/>
    <w:rsid w:val="00445514"/>
    <w:rsid w:val="00452B9A"/>
    <w:rsid w:val="00454064"/>
    <w:rsid w:val="004555FD"/>
    <w:rsid w:val="00460066"/>
    <w:rsid w:val="00460500"/>
    <w:rsid w:val="0047103A"/>
    <w:rsid w:val="004735D5"/>
    <w:rsid w:val="00475BF0"/>
    <w:rsid w:val="00484974"/>
    <w:rsid w:val="00490D4B"/>
    <w:rsid w:val="0049129C"/>
    <w:rsid w:val="00496121"/>
    <w:rsid w:val="004A2A23"/>
    <w:rsid w:val="004B615C"/>
    <w:rsid w:val="004C3C1F"/>
    <w:rsid w:val="004C4E16"/>
    <w:rsid w:val="004D539F"/>
    <w:rsid w:val="004D6C06"/>
    <w:rsid w:val="004E4907"/>
    <w:rsid w:val="004F31AA"/>
    <w:rsid w:val="004F32A4"/>
    <w:rsid w:val="004F4329"/>
    <w:rsid w:val="004F512C"/>
    <w:rsid w:val="004F73C5"/>
    <w:rsid w:val="00532EEB"/>
    <w:rsid w:val="005416A0"/>
    <w:rsid w:val="005453FC"/>
    <w:rsid w:val="00553571"/>
    <w:rsid w:val="005607E7"/>
    <w:rsid w:val="00574BC7"/>
    <w:rsid w:val="00581F51"/>
    <w:rsid w:val="005A4835"/>
    <w:rsid w:val="005B30BE"/>
    <w:rsid w:val="005C13E4"/>
    <w:rsid w:val="005C17DB"/>
    <w:rsid w:val="005C6342"/>
    <w:rsid w:val="005E00B5"/>
    <w:rsid w:val="005E1414"/>
    <w:rsid w:val="005E3B35"/>
    <w:rsid w:val="005E67B1"/>
    <w:rsid w:val="005E7167"/>
    <w:rsid w:val="006054F3"/>
    <w:rsid w:val="00607E9B"/>
    <w:rsid w:val="00614CD9"/>
    <w:rsid w:val="0062009E"/>
    <w:rsid w:val="00620703"/>
    <w:rsid w:val="00630F20"/>
    <w:rsid w:val="00635CB5"/>
    <w:rsid w:val="00640B97"/>
    <w:rsid w:val="00642120"/>
    <w:rsid w:val="0065191D"/>
    <w:rsid w:val="006578DD"/>
    <w:rsid w:val="00672071"/>
    <w:rsid w:val="00674C00"/>
    <w:rsid w:val="00677514"/>
    <w:rsid w:val="00682755"/>
    <w:rsid w:val="006849D8"/>
    <w:rsid w:val="00687666"/>
    <w:rsid w:val="006A0AF5"/>
    <w:rsid w:val="006A37F3"/>
    <w:rsid w:val="006A6733"/>
    <w:rsid w:val="006A7DDF"/>
    <w:rsid w:val="006B37C4"/>
    <w:rsid w:val="006B4FC9"/>
    <w:rsid w:val="006B5390"/>
    <w:rsid w:val="006D2E99"/>
    <w:rsid w:val="006D5AE7"/>
    <w:rsid w:val="006E7627"/>
    <w:rsid w:val="006F787A"/>
    <w:rsid w:val="006F7A08"/>
    <w:rsid w:val="00700FF2"/>
    <w:rsid w:val="007035D6"/>
    <w:rsid w:val="00715FE6"/>
    <w:rsid w:val="007169FC"/>
    <w:rsid w:val="00716DEE"/>
    <w:rsid w:val="00720039"/>
    <w:rsid w:val="00726659"/>
    <w:rsid w:val="007270FE"/>
    <w:rsid w:val="0073144C"/>
    <w:rsid w:val="00743F56"/>
    <w:rsid w:val="00752BF0"/>
    <w:rsid w:val="0076254E"/>
    <w:rsid w:val="00765B73"/>
    <w:rsid w:val="0076748E"/>
    <w:rsid w:val="00772CD8"/>
    <w:rsid w:val="0078071F"/>
    <w:rsid w:val="00785BE6"/>
    <w:rsid w:val="00790D9E"/>
    <w:rsid w:val="007A1FF2"/>
    <w:rsid w:val="007A2B4D"/>
    <w:rsid w:val="007A3993"/>
    <w:rsid w:val="007A74CA"/>
    <w:rsid w:val="007B6045"/>
    <w:rsid w:val="007C0B21"/>
    <w:rsid w:val="007C57AA"/>
    <w:rsid w:val="007D32F5"/>
    <w:rsid w:val="007D73DF"/>
    <w:rsid w:val="007F6141"/>
    <w:rsid w:val="007F6FEE"/>
    <w:rsid w:val="008159FF"/>
    <w:rsid w:val="00841A08"/>
    <w:rsid w:val="00852A6C"/>
    <w:rsid w:val="00855447"/>
    <w:rsid w:val="0085655A"/>
    <w:rsid w:val="0086107A"/>
    <w:rsid w:val="0087771D"/>
    <w:rsid w:val="00892C12"/>
    <w:rsid w:val="0089792E"/>
    <w:rsid w:val="008A12C0"/>
    <w:rsid w:val="008A2722"/>
    <w:rsid w:val="008A638E"/>
    <w:rsid w:val="008A70D5"/>
    <w:rsid w:val="008C0451"/>
    <w:rsid w:val="008C2526"/>
    <w:rsid w:val="008D03EF"/>
    <w:rsid w:val="008D3336"/>
    <w:rsid w:val="008E367E"/>
    <w:rsid w:val="008E36CB"/>
    <w:rsid w:val="008E59B2"/>
    <w:rsid w:val="008E73A8"/>
    <w:rsid w:val="00904EEA"/>
    <w:rsid w:val="00906581"/>
    <w:rsid w:val="00923E55"/>
    <w:rsid w:val="0092503F"/>
    <w:rsid w:val="00927A15"/>
    <w:rsid w:val="00934563"/>
    <w:rsid w:val="00937C57"/>
    <w:rsid w:val="00940601"/>
    <w:rsid w:val="00947DE7"/>
    <w:rsid w:val="00955412"/>
    <w:rsid w:val="00955AC8"/>
    <w:rsid w:val="009572D1"/>
    <w:rsid w:val="009C0B27"/>
    <w:rsid w:val="009C2916"/>
    <w:rsid w:val="009C519A"/>
    <w:rsid w:val="009D50CE"/>
    <w:rsid w:val="009E2AAC"/>
    <w:rsid w:val="009E7FC2"/>
    <w:rsid w:val="009F35FF"/>
    <w:rsid w:val="00A0666F"/>
    <w:rsid w:val="00A10AE2"/>
    <w:rsid w:val="00A141C3"/>
    <w:rsid w:val="00A144B5"/>
    <w:rsid w:val="00A14F70"/>
    <w:rsid w:val="00A1600F"/>
    <w:rsid w:val="00A22051"/>
    <w:rsid w:val="00A227D9"/>
    <w:rsid w:val="00A308E0"/>
    <w:rsid w:val="00A42C95"/>
    <w:rsid w:val="00A658E8"/>
    <w:rsid w:val="00A66D7A"/>
    <w:rsid w:val="00A66F20"/>
    <w:rsid w:val="00A71DAC"/>
    <w:rsid w:val="00A82515"/>
    <w:rsid w:val="00A9239A"/>
    <w:rsid w:val="00AB7FCA"/>
    <w:rsid w:val="00AC6EF5"/>
    <w:rsid w:val="00AC7B1B"/>
    <w:rsid w:val="00AE4A4F"/>
    <w:rsid w:val="00AF36BF"/>
    <w:rsid w:val="00AF6D2F"/>
    <w:rsid w:val="00B005C1"/>
    <w:rsid w:val="00B0742E"/>
    <w:rsid w:val="00B12F53"/>
    <w:rsid w:val="00B15C0A"/>
    <w:rsid w:val="00B173CC"/>
    <w:rsid w:val="00B17AF7"/>
    <w:rsid w:val="00B218F8"/>
    <w:rsid w:val="00B24AE7"/>
    <w:rsid w:val="00B273CF"/>
    <w:rsid w:val="00B459E4"/>
    <w:rsid w:val="00B620DE"/>
    <w:rsid w:val="00B62BCF"/>
    <w:rsid w:val="00B8400A"/>
    <w:rsid w:val="00B84C6D"/>
    <w:rsid w:val="00B870A0"/>
    <w:rsid w:val="00B87DA4"/>
    <w:rsid w:val="00BA7B6B"/>
    <w:rsid w:val="00BB6FFF"/>
    <w:rsid w:val="00BC2E38"/>
    <w:rsid w:val="00BC76FB"/>
    <w:rsid w:val="00BD1625"/>
    <w:rsid w:val="00BD51F7"/>
    <w:rsid w:val="00BE03B7"/>
    <w:rsid w:val="00BE37D5"/>
    <w:rsid w:val="00BF566D"/>
    <w:rsid w:val="00BF580C"/>
    <w:rsid w:val="00BF6122"/>
    <w:rsid w:val="00BF7CD7"/>
    <w:rsid w:val="00C0712A"/>
    <w:rsid w:val="00C07231"/>
    <w:rsid w:val="00C14B1A"/>
    <w:rsid w:val="00C17A30"/>
    <w:rsid w:val="00C34AA6"/>
    <w:rsid w:val="00C53230"/>
    <w:rsid w:val="00C6067A"/>
    <w:rsid w:val="00C64B39"/>
    <w:rsid w:val="00C67912"/>
    <w:rsid w:val="00C85F20"/>
    <w:rsid w:val="00C90BBE"/>
    <w:rsid w:val="00C9259B"/>
    <w:rsid w:val="00C96BD2"/>
    <w:rsid w:val="00CA174A"/>
    <w:rsid w:val="00CB3438"/>
    <w:rsid w:val="00CC2E3C"/>
    <w:rsid w:val="00CC7FEC"/>
    <w:rsid w:val="00CD6719"/>
    <w:rsid w:val="00CD6F99"/>
    <w:rsid w:val="00CE1F5F"/>
    <w:rsid w:val="00CE67BD"/>
    <w:rsid w:val="00D10BBD"/>
    <w:rsid w:val="00D21193"/>
    <w:rsid w:val="00D22FCB"/>
    <w:rsid w:val="00D2420C"/>
    <w:rsid w:val="00D258FB"/>
    <w:rsid w:val="00D25D5C"/>
    <w:rsid w:val="00D26AA4"/>
    <w:rsid w:val="00D3243E"/>
    <w:rsid w:val="00D32591"/>
    <w:rsid w:val="00D33D4D"/>
    <w:rsid w:val="00D4088D"/>
    <w:rsid w:val="00D42A90"/>
    <w:rsid w:val="00D50C5F"/>
    <w:rsid w:val="00D5121D"/>
    <w:rsid w:val="00D55EBB"/>
    <w:rsid w:val="00D5641C"/>
    <w:rsid w:val="00D56430"/>
    <w:rsid w:val="00D568F2"/>
    <w:rsid w:val="00D6337B"/>
    <w:rsid w:val="00D65098"/>
    <w:rsid w:val="00D714B8"/>
    <w:rsid w:val="00D71B82"/>
    <w:rsid w:val="00D909F6"/>
    <w:rsid w:val="00D91151"/>
    <w:rsid w:val="00DA18A2"/>
    <w:rsid w:val="00DC4F86"/>
    <w:rsid w:val="00DD6D56"/>
    <w:rsid w:val="00DE1470"/>
    <w:rsid w:val="00DF1462"/>
    <w:rsid w:val="00DF2216"/>
    <w:rsid w:val="00DF712A"/>
    <w:rsid w:val="00E44F20"/>
    <w:rsid w:val="00E52872"/>
    <w:rsid w:val="00E544A2"/>
    <w:rsid w:val="00E5473A"/>
    <w:rsid w:val="00E61DBD"/>
    <w:rsid w:val="00E63025"/>
    <w:rsid w:val="00E702B3"/>
    <w:rsid w:val="00E739F2"/>
    <w:rsid w:val="00E7431C"/>
    <w:rsid w:val="00E9389D"/>
    <w:rsid w:val="00E967BF"/>
    <w:rsid w:val="00EB2FD0"/>
    <w:rsid w:val="00EC16B8"/>
    <w:rsid w:val="00EC18C0"/>
    <w:rsid w:val="00ED2D71"/>
    <w:rsid w:val="00ED50FD"/>
    <w:rsid w:val="00EE528E"/>
    <w:rsid w:val="00EE70B6"/>
    <w:rsid w:val="00EF1C64"/>
    <w:rsid w:val="00F01A87"/>
    <w:rsid w:val="00F22B41"/>
    <w:rsid w:val="00F23AB6"/>
    <w:rsid w:val="00F45347"/>
    <w:rsid w:val="00F57C83"/>
    <w:rsid w:val="00F6207C"/>
    <w:rsid w:val="00F67F6D"/>
    <w:rsid w:val="00F732C8"/>
    <w:rsid w:val="00F80BB9"/>
    <w:rsid w:val="00F810E4"/>
    <w:rsid w:val="00F8576B"/>
    <w:rsid w:val="00F87D85"/>
    <w:rsid w:val="00F952EE"/>
    <w:rsid w:val="00F97644"/>
    <w:rsid w:val="00F978B2"/>
    <w:rsid w:val="00FA1FFE"/>
    <w:rsid w:val="00FA7979"/>
    <w:rsid w:val="00FB27A7"/>
    <w:rsid w:val="00FC5C67"/>
    <w:rsid w:val="00FD3CF5"/>
    <w:rsid w:val="00FD4D94"/>
    <w:rsid w:val="00FD516D"/>
    <w:rsid w:val="00FE7F3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BD3CD79-A18A-4996-8033-38E688A9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E63025"/>
    <w:rPr>
      <w:noProof/>
      <w:szCs w:val="26"/>
      <w:lang w:eastAsia="he-IL"/>
    </w:rPr>
  </w:style>
  <w:style w:type="character" w:customStyle="1" w:styleId="UnresolvedMention">
    <w:name w:val="Unresolved Mention"/>
    <w:uiPriority w:val="99"/>
    <w:semiHidden/>
    <w:unhideWhenUsed/>
    <w:rsid w:val="00E63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006.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word/law06/tak-9006.pdf" TargetMode="External"/><Relationship Id="rId12" Type="http://schemas.openxmlformats.org/officeDocument/2006/relationships/hyperlink" Target="HTTP://WWW.NEVO.CO.IL/TFASIM/&#1496;&#1508;&#1505;&#1497;&#1501;%20&#1502;&#1513;&#1508;&#1496;&#1497;&#1497;&#1501;/&#1489;&#1496;&#1495;&#1493;&#1503;/&#1510;&#1492;&#1500;/&#1502;&#1499;&#1497;&#1504;&#1492;%20&#1511;&#1491;&#1501;%20&#1510;&#1489;&#1488;&#1497;&#1514;/&#1496;&#1493;&#1508;&#1505;%20&#1491;&#1497;&#1493;&#1493;&#1495;%20&#1513;&#1504;&#1514;&#1497;%20&#1513;&#1500;%20&#1502;&#1499;&#1497;&#1504;&#1492;%20&#1511;&#1491;&#1501;-&#1510;&#1489;&#1488;&#1497;&#1514;%20&#1502;&#1493;&#1499;&#1512;&#1514;.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489;&#1496;&#1495;&#1493;&#1503;/&#1510;&#1492;&#1500;/&#1502;&#1499;&#1497;&#1504;&#1492;%20&#1511;&#1491;&#1501;%20&#1510;&#1489;&#1488;&#1497;&#1514;/&#1496;&#1493;&#1508;&#1505;%20&#1489;&#1511;&#1513;&#1492;%20&#1500;&#1495;&#1497;&#1491;&#1493;&#1513;%20&#1492;&#1499;&#1512;&#1492;%20&#1489;&#1502;&#1499;&#1497;&#1504;&#1492;%20&#1511;&#1491;&#1501;-&#1510;&#1489;&#1488;&#1497;&#1514;.DO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TFASIM/&#1496;&#1508;&#1505;&#1497;&#1501;%20&#1502;&#1513;&#1508;&#1496;&#1497;&#1497;&#1501;/&#1489;&#1496;&#1495;&#1493;&#1503;/&#1510;&#1492;&#1500;/&#1502;&#1499;&#1497;&#1504;&#1492;%20&#1511;&#1491;&#1501;%20&#1510;&#1489;&#1488;&#1497;&#1514;/&#1496;&#1493;&#1508;&#1505;%20&#1492;&#1490;&#1513;&#1514;%20&#1489;&#1511;&#1513;&#1492;%20&#1500;&#1502;&#1514;&#1503;%20&#1492;&#1499;&#1512;&#1492;%20&#1500;&#1502;&#1499;&#1497;&#1504;&#1492;%20&#1511;&#1491;&#1501;-&#1510;&#1489;&#1488;&#1497;&#1514;.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06/tak-9006.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006.pdf" TargetMode="External"/><Relationship Id="rId1" Type="http://schemas.openxmlformats.org/officeDocument/2006/relationships/hyperlink" Target="http://www.nevo.co.il/Law_word/law06/tak-68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24216</CharactersWithSpaces>
  <SharedDoc>false</SharedDoc>
  <HLinks>
    <vt:vector size="228" baseType="variant">
      <vt:variant>
        <vt:i4>393283</vt:i4>
      </vt:variant>
      <vt:variant>
        <vt:i4>207</vt:i4>
      </vt:variant>
      <vt:variant>
        <vt:i4>0</vt:i4>
      </vt:variant>
      <vt:variant>
        <vt:i4>5</vt:i4>
      </vt:variant>
      <vt:variant>
        <vt:lpwstr>http://www.nevo.co.il/advertisements/nevo-100.doc</vt:lpwstr>
      </vt:variant>
      <vt:variant>
        <vt:lpwstr/>
      </vt:variant>
      <vt:variant>
        <vt:i4>3211328</vt:i4>
      </vt:variant>
      <vt:variant>
        <vt:i4>189</vt:i4>
      </vt:variant>
      <vt:variant>
        <vt:i4>0</vt:i4>
      </vt:variant>
      <vt:variant>
        <vt:i4>5</vt:i4>
      </vt:variant>
      <vt:variant>
        <vt:lpwstr>http://www.nevo.co.il/TFASIM/טפסים משפטיים/בטחון/צהל/מכינה קדם צבאית/טופס דיווח שנתי של מכינה קדם-צבאית מוכרת.DOC</vt:lpwstr>
      </vt:variant>
      <vt:variant>
        <vt:lpwstr/>
      </vt:variant>
      <vt:variant>
        <vt:i4>99418216</vt:i4>
      </vt:variant>
      <vt:variant>
        <vt:i4>186</vt:i4>
      </vt:variant>
      <vt:variant>
        <vt:i4>0</vt:i4>
      </vt:variant>
      <vt:variant>
        <vt:i4>5</vt:i4>
      </vt:variant>
      <vt:variant>
        <vt:lpwstr>http://www.nevo.co.il/TFASIM/טפסים משפטיים/בטחון/צהל/מכינה קדם צבאית/טופס בקשה לחידוש הכרה במכינה קדם-צבאית.DOC</vt:lpwstr>
      </vt:variant>
      <vt:variant>
        <vt:lpwstr/>
      </vt:variant>
      <vt:variant>
        <vt:i4>5440919</vt:i4>
      </vt:variant>
      <vt:variant>
        <vt:i4>183</vt:i4>
      </vt:variant>
      <vt:variant>
        <vt:i4>0</vt:i4>
      </vt:variant>
      <vt:variant>
        <vt:i4>5</vt:i4>
      </vt:variant>
      <vt:variant>
        <vt:lpwstr>http://www.nevo.co.il/TFASIM/טפסים משפטיים/בטחון/צהל/מכינה קדם צבאית/טופס הגשת בקשה למתן הכרה למכינה קדם-צבאית.DOC</vt:lpwstr>
      </vt:variant>
      <vt:variant>
        <vt:lpwstr/>
      </vt:variant>
      <vt:variant>
        <vt:i4>7340059</vt:i4>
      </vt:variant>
      <vt:variant>
        <vt:i4>180</vt:i4>
      </vt:variant>
      <vt:variant>
        <vt:i4>0</vt:i4>
      </vt:variant>
      <vt:variant>
        <vt:i4>5</vt:i4>
      </vt:variant>
      <vt:variant>
        <vt:lpwstr>https://www.nevo.co.il/Law_word/law06/tak-9006.pdf</vt:lpwstr>
      </vt:variant>
      <vt:variant>
        <vt:lpwstr/>
      </vt:variant>
      <vt:variant>
        <vt:i4>7340059</vt:i4>
      </vt:variant>
      <vt:variant>
        <vt:i4>177</vt:i4>
      </vt:variant>
      <vt:variant>
        <vt:i4>0</vt:i4>
      </vt:variant>
      <vt:variant>
        <vt:i4>5</vt:i4>
      </vt:variant>
      <vt:variant>
        <vt:lpwstr>https://www.nevo.co.il/Law_word/law06/tak-9006.pdf</vt:lpwstr>
      </vt:variant>
      <vt:variant>
        <vt:lpwstr/>
      </vt:variant>
      <vt:variant>
        <vt:i4>7340059</vt:i4>
      </vt:variant>
      <vt:variant>
        <vt:i4>174</vt:i4>
      </vt:variant>
      <vt:variant>
        <vt:i4>0</vt:i4>
      </vt:variant>
      <vt:variant>
        <vt:i4>5</vt:i4>
      </vt:variant>
      <vt:variant>
        <vt:lpwstr>https://www.nevo.co.il/Law_word/law06/tak-9006.pdf</vt:lpwstr>
      </vt:variant>
      <vt:variant>
        <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7340059</vt:i4>
      </vt:variant>
      <vt:variant>
        <vt:i4>3</vt:i4>
      </vt:variant>
      <vt:variant>
        <vt:i4>0</vt:i4>
      </vt:variant>
      <vt:variant>
        <vt:i4>5</vt:i4>
      </vt:variant>
      <vt:variant>
        <vt:lpwstr>https://www.nevo.co.il/law_word/law06/tak-9006.pdf</vt:lpwstr>
      </vt:variant>
      <vt:variant>
        <vt:lpwstr/>
      </vt:variant>
      <vt:variant>
        <vt:i4>8126467</vt:i4>
      </vt:variant>
      <vt:variant>
        <vt:i4>0</vt:i4>
      </vt:variant>
      <vt:variant>
        <vt:i4>0</vt:i4>
      </vt:variant>
      <vt:variant>
        <vt:i4>5</vt:i4>
      </vt:variant>
      <vt:variant>
        <vt:lpwstr>http://www.nevo.co.il/Law_word/law06/tak-6833.pdf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המכינות הקדם-צבאיות (הכרה במכינה קדם-צבאית), תש"ע-2009</vt:lpwstr>
  </property>
  <property fmtid="{D5CDD505-2E9C-101B-9397-08002B2CF9AE}" pid="4" name="LAWNUMBER">
    <vt:lpwstr>0237</vt:lpwstr>
  </property>
  <property fmtid="{D5CDD505-2E9C-101B-9397-08002B2CF9AE}" pid="5" name="TYPE">
    <vt:lpwstr>01</vt:lpwstr>
  </property>
  <property fmtid="{D5CDD505-2E9C-101B-9397-08002B2CF9AE}" pid="6" name="CHNAME">
    <vt:lpwstr>חינוך וביטחון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https://www.nevo.co.il/law_word/law06/tak-9006.pdf‏;רשומות - תקנות כלליות#תוקנו ק"ת תשפ"א מס' ‏‏9006 #מיום 22.12.2020 עמ' 990 – תק' תשפ"א-2020‏</vt:lpwstr>
  </property>
  <property fmtid="{D5CDD505-2E9C-101B-9397-08002B2CF9AE}" pid="23" name="MEKOR_NAME1">
    <vt:lpwstr>חוק המכינות הקדם-צבאיות</vt:lpwstr>
  </property>
  <property fmtid="{D5CDD505-2E9C-101B-9397-08002B2CF9AE}" pid="24" name="MEKOR_SAIF1">
    <vt:lpwstr>2X;3X</vt:lpwstr>
  </property>
  <property fmtid="{D5CDD505-2E9C-101B-9397-08002B2CF9AE}" pid="25" name="LINKK1">
    <vt:lpwstr>http://www.nevo.co.il/Law_word/law06/tak-6833.pdf;‎רשומות - תקנות כלליות#פורסם ק"ת תש"ע מס' ‏‏6833 #מיום 10.12.2009 עמ' 156‏</vt:lpwstr>
  </property>
  <property fmtid="{D5CDD505-2E9C-101B-9397-08002B2CF9AE}" pid="26" name="NOSE11">
    <vt:lpwstr>בטחון</vt:lpwstr>
  </property>
  <property fmtid="{D5CDD505-2E9C-101B-9397-08002B2CF9AE}" pid="27" name="NOSE21">
    <vt:lpwstr>צה"ל</vt:lpwstr>
  </property>
  <property fmtid="{D5CDD505-2E9C-101B-9397-08002B2CF9AE}" pid="28" name="NOSE31">
    <vt:lpwstr>מכינה קדם צבאית</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חינוך</vt:lpwstr>
  </property>
  <property fmtid="{D5CDD505-2E9C-101B-9397-08002B2CF9AE}" pid="32" name="NOSE32">
    <vt:lpwstr>מכינה קדם צבאית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