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4835" w:rsidRDefault="00A54835">
      <w:pPr>
        <w:pStyle w:val="big-header"/>
        <w:ind w:left="0" w:right="1134"/>
        <w:rPr>
          <w:rFonts w:cs="FrankRuehl" w:hint="cs"/>
          <w:sz w:val="32"/>
          <w:rtl/>
        </w:rPr>
      </w:pPr>
      <w:r>
        <w:rPr>
          <w:rFonts w:cs="FrankRuehl"/>
          <w:sz w:val="32"/>
          <w:rtl/>
        </w:rPr>
        <w:t>תקנות המכס (הישבון ביצוא), תשכ"ז</w:t>
      </w:r>
      <w:r>
        <w:rPr>
          <w:rFonts w:cs="FrankRuehl" w:hint="cs"/>
          <w:sz w:val="32"/>
          <w:rtl/>
        </w:rPr>
        <w:t>-</w:t>
      </w:r>
      <w:r>
        <w:rPr>
          <w:rFonts w:cs="FrankRuehl"/>
          <w:sz w:val="32"/>
          <w:rtl/>
        </w:rPr>
        <w:t>1966</w:t>
      </w:r>
    </w:p>
    <w:p w:rsidR="000465A8" w:rsidRDefault="000465A8" w:rsidP="000465A8">
      <w:pPr>
        <w:spacing w:line="320" w:lineRule="auto"/>
        <w:jc w:val="left"/>
        <w:rPr>
          <w:rFonts w:hint="cs"/>
          <w:rtl/>
        </w:rPr>
      </w:pPr>
    </w:p>
    <w:p w:rsidR="00C25826" w:rsidRDefault="00C25826" w:rsidP="000465A8">
      <w:pPr>
        <w:spacing w:line="320" w:lineRule="auto"/>
        <w:jc w:val="left"/>
        <w:rPr>
          <w:rFonts w:hint="cs"/>
          <w:rtl/>
        </w:rPr>
      </w:pPr>
    </w:p>
    <w:p w:rsidR="000465A8" w:rsidRDefault="000465A8" w:rsidP="000465A8">
      <w:pPr>
        <w:spacing w:line="320" w:lineRule="auto"/>
        <w:jc w:val="left"/>
        <w:rPr>
          <w:rFonts w:cs="FrankRuehl"/>
          <w:szCs w:val="26"/>
          <w:rtl/>
        </w:rPr>
      </w:pPr>
      <w:r w:rsidRPr="000465A8">
        <w:rPr>
          <w:rFonts w:cs="Miriam"/>
          <w:szCs w:val="22"/>
          <w:rtl/>
        </w:rPr>
        <w:t>מסים</w:t>
      </w:r>
      <w:r w:rsidRPr="000465A8">
        <w:rPr>
          <w:rFonts w:cs="FrankRuehl"/>
          <w:szCs w:val="26"/>
          <w:rtl/>
        </w:rPr>
        <w:t xml:space="preserve"> – מכס – יבוא ויצוא</w:t>
      </w:r>
    </w:p>
    <w:p w:rsidR="000465A8" w:rsidRDefault="000465A8" w:rsidP="000465A8">
      <w:pPr>
        <w:spacing w:line="320" w:lineRule="auto"/>
        <w:jc w:val="left"/>
        <w:rPr>
          <w:rFonts w:cs="FrankRuehl"/>
          <w:szCs w:val="26"/>
          <w:rtl/>
        </w:rPr>
      </w:pPr>
      <w:r w:rsidRPr="000465A8">
        <w:rPr>
          <w:rFonts w:cs="Miriam"/>
          <w:szCs w:val="22"/>
          <w:rtl/>
        </w:rPr>
        <w:t>מסים</w:t>
      </w:r>
      <w:r w:rsidRPr="000465A8">
        <w:rPr>
          <w:rFonts w:cs="FrankRuehl"/>
          <w:szCs w:val="26"/>
          <w:rtl/>
        </w:rPr>
        <w:t xml:space="preserve"> – בלו</w:t>
      </w:r>
    </w:p>
    <w:p w:rsidR="00E07B76" w:rsidRPr="000465A8" w:rsidRDefault="000465A8" w:rsidP="000465A8">
      <w:pPr>
        <w:spacing w:line="320" w:lineRule="auto"/>
        <w:jc w:val="left"/>
        <w:rPr>
          <w:rFonts w:cs="Miriam"/>
          <w:szCs w:val="22"/>
          <w:rtl/>
        </w:rPr>
      </w:pPr>
      <w:r w:rsidRPr="000465A8">
        <w:rPr>
          <w:rFonts w:cs="Miriam"/>
          <w:szCs w:val="22"/>
          <w:rtl/>
        </w:rPr>
        <w:t>משפט פרטי וכלכלה</w:t>
      </w:r>
      <w:r w:rsidRPr="000465A8">
        <w:rPr>
          <w:rFonts w:cs="FrankRuehl"/>
          <w:szCs w:val="26"/>
          <w:rtl/>
        </w:rPr>
        <w:t xml:space="preserve"> – מסחר  – יצוא – מיסוי, מכס והיטלים</w:t>
      </w:r>
    </w:p>
    <w:p w:rsidR="00A54835" w:rsidRDefault="00A54835">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A54835">
        <w:tblPrEx>
          <w:tblCellMar>
            <w:top w:w="0" w:type="dxa"/>
            <w:bottom w:w="0" w:type="dxa"/>
          </w:tblCellMar>
        </w:tblPrEx>
        <w:tc>
          <w:tcPr>
            <w:tcW w:w="850" w:type="dxa"/>
          </w:tcPr>
          <w:p w:rsidR="00A54835" w:rsidRDefault="00A54835">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2121F4">
              <w:rPr>
                <w:noProof/>
                <w:sz w:val="24"/>
                <w:rtl/>
              </w:rPr>
              <w:t>2</w:t>
            </w:r>
            <w:r>
              <w:rPr>
                <w:sz w:val="24"/>
                <w:rtl/>
              </w:rPr>
              <w:fldChar w:fldCharType="end"/>
            </w:r>
          </w:p>
        </w:tc>
        <w:tc>
          <w:tcPr>
            <w:tcW w:w="567" w:type="dxa"/>
          </w:tcPr>
          <w:p w:rsidR="00A54835" w:rsidRDefault="00A54835">
            <w:pPr>
              <w:spacing w:line="240" w:lineRule="auto"/>
              <w:rPr>
                <w:sz w:val="24"/>
              </w:rPr>
            </w:pPr>
            <w:hyperlink w:anchor="Seif0" w:tooltip="הגדרות" w:history="1">
              <w:r>
                <w:rPr>
                  <w:rStyle w:val="Hyperlink"/>
                </w:rPr>
                <w:t>Go</w:t>
              </w:r>
            </w:hyperlink>
          </w:p>
        </w:tc>
        <w:tc>
          <w:tcPr>
            <w:tcW w:w="5669" w:type="dxa"/>
          </w:tcPr>
          <w:p w:rsidR="00A54835" w:rsidRDefault="00A54835">
            <w:pPr>
              <w:spacing w:line="240" w:lineRule="auto"/>
              <w:rPr>
                <w:sz w:val="24"/>
                <w:rtl/>
              </w:rPr>
            </w:pPr>
            <w:r>
              <w:rPr>
                <w:sz w:val="24"/>
                <w:rtl/>
              </w:rPr>
              <w:t>הגדרות</w:t>
            </w:r>
          </w:p>
        </w:tc>
        <w:tc>
          <w:tcPr>
            <w:tcW w:w="1247" w:type="dxa"/>
          </w:tcPr>
          <w:p w:rsidR="00A54835" w:rsidRDefault="00A54835">
            <w:pPr>
              <w:spacing w:line="240" w:lineRule="auto"/>
              <w:rPr>
                <w:sz w:val="24"/>
              </w:rPr>
            </w:pPr>
            <w:r>
              <w:rPr>
                <w:sz w:val="24"/>
                <w:rtl/>
              </w:rPr>
              <w:t xml:space="preserve">סעיף 1 </w:t>
            </w:r>
          </w:p>
        </w:tc>
      </w:tr>
      <w:tr w:rsidR="00A54835">
        <w:tblPrEx>
          <w:tblCellMar>
            <w:top w:w="0" w:type="dxa"/>
            <w:bottom w:w="0" w:type="dxa"/>
          </w:tblCellMar>
        </w:tblPrEx>
        <w:tc>
          <w:tcPr>
            <w:tcW w:w="850" w:type="dxa"/>
          </w:tcPr>
          <w:p w:rsidR="00A54835" w:rsidRDefault="00A54835">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2121F4">
              <w:rPr>
                <w:noProof/>
                <w:sz w:val="24"/>
                <w:rtl/>
              </w:rPr>
              <w:t>2</w:t>
            </w:r>
            <w:r>
              <w:rPr>
                <w:sz w:val="24"/>
                <w:rtl/>
              </w:rPr>
              <w:fldChar w:fldCharType="end"/>
            </w:r>
          </w:p>
        </w:tc>
        <w:tc>
          <w:tcPr>
            <w:tcW w:w="567" w:type="dxa"/>
          </w:tcPr>
          <w:p w:rsidR="00A54835" w:rsidRDefault="00A54835">
            <w:pPr>
              <w:spacing w:line="240" w:lineRule="auto"/>
              <w:rPr>
                <w:sz w:val="24"/>
              </w:rPr>
            </w:pPr>
            <w:hyperlink w:anchor="Seif1" w:tooltip="הצהרה בדבר שיעור קבוע" w:history="1">
              <w:r>
                <w:rPr>
                  <w:rStyle w:val="Hyperlink"/>
                </w:rPr>
                <w:t>Go</w:t>
              </w:r>
            </w:hyperlink>
          </w:p>
        </w:tc>
        <w:tc>
          <w:tcPr>
            <w:tcW w:w="5669" w:type="dxa"/>
          </w:tcPr>
          <w:p w:rsidR="00A54835" w:rsidRDefault="00A54835">
            <w:pPr>
              <w:spacing w:line="240" w:lineRule="auto"/>
              <w:rPr>
                <w:sz w:val="24"/>
                <w:rtl/>
              </w:rPr>
            </w:pPr>
            <w:r>
              <w:rPr>
                <w:sz w:val="24"/>
                <w:rtl/>
              </w:rPr>
              <w:t>הצהרה בדבר שיעור קבוע</w:t>
            </w:r>
          </w:p>
        </w:tc>
        <w:tc>
          <w:tcPr>
            <w:tcW w:w="1247" w:type="dxa"/>
          </w:tcPr>
          <w:p w:rsidR="00A54835" w:rsidRDefault="00A54835">
            <w:pPr>
              <w:spacing w:line="240" w:lineRule="auto"/>
              <w:rPr>
                <w:sz w:val="24"/>
              </w:rPr>
            </w:pPr>
            <w:r>
              <w:rPr>
                <w:sz w:val="24"/>
                <w:rtl/>
              </w:rPr>
              <w:t xml:space="preserve">סעיף 2 </w:t>
            </w:r>
          </w:p>
        </w:tc>
      </w:tr>
      <w:tr w:rsidR="00A54835">
        <w:tblPrEx>
          <w:tblCellMar>
            <w:top w:w="0" w:type="dxa"/>
            <w:bottom w:w="0" w:type="dxa"/>
          </w:tblCellMar>
        </w:tblPrEx>
        <w:tc>
          <w:tcPr>
            <w:tcW w:w="850" w:type="dxa"/>
          </w:tcPr>
          <w:p w:rsidR="00A54835" w:rsidRDefault="00A54835">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2121F4">
              <w:rPr>
                <w:noProof/>
                <w:sz w:val="24"/>
                <w:rtl/>
              </w:rPr>
              <w:t>2</w:t>
            </w:r>
            <w:r>
              <w:rPr>
                <w:sz w:val="24"/>
                <w:rtl/>
              </w:rPr>
              <w:fldChar w:fldCharType="end"/>
            </w:r>
          </w:p>
        </w:tc>
        <w:tc>
          <w:tcPr>
            <w:tcW w:w="567" w:type="dxa"/>
          </w:tcPr>
          <w:p w:rsidR="00A54835" w:rsidRDefault="00A54835">
            <w:pPr>
              <w:spacing w:line="240" w:lineRule="auto"/>
              <w:rPr>
                <w:sz w:val="24"/>
              </w:rPr>
            </w:pPr>
            <w:hyperlink w:anchor="Seif2" w:tooltip="ניהול מערכת חשבונות" w:history="1">
              <w:r>
                <w:rPr>
                  <w:rStyle w:val="Hyperlink"/>
                </w:rPr>
                <w:t>Go</w:t>
              </w:r>
            </w:hyperlink>
          </w:p>
        </w:tc>
        <w:tc>
          <w:tcPr>
            <w:tcW w:w="5669" w:type="dxa"/>
          </w:tcPr>
          <w:p w:rsidR="00A54835" w:rsidRDefault="00A54835">
            <w:pPr>
              <w:spacing w:line="240" w:lineRule="auto"/>
              <w:rPr>
                <w:sz w:val="24"/>
                <w:rtl/>
              </w:rPr>
            </w:pPr>
            <w:r>
              <w:rPr>
                <w:sz w:val="24"/>
                <w:rtl/>
              </w:rPr>
              <w:t>ניהול מערכת חשבונות</w:t>
            </w:r>
          </w:p>
        </w:tc>
        <w:tc>
          <w:tcPr>
            <w:tcW w:w="1247" w:type="dxa"/>
          </w:tcPr>
          <w:p w:rsidR="00A54835" w:rsidRDefault="00A54835">
            <w:pPr>
              <w:spacing w:line="240" w:lineRule="auto"/>
              <w:rPr>
                <w:sz w:val="24"/>
              </w:rPr>
            </w:pPr>
            <w:r>
              <w:rPr>
                <w:sz w:val="24"/>
                <w:rtl/>
              </w:rPr>
              <w:t xml:space="preserve">סעיף 3 </w:t>
            </w:r>
          </w:p>
        </w:tc>
      </w:tr>
      <w:tr w:rsidR="00A54835">
        <w:tblPrEx>
          <w:tblCellMar>
            <w:top w:w="0" w:type="dxa"/>
            <w:bottom w:w="0" w:type="dxa"/>
          </w:tblCellMar>
        </w:tblPrEx>
        <w:tc>
          <w:tcPr>
            <w:tcW w:w="850" w:type="dxa"/>
          </w:tcPr>
          <w:p w:rsidR="00A54835" w:rsidRDefault="00A54835">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2121F4">
              <w:rPr>
                <w:noProof/>
                <w:sz w:val="24"/>
                <w:rtl/>
              </w:rPr>
              <w:t>3</w:t>
            </w:r>
            <w:r>
              <w:rPr>
                <w:sz w:val="24"/>
                <w:rtl/>
              </w:rPr>
              <w:fldChar w:fldCharType="end"/>
            </w:r>
          </w:p>
        </w:tc>
        <w:tc>
          <w:tcPr>
            <w:tcW w:w="567" w:type="dxa"/>
          </w:tcPr>
          <w:p w:rsidR="00A54835" w:rsidRDefault="00A54835">
            <w:pPr>
              <w:spacing w:line="240" w:lineRule="auto"/>
              <w:rPr>
                <w:sz w:val="24"/>
              </w:rPr>
            </w:pPr>
            <w:hyperlink w:anchor="Seif3" w:tooltip="ניהול פנקס מלאי או כרטסת מלאי" w:history="1">
              <w:r>
                <w:rPr>
                  <w:rStyle w:val="Hyperlink"/>
                </w:rPr>
                <w:t>Go</w:t>
              </w:r>
            </w:hyperlink>
          </w:p>
        </w:tc>
        <w:tc>
          <w:tcPr>
            <w:tcW w:w="5669" w:type="dxa"/>
          </w:tcPr>
          <w:p w:rsidR="00A54835" w:rsidRDefault="00A54835">
            <w:pPr>
              <w:spacing w:line="240" w:lineRule="auto"/>
              <w:rPr>
                <w:sz w:val="24"/>
                <w:rtl/>
              </w:rPr>
            </w:pPr>
            <w:r>
              <w:rPr>
                <w:sz w:val="24"/>
                <w:rtl/>
              </w:rPr>
              <w:t>ניהול פנקס מלאי או כרטסת מלאי</w:t>
            </w:r>
          </w:p>
        </w:tc>
        <w:tc>
          <w:tcPr>
            <w:tcW w:w="1247" w:type="dxa"/>
          </w:tcPr>
          <w:p w:rsidR="00A54835" w:rsidRDefault="00A54835">
            <w:pPr>
              <w:spacing w:line="240" w:lineRule="auto"/>
              <w:rPr>
                <w:sz w:val="24"/>
              </w:rPr>
            </w:pPr>
            <w:r>
              <w:rPr>
                <w:sz w:val="24"/>
                <w:rtl/>
              </w:rPr>
              <w:t xml:space="preserve">סעיף 4 </w:t>
            </w:r>
          </w:p>
        </w:tc>
      </w:tr>
      <w:tr w:rsidR="00A54835">
        <w:tblPrEx>
          <w:tblCellMar>
            <w:top w:w="0" w:type="dxa"/>
            <w:bottom w:w="0" w:type="dxa"/>
          </w:tblCellMar>
        </w:tblPrEx>
        <w:tc>
          <w:tcPr>
            <w:tcW w:w="850" w:type="dxa"/>
          </w:tcPr>
          <w:p w:rsidR="00A54835" w:rsidRDefault="00A54835">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2121F4">
              <w:rPr>
                <w:noProof/>
                <w:sz w:val="24"/>
                <w:rtl/>
              </w:rPr>
              <w:t>4</w:t>
            </w:r>
            <w:r>
              <w:rPr>
                <w:sz w:val="24"/>
                <w:rtl/>
              </w:rPr>
              <w:fldChar w:fldCharType="end"/>
            </w:r>
          </w:p>
        </w:tc>
        <w:tc>
          <w:tcPr>
            <w:tcW w:w="567" w:type="dxa"/>
          </w:tcPr>
          <w:p w:rsidR="00A54835" w:rsidRDefault="00A54835">
            <w:pPr>
              <w:spacing w:line="240" w:lineRule="auto"/>
              <w:rPr>
                <w:sz w:val="24"/>
              </w:rPr>
            </w:pPr>
            <w:hyperlink w:anchor="Seif4" w:tooltip="אין כותרת" w:history="1">
              <w:r>
                <w:rPr>
                  <w:rStyle w:val="Hyperlink"/>
                </w:rPr>
                <w:t>Go</w:t>
              </w:r>
            </w:hyperlink>
          </w:p>
        </w:tc>
        <w:tc>
          <w:tcPr>
            <w:tcW w:w="5669" w:type="dxa"/>
          </w:tcPr>
          <w:p w:rsidR="00A54835" w:rsidRDefault="00A54835">
            <w:pPr>
              <w:spacing w:line="240" w:lineRule="auto"/>
              <w:rPr>
                <w:sz w:val="24"/>
                <w:rtl/>
              </w:rPr>
            </w:pPr>
            <w:r>
              <w:rPr>
                <w:sz w:val="24"/>
                <w:rtl/>
              </w:rPr>
              <w:t>אין כותרת</w:t>
            </w:r>
          </w:p>
        </w:tc>
        <w:tc>
          <w:tcPr>
            <w:tcW w:w="1247" w:type="dxa"/>
          </w:tcPr>
          <w:p w:rsidR="00A54835" w:rsidRDefault="00A54835">
            <w:pPr>
              <w:spacing w:line="240" w:lineRule="auto"/>
              <w:rPr>
                <w:sz w:val="24"/>
              </w:rPr>
            </w:pPr>
            <w:r>
              <w:rPr>
                <w:sz w:val="24"/>
                <w:rtl/>
              </w:rPr>
              <w:t xml:space="preserve">סעיף 5 </w:t>
            </w:r>
          </w:p>
        </w:tc>
      </w:tr>
      <w:tr w:rsidR="00A54835">
        <w:tblPrEx>
          <w:tblCellMar>
            <w:top w:w="0" w:type="dxa"/>
            <w:bottom w:w="0" w:type="dxa"/>
          </w:tblCellMar>
        </w:tblPrEx>
        <w:tc>
          <w:tcPr>
            <w:tcW w:w="850" w:type="dxa"/>
          </w:tcPr>
          <w:p w:rsidR="00A54835" w:rsidRDefault="00A54835">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2121F4">
              <w:rPr>
                <w:noProof/>
                <w:sz w:val="24"/>
                <w:rtl/>
              </w:rPr>
              <w:t>4</w:t>
            </w:r>
            <w:r>
              <w:rPr>
                <w:sz w:val="24"/>
                <w:rtl/>
              </w:rPr>
              <w:fldChar w:fldCharType="end"/>
            </w:r>
          </w:p>
        </w:tc>
        <w:tc>
          <w:tcPr>
            <w:tcW w:w="567" w:type="dxa"/>
          </w:tcPr>
          <w:p w:rsidR="00A54835" w:rsidRDefault="00A54835">
            <w:pPr>
              <w:spacing w:line="240" w:lineRule="auto"/>
              <w:rPr>
                <w:sz w:val="24"/>
              </w:rPr>
            </w:pPr>
            <w:hyperlink w:anchor="Seif5" w:tooltip="אישורים" w:history="1">
              <w:r>
                <w:rPr>
                  <w:rStyle w:val="Hyperlink"/>
                </w:rPr>
                <w:t>Go</w:t>
              </w:r>
            </w:hyperlink>
          </w:p>
        </w:tc>
        <w:tc>
          <w:tcPr>
            <w:tcW w:w="5669" w:type="dxa"/>
          </w:tcPr>
          <w:p w:rsidR="00A54835" w:rsidRDefault="00A54835">
            <w:pPr>
              <w:spacing w:line="240" w:lineRule="auto"/>
              <w:rPr>
                <w:sz w:val="24"/>
                <w:rtl/>
              </w:rPr>
            </w:pPr>
            <w:r>
              <w:rPr>
                <w:sz w:val="24"/>
                <w:rtl/>
              </w:rPr>
              <w:t>אישורים</w:t>
            </w:r>
          </w:p>
        </w:tc>
        <w:tc>
          <w:tcPr>
            <w:tcW w:w="1247" w:type="dxa"/>
          </w:tcPr>
          <w:p w:rsidR="00A54835" w:rsidRDefault="00A54835">
            <w:pPr>
              <w:spacing w:line="240" w:lineRule="auto"/>
              <w:rPr>
                <w:sz w:val="24"/>
              </w:rPr>
            </w:pPr>
            <w:r>
              <w:rPr>
                <w:sz w:val="24"/>
                <w:rtl/>
              </w:rPr>
              <w:t xml:space="preserve">סעיף 6 </w:t>
            </w:r>
          </w:p>
        </w:tc>
      </w:tr>
      <w:tr w:rsidR="00A54835">
        <w:tblPrEx>
          <w:tblCellMar>
            <w:top w:w="0" w:type="dxa"/>
            <w:bottom w:w="0" w:type="dxa"/>
          </w:tblCellMar>
        </w:tblPrEx>
        <w:tc>
          <w:tcPr>
            <w:tcW w:w="850" w:type="dxa"/>
          </w:tcPr>
          <w:p w:rsidR="00A54835" w:rsidRDefault="00A54835">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2121F4">
              <w:rPr>
                <w:noProof/>
                <w:sz w:val="24"/>
                <w:rtl/>
              </w:rPr>
              <w:t>4</w:t>
            </w:r>
            <w:r>
              <w:rPr>
                <w:sz w:val="24"/>
                <w:rtl/>
              </w:rPr>
              <w:fldChar w:fldCharType="end"/>
            </w:r>
          </w:p>
        </w:tc>
        <w:tc>
          <w:tcPr>
            <w:tcW w:w="567" w:type="dxa"/>
          </w:tcPr>
          <w:p w:rsidR="00A54835" w:rsidRDefault="00A54835">
            <w:pPr>
              <w:spacing w:line="240" w:lineRule="auto"/>
              <w:rPr>
                <w:sz w:val="24"/>
              </w:rPr>
            </w:pPr>
            <w:hyperlink w:anchor="Seif6" w:tooltip="מקורות יבוא" w:history="1">
              <w:r>
                <w:rPr>
                  <w:rStyle w:val="Hyperlink"/>
                </w:rPr>
                <w:t>Go</w:t>
              </w:r>
            </w:hyperlink>
          </w:p>
        </w:tc>
        <w:tc>
          <w:tcPr>
            <w:tcW w:w="5669" w:type="dxa"/>
          </w:tcPr>
          <w:p w:rsidR="00A54835" w:rsidRDefault="00A54835">
            <w:pPr>
              <w:spacing w:line="240" w:lineRule="auto"/>
              <w:rPr>
                <w:sz w:val="24"/>
                <w:rtl/>
              </w:rPr>
            </w:pPr>
            <w:r>
              <w:rPr>
                <w:sz w:val="24"/>
                <w:rtl/>
              </w:rPr>
              <w:t>מקורות יבוא</w:t>
            </w:r>
          </w:p>
        </w:tc>
        <w:tc>
          <w:tcPr>
            <w:tcW w:w="1247" w:type="dxa"/>
          </w:tcPr>
          <w:p w:rsidR="00A54835" w:rsidRDefault="00A54835">
            <w:pPr>
              <w:spacing w:line="240" w:lineRule="auto"/>
              <w:rPr>
                <w:sz w:val="24"/>
              </w:rPr>
            </w:pPr>
            <w:r>
              <w:rPr>
                <w:sz w:val="24"/>
                <w:rtl/>
              </w:rPr>
              <w:t xml:space="preserve">סעיף 7 </w:t>
            </w:r>
          </w:p>
        </w:tc>
      </w:tr>
      <w:tr w:rsidR="00A54835">
        <w:tblPrEx>
          <w:tblCellMar>
            <w:top w:w="0" w:type="dxa"/>
            <w:bottom w:w="0" w:type="dxa"/>
          </w:tblCellMar>
        </w:tblPrEx>
        <w:tc>
          <w:tcPr>
            <w:tcW w:w="850" w:type="dxa"/>
          </w:tcPr>
          <w:p w:rsidR="00A54835" w:rsidRDefault="00A54835">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2121F4">
              <w:rPr>
                <w:noProof/>
                <w:sz w:val="24"/>
                <w:rtl/>
              </w:rPr>
              <w:t>5</w:t>
            </w:r>
            <w:r>
              <w:rPr>
                <w:sz w:val="24"/>
                <w:rtl/>
              </w:rPr>
              <w:fldChar w:fldCharType="end"/>
            </w:r>
          </w:p>
        </w:tc>
        <w:tc>
          <w:tcPr>
            <w:tcW w:w="567" w:type="dxa"/>
          </w:tcPr>
          <w:p w:rsidR="00A54835" w:rsidRDefault="00A54835">
            <w:pPr>
              <w:spacing w:line="240" w:lineRule="auto"/>
              <w:rPr>
                <w:sz w:val="24"/>
              </w:rPr>
            </w:pPr>
            <w:hyperlink w:anchor="Seif7" w:tooltip="תנאי דחיית תשלום" w:history="1">
              <w:r>
                <w:rPr>
                  <w:rStyle w:val="Hyperlink"/>
                </w:rPr>
                <w:t>Go</w:t>
              </w:r>
            </w:hyperlink>
          </w:p>
        </w:tc>
        <w:tc>
          <w:tcPr>
            <w:tcW w:w="5669" w:type="dxa"/>
          </w:tcPr>
          <w:p w:rsidR="00A54835" w:rsidRDefault="00A54835">
            <w:pPr>
              <w:spacing w:line="240" w:lineRule="auto"/>
              <w:rPr>
                <w:sz w:val="24"/>
                <w:rtl/>
              </w:rPr>
            </w:pPr>
            <w:r>
              <w:rPr>
                <w:sz w:val="24"/>
                <w:rtl/>
              </w:rPr>
              <w:t>תנאי דחיית תשלום</w:t>
            </w:r>
          </w:p>
        </w:tc>
        <w:tc>
          <w:tcPr>
            <w:tcW w:w="1247" w:type="dxa"/>
          </w:tcPr>
          <w:p w:rsidR="00A54835" w:rsidRDefault="00A54835">
            <w:pPr>
              <w:spacing w:line="240" w:lineRule="auto"/>
              <w:rPr>
                <w:sz w:val="24"/>
              </w:rPr>
            </w:pPr>
            <w:r>
              <w:rPr>
                <w:sz w:val="24"/>
                <w:rtl/>
              </w:rPr>
              <w:t xml:space="preserve">סעיף 8 </w:t>
            </w:r>
          </w:p>
        </w:tc>
      </w:tr>
      <w:tr w:rsidR="00A54835">
        <w:tblPrEx>
          <w:tblCellMar>
            <w:top w:w="0" w:type="dxa"/>
            <w:bottom w:w="0" w:type="dxa"/>
          </w:tblCellMar>
        </w:tblPrEx>
        <w:tc>
          <w:tcPr>
            <w:tcW w:w="850" w:type="dxa"/>
          </w:tcPr>
          <w:p w:rsidR="00A54835" w:rsidRDefault="00A54835">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2121F4">
              <w:rPr>
                <w:noProof/>
                <w:sz w:val="24"/>
                <w:rtl/>
              </w:rPr>
              <w:t>5</w:t>
            </w:r>
            <w:r>
              <w:rPr>
                <w:sz w:val="24"/>
                <w:rtl/>
              </w:rPr>
              <w:fldChar w:fldCharType="end"/>
            </w:r>
          </w:p>
        </w:tc>
        <w:tc>
          <w:tcPr>
            <w:tcW w:w="567" w:type="dxa"/>
          </w:tcPr>
          <w:p w:rsidR="00A54835" w:rsidRDefault="00A54835">
            <w:pPr>
              <w:spacing w:line="240" w:lineRule="auto"/>
              <w:rPr>
                <w:sz w:val="24"/>
              </w:rPr>
            </w:pPr>
            <w:hyperlink w:anchor="Seif8" w:tooltip="סמכויות בדיקה" w:history="1">
              <w:r>
                <w:rPr>
                  <w:rStyle w:val="Hyperlink"/>
                </w:rPr>
                <w:t>Go</w:t>
              </w:r>
            </w:hyperlink>
          </w:p>
        </w:tc>
        <w:tc>
          <w:tcPr>
            <w:tcW w:w="5669" w:type="dxa"/>
          </w:tcPr>
          <w:p w:rsidR="00A54835" w:rsidRDefault="00A54835">
            <w:pPr>
              <w:spacing w:line="240" w:lineRule="auto"/>
              <w:rPr>
                <w:sz w:val="24"/>
                <w:rtl/>
              </w:rPr>
            </w:pPr>
            <w:r>
              <w:rPr>
                <w:sz w:val="24"/>
                <w:rtl/>
              </w:rPr>
              <w:t>סמכויות בדיקה</w:t>
            </w:r>
          </w:p>
        </w:tc>
        <w:tc>
          <w:tcPr>
            <w:tcW w:w="1247" w:type="dxa"/>
          </w:tcPr>
          <w:p w:rsidR="00A54835" w:rsidRDefault="00A54835">
            <w:pPr>
              <w:spacing w:line="240" w:lineRule="auto"/>
              <w:rPr>
                <w:sz w:val="24"/>
              </w:rPr>
            </w:pPr>
            <w:r>
              <w:rPr>
                <w:sz w:val="24"/>
                <w:rtl/>
              </w:rPr>
              <w:t xml:space="preserve">סעיף 9 </w:t>
            </w:r>
          </w:p>
        </w:tc>
      </w:tr>
      <w:tr w:rsidR="00A54835">
        <w:tblPrEx>
          <w:tblCellMar>
            <w:top w:w="0" w:type="dxa"/>
            <w:bottom w:w="0" w:type="dxa"/>
          </w:tblCellMar>
        </w:tblPrEx>
        <w:tc>
          <w:tcPr>
            <w:tcW w:w="850" w:type="dxa"/>
          </w:tcPr>
          <w:p w:rsidR="00A54835" w:rsidRDefault="00A54835">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2121F4">
              <w:rPr>
                <w:noProof/>
                <w:sz w:val="24"/>
                <w:rtl/>
              </w:rPr>
              <w:t>5</w:t>
            </w:r>
            <w:r>
              <w:rPr>
                <w:sz w:val="24"/>
                <w:rtl/>
              </w:rPr>
              <w:fldChar w:fldCharType="end"/>
            </w:r>
          </w:p>
        </w:tc>
        <w:tc>
          <w:tcPr>
            <w:tcW w:w="567" w:type="dxa"/>
          </w:tcPr>
          <w:p w:rsidR="00A54835" w:rsidRDefault="00A54835">
            <w:pPr>
              <w:spacing w:line="240" w:lineRule="auto"/>
              <w:rPr>
                <w:sz w:val="24"/>
              </w:rPr>
            </w:pPr>
            <w:hyperlink w:anchor="Seif9" w:tooltip="הודעה_על העברת המוצרים" w:history="1">
              <w:r>
                <w:rPr>
                  <w:rStyle w:val="Hyperlink"/>
                </w:rPr>
                <w:t>Go</w:t>
              </w:r>
            </w:hyperlink>
          </w:p>
        </w:tc>
        <w:tc>
          <w:tcPr>
            <w:tcW w:w="5669" w:type="dxa"/>
          </w:tcPr>
          <w:p w:rsidR="00A54835" w:rsidRDefault="00A54835">
            <w:pPr>
              <w:spacing w:line="240" w:lineRule="auto"/>
              <w:rPr>
                <w:sz w:val="24"/>
                <w:rtl/>
              </w:rPr>
            </w:pPr>
            <w:r>
              <w:rPr>
                <w:sz w:val="24"/>
                <w:rtl/>
              </w:rPr>
              <w:t>הודעה_על העברת המוצרים</w:t>
            </w:r>
          </w:p>
        </w:tc>
        <w:tc>
          <w:tcPr>
            <w:tcW w:w="1247" w:type="dxa"/>
          </w:tcPr>
          <w:p w:rsidR="00A54835" w:rsidRDefault="00A54835">
            <w:pPr>
              <w:spacing w:line="240" w:lineRule="auto"/>
              <w:rPr>
                <w:sz w:val="24"/>
              </w:rPr>
            </w:pPr>
            <w:r>
              <w:rPr>
                <w:sz w:val="24"/>
                <w:rtl/>
              </w:rPr>
              <w:t xml:space="preserve">סעיף 10 </w:t>
            </w:r>
          </w:p>
        </w:tc>
      </w:tr>
      <w:tr w:rsidR="00A54835">
        <w:tblPrEx>
          <w:tblCellMar>
            <w:top w:w="0" w:type="dxa"/>
            <w:bottom w:w="0" w:type="dxa"/>
          </w:tblCellMar>
        </w:tblPrEx>
        <w:tc>
          <w:tcPr>
            <w:tcW w:w="850" w:type="dxa"/>
          </w:tcPr>
          <w:p w:rsidR="00A54835" w:rsidRDefault="00A54835">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2121F4">
              <w:rPr>
                <w:noProof/>
                <w:sz w:val="24"/>
                <w:rtl/>
              </w:rPr>
              <w:t>5</w:t>
            </w:r>
            <w:r>
              <w:rPr>
                <w:sz w:val="24"/>
                <w:rtl/>
              </w:rPr>
              <w:fldChar w:fldCharType="end"/>
            </w:r>
          </w:p>
        </w:tc>
        <w:tc>
          <w:tcPr>
            <w:tcW w:w="567" w:type="dxa"/>
          </w:tcPr>
          <w:p w:rsidR="00A54835" w:rsidRDefault="00A54835">
            <w:pPr>
              <w:spacing w:line="240" w:lineRule="auto"/>
              <w:rPr>
                <w:sz w:val="24"/>
              </w:rPr>
            </w:pPr>
            <w:hyperlink w:anchor="Seif10" w:tooltip="מתן עזרה על ידי היצרן" w:history="1">
              <w:r>
                <w:rPr>
                  <w:rStyle w:val="Hyperlink"/>
                </w:rPr>
                <w:t>Go</w:t>
              </w:r>
            </w:hyperlink>
          </w:p>
        </w:tc>
        <w:tc>
          <w:tcPr>
            <w:tcW w:w="5669" w:type="dxa"/>
          </w:tcPr>
          <w:p w:rsidR="00A54835" w:rsidRDefault="00A54835">
            <w:pPr>
              <w:spacing w:line="240" w:lineRule="auto"/>
              <w:rPr>
                <w:sz w:val="24"/>
                <w:rtl/>
              </w:rPr>
            </w:pPr>
            <w:r>
              <w:rPr>
                <w:sz w:val="24"/>
                <w:rtl/>
              </w:rPr>
              <w:t>מתן עזרה על ידי היצרן</w:t>
            </w:r>
          </w:p>
        </w:tc>
        <w:tc>
          <w:tcPr>
            <w:tcW w:w="1247" w:type="dxa"/>
          </w:tcPr>
          <w:p w:rsidR="00A54835" w:rsidRDefault="00A54835">
            <w:pPr>
              <w:spacing w:line="240" w:lineRule="auto"/>
              <w:rPr>
                <w:sz w:val="24"/>
              </w:rPr>
            </w:pPr>
            <w:r>
              <w:rPr>
                <w:sz w:val="24"/>
                <w:rtl/>
              </w:rPr>
              <w:t xml:space="preserve">סעיף 11 </w:t>
            </w:r>
          </w:p>
        </w:tc>
      </w:tr>
      <w:tr w:rsidR="00A54835">
        <w:tblPrEx>
          <w:tblCellMar>
            <w:top w:w="0" w:type="dxa"/>
            <w:bottom w:w="0" w:type="dxa"/>
          </w:tblCellMar>
        </w:tblPrEx>
        <w:tc>
          <w:tcPr>
            <w:tcW w:w="850" w:type="dxa"/>
          </w:tcPr>
          <w:p w:rsidR="00A54835" w:rsidRDefault="00A54835">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2121F4">
              <w:rPr>
                <w:noProof/>
                <w:sz w:val="24"/>
                <w:rtl/>
              </w:rPr>
              <w:t>5</w:t>
            </w:r>
            <w:r>
              <w:rPr>
                <w:sz w:val="24"/>
                <w:rtl/>
              </w:rPr>
              <w:fldChar w:fldCharType="end"/>
            </w:r>
          </w:p>
        </w:tc>
        <w:tc>
          <w:tcPr>
            <w:tcW w:w="567" w:type="dxa"/>
          </w:tcPr>
          <w:p w:rsidR="00A54835" w:rsidRDefault="00A54835">
            <w:pPr>
              <w:spacing w:line="240" w:lineRule="auto"/>
              <w:rPr>
                <w:sz w:val="24"/>
              </w:rPr>
            </w:pPr>
            <w:hyperlink w:anchor="Seif11" w:tooltip="פטור" w:history="1">
              <w:r>
                <w:rPr>
                  <w:rStyle w:val="Hyperlink"/>
                </w:rPr>
                <w:t>Go</w:t>
              </w:r>
            </w:hyperlink>
          </w:p>
        </w:tc>
        <w:tc>
          <w:tcPr>
            <w:tcW w:w="5669" w:type="dxa"/>
          </w:tcPr>
          <w:p w:rsidR="00A54835" w:rsidRDefault="00A54835">
            <w:pPr>
              <w:spacing w:line="240" w:lineRule="auto"/>
              <w:rPr>
                <w:sz w:val="24"/>
                <w:rtl/>
              </w:rPr>
            </w:pPr>
            <w:r>
              <w:rPr>
                <w:sz w:val="24"/>
                <w:rtl/>
              </w:rPr>
              <w:t>פטור</w:t>
            </w:r>
          </w:p>
        </w:tc>
        <w:tc>
          <w:tcPr>
            <w:tcW w:w="1247" w:type="dxa"/>
          </w:tcPr>
          <w:p w:rsidR="00A54835" w:rsidRDefault="00A54835">
            <w:pPr>
              <w:spacing w:line="240" w:lineRule="auto"/>
              <w:rPr>
                <w:sz w:val="24"/>
              </w:rPr>
            </w:pPr>
            <w:r>
              <w:rPr>
                <w:sz w:val="24"/>
                <w:rtl/>
              </w:rPr>
              <w:t xml:space="preserve">סעיף 12 </w:t>
            </w:r>
          </w:p>
        </w:tc>
      </w:tr>
      <w:tr w:rsidR="00A54835">
        <w:tblPrEx>
          <w:tblCellMar>
            <w:top w:w="0" w:type="dxa"/>
            <w:bottom w:w="0" w:type="dxa"/>
          </w:tblCellMar>
        </w:tblPrEx>
        <w:tc>
          <w:tcPr>
            <w:tcW w:w="850" w:type="dxa"/>
          </w:tcPr>
          <w:p w:rsidR="00A54835" w:rsidRDefault="00A54835">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2121F4">
              <w:rPr>
                <w:noProof/>
                <w:sz w:val="24"/>
                <w:rtl/>
              </w:rPr>
              <w:t>5</w:t>
            </w:r>
            <w:r>
              <w:rPr>
                <w:sz w:val="24"/>
                <w:rtl/>
              </w:rPr>
              <w:fldChar w:fldCharType="end"/>
            </w:r>
          </w:p>
        </w:tc>
        <w:tc>
          <w:tcPr>
            <w:tcW w:w="567" w:type="dxa"/>
          </w:tcPr>
          <w:p w:rsidR="00A54835" w:rsidRDefault="00A54835">
            <w:pPr>
              <w:spacing w:line="240" w:lineRule="auto"/>
              <w:rPr>
                <w:sz w:val="24"/>
              </w:rPr>
            </w:pPr>
            <w:hyperlink w:anchor="Seif12" w:tooltip="ביטול" w:history="1">
              <w:r>
                <w:rPr>
                  <w:rStyle w:val="Hyperlink"/>
                </w:rPr>
                <w:t>Go</w:t>
              </w:r>
            </w:hyperlink>
          </w:p>
        </w:tc>
        <w:tc>
          <w:tcPr>
            <w:tcW w:w="5669" w:type="dxa"/>
          </w:tcPr>
          <w:p w:rsidR="00A54835" w:rsidRDefault="00A54835">
            <w:pPr>
              <w:spacing w:line="240" w:lineRule="auto"/>
              <w:rPr>
                <w:sz w:val="24"/>
                <w:rtl/>
              </w:rPr>
            </w:pPr>
            <w:r>
              <w:rPr>
                <w:sz w:val="24"/>
                <w:rtl/>
              </w:rPr>
              <w:t>ביטול</w:t>
            </w:r>
          </w:p>
        </w:tc>
        <w:tc>
          <w:tcPr>
            <w:tcW w:w="1247" w:type="dxa"/>
          </w:tcPr>
          <w:p w:rsidR="00A54835" w:rsidRDefault="00A54835">
            <w:pPr>
              <w:spacing w:line="240" w:lineRule="auto"/>
              <w:rPr>
                <w:sz w:val="24"/>
              </w:rPr>
            </w:pPr>
            <w:r>
              <w:rPr>
                <w:sz w:val="24"/>
                <w:rtl/>
              </w:rPr>
              <w:t xml:space="preserve">סעיף 13 </w:t>
            </w:r>
          </w:p>
        </w:tc>
      </w:tr>
      <w:tr w:rsidR="00A54835">
        <w:tblPrEx>
          <w:tblCellMar>
            <w:top w:w="0" w:type="dxa"/>
            <w:bottom w:w="0" w:type="dxa"/>
          </w:tblCellMar>
        </w:tblPrEx>
        <w:tc>
          <w:tcPr>
            <w:tcW w:w="850" w:type="dxa"/>
          </w:tcPr>
          <w:p w:rsidR="00A54835" w:rsidRDefault="00A54835">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2121F4">
              <w:rPr>
                <w:noProof/>
                <w:sz w:val="24"/>
                <w:rtl/>
              </w:rPr>
              <w:t>5</w:t>
            </w:r>
            <w:r>
              <w:rPr>
                <w:sz w:val="24"/>
                <w:rtl/>
              </w:rPr>
              <w:fldChar w:fldCharType="end"/>
            </w:r>
          </w:p>
        </w:tc>
        <w:tc>
          <w:tcPr>
            <w:tcW w:w="567" w:type="dxa"/>
          </w:tcPr>
          <w:p w:rsidR="00A54835" w:rsidRDefault="00A54835">
            <w:pPr>
              <w:spacing w:line="240" w:lineRule="auto"/>
              <w:rPr>
                <w:sz w:val="24"/>
              </w:rPr>
            </w:pPr>
            <w:hyperlink w:anchor="Seif13" w:tooltip="השם" w:history="1">
              <w:r>
                <w:rPr>
                  <w:rStyle w:val="Hyperlink"/>
                </w:rPr>
                <w:t>Go</w:t>
              </w:r>
            </w:hyperlink>
          </w:p>
        </w:tc>
        <w:tc>
          <w:tcPr>
            <w:tcW w:w="5669" w:type="dxa"/>
          </w:tcPr>
          <w:p w:rsidR="00A54835" w:rsidRDefault="00A54835">
            <w:pPr>
              <w:spacing w:line="240" w:lineRule="auto"/>
              <w:rPr>
                <w:sz w:val="24"/>
                <w:rtl/>
              </w:rPr>
            </w:pPr>
            <w:r>
              <w:rPr>
                <w:sz w:val="24"/>
                <w:rtl/>
              </w:rPr>
              <w:t>השם</w:t>
            </w:r>
          </w:p>
        </w:tc>
        <w:tc>
          <w:tcPr>
            <w:tcW w:w="1247" w:type="dxa"/>
          </w:tcPr>
          <w:p w:rsidR="00A54835" w:rsidRDefault="00A54835">
            <w:pPr>
              <w:spacing w:line="240" w:lineRule="auto"/>
              <w:rPr>
                <w:sz w:val="24"/>
              </w:rPr>
            </w:pPr>
            <w:r>
              <w:rPr>
                <w:sz w:val="24"/>
                <w:rtl/>
              </w:rPr>
              <w:t xml:space="preserve">סעיף 14 </w:t>
            </w:r>
          </w:p>
        </w:tc>
      </w:tr>
    </w:tbl>
    <w:p w:rsidR="00A54835" w:rsidRDefault="00A54835">
      <w:pPr>
        <w:pStyle w:val="big-header"/>
        <w:ind w:left="0" w:right="1134"/>
        <w:rPr>
          <w:rFonts w:cs="FrankRuehl"/>
          <w:sz w:val="32"/>
          <w:rtl/>
        </w:rPr>
      </w:pPr>
    </w:p>
    <w:p w:rsidR="00A54835" w:rsidRDefault="00A54835" w:rsidP="00E07B76">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המכס (הישבון ביצוא), תשכ"ז-</w:t>
      </w:r>
      <w:r>
        <w:rPr>
          <w:rFonts w:cs="FrankRuehl"/>
          <w:sz w:val="32"/>
          <w:rtl/>
        </w:rPr>
        <w:t>1966</w:t>
      </w:r>
      <w:r>
        <w:rPr>
          <w:rStyle w:val="default"/>
          <w:rtl/>
        </w:rPr>
        <w:footnoteReference w:customMarkFollows="1" w:id="1"/>
        <w:t>*</w:t>
      </w:r>
    </w:p>
    <w:p w:rsidR="00A54835" w:rsidRDefault="00A54835">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162ב לפקודת המכס, אני מתקין תקנות אלה:</w:t>
      </w:r>
    </w:p>
    <w:p w:rsidR="00A54835" w:rsidRDefault="00A54835">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1.6pt;z-index:251649536" o:allowincell="f" filled="f" stroked="f" strokecolor="lime" strokeweight=".25pt">
            <v:textbox style="mso-next-textbox:#_x0000_s1026" inset="0,0,0,0">
              <w:txbxContent>
                <w:p w:rsidR="00A54835" w:rsidRDefault="00A54835">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D87C98">
        <w:rPr>
          <w:rStyle w:val="default"/>
          <w:rFonts w:cs="FrankRuehl"/>
          <w:rtl/>
        </w:rPr>
        <w:t>–</w:t>
      </w:r>
    </w:p>
    <w:p w:rsidR="00A54835" w:rsidRDefault="00A54835" w:rsidP="00D87C9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ישבון" </w:t>
      </w:r>
      <w:r w:rsidR="00C25826">
        <w:rPr>
          <w:rStyle w:val="default"/>
          <w:rFonts w:cs="FrankRuehl"/>
          <w:rtl/>
        </w:rPr>
        <w:t>–</w:t>
      </w:r>
      <w:r>
        <w:rPr>
          <w:rStyle w:val="default"/>
          <w:rFonts w:cs="FrankRuehl"/>
          <w:rtl/>
        </w:rPr>
        <w:t xml:space="preserve"> </w:t>
      </w:r>
      <w:r>
        <w:rPr>
          <w:rStyle w:val="default"/>
          <w:rFonts w:cs="FrankRuehl" w:hint="cs"/>
          <w:rtl/>
        </w:rPr>
        <w:t>הישבון על טובין ששימשו לייצור מוצרים ליצוא;</w:t>
      </w:r>
    </w:p>
    <w:p w:rsidR="00A54835" w:rsidRDefault="00A54835" w:rsidP="00D87C98">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 xml:space="preserve">צרן" </w:t>
      </w:r>
      <w:r w:rsidR="00C25826">
        <w:rPr>
          <w:rStyle w:val="default"/>
          <w:rFonts w:cs="FrankRuehl"/>
          <w:rtl/>
        </w:rPr>
        <w:t>–</w:t>
      </w:r>
      <w:r>
        <w:rPr>
          <w:rStyle w:val="default"/>
          <w:rFonts w:cs="FrankRuehl"/>
          <w:rtl/>
        </w:rPr>
        <w:t xml:space="preserve"> </w:t>
      </w:r>
      <w:r>
        <w:rPr>
          <w:rStyle w:val="default"/>
          <w:rFonts w:cs="FrankRuehl" w:hint="cs"/>
          <w:rtl/>
        </w:rPr>
        <w:t>לרבות המתחזה להיות יצרן;</w:t>
      </w:r>
    </w:p>
    <w:p w:rsidR="00A54835" w:rsidRDefault="00A54835" w:rsidP="00D87C98">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וצר" </w:t>
      </w:r>
      <w:r w:rsidR="00C25826">
        <w:rPr>
          <w:rStyle w:val="default"/>
          <w:rFonts w:cs="FrankRuehl"/>
          <w:rtl/>
        </w:rPr>
        <w:t>–</w:t>
      </w:r>
      <w:r>
        <w:rPr>
          <w:rStyle w:val="default"/>
          <w:rFonts w:cs="FrankRuehl"/>
          <w:rtl/>
        </w:rPr>
        <w:t xml:space="preserve"> </w:t>
      </w:r>
      <w:r>
        <w:rPr>
          <w:rStyle w:val="default"/>
          <w:rFonts w:cs="FrankRuehl" w:hint="cs"/>
          <w:rtl/>
        </w:rPr>
        <w:t>טובין שיוצרו</w:t>
      </w:r>
      <w:r>
        <w:rPr>
          <w:rStyle w:val="default"/>
          <w:rFonts w:cs="FrankRuehl"/>
          <w:rtl/>
        </w:rPr>
        <w:t xml:space="preserve"> ב</w:t>
      </w:r>
      <w:r>
        <w:rPr>
          <w:rStyle w:val="default"/>
          <w:rFonts w:cs="FrankRuehl" w:hint="cs"/>
          <w:rtl/>
        </w:rPr>
        <w:t>ישראל והמיועדים ליצוא;</w:t>
      </w:r>
    </w:p>
    <w:p w:rsidR="00A54835" w:rsidRDefault="00A54835" w:rsidP="00D87C98">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רכיבים" </w:t>
      </w:r>
      <w:r w:rsidR="00C25826">
        <w:rPr>
          <w:rStyle w:val="default"/>
          <w:rFonts w:cs="FrankRuehl"/>
          <w:rtl/>
        </w:rPr>
        <w:t>–</w:t>
      </w:r>
      <w:r>
        <w:rPr>
          <w:rStyle w:val="default"/>
          <w:rFonts w:cs="FrankRuehl"/>
          <w:rtl/>
        </w:rPr>
        <w:t xml:space="preserve"> </w:t>
      </w:r>
      <w:r>
        <w:rPr>
          <w:rStyle w:val="default"/>
          <w:rFonts w:cs="FrankRuehl" w:hint="cs"/>
          <w:rtl/>
        </w:rPr>
        <w:t>טובין המיועדים או המשמשים לייצור מוצר;</w:t>
      </w:r>
    </w:p>
    <w:p w:rsidR="00A54835" w:rsidRDefault="00A54835" w:rsidP="00D87C98">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יעור קבוע" </w:t>
      </w:r>
      <w:r w:rsidR="00C25826">
        <w:rPr>
          <w:rStyle w:val="default"/>
          <w:rFonts w:cs="FrankRuehl"/>
          <w:rtl/>
        </w:rPr>
        <w:t>–</w:t>
      </w:r>
      <w:r>
        <w:rPr>
          <w:rStyle w:val="default"/>
          <w:rFonts w:cs="FrankRuehl"/>
          <w:rtl/>
        </w:rPr>
        <w:t xml:space="preserve"> </w:t>
      </w:r>
      <w:r>
        <w:rPr>
          <w:rStyle w:val="default"/>
          <w:rFonts w:cs="FrankRuehl" w:hint="cs"/>
          <w:rtl/>
        </w:rPr>
        <w:t>פירוט מרכיבי המוצר וכמותם.</w:t>
      </w:r>
    </w:p>
    <w:p w:rsidR="00A54835" w:rsidRDefault="00A54835" w:rsidP="00D87C98">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22.2pt;z-index:251650560" o:allowincell="f" filled="f" stroked="f" strokecolor="lime" strokeweight=".25pt">
            <v:textbox style="mso-next-textbox:#_x0000_s1027" inset="0,0,0,0">
              <w:txbxContent>
                <w:p w:rsidR="00A54835" w:rsidRDefault="00A54835">
                  <w:pPr>
                    <w:spacing w:line="160" w:lineRule="exact"/>
                    <w:jc w:val="left"/>
                    <w:rPr>
                      <w:rFonts w:cs="Miriam"/>
                      <w:noProof/>
                      <w:sz w:val="18"/>
                      <w:szCs w:val="18"/>
                      <w:rtl/>
                    </w:rPr>
                  </w:pPr>
                  <w:r>
                    <w:rPr>
                      <w:rFonts w:cs="Miriam"/>
                      <w:sz w:val="18"/>
                      <w:szCs w:val="18"/>
                      <w:rtl/>
                    </w:rPr>
                    <w:t>הצ</w:t>
                  </w:r>
                  <w:r>
                    <w:rPr>
                      <w:rFonts w:cs="Miriam" w:hint="cs"/>
                      <w:sz w:val="18"/>
                      <w:szCs w:val="18"/>
                      <w:rtl/>
                    </w:rPr>
                    <w:t>הרה בדבר שיעור קבוע</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תובע הישבון יגיש למנהל הצהרה בטופס שנקבע בדבר שיעור קבוע (להלן </w:t>
      </w:r>
      <w:r w:rsidR="00C25826">
        <w:rPr>
          <w:rStyle w:val="default"/>
          <w:rFonts w:cs="FrankRuehl"/>
          <w:rtl/>
        </w:rPr>
        <w:t>–</w:t>
      </w:r>
      <w:r>
        <w:rPr>
          <w:rStyle w:val="default"/>
          <w:rFonts w:cs="FrankRuehl"/>
          <w:rtl/>
        </w:rPr>
        <w:t xml:space="preserve"> </w:t>
      </w:r>
      <w:r>
        <w:rPr>
          <w:rStyle w:val="default"/>
          <w:rFonts w:cs="FrankRuehl" w:hint="cs"/>
          <w:rtl/>
        </w:rPr>
        <w:t>הצהרה); ההצהרה תוגש לפחות שבועיים לפני היצוא של המוצר.</w:t>
      </w:r>
    </w:p>
    <w:p w:rsidR="00A54835" w:rsidRDefault="00A5483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צ</w:t>
      </w:r>
      <w:r>
        <w:rPr>
          <w:rStyle w:val="default"/>
          <w:rFonts w:cs="FrankRuehl"/>
          <w:rtl/>
        </w:rPr>
        <w:t>הר</w:t>
      </w:r>
      <w:r>
        <w:rPr>
          <w:rStyle w:val="default"/>
          <w:rFonts w:cs="FrankRuehl" w:hint="cs"/>
          <w:rtl/>
        </w:rPr>
        <w:t>ה שהוגשה על פי הוראות תקנת משנה (א), כוחה יפה לענין כל יצוא כל עוד לא נעשה שינוי בשמו של המוצר, בצורתו, במשקלו, במידותיו או בשיעור הקבוע.</w:t>
      </w:r>
    </w:p>
    <w:p w:rsidR="00A54835" w:rsidRDefault="00A5483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מגיש הצהרה ימציא על חשבונו הוא למנ</w:t>
      </w:r>
      <w:r>
        <w:rPr>
          <w:rStyle w:val="default"/>
          <w:rFonts w:cs="FrankRuehl"/>
          <w:rtl/>
        </w:rPr>
        <w:t>ה</w:t>
      </w:r>
      <w:r>
        <w:rPr>
          <w:rStyle w:val="default"/>
          <w:rFonts w:cs="FrankRuehl" w:hint="cs"/>
          <w:rtl/>
        </w:rPr>
        <w:t xml:space="preserve">ל, לפי דרישת המנהל ולהנחת דעתו, </w:t>
      </w:r>
      <w:r w:rsidR="00463E77">
        <w:rPr>
          <w:rStyle w:val="default"/>
          <w:rFonts w:cs="FrankRuehl" w:hint="cs"/>
          <w:rtl/>
        </w:rPr>
        <w:t xml:space="preserve"> </w:t>
      </w:r>
      <w:r>
        <w:rPr>
          <w:rStyle w:val="default"/>
          <w:rFonts w:cs="FrankRuehl" w:hint="cs"/>
          <w:rtl/>
        </w:rPr>
        <w:t>אישורים ותעודות בכל הנוגע לשיעור הקבוע; כמו</w:t>
      </w:r>
      <w:r>
        <w:rPr>
          <w:rStyle w:val="default"/>
          <w:rFonts w:cs="FrankRuehl"/>
          <w:rtl/>
        </w:rPr>
        <w:t xml:space="preserve"> כ</w:t>
      </w:r>
      <w:r>
        <w:rPr>
          <w:rStyle w:val="default"/>
          <w:rFonts w:cs="FrankRuehl" w:hint="cs"/>
          <w:rtl/>
        </w:rPr>
        <w:t>ן יאפשר לפקיד המכס בדיקת המרכיבים בכל שלב משלבי הייצור, בכל מקום שבשליטתו ובכל זמן סביר.</w:t>
      </w:r>
    </w:p>
    <w:p w:rsidR="00A54835" w:rsidRDefault="00A54835" w:rsidP="00D87C98">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7.85pt;z-index:251651584" o:allowincell="f" filled="f" stroked="f" strokecolor="lime" strokeweight=".25pt">
            <v:textbox style="mso-next-textbox:#_x0000_s1028" inset="0,0,0,0">
              <w:txbxContent>
                <w:p w:rsidR="00A54835" w:rsidRDefault="00A54835">
                  <w:pPr>
                    <w:spacing w:line="160" w:lineRule="exact"/>
                    <w:jc w:val="left"/>
                    <w:rPr>
                      <w:rFonts w:cs="Miriam"/>
                      <w:noProof/>
                      <w:sz w:val="18"/>
                      <w:szCs w:val="18"/>
                      <w:rtl/>
                    </w:rPr>
                  </w:pPr>
                  <w:r>
                    <w:rPr>
                      <w:rFonts w:cs="Miriam"/>
                      <w:sz w:val="18"/>
                      <w:szCs w:val="18"/>
                      <w:rtl/>
                    </w:rPr>
                    <w:t>ני</w:t>
                  </w:r>
                  <w:r>
                    <w:rPr>
                      <w:rFonts w:cs="Miriam" w:hint="cs"/>
                      <w:sz w:val="18"/>
                      <w:szCs w:val="18"/>
                      <w:rtl/>
                    </w:rPr>
                    <w:t>הול מערכת חשבונות</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ובע הישבון שהוא יצרן המוצר וחייב לנהל מערכת חשבונות לפי סעיף 2(1) להוראות מס הכנסה (ניהול חשבונות על ידי סוחרים וסוכנים), תש"ך</w:t>
      </w:r>
      <w:r w:rsidR="00D87C98">
        <w:rPr>
          <w:rStyle w:val="default"/>
          <w:rFonts w:cs="FrankRuehl" w:hint="cs"/>
          <w:rtl/>
        </w:rPr>
        <w:t>-</w:t>
      </w:r>
      <w:r>
        <w:rPr>
          <w:rStyle w:val="default"/>
          <w:rFonts w:cs="FrankRuehl"/>
          <w:rtl/>
        </w:rPr>
        <w:t xml:space="preserve">1960, </w:t>
      </w:r>
      <w:r>
        <w:rPr>
          <w:rStyle w:val="default"/>
          <w:rFonts w:cs="FrankRuehl" w:hint="cs"/>
          <w:rtl/>
        </w:rPr>
        <w:t xml:space="preserve">או לפי הוראות מס הכנסה </w:t>
      </w:r>
      <w:r>
        <w:rPr>
          <w:rStyle w:val="default"/>
          <w:rFonts w:cs="FrankRuehl"/>
          <w:rtl/>
        </w:rPr>
        <w:t>(נ</w:t>
      </w:r>
      <w:r>
        <w:rPr>
          <w:rStyle w:val="default"/>
          <w:rFonts w:cs="FrankRuehl" w:hint="cs"/>
          <w:rtl/>
        </w:rPr>
        <w:t>יהול חשבונות של סיטונאים וקמעונאים), תשט"ו</w:t>
      </w:r>
      <w:r w:rsidR="00D87C98">
        <w:rPr>
          <w:rStyle w:val="default"/>
          <w:rFonts w:cs="FrankRuehl" w:hint="cs"/>
          <w:rtl/>
        </w:rPr>
        <w:t>-</w:t>
      </w:r>
      <w:r>
        <w:rPr>
          <w:rStyle w:val="default"/>
          <w:rFonts w:cs="FrankRuehl"/>
          <w:rtl/>
        </w:rPr>
        <w:t>1955 (</w:t>
      </w:r>
      <w:r>
        <w:rPr>
          <w:rStyle w:val="default"/>
          <w:rFonts w:cs="FrankRuehl" w:hint="cs"/>
          <w:rtl/>
        </w:rPr>
        <w:t xml:space="preserve">להלן </w:t>
      </w:r>
      <w:r w:rsidR="00C25826">
        <w:rPr>
          <w:rStyle w:val="default"/>
          <w:rFonts w:cs="FrankRuehl"/>
          <w:rtl/>
        </w:rPr>
        <w:t>–</w:t>
      </w:r>
      <w:r>
        <w:rPr>
          <w:rStyle w:val="default"/>
          <w:rFonts w:cs="FrankRuehl"/>
          <w:rtl/>
        </w:rPr>
        <w:t xml:space="preserve"> </w:t>
      </w:r>
      <w:r>
        <w:rPr>
          <w:rStyle w:val="default"/>
          <w:rFonts w:cs="FrankRuehl" w:hint="cs"/>
          <w:rtl/>
        </w:rPr>
        <w:t>הוראות מס הכנסה), יראו את מערכת החשבונות שהוא מנהל לפי הוראות מס הכנסה כמערכת חשבונות לפי תקנה זו.</w:t>
      </w:r>
    </w:p>
    <w:p w:rsidR="00A54835" w:rsidRDefault="00A54835">
      <w:pPr>
        <w:pStyle w:val="P00"/>
        <w:spacing w:before="72"/>
        <w:ind w:left="0" w:right="1134"/>
        <w:rPr>
          <w:rStyle w:val="default"/>
          <w:rFonts w:cs="FrankRuehl"/>
          <w:rtl/>
        </w:rPr>
      </w:pPr>
      <w:r>
        <w:rPr>
          <w:lang w:val="he-IL"/>
        </w:rPr>
        <w:pict>
          <v:rect id="_x0000_s1029" style="position:absolute;left:0;text-align:left;margin-left:464.5pt;margin-top:8.05pt;width:75.05pt;height:13pt;z-index:251652608" o:allowincell="f" filled="f" stroked="f" strokecolor="lime" strokeweight=".25pt">
            <v:textbox style="mso-next-textbox:#_x0000_s1029" inset="0,0,0,0">
              <w:txbxContent>
                <w:p w:rsidR="00A54835" w:rsidRDefault="00A54835" w:rsidP="002121F4">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sidR="002121F4">
                    <w:rPr>
                      <w:rFonts w:cs="Miriam" w:hint="cs"/>
                      <w:sz w:val="18"/>
                      <w:szCs w:val="18"/>
                      <w:rtl/>
                    </w:rPr>
                    <w:t>-</w:t>
                  </w:r>
                  <w:r>
                    <w:rPr>
                      <w:rFonts w:cs="Miriam"/>
                      <w:sz w:val="18"/>
                      <w:szCs w:val="18"/>
                      <w:rtl/>
                    </w:rPr>
                    <w:t>1969</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תוספות להוראות מס הכנסה יחולו על ניהול מערכת חשבונות שינהל תובע החשבון לפי תקנות אלה שהוא יצ</w:t>
      </w:r>
      <w:r>
        <w:rPr>
          <w:rStyle w:val="default"/>
          <w:rFonts w:cs="FrankRuehl"/>
          <w:rtl/>
        </w:rPr>
        <w:t>רן</w:t>
      </w:r>
      <w:r>
        <w:rPr>
          <w:rStyle w:val="default"/>
          <w:rFonts w:cs="FrankRuehl" w:hint="cs"/>
          <w:rtl/>
        </w:rPr>
        <w:t xml:space="preserve"> המוצר, בשינויים שלהלן:</w:t>
      </w:r>
    </w:p>
    <w:p w:rsidR="00A54835" w:rsidRDefault="00A54835" w:rsidP="00D87C98">
      <w:pPr>
        <w:pStyle w:val="P22"/>
        <w:spacing w:before="72"/>
        <w:ind w:left="1021"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עיף 4 לתוספת א' להוראות מס הכנסה (ניהול חשבונות של סיטונאי</w:t>
      </w:r>
      <w:r>
        <w:rPr>
          <w:rStyle w:val="default"/>
          <w:rFonts w:cs="FrankRuehl"/>
          <w:rtl/>
        </w:rPr>
        <w:t xml:space="preserve">ם </w:t>
      </w:r>
      <w:r>
        <w:rPr>
          <w:rStyle w:val="default"/>
          <w:rFonts w:cs="FrankRuehl" w:hint="cs"/>
          <w:rtl/>
        </w:rPr>
        <w:t>וקמעונאים), תשט"ו</w:t>
      </w:r>
      <w:r w:rsidR="00D87C98">
        <w:rPr>
          <w:rStyle w:val="default"/>
          <w:rFonts w:cs="FrankRuehl" w:hint="cs"/>
          <w:rtl/>
        </w:rPr>
        <w:t>-</w:t>
      </w:r>
      <w:r>
        <w:rPr>
          <w:rStyle w:val="default"/>
          <w:rFonts w:cs="FrankRuehl"/>
          <w:rtl/>
        </w:rPr>
        <w:t xml:space="preserve">1955, </w:t>
      </w:r>
      <w:r>
        <w:rPr>
          <w:rStyle w:val="default"/>
          <w:rFonts w:cs="FrankRuehl" w:hint="cs"/>
          <w:rtl/>
        </w:rPr>
        <w:t>במה שנוגע לסימון במספרים סידוריים, וסעיף 5 לתוספת האמורה, לא יחולו;</w:t>
      </w:r>
    </w:p>
    <w:p w:rsidR="00A54835" w:rsidRDefault="00A54835">
      <w:pPr>
        <w:pStyle w:val="P22"/>
        <w:spacing w:before="72"/>
        <w:ind w:left="1021" w:right="1134"/>
        <w:rPr>
          <w:rStyle w:val="default"/>
          <w:rFonts w:cs="FrankRuehl"/>
          <w:rtl/>
        </w:rPr>
      </w:pPr>
      <w:r>
        <w:rPr>
          <w:rStyle w:val="default"/>
          <w:rFonts w:cs="FrankRuehl" w:hint="cs"/>
          <w:rtl/>
        </w:rPr>
        <w:t>(2)</w:t>
      </w:r>
      <w:r>
        <w:rPr>
          <w:rStyle w:val="default"/>
          <w:rFonts w:cs="FrankRuehl"/>
          <w:rtl/>
        </w:rPr>
        <w:tab/>
        <w:t>ס</w:t>
      </w:r>
      <w:r>
        <w:rPr>
          <w:rStyle w:val="default"/>
          <w:rFonts w:cs="FrankRuehl" w:hint="cs"/>
          <w:rtl/>
        </w:rPr>
        <w:t xml:space="preserve">עיף 4 לתוספת ב' להוראות האמורות בפסקה (1) </w:t>
      </w:r>
      <w:r>
        <w:rPr>
          <w:rStyle w:val="default"/>
          <w:rFonts w:cs="FrankRuehl"/>
          <w:rtl/>
        </w:rPr>
        <w:t>ו</w:t>
      </w:r>
      <w:r>
        <w:rPr>
          <w:rStyle w:val="default"/>
          <w:rFonts w:cs="FrankRuehl" w:hint="cs"/>
          <w:rtl/>
        </w:rPr>
        <w:t>כן סעיף 5 לתוספת ב' האמורה, במה שנוגע להחזקת מסמכים לפי סדר כרונולוגי, לא יחולו;</w:t>
      </w:r>
    </w:p>
    <w:p w:rsidR="00A54835" w:rsidRDefault="00A54835" w:rsidP="00D87C98">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ס</w:t>
      </w:r>
      <w:r>
        <w:rPr>
          <w:rStyle w:val="default"/>
          <w:rFonts w:cs="FrankRuehl" w:hint="cs"/>
          <w:rtl/>
        </w:rPr>
        <w:t xml:space="preserve">עיפים 2, 4, 7(א) ו-9 לתוספת </w:t>
      </w:r>
      <w:r>
        <w:rPr>
          <w:rStyle w:val="default"/>
          <w:rFonts w:cs="FrankRuehl"/>
          <w:rtl/>
        </w:rPr>
        <w:t>לה</w:t>
      </w:r>
      <w:r>
        <w:rPr>
          <w:rStyle w:val="default"/>
          <w:rFonts w:cs="FrankRuehl" w:hint="cs"/>
          <w:rtl/>
        </w:rPr>
        <w:t>וראות מס הכנסה (ניהול על ידי סוחרים וסוכנים), תש"ך</w:t>
      </w:r>
      <w:r w:rsidR="00D87C98">
        <w:rPr>
          <w:rStyle w:val="default"/>
          <w:rFonts w:cs="FrankRuehl" w:hint="cs"/>
          <w:rtl/>
        </w:rPr>
        <w:t>-</w:t>
      </w:r>
      <w:r>
        <w:rPr>
          <w:rStyle w:val="default"/>
          <w:rFonts w:cs="FrankRuehl"/>
          <w:rtl/>
        </w:rPr>
        <w:t xml:space="preserve">1960 </w:t>
      </w:r>
      <w:r w:rsidR="00C25826">
        <w:rPr>
          <w:rStyle w:val="default"/>
          <w:rFonts w:cs="FrankRuehl"/>
          <w:rtl/>
        </w:rPr>
        <w:t>–</w:t>
      </w:r>
      <w:r>
        <w:rPr>
          <w:rStyle w:val="default"/>
          <w:rFonts w:cs="FrankRuehl"/>
          <w:rtl/>
        </w:rPr>
        <w:t xml:space="preserve"> </w:t>
      </w:r>
      <w:r>
        <w:rPr>
          <w:rStyle w:val="default"/>
          <w:rFonts w:cs="FrankRuehl" w:hint="cs"/>
          <w:rtl/>
        </w:rPr>
        <w:t>לא יחולו.</w:t>
      </w:r>
    </w:p>
    <w:p w:rsidR="00463E77" w:rsidRPr="00C25826" w:rsidRDefault="00463E77" w:rsidP="0065075D">
      <w:pPr>
        <w:pStyle w:val="P00"/>
        <w:spacing w:before="0"/>
        <w:ind w:left="0" w:right="1134"/>
        <w:rPr>
          <w:rStyle w:val="default"/>
          <w:rFonts w:cs="FrankRuehl" w:hint="cs"/>
          <w:vanish/>
          <w:color w:val="FF0000"/>
          <w:sz w:val="20"/>
          <w:szCs w:val="20"/>
          <w:shd w:val="clear" w:color="auto" w:fill="FFFF99"/>
          <w:rtl/>
        </w:rPr>
      </w:pPr>
      <w:bookmarkStart w:id="3" w:name="Rov21"/>
      <w:r w:rsidRPr="00C25826">
        <w:rPr>
          <w:rStyle w:val="default"/>
          <w:rFonts w:cs="FrankRuehl" w:hint="cs"/>
          <w:vanish/>
          <w:color w:val="FF0000"/>
          <w:sz w:val="20"/>
          <w:szCs w:val="20"/>
          <w:shd w:val="clear" w:color="auto" w:fill="FFFF99"/>
          <w:rtl/>
        </w:rPr>
        <w:t xml:space="preserve">מיום </w:t>
      </w:r>
      <w:r w:rsidR="0065075D" w:rsidRPr="00C25826">
        <w:rPr>
          <w:rStyle w:val="default"/>
          <w:rFonts w:cs="FrankRuehl" w:hint="cs"/>
          <w:vanish/>
          <w:color w:val="FF0000"/>
          <w:sz w:val="20"/>
          <w:szCs w:val="20"/>
          <w:shd w:val="clear" w:color="auto" w:fill="FFFF99"/>
          <w:rtl/>
        </w:rPr>
        <w:t>7</w:t>
      </w:r>
      <w:r w:rsidRPr="00C25826">
        <w:rPr>
          <w:rStyle w:val="default"/>
          <w:rFonts w:cs="FrankRuehl" w:hint="cs"/>
          <w:vanish/>
          <w:color w:val="FF0000"/>
          <w:sz w:val="20"/>
          <w:szCs w:val="20"/>
          <w:shd w:val="clear" w:color="auto" w:fill="FFFF99"/>
          <w:rtl/>
        </w:rPr>
        <w:t>.</w:t>
      </w:r>
      <w:r w:rsidR="0065075D" w:rsidRPr="00C25826">
        <w:rPr>
          <w:rStyle w:val="default"/>
          <w:rFonts w:cs="FrankRuehl" w:hint="cs"/>
          <w:vanish/>
          <w:color w:val="FF0000"/>
          <w:sz w:val="20"/>
          <w:szCs w:val="20"/>
          <w:shd w:val="clear" w:color="auto" w:fill="FFFF99"/>
          <w:rtl/>
        </w:rPr>
        <w:t>5</w:t>
      </w:r>
      <w:r w:rsidRPr="00C25826">
        <w:rPr>
          <w:rStyle w:val="default"/>
          <w:rFonts w:cs="FrankRuehl" w:hint="cs"/>
          <w:vanish/>
          <w:color w:val="FF0000"/>
          <w:sz w:val="20"/>
          <w:szCs w:val="20"/>
          <w:shd w:val="clear" w:color="auto" w:fill="FFFF99"/>
          <w:rtl/>
        </w:rPr>
        <w:t>.</w:t>
      </w:r>
      <w:r w:rsidR="0065075D" w:rsidRPr="00C25826">
        <w:rPr>
          <w:rStyle w:val="default"/>
          <w:rFonts w:cs="FrankRuehl" w:hint="cs"/>
          <w:vanish/>
          <w:color w:val="FF0000"/>
          <w:sz w:val="20"/>
          <w:szCs w:val="20"/>
          <w:shd w:val="clear" w:color="auto" w:fill="FFFF99"/>
          <w:rtl/>
        </w:rPr>
        <w:t>1969</w:t>
      </w:r>
    </w:p>
    <w:p w:rsidR="00463E77" w:rsidRPr="00C25826" w:rsidRDefault="00463E77" w:rsidP="0065075D">
      <w:pPr>
        <w:pStyle w:val="P00"/>
        <w:spacing w:before="0"/>
        <w:ind w:left="0" w:right="1134"/>
        <w:rPr>
          <w:rStyle w:val="default"/>
          <w:rFonts w:cs="FrankRuehl" w:hint="cs"/>
          <w:vanish/>
          <w:sz w:val="20"/>
          <w:szCs w:val="20"/>
          <w:shd w:val="clear" w:color="auto" w:fill="FFFF99"/>
          <w:rtl/>
        </w:rPr>
      </w:pPr>
      <w:r w:rsidRPr="00C25826">
        <w:rPr>
          <w:rStyle w:val="default"/>
          <w:rFonts w:cs="FrankRuehl" w:hint="cs"/>
          <w:b/>
          <w:bCs/>
          <w:vanish/>
          <w:sz w:val="20"/>
          <w:szCs w:val="20"/>
          <w:shd w:val="clear" w:color="auto" w:fill="FFFF99"/>
          <w:rtl/>
        </w:rPr>
        <w:t>תק' תש</w:t>
      </w:r>
      <w:r w:rsidR="0065075D" w:rsidRPr="00C25826">
        <w:rPr>
          <w:rStyle w:val="default"/>
          <w:rFonts w:cs="FrankRuehl" w:hint="cs"/>
          <w:b/>
          <w:bCs/>
          <w:vanish/>
          <w:sz w:val="20"/>
          <w:szCs w:val="20"/>
          <w:shd w:val="clear" w:color="auto" w:fill="FFFF99"/>
          <w:rtl/>
        </w:rPr>
        <w:t>כ</w:t>
      </w:r>
      <w:r w:rsidRPr="00C25826">
        <w:rPr>
          <w:rStyle w:val="default"/>
          <w:rFonts w:cs="FrankRuehl" w:hint="cs"/>
          <w:b/>
          <w:bCs/>
          <w:vanish/>
          <w:sz w:val="20"/>
          <w:szCs w:val="20"/>
          <w:shd w:val="clear" w:color="auto" w:fill="FFFF99"/>
          <w:rtl/>
        </w:rPr>
        <w:t>"</w:t>
      </w:r>
      <w:r w:rsidR="0065075D" w:rsidRPr="00C25826">
        <w:rPr>
          <w:rStyle w:val="default"/>
          <w:rFonts w:cs="FrankRuehl" w:hint="cs"/>
          <w:b/>
          <w:bCs/>
          <w:vanish/>
          <w:sz w:val="20"/>
          <w:szCs w:val="20"/>
          <w:shd w:val="clear" w:color="auto" w:fill="FFFF99"/>
          <w:rtl/>
        </w:rPr>
        <w:t>ט</w:t>
      </w:r>
      <w:r w:rsidRPr="00C25826">
        <w:rPr>
          <w:rStyle w:val="default"/>
          <w:rFonts w:cs="FrankRuehl" w:hint="cs"/>
          <w:b/>
          <w:bCs/>
          <w:vanish/>
          <w:sz w:val="20"/>
          <w:szCs w:val="20"/>
          <w:shd w:val="clear" w:color="auto" w:fill="FFFF99"/>
          <w:rtl/>
        </w:rPr>
        <w:t>-</w:t>
      </w:r>
      <w:r w:rsidR="0065075D" w:rsidRPr="00C25826">
        <w:rPr>
          <w:rStyle w:val="default"/>
          <w:rFonts w:cs="FrankRuehl" w:hint="cs"/>
          <w:b/>
          <w:bCs/>
          <w:vanish/>
          <w:sz w:val="20"/>
          <w:szCs w:val="20"/>
          <w:shd w:val="clear" w:color="auto" w:fill="FFFF99"/>
          <w:rtl/>
        </w:rPr>
        <w:t>1969</w:t>
      </w:r>
    </w:p>
    <w:p w:rsidR="00463E77" w:rsidRPr="00C25826" w:rsidRDefault="0065075D" w:rsidP="0065075D">
      <w:pPr>
        <w:pStyle w:val="P00"/>
        <w:spacing w:before="0"/>
        <w:ind w:left="0" w:right="1134"/>
        <w:rPr>
          <w:rStyle w:val="default"/>
          <w:rFonts w:cs="FrankRuehl" w:hint="cs"/>
          <w:vanish/>
          <w:sz w:val="20"/>
          <w:szCs w:val="20"/>
          <w:shd w:val="clear" w:color="auto" w:fill="FFFF99"/>
          <w:rtl/>
        </w:rPr>
      </w:pPr>
      <w:hyperlink r:id="rId6" w:history="1">
        <w:r w:rsidR="00463E77" w:rsidRPr="00C25826">
          <w:rPr>
            <w:rStyle w:val="Hyperlink"/>
            <w:rFonts w:cs="FrankRuehl" w:hint="cs"/>
            <w:vanish/>
            <w:szCs w:val="20"/>
            <w:shd w:val="clear" w:color="auto" w:fill="FFFF99"/>
            <w:rtl/>
          </w:rPr>
          <w:t>ק"ת תש</w:t>
        </w:r>
        <w:r w:rsidRPr="00C25826">
          <w:rPr>
            <w:rStyle w:val="Hyperlink"/>
            <w:rFonts w:cs="FrankRuehl" w:hint="cs"/>
            <w:vanish/>
            <w:szCs w:val="20"/>
            <w:shd w:val="clear" w:color="auto" w:fill="FFFF99"/>
            <w:rtl/>
          </w:rPr>
          <w:t>כ</w:t>
        </w:r>
        <w:r w:rsidR="00463E77" w:rsidRPr="00C25826">
          <w:rPr>
            <w:rStyle w:val="Hyperlink"/>
            <w:rFonts w:cs="FrankRuehl" w:hint="cs"/>
            <w:vanish/>
            <w:szCs w:val="20"/>
            <w:shd w:val="clear" w:color="auto" w:fill="FFFF99"/>
            <w:rtl/>
          </w:rPr>
          <w:t>"</w:t>
        </w:r>
        <w:r w:rsidRPr="00C25826">
          <w:rPr>
            <w:rStyle w:val="Hyperlink"/>
            <w:rFonts w:cs="FrankRuehl" w:hint="cs"/>
            <w:vanish/>
            <w:szCs w:val="20"/>
            <w:shd w:val="clear" w:color="auto" w:fill="FFFF99"/>
            <w:rtl/>
          </w:rPr>
          <w:t>ט</w:t>
        </w:r>
        <w:r w:rsidR="00463E77" w:rsidRPr="00C25826">
          <w:rPr>
            <w:rStyle w:val="Hyperlink"/>
            <w:rFonts w:cs="FrankRuehl" w:hint="cs"/>
            <w:vanish/>
            <w:szCs w:val="20"/>
            <w:shd w:val="clear" w:color="auto" w:fill="FFFF99"/>
            <w:rtl/>
          </w:rPr>
          <w:t xml:space="preserve"> מס' </w:t>
        </w:r>
        <w:r w:rsidRPr="00C25826">
          <w:rPr>
            <w:rStyle w:val="Hyperlink"/>
            <w:rFonts w:cs="FrankRuehl" w:hint="cs"/>
            <w:vanish/>
            <w:szCs w:val="20"/>
            <w:shd w:val="clear" w:color="auto" w:fill="FFFF99"/>
            <w:rtl/>
          </w:rPr>
          <w:t>2385</w:t>
        </w:r>
      </w:hyperlink>
      <w:r w:rsidR="00463E77" w:rsidRPr="00C25826">
        <w:rPr>
          <w:rStyle w:val="default"/>
          <w:rFonts w:cs="FrankRuehl" w:hint="cs"/>
          <w:vanish/>
          <w:sz w:val="20"/>
          <w:szCs w:val="20"/>
          <w:shd w:val="clear" w:color="auto" w:fill="FFFF99"/>
          <w:rtl/>
        </w:rPr>
        <w:t xml:space="preserve"> מיום </w:t>
      </w:r>
      <w:r w:rsidRPr="00C25826">
        <w:rPr>
          <w:rStyle w:val="default"/>
          <w:rFonts w:cs="FrankRuehl" w:hint="cs"/>
          <w:vanish/>
          <w:sz w:val="20"/>
          <w:szCs w:val="20"/>
          <w:shd w:val="clear" w:color="auto" w:fill="FFFF99"/>
          <w:rtl/>
        </w:rPr>
        <w:t>7</w:t>
      </w:r>
      <w:r w:rsidR="00463E77" w:rsidRPr="00C25826">
        <w:rPr>
          <w:rStyle w:val="default"/>
          <w:rFonts w:cs="FrankRuehl" w:hint="cs"/>
          <w:vanish/>
          <w:sz w:val="20"/>
          <w:szCs w:val="20"/>
          <w:shd w:val="clear" w:color="auto" w:fill="FFFF99"/>
          <w:rtl/>
        </w:rPr>
        <w:t>.</w:t>
      </w:r>
      <w:r w:rsidRPr="00C25826">
        <w:rPr>
          <w:rStyle w:val="default"/>
          <w:rFonts w:cs="FrankRuehl" w:hint="cs"/>
          <w:vanish/>
          <w:sz w:val="20"/>
          <w:szCs w:val="20"/>
          <w:shd w:val="clear" w:color="auto" w:fill="FFFF99"/>
          <w:rtl/>
        </w:rPr>
        <w:t>5</w:t>
      </w:r>
      <w:r w:rsidR="00463E77" w:rsidRPr="00C25826">
        <w:rPr>
          <w:rStyle w:val="default"/>
          <w:rFonts w:cs="FrankRuehl" w:hint="cs"/>
          <w:vanish/>
          <w:sz w:val="20"/>
          <w:szCs w:val="20"/>
          <w:shd w:val="clear" w:color="auto" w:fill="FFFF99"/>
          <w:rtl/>
        </w:rPr>
        <w:t>.</w:t>
      </w:r>
      <w:r w:rsidRPr="00C25826">
        <w:rPr>
          <w:rStyle w:val="default"/>
          <w:rFonts w:cs="FrankRuehl" w:hint="cs"/>
          <w:vanish/>
          <w:sz w:val="20"/>
          <w:szCs w:val="20"/>
          <w:shd w:val="clear" w:color="auto" w:fill="FFFF99"/>
          <w:rtl/>
        </w:rPr>
        <w:t>1969</w:t>
      </w:r>
      <w:r w:rsidR="00463E77" w:rsidRPr="00C25826">
        <w:rPr>
          <w:rStyle w:val="default"/>
          <w:rFonts w:cs="FrankRuehl" w:hint="cs"/>
          <w:vanish/>
          <w:sz w:val="20"/>
          <w:szCs w:val="20"/>
          <w:shd w:val="clear" w:color="auto" w:fill="FFFF99"/>
          <w:rtl/>
        </w:rPr>
        <w:t xml:space="preserve"> עמ' 1</w:t>
      </w:r>
      <w:r w:rsidRPr="00C25826">
        <w:rPr>
          <w:rStyle w:val="default"/>
          <w:rFonts w:cs="FrankRuehl" w:hint="cs"/>
          <w:vanish/>
          <w:sz w:val="20"/>
          <w:szCs w:val="20"/>
          <w:shd w:val="clear" w:color="auto" w:fill="FFFF99"/>
          <w:rtl/>
        </w:rPr>
        <w:t>420</w:t>
      </w:r>
    </w:p>
    <w:p w:rsidR="0065075D" w:rsidRPr="00C25826" w:rsidRDefault="0065075D" w:rsidP="0065075D">
      <w:pPr>
        <w:pStyle w:val="P00"/>
        <w:spacing w:before="0"/>
        <w:ind w:left="0" w:right="1134"/>
        <w:rPr>
          <w:rStyle w:val="default"/>
          <w:rFonts w:cs="FrankRuehl" w:hint="cs"/>
          <w:b/>
          <w:bCs/>
          <w:vanish/>
          <w:sz w:val="20"/>
          <w:szCs w:val="20"/>
          <w:shd w:val="clear" w:color="auto" w:fill="FFFF99"/>
          <w:rtl/>
        </w:rPr>
      </w:pPr>
      <w:r w:rsidRPr="00C25826">
        <w:rPr>
          <w:rStyle w:val="default"/>
          <w:rFonts w:cs="FrankRuehl" w:hint="cs"/>
          <w:b/>
          <w:bCs/>
          <w:vanish/>
          <w:sz w:val="20"/>
          <w:szCs w:val="20"/>
          <w:shd w:val="clear" w:color="auto" w:fill="FFFF99"/>
          <w:rtl/>
        </w:rPr>
        <w:t>החלפת תקנת משנה 3(ב)</w:t>
      </w:r>
    </w:p>
    <w:p w:rsidR="0065075D" w:rsidRPr="00C25826" w:rsidRDefault="0065075D" w:rsidP="0065075D">
      <w:pPr>
        <w:pStyle w:val="P00"/>
        <w:ind w:left="0" w:right="1134"/>
        <w:rPr>
          <w:rStyle w:val="default"/>
          <w:rFonts w:cs="FrankRuehl" w:hint="cs"/>
          <w:vanish/>
          <w:sz w:val="20"/>
          <w:szCs w:val="20"/>
          <w:shd w:val="clear" w:color="auto" w:fill="FFFF99"/>
          <w:rtl/>
        </w:rPr>
      </w:pPr>
      <w:r w:rsidRPr="00C25826">
        <w:rPr>
          <w:rStyle w:val="default"/>
          <w:rFonts w:cs="FrankRuehl" w:hint="cs"/>
          <w:vanish/>
          <w:sz w:val="20"/>
          <w:szCs w:val="20"/>
          <w:shd w:val="clear" w:color="auto" w:fill="FFFF99"/>
          <w:rtl/>
        </w:rPr>
        <w:t>הנוסח הקודם:</w:t>
      </w:r>
    </w:p>
    <w:p w:rsidR="0065075D" w:rsidRPr="00A8636B" w:rsidRDefault="00066A65" w:rsidP="00A8636B">
      <w:pPr>
        <w:pStyle w:val="P00"/>
        <w:spacing w:before="0"/>
        <w:ind w:left="0" w:right="1134"/>
        <w:rPr>
          <w:rStyle w:val="default"/>
          <w:rFonts w:cs="FrankRuehl"/>
          <w:strike/>
          <w:sz w:val="2"/>
          <w:szCs w:val="2"/>
          <w:shd w:val="clear" w:color="auto" w:fill="FFFF99"/>
          <w:rtl/>
        </w:rPr>
      </w:pPr>
      <w:r w:rsidRPr="00C25826">
        <w:rPr>
          <w:rStyle w:val="default"/>
          <w:rFonts w:cs="FrankRuehl" w:hint="cs"/>
          <w:vanish/>
          <w:sz w:val="22"/>
          <w:szCs w:val="22"/>
          <w:shd w:val="clear" w:color="auto" w:fill="FFFF99"/>
          <w:rtl/>
        </w:rPr>
        <w:tab/>
      </w:r>
      <w:r w:rsidRPr="00C25826">
        <w:rPr>
          <w:rStyle w:val="default"/>
          <w:rFonts w:cs="FrankRuehl" w:hint="cs"/>
          <w:strike/>
          <w:vanish/>
          <w:sz w:val="22"/>
          <w:szCs w:val="22"/>
          <w:shd w:val="clear" w:color="auto" w:fill="FFFF99"/>
          <w:rtl/>
        </w:rPr>
        <w:t>(ב)</w:t>
      </w:r>
      <w:r w:rsidRPr="00C25826">
        <w:rPr>
          <w:rStyle w:val="default"/>
          <w:rFonts w:cs="FrankRuehl" w:hint="cs"/>
          <w:strike/>
          <w:vanish/>
          <w:sz w:val="22"/>
          <w:szCs w:val="22"/>
          <w:shd w:val="clear" w:color="auto" w:fill="FFFF99"/>
          <w:rtl/>
        </w:rPr>
        <w:tab/>
        <w:t>התוספת להוראות מס הכנסה, בשינויים המחוייבים לפי הענין, תחול על ניהול מערכת החשבונות שינהל תובע הישבון שהוא יצרן המוצר לפי תקנה זו.</w:t>
      </w:r>
      <w:bookmarkEnd w:id="3"/>
    </w:p>
    <w:p w:rsidR="00A54835" w:rsidRDefault="00A54835">
      <w:pPr>
        <w:pStyle w:val="P00"/>
        <w:spacing w:before="72"/>
        <w:ind w:left="0" w:right="1134"/>
        <w:rPr>
          <w:rStyle w:val="default"/>
          <w:rFonts w:cs="FrankRuehl" w:hint="cs"/>
          <w:rtl/>
        </w:rPr>
      </w:pPr>
      <w:bookmarkStart w:id="4" w:name="Seif3"/>
      <w:bookmarkEnd w:id="4"/>
      <w:r>
        <w:rPr>
          <w:lang w:val="he-IL"/>
        </w:rPr>
        <w:pict>
          <v:rect id="_x0000_s1030" style="position:absolute;left:0;text-align:left;margin-left:464.5pt;margin-top:8.05pt;width:75.05pt;height:24pt;z-index:251653632" o:allowincell="f" filled="f" stroked="f" strokecolor="lime" strokeweight=".25pt">
            <v:textbox style="mso-next-textbox:#_x0000_s1030" inset="0,0,0,0">
              <w:txbxContent>
                <w:p w:rsidR="00A54835" w:rsidRDefault="00A54835" w:rsidP="002121F4">
                  <w:pPr>
                    <w:spacing w:line="160" w:lineRule="exact"/>
                    <w:jc w:val="left"/>
                    <w:rPr>
                      <w:rFonts w:cs="Miriam"/>
                      <w:noProof/>
                      <w:sz w:val="18"/>
                      <w:szCs w:val="18"/>
                      <w:rtl/>
                    </w:rPr>
                  </w:pPr>
                  <w:r>
                    <w:rPr>
                      <w:rFonts w:cs="Miriam"/>
                      <w:sz w:val="18"/>
                      <w:szCs w:val="18"/>
                      <w:rtl/>
                    </w:rPr>
                    <w:t>ני</w:t>
                  </w:r>
                  <w:r>
                    <w:rPr>
                      <w:rFonts w:cs="Miriam" w:hint="cs"/>
                      <w:sz w:val="18"/>
                      <w:szCs w:val="18"/>
                      <w:rtl/>
                    </w:rPr>
                    <w:t>הול פנקס</w:t>
                  </w:r>
                  <w:r w:rsidR="002121F4">
                    <w:rPr>
                      <w:rFonts w:cs="Miriam" w:hint="cs"/>
                      <w:sz w:val="18"/>
                      <w:szCs w:val="18"/>
                      <w:rtl/>
                    </w:rPr>
                    <w:t xml:space="preserve"> </w:t>
                  </w:r>
                  <w:r>
                    <w:rPr>
                      <w:rFonts w:cs="Miriam"/>
                      <w:sz w:val="18"/>
                      <w:szCs w:val="18"/>
                      <w:rtl/>
                    </w:rPr>
                    <w:t>מל</w:t>
                  </w:r>
                  <w:r>
                    <w:rPr>
                      <w:rFonts w:cs="Miriam" w:hint="cs"/>
                      <w:sz w:val="18"/>
                      <w:szCs w:val="18"/>
                      <w:rtl/>
                    </w:rPr>
                    <w:t>אי או</w:t>
                  </w:r>
                  <w:r w:rsidR="002121F4">
                    <w:rPr>
                      <w:rFonts w:cs="Miriam" w:hint="cs"/>
                      <w:sz w:val="18"/>
                      <w:szCs w:val="18"/>
                      <w:rtl/>
                    </w:rPr>
                    <w:t xml:space="preserve"> </w:t>
                  </w:r>
                  <w:r>
                    <w:rPr>
                      <w:rFonts w:cs="Miriam"/>
                      <w:sz w:val="18"/>
                      <w:szCs w:val="18"/>
                      <w:rtl/>
                    </w:rPr>
                    <w:t>כר</w:t>
                  </w:r>
                  <w:r>
                    <w:rPr>
                      <w:rFonts w:cs="Miriam" w:hint="cs"/>
                      <w:sz w:val="18"/>
                      <w:szCs w:val="18"/>
                      <w:rtl/>
                    </w:rPr>
                    <w:t>טסת מלאי</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ובע הישבון כאמור בתקנה 3(א) ינ</w:t>
      </w:r>
      <w:r>
        <w:rPr>
          <w:rStyle w:val="default"/>
          <w:rFonts w:cs="FrankRuehl"/>
          <w:rtl/>
        </w:rPr>
        <w:t>ה</w:t>
      </w:r>
      <w:r>
        <w:rPr>
          <w:rStyle w:val="default"/>
          <w:rFonts w:cs="FrankRuehl" w:hint="cs"/>
          <w:rtl/>
        </w:rPr>
        <w:t xml:space="preserve">ל, נוסף על האמור בהוראות התוספת להוראות מס הכנסה </w:t>
      </w:r>
      <w:r w:rsidR="00D87C98">
        <w:rPr>
          <w:rStyle w:val="default"/>
          <w:rFonts w:cs="FrankRuehl"/>
          <w:rtl/>
        </w:rPr>
        <w:t>–</w:t>
      </w:r>
    </w:p>
    <w:p w:rsidR="00A54835" w:rsidRDefault="00A54835">
      <w:pPr>
        <w:pStyle w:val="P22"/>
        <w:spacing w:before="72"/>
        <w:ind w:left="1021"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נקס מלאי או כרטסת מלאי של מרכיבי כל המוצרים, בהם ייוחד כרטיס או דף לכל מרכיב ובו יפורטו בי</w:t>
      </w:r>
      <w:r>
        <w:rPr>
          <w:rStyle w:val="default"/>
          <w:rFonts w:cs="FrankRuehl"/>
          <w:rtl/>
        </w:rPr>
        <w:t>חס</w:t>
      </w:r>
      <w:r>
        <w:rPr>
          <w:rStyle w:val="default"/>
          <w:rFonts w:cs="FrankRuehl" w:hint="cs"/>
          <w:rtl/>
        </w:rPr>
        <w:t xml:space="preserve"> לכל מרכיב פרטים אלה:</w:t>
      </w:r>
    </w:p>
    <w:p w:rsidR="00A54835" w:rsidRDefault="00A54835">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אריך כניסת המרכיב למחסן;</w:t>
      </w:r>
    </w:p>
    <w:p w:rsidR="00A54835" w:rsidRDefault="00A54835">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ספר רשמון היבוא ותאריכו;</w:t>
      </w:r>
    </w:p>
    <w:p w:rsidR="00A54835" w:rsidRDefault="00A54835">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ם הספק, מספר תעודת המשלוח ותאריכה, או אם נקנה המרכיב בישראל, מספר החשבון ותאריכו;</w:t>
      </w:r>
    </w:p>
    <w:p w:rsidR="00A54835" w:rsidRDefault="00A54835">
      <w:pPr>
        <w:pStyle w:val="P33"/>
        <w:spacing w:before="72"/>
        <w:ind w:left="147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כמות שנתקבלה;</w:t>
      </w:r>
    </w:p>
    <w:p w:rsidR="00A54835" w:rsidRDefault="00A54835">
      <w:pPr>
        <w:pStyle w:val="P33"/>
        <w:spacing w:before="72"/>
        <w:ind w:left="1474"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 xml:space="preserve">מסים החלים על המרכיב בהתאם לנקוב ברשמון היבוא או המסים </w:t>
      </w:r>
      <w:r>
        <w:rPr>
          <w:rStyle w:val="default"/>
          <w:rFonts w:cs="FrankRuehl" w:hint="cs"/>
          <w:rtl/>
        </w:rPr>
        <w:lastRenderedPageBreak/>
        <w:t xml:space="preserve">החלים </w:t>
      </w:r>
      <w:r>
        <w:rPr>
          <w:rStyle w:val="default"/>
          <w:rFonts w:cs="FrankRuehl"/>
          <w:rtl/>
        </w:rPr>
        <w:t>על</w:t>
      </w:r>
      <w:r>
        <w:rPr>
          <w:rStyle w:val="default"/>
          <w:rFonts w:cs="FrankRuehl" w:hint="cs"/>
          <w:rtl/>
        </w:rPr>
        <w:t xml:space="preserve"> המרכיב שנקנה בישראל בהתאם להודעתו של הספק בכתב;</w:t>
      </w:r>
    </w:p>
    <w:p w:rsidR="00A54835" w:rsidRDefault="00A54835">
      <w:pPr>
        <w:pStyle w:val="P33"/>
        <w:spacing w:before="72"/>
        <w:ind w:left="1474"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כמות שנמסרה לייצור, תאריך המסירה ומספר פקודת הייצור;</w:t>
      </w:r>
    </w:p>
    <w:p w:rsidR="00A54835" w:rsidRDefault="00A54835">
      <w:pPr>
        <w:pStyle w:val="P33"/>
        <w:spacing w:before="72"/>
        <w:ind w:left="1474"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ה</w:t>
      </w:r>
      <w:r>
        <w:rPr>
          <w:rStyle w:val="default"/>
          <w:rFonts w:cs="FrankRuehl" w:hint="cs"/>
          <w:rtl/>
        </w:rPr>
        <w:t>כמות שנמסרה או הועברה בכל דרך אחרת לאחר, ותאריך המסירה או ההעברה;</w:t>
      </w:r>
    </w:p>
    <w:p w:rsidR="00A54835" w:rsidRDefault="00A54835" w:rsidP="00D87C98">
      <w:pPr>
        <w:pStyle w:val="P33"/>
        <w:spacing w:before="72"/>
        <w:ind w:left="1474" w:right="1134"/>
        <w:rPr>
          <w:rStyle w:val="default"/>
          <w:rFonts w:cs="FrankRuehl"/>
          <w:rtl/>
        </w:rPr>
      </w:pPr>
      <w:r>
        <w:rPr>
          <w:rStyle w:val="default"/>
          <w:rFonts w:cs="FrankRuehl" w:hint="cs"/>
          <w:rtl/>
        </w:rPr>
        <w:t>(</w:t>
      </w:r>
      <w:r>
        <w:rPr>
          <w:rStyle w:val="default"/>
          <w:rFonts w:cs="FrankRuehl"/>
          <w:rtl/>
        </w:rPr>
        <w:t>ח</w:t>
      </w:r>
      <w:r>
        <w:rPr>
          <w:rStyle w:val="default"/>
          <w:rFonts w:cs="FrankRuehl" w:hint="cs"/>
          <w:rtl/>
        </w:rPr>
        <w:t>)</w:t>
      </w:r>
      <w:r>
        <w:rPr>
          <w:rStyle w:val="default"/>
          <w:rFonts w:cs="FrankRuehl"/>
          <w:rtl/>
        </w:rPr>
        <w:tab/>
        <w:t>ה</w:t>
      </w:r>
      <w:r>
        <w:rPr>
          <w:rStyle w:val="default"/>
          <w:rFonts w:cs="FrankRuehl" w:hint="cs"/>
          <w:rtl/>
        </w:rPr>
        <w:t>כמות שנמסרה לכל שימוש שאינו נכלל</w:t>
      </w:r>
      <w:r>
        <w:rPr>
          <w:rStyle w:val="default"/>
          <w:rFonts w:cs="FrankRuehl"/>
          <w:rtl/>
        </w:rPr>
        <w:t xml:space="preserve"> ב</w:t>
      </w:r>
      <w:r>
        <w:rPr>
          <w:rStyle w:val="default"/>
          <w:rFonts w:cs="FrankRuehl" w:hint="cs"/>
          <w:rtl/>
        </w:rPr>
        <w:t>פסקאות משנה (ו) ו-(ז) ותאריך המסירה;</w:t>
      </w:r>
    </w:p>
    <w:p w:rsidR="00A54835" w:rsidRDefault="00A54835" w:rsidP="00D87C98">
      <w:pPr>
        <w:pStyle w:val="P33"/>
        <w:spacing w:before="72"/>
        <w:ind w:left="1474" w:right="1134"/>
        <w:rPr>
          <w:rStyle w:val="default"/>
          <w:rFonts w:cs="FrankRuehl"/>
          <w:rtl/>
        </w:rPr>
      </w:pPr>
      <w:r>
        <w:rPr>
          <w:rStyle w:val="default"/>
          <w:rFonts w:cs="FrankRuehl" w:hint="cs"/>
          <w:rtl/>
        </w:rPr>
        <w:t>(</w:t>
      </w:r>
      <w:r>
        <w:rPr>
          <w:rStyle w:val="default"/>
          <w:rFonts w:cs="FrankRuehl"/>
          <w:rtl/>
        </w:rPr>
        <w:t>ט</w:t>
      </w:r>
      <w:r>
        <w:rPr>
          <w:rStyle w:val="default"/>
          <w:rFonts w:cs="FrankRuehl" w:hint="cs"/>
          <w:rtl/>
        </w:rPr>
        <w:t>)</w:t>
      </w:r>
      <w:r>
        <w:rPr>
          <w:rStyle w:val="default"/>
          <w:rFonts w:cs="FrankRuehl"/>
          <w:rtl/>
        </w:rPr>
        <w:tab/>
        <w:t>מ</w:t>
      </w:r>
      <w:r>
        <w:rPr>
          <w:rStyle w:val="default"/>
          <w:rFonts w:cs="FrankRuehl" w:hint="cs"/>
          <w:rtl/>
        </w:rPr>
        <w:t>ספר תעודת המשלוח ותאריכה או, כשאין</w:t>
      </w:r>
      <w:r>
        <w:rPr>
          <w:rStyle w:val="default"/>
          <w:rFonts w:cs="FrankRuehl"/>
          <w:rtl/>
        </w:rPr>
        <w:t xml:space="preserve"> מ</w:t>
      </w:r>
      <w:r>
        <w:rPr>
          <w:rStyle w:val="default"/>
          <w:rFonts w:cs="FrankRuehl" w:hint="cs"/>
          <w:rtl/>
        </w:rPr>
        <w:t>וציאים תעודת משלוח, מספר חשבון המכירה ותאריכו;</w:t>
      </w:r>
    </w:p>
    <w:p w:rsidR="00A54835" w:rsidRDefault="00A54835">
      <w:pPr>
        <w:pStyle w:val="P33"/>
        <w:spacing w:before="72"/>
        <w:ind w:left="1474" w:right="1134"/>
        <w:rPr>
          <w:rStyle w:val="default"/>
          <w:rFonts w:cs="FrankRuehl"/>
          <w:rtl/>
        </w:rPr>
      </w:pPr>
      <w:r>
        <w:rPr>
          <w:rStyle w:val="default"/>
          <w:rFonts w:cs="FrankRuehl" w:hint="cs"/>
          <w:rtl/>
        </w:rPr>
        <w:t>(</w:t>
      </w:r>
      <w:r>
        <w:rPr>
          <w:rStyle w:val="default"/>
          <w:rFonts w:cs="FrankRuehl"/>
          <w:rtl/>
        </w:rPr>
        <w:t>י</w:t>
      </w:r>
      <w:r>
        <w:rPr>
          <w:rStyle w:val="default"/>
          <w:rFonts w:cs="FrankRuehl" w:hint="cs"/>
          <w:rtl/>
        </w:rPr>
        <w:t>)</w:t>
      </w:r>
      <w:r>
        <w:rPr>
          <w:rStyle w:val="default"/>
          <w:rFonts w:cs="FrankRuehl"/>
          <w:rtl/>
        </w:rPr>
        <w:tab/>
        <w:t>ה</w:t>
      </w:r>
      <w:r>
        <w:rPr>
          <w:rStyle w:val="default"/>
          <w:rFonts w:cs="FrankRuehl" w:hint="cs"/>
          <w:rtl/>
        </w:rPr>
        <w:t>יתרה במלאי;</w:t>
      </w:r>
    </w:p>
    <w:p w:rsidR="00A54835" w:rsidRDefault="00A54835">
      <w:pPr>
        <w:pStyle w:val="P22"/>
        <w:spacing w:before="72"/>
        <w:ind w:left="1021" w:right="1134"/>
        <w:rPr>
          <w:rStyle w:val="default"/>
          <w:rFonts w:cs="FrankRuehl"/>
          <w:rtl/>
        </w:rPr>
      </w:pPr>
      <w:r>
        <w:rPr>
          <w:rStyle w:val="default"/>
          <w:rFonts w:cs="FrankRuehl"/>
          <w:rtl/>
        </w:rPr>
        <w:t>(2)</w:t>
      </w:r>
      <w:r>
        <w:rPr>
          <w:rStyle w:val="default"/>
          <w:rFonts w:cs="FrankRuehl"/>
          <w:rtl/>
        </w:rPr>
        <w:tab/>
        <w:t>פ</w:t>
      </w:r>
      <w:r>
        <w:rPr>
          <w:rStyle w:val="default"/>
          <w:rFonts w:cs="FrankRuehl" w:hint="cs"/>
          <w:rtl/>
        </w:rPr>
        <w:t>נקסי מלאי או כרטסת מלאי של כל הטובין שיוצרו, בהם ייוחד כרטיס או דף לכל סוג של טובין ובו יפורטו ביחס אליהם פרטים אלה:</w:t>
      </w:r>
    </w:p>
    <w:p w:rsidR="00A54835" w:rsidRDefault="00A54835">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ספר פקודת הייצור;</w:t>
      </w:r>
    </w:p>
    <w:p w:rsidR="00A54835" w:rsidRDefault="00A54835">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כמות שיוצרה ותאריך גמר הייצור;</w:t>
      </w:r>
    </w:p>
    <w:p w:rsidR="00A54835" w:rsidRDefault="00A54835">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כמות שיוצאה;</w:t>
      </w:r>
    </w:p>
    <w:p w:rsidR="00A54835" w:rsidRDefault="00A54835">
      <w:pPr>
        <w:pStyle w:val="P33"/>
        <w:spacing w:before="72"/>
        <w:ind w:left="147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ספר רשמון היצוא ותאריכו;</w:t>
      </w:r>
    </w:p>
    <w:p w:rsidR="00A54835" w:rsidRDefault="00A54835">
      <w:pPr>
        <w:pStyle w:val="P33"/>
        <w:spacing w:before="72"/>
        <w:ind w:left="1474" w:right="1134"/>
        <w:rPr>
          <w:rStyle w:val="default"/>
          <w:rFonts w:cs="FrankRuehl"/>
          <w:rtl/>
        </w:rPr>
      </w:pPr>
      <w:r>
        <w:rPr>
          <w:rStyle w:val="default"/>
          <w:rFonts w:cs="FrankRuehl" w:hint="cs"/>
          <w:rtl/>
        </w:rPr>
        <w:t>(</w:t>
      </w:r>
      <w:r>
        <w:rPr>
          <w:rStyle w:val="default"/>
          <w:rFonts w:cs="FrankRuehl"/>
          <w:rtl/>
        </w:rPr>
        <w:t>ה)</w:t>
      </w:r>
      <w:r>
        <w:rPr>
          <w:rStyle w:val="default"/>
          <w:rFonts w:cs="FrankRuehl"/>
          <w:rtl/>
        </w:rPr>
        <w:tab/>
        <w:t>ה</w:t>
      </w:r>
      <w:r>
        <w:rPr>
          <w:rStyle w:val="default"/>
          <w:rFonts w:cs="FrankRuehl" w:hint="cs"/>
          <w:rtl/>
        </w:rPr>
        <w:t>כמות שנמכרה בישראל או הועברה בדרך אחרת לאחר;</w:t>
      </w:r>
    </w:p>
    <w:p w:rsidR="00A54835" w:rsidRDefault="00A54835" w:rsidP="00D87C98">
      <w:pPr>
        <w:pStyle w:val="P33"/>
        <w:spacing w:before="72"/>
        <w:ind w:left="1474"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מ</w:t>
      </w:r>
      <w:r>
        <w:rPr>
          <w:rStyle w:val="default"/>
          <w:rFonts w:cs="FrankRuehl" w:hint="cs"/>
          <w:rtl/>
        </w:rPr>
        <w:t xml:space="preserve">ספר תעודת המשלוח ותאריכה או מספר חשבון המכירה ותאריכו </w:t>
      </w:r>
      <w:r w:rsidR="00D87C98">
        <w:rPr>
          <w:rStyle w:val="default"/>
          <w:rFonts w:cs="FrankRuehl" w:hint="cs"/>
          <w:rtl/>
        </w:rPr>
        <w:t>-</w:t>
      </w:r>
      <w:r>
        <w:rPr>
          <w:rStyle w:val="default"/>
          <w:rFonts w:cs="FrankRuehl"/>
          <w:rtl/>
        </w:rPr>
        <w:t xml:space="preserve"> </w:t>
      </w:r>
      <w:r>
        <w:rPr>
          <w:rStyle w:val="default"/>
          <w:rFonts w:cs="FrankRuehl" w:hint="cs"/>
          <w:rtl/>
        </w:rPr>
        <w:t xml:space="preserve">כשאין מוציאים תעודת משלוח </w:t>
      </w:r>
      <w:r w:rsidR="00C25826">
        <w:rPr>
          <w:rStyle w:val="default"/>
          <w:rFonts w:cs="FrankRuehl"/>
          <w:rtl/>
        </w:rPr>
        <w:t>–</w:t>
      </w:r>
      <w:r>
        <w:rPr>
          <w:rStyle w:val="default"/>
          <w:rFonts w:cs="FrankRuehl"/>
          <w:rtl/>
        </w:rPr>
        <w:t xml:space="preserve"> </w:t>
      </w:r>
      <w:r>
        <w:rPr>
          <w:rStyle w:val="default"/>
          <w:rFonts w:cs="FrankRuehl" w:hint="cs"/>
          <w:rtl/>
        </w:rPr>
        <w:t>אם נמסרו ב</w:t>
      </w:r>
      <w:r>
        <w:rPr>
          <w:rStyle w:val="default"/>
          <w:rFonts w:cs="FrankRuehl"/>
          <w:rtl/>
        </w:rPr>
        <w:t>יש</w:t>
      </w:r>
      <w:r>
        <w:rPr>
          <w:rStyle w:val="default"/>
          <w:rFonts w:cs="FrankRuehl" w:hint="cs"/>
          <w:rtl/>
        </w:rPr>
        <w:t>ראל;</w:t>
      </w:r>
    </w:p>
    <w:p w:rsidR="00A54835" w:rsidRDefault="00A54835">
      <w:pPr>
        <w:pStyle w:val="P33"/>
        <w:spacing w:before="72"/>
        <w:ind w:left="1474"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ה</w:t>
      </w:r>
      <w:r>
        <w:rPr>
          <w:rStyle w:val="default"/>
          <w:rFonts w:cs="FrankRuehl" w:hint="cs"/>
          <w:rtl/>
        </w:rPr>
        <w:t>יתרה במלאי.</w:t>
      </w:r>
    </w:p>
    <w:p w:rsidR="00A54835" w:rsidRDefault="00A5483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בתקנת משנה (א)(1), רשאי תובע הישבון כאמור לנהל כרטיס או דף ליותר ממרכיב אחד אם אין הוא תובע עליהם הישבון, ובלבד שסיווגם, לפי התוספת לפקודת תעריף המכס והפטורים, 1937, זהה.</w:t>
      </w:r>
    </w:p>
    <w:p w:rsidR="00A54835" w:rsidRDefault="00A5483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רישום בפנקס המלאי או בכרטסת מלאי ייעשה</w:t>
      </w:r>
      <w:r>
        <w:rPr>
          <w:rStyle w:val="default"/>
          <w:rFonts w:cs="FrankRuehl"/>
          <w:rtl/>
        </w:rPr>
        <w:t xml:space="preserve"> ל</w:t>
      </w:r>
      <w:r>
        <w:rPr>
          <w:rStyle w:val="default"/>
          <w:rFonts w:cs="FrankRuehl" w:hint="cs"/>
          <w:rtl/>
        </w:rPr>
        <w:t>פחות תוך חודש מיום עשיית הפעולה.</w:t>
      </w:r>
    </w:p>
    <w:p w:rsidR="00A54835" w:rsidRDefault="00A54835">
      <w:pPr>
        <w:pStyle w:val="P00"/>
        <w:spacing w:before="72"/>
        <w:ind w:left="0" w:right="1134"/>
        <w:rPr>
          <w:rStyle w:val="default"/>
          <w:rFonts w:cs="FrankRuehl"/>
          <w:rtl/>
        </w:rPr>
      </w:pPr>
      <w:r>
        <w:rPr>
          <w:lang w:val="he-IL"/>
        </w:rPr>
        <w:pict>
          <v:rect id="_x0000_s1031" style="position:absolute;left:0;text-align:left;margin-left:464.5pt;margin-top:8.05pt;width:75.05pt;height:10.65pt;z-index:251654656" o:allowincell="f" filled="f" stroked="f" strokecolor="lime" strokeweight=".25pt">
            <v:textbox style="mso-next-textbox:#_x0000_s1031" inset="0,0,0,0">
              <w:txbxContent>
                <w:p w:rsidR="00A54835" w:rsidRDefault="00A54835" w:rsidP="002121F4">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sidR="002121F4">
                    <w:rPr>
                      <w:rFonts w:cs="Miriam" w:hint="cs"/>
                      <w:sz w:val="18"/>
                      <w:szCs w:val="18"/>
                      <w:rtl/>
                    </w:rPr>
                    <w:t>-</w:t>
                  </w:r>
                  <w:r>
                    <w:rPr>
                      <w:rFonts w:cs="Miriam"/>
                      <w:sz w:val="18"/>
                      <w:szCs w:val="18"/>
                      <w:rtl/>
                    </w:rPr>
                    <w:t>1969</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w:t>
      </w:r>
      <w:r>
        <w:rPr>
          <w:rStyle w:val="default"/>
          <w:rFonts w:cs="FrankRuehl" w:hint="cs"/>
          <w:rtl/>
        </w:rPr>
        <w:t>בוטלה).</w:t>
      </w:r>
    </w:p>
    <w:p w:rsidR="00A54835" w:rsidRDefault="00A54835">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תובע הישבון שהוא יצרן המוצר ינהל רישום כאמור בתקנת משנה (א) של מוצרי לוואי ונפולת בעלת ערך שהתהוו עקב תהליך הייצור.</w:t>
      </w:r>
    </w:p>
    <w:p w:rsidR="00A54835" w:rsidRDefault="00A54835">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מנהל רשאי, בתנאים שיורה, לחייב יצרן להשתמש בתעודת משלוח בזמן העברת מוצר או מרכ</w:t>
      </w:r>
      <w:r>
        <w:rPr>
          <w:rStyle w:val="default"/>
          <w:rFonts w:cs="FrankRuehl"/>
          <w:rtl/>
        </w:rPr>
        <w:t>יב</w:t>
      </w:r>
      <w:r>
        <w:rPr>
          <w:rStyle w:val="default"/>
          <w:rFonts w:cs="FrankRuehl" w:hint="cs"/>
          <w:rtl/>
        </w:rPr>
        <w:t xml:space="preserve"> אל מחוץ לחצריו.</w:t>
      </w:r>
    </w:p>
    <w:p w:rsidR="00A03214" w:rsidRPr="00C25826" w:rsidRDefault="00A03214" w:rsidP="00A03214">
      <w:pPr>
        <w:pStyle w:val="P00"/>
        <w:spacing w:before="0"/>
        <w:ind w:left="0" w:right="1134"/>
        <w:rPr>
          <w:rStyle w:val="default"/>
          <w:rFonts w:cs="FrankRuehl" w:hint="cs"/>
          <w:vanish/>
          <w:color w:val="FF0000"/>
          <w:sz w:val="20"/>
          <w:szCs w:val="20"/>
          <w:shd w:val="clear" w:color="auto" w:fill="FFFF99"/>
          <w:rtl/>
        </w:rPr>
      </w:pPr>
      <w:bookmarkStart w:id="5" w:name="Rov20"/>
      <w:r w:rsidRPr="00C25826">
        <w:rPr>
          <w:rStyle w:val="default"/>
          <w:rFonts w:cs="FrankRuehl" w:hint="cs"/>
          <w:vanish/>
          <w:color w:val="FF0000"/>
          <w:sz w:val="20"/>
          <w:szCs w:val="20"/>
          <w:shd w:val="clear" w:color="auto" w:fill="FFFF99"/>
          <w:rtl/>
        </w:rPr>
        <w:t>מיום 7.5.1969</w:t>
      </w:r>
    </w:p>
    <w:p w:rsidR="00A03214" w:rsidRPr="00C25826" w:rsidRDefault="00A03214" w:rsidP="00A03214">
      <w:pPr>
        <w:pStyle w:val="P00"/>
        <w:spacing w:before="0"/>
        <w:ind w:left="0" w:right="1134"/>
        <w:rPr>
          <w:rStyle w:val="default"/>
          <w:rFonts w:cs="FrankRuehl" w:hint="cs"/>
          <w:vanish/>
          <w:sz w:val="20"/>
          <w:szCs w:val="20"/>
          <w:shd w:val="clear" w:color="auto" w:fill="FFFF99"/>
          <w:rtl/>
        </w:rPr>
      </w:pPr>
      <w:r w:rsidRPr="00C25826">
        <w:rPr>
          <w:rStyle w:val="default"/>
          <w:rFonts w:cs="FrankRuehl" w:hint="cs"/>
          <w:b/>
          <w:bCs/>
          <w:vanish/>
          <w:sz w:val="20"/>
          <w:szCs w:val="20"/>
          <w:shd w:val="clear" w:color="auto" w:fill="FFFF99"/>
          <w:rtl/>
        </w:rPr>
        <w:t>תק' תשכ"ט-1969</w:t>
      </w:r>
    </w:p>
    <w:p w:rsidR="00A03214" w:rsidRPr="00C25826" w:rsidRDefault="00A03214" w:rsidP="00A03214">
      <w:pPr>
        <w:pStyle w:val="P00"/>
        <w:spacing w:before="0"/>
        <w:ind w:left="0" w:right="1134"/>
        <w:rPr>
          <w:rStyle w:val="default"/>
          <w:rFonts w:cs="FrankRuehl" w:hint="cs"/>
          <w:vanish/>
          <w:sz w:val="20"/>
          <w:szCs w:val="20"/>
          <w:shd w:val="clear" w:color="auto" w:fill="FFFF99"/>
          <w:rtl/>
        </w:rPr>
      </w:pPr>
      <w:hyperlink r:id="rId7" w:history="1">
        <w:r w:rsidRPr="00C25826">
          <w:rPr>
            <w:rStyle w:val="Hyperlink"/>
            <w:rFonts w:cs="FrankRuehl" w:hint="cs"/>
            <w:vanish/>
            <w:szCs w:val="20"/>
            <w:shd w:val="clear" w:color="auto" w:fill="FFFF99"/>
            <w:rtl/>
          </w:rPr>
          <w:t>ק"ת תשכ"ט מס' 2385</w:t>
        </w:r>
      </w:hyperlink>
      <w:r w:rsidRPr="00C25826">
        <w:rPr>
          <w:rStyle w:val="default"/>
          <w:rFonts w:cs="FrankRuehl" w:hint="cs"/>
          <w:vanish/>
          <w:sz w:val="20"/>
          <w:szCs w:val="20"/>
          <w:shd w:val="clear" w:color="auto" w:fill="FFFF99"/>
          <w:rtl/>
        </w:rPr>
        <w:t xml:space="preserve"> מיום 7.5.1969 עמ' 1420</w:t>
      </w:r>
    </w:p>
    <w:p w:rsidR="00A03214" w:rsidRPr="00C25826" w:rsidRDefault="00A03214" w:rsidP="00A03214">
      <w:pPr>
        <w:pStyle w:val="P00"/>
        <w:spacing w:before="0"/>
        <w:ind w:left="0" w:right="1134"/>
        <w:rPr>
          <w:rStyle w:val="default"/>
          <w:rFonts w:cs="FrankRuehl" w:hint="cs"/>
          <w:b/>
          <w:bCs/>
          <w:vanish/>
          <w:sz w:val="20"/>
          <w:szCs w:val="20"/>
          <w:shd w:val="clear" w:color="auto" w:fill="FFFF99"/>
          <w:rtl/>
        </w:rPr>
      </w:pPr>
      <w:r w:rsidRPr="00C25826">
        <w:rPr>
          <w:rStyle w:val="default"/>
          <w:rFonts w:cs="FrankRuehl" w:hint="cs"/>
          <w:b/>
          <w:bCs/>
          <w:vanish/>
          <w:sz w:val="20"/>
          <w:szCs w:val="20"/>
          <w:shd w:val="clear" w:color="auto" w:fill="FFFF99"/>
          <w:rtl/>
        </w:rPr>
        <w:t>ביטול תקנת משנה 4(ד)</w:t>
      </w:r>
    </w:p>
    <w:p w:rsidR="00A03214" w:rsidRPr="00C25826" w:rsidRDefault="00A03214" w:rsidP="00A03214">
      <w:pPr>
        <w:pStyle w:val="P00"/>
        <w:ind w:left="0" w:right="1134"/>
        <w:rPr>
          <w:rStyle w:val="default"/>
          <w:rFonts w:cs="FrankRuehl" w:hint="cs"/>
          <w:vanish/>
          <w:sz w:val="20"/>
          <w:szCs w:val="20"/>
          <w:shd w:val="clear" w:color="auto" w:fill="FFFF99"/>
          <w:rtl/>
        </w:rPr>
      </w:pPr>
      <w:r w:rsidRPr="00C25826">
        <w:rPr>
          <w:rStyle w:val="default"/>
          <w:rFonts w:cs="FrankRuehl" w:hint="cs"/>
          <w:vanish/>
          <w:sz w:val="20"/>
          <w:szCs w:val="20"/>
          <w:shd w:val="clear" w:color="auto" w:fill="FFFF99"/>
          <w:rtl/>
        </w:rPr>
        <w:t>הנוסח הקודם:</w:t>
      </w:r>
    </w:p>
    <w:p w:rsidR="00A03214" w:rsidRPr="00A8636B" w:rsidRDefault="00A03214" w:rsidP="00A8636B">
      <w:pPr>
        <w:pStyle w:val="P00"/>
        <w:spacing w:before="0"/>
        <w:ind w:left="0" w:right="1134"/>
        <w:rPr>
          <w:rStyle w:val="default"/>
          <w:rFonts w:cs="FrankRuehl"/>
          <w:strike/>
          <w:sz w:val="2"/>
          <w:szCs w:val="2"/>
          <w:shd w:val="clear" w:color="auto" w:fill="FFFF99"/>
          <w:rtl/>
        </w:rPr>
      </w:pPr>
      <w:r w:rsidRPr="00C25826">
        <w:rPr>
          <w:rStyle w:val="default"/>
          <w:rFonts w:cs="FrankRuehl" w:hint="cs"/>
          <w:vanish/>
          <w:sz w:val="22"/>
          <w:szCs w:val="22"/>
          <w:shd w:val="clear" w:color="auto" w:fill="FFFF99"/>
          <w:rtl/>
        </w:rPr>
        <w:tab/>
      </w:r>
      <w:r w:rsidRPr="00C25826">
        <w:rPr>
          <w:rStyle w:val="default"/>
          <w:rFonts w:cs="FrankRuehl" w:hint="cs"/>
          <w:strike/>
          <w:vanish/>
          <w:sz w:val="22"/>
          <w:szCs w:val="22"/>
          <w:shd w:val="clear" w:color="auto" w:fill="FFFF99"/>
          <w:rtl/>
        </w:rPr>
        <w:t>(ד)</w:t>
      </w:r>
      <w:r w:rsidRPr="00C25826">
        <w:rPr>
          <w:rStyle w:val="default"/>
          <w:rFonts w:cs="FrankRuehl" w:hint="cs"/>
          <w:strike/>
          <w:vanish/>
          <w:sz w:val="22"/>
          <w:szCs w:val="22"/>
          <w:shd w:val="clear" w:color="auto" w:fill="FFFF99"/>
          <w:rtl/>
        </w:rPr>
        <w:tab/>
        <w:t>כל המסמכים שימשו בסיס לרישום בפנקס מלאי או בכרטסת מלאי יתוייקו בסדר כרונולוגי.</w:t>
      </w:r>
      <w:bookmarkEnd w:id="5"/>
    </w:p>
    <w:p w:rsidR="00A54835" w:rsidRDefault="00A54835">
      <w:pPr>
        <w:pStyle w:val="P00"/>
        <w:spacing w:before="72"/>
        <w:ind w:left="0" w:right="1134"/>
        <w:rPr>
          <w:rStyle w:val="default"/>
          <w:rFonts w:cs="FrankRuehl" w:hint="cs"/>
          <w:rtl/>
        </w:rPr>
      </w:pPr>
      <w:bookmarkStart w:id="6" w:name="Seif4"/>
      <w:bookmarkEnd w:id="6"/>
      <w:r>
        <w:rPr>
          <w:lang w:val="he-IL"/>
        </w:rPr>
        <w:pict>
          <v:rect id="_x0000_s1032" style="position:absolute;left:0;text-align:left;margin-left:464.5pt;margin-top:8.05pt;width:75.05pt;height:10.85pt;z-index:251655680" o:allowincell="f" filled="f" stroked="f" strokecolor="lime" strokeweight=".25pt">
            <v:textbox style="mso-next-textbox:#_x0000_s1032" inset="0,0,0,0">
              <w:txbxContent>
                <w:p w:rsidR="00A54835" w:rsidRDefault="00A54835" w:rsidP="002121F4">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sidR="002121F4">
                    <w:rPr>
                      <w:rFonts w:cs="Miriam" w:hint="cs"/>
                      <w:sz w:val="18"/>
                      <w:szCs w:val="18"/>
                      <w:rtl/>
                    </w:rPr>
                    <w:t>-</w:t>
                  </w:r>
                  <w:r>
                    <w:rPr>
                      <w:rFonts w:cs="Miriam"/>
                      <w:sz w:val="18"/>
                      <w:szCs w:val="18"/>
                      <w:rtl/>
                    </w:rPr>
                    <w:t>1969</w:t>
                  </w:r>
                </w:p>
              </w:txbxContent>
            </v:textbox>
            <w10:anchorlock/>
          </v:rect>
        </w:pict>
      </w:r>
      <w:r>
        <w:rPr>
          <w:rStyle w:val="big-number"/>
          <w:rFonts w:cs="Miriam"/>
          <w:rtl/>
        </w:rPr>
        <w:t>5.</w:t>
      </w:r>
      <w:r>
        <w:rPr>
          <w:rStyle w:val="big-number"/>
          <w:rFonts w:cs="Miriam"/>
          <w:rtl/>
        </w:rPr>
        <w:tab/>
      </w:r>
      <w:r>
        <w:rPr>
          <w:rStyle w:val="default"/>
          <w:rFonts w:cs="FrankRuehl"/>
          <w:rtl/>
        </w:rPr>
        <w:t>(ב</w:t>
      </w:r>
      <w:r>
        <w:rPr>
          <w:rStyle w:val="default"/>
          <w:rFonts w:cs="FrankRuehl" w:hint="cs"/>
          <w:rtl/>
        </w:rPr>
        <w:t>וטל).</w:t>
      </w:r>
    </w:p>
    <w:p w:rsidR="007D24FD" w:rsidRPr="00C25826" w:rsidRDefault="007D24FD" w:rsidP="007D24FD">
      <w:pPr>
        <w:pStyle w:val="P00"/>
        <w:spacing w:before="0"/>
        <w:ind w:left="0" w:right="1134"/>
        <w:rPr>
          <w:rStyle w:val="default"/>
          <w:rFonts w:cs="FrankRuehl" w:hint="cs"/>
          <w:vanish/>
          <w:color w:val="FF0000"/>
          <w:sz w:val="20"/>
          <w:szCs w:val="20"/>
          <w:shd w:val="clear" w:color="auto" w:fill="FFFF99"/>
          <w:rtl/>
        </w:rPr>
      </w:pPr>
      <w:bookmarkStart w:id="7" w:name="Rov19"/>
      <w:r w:rsidRPr="00C25826">
        <w:rPr>
          <w:rStyle w:val="default"/>
          <w:rFonts w:cs="FrankRuehl" w:hint="cs"/>
          <w:vanish/>
          <w:color w:val="FF0000"/>
          <w:sz w:val="20"/>
          <w:szCs w:val="20"/>
          <w:shd w:val="clear" w:color="auto" w:fill="FFFF99"/>
          <w:rtl/>
        </w:rPr>
        <w:t>מיום 7.5.1969</w:t>
      </w:r>
    </w:p>
    <w:p w:rsidR="007D24FD" w:rsidRPr="00C25826" w:rsidRDefault="007D24FD" w:rsidP="007D24FD">
      <w:pPr>
        <w:pStyle w:val="P00"/>
        <w:spacing w:before="0"/>
        <w:ind w:left="0" w:right="1134"/>
        <w:rPr>
          <w:rStyle w:val="default"/>
          <w:rFonts w:cs="FrankRuehl" w:hint="cs"/>
          <w:vanish/>
          <w:sz w:val="20"/>
          <w:szCs w:val="20"/>
          <w:shd w:val="clear" w:color="auto" w:fill="FFFF99"/>
          <w:rtl/>
        </w:rPr>
      </w:pPr>
      <w:r w:rsidRPr="00C25826">
        <w:rPr>
          <w:rStyle w:val="default"/>
          <w:rFonts w:cs="FrankRuehl" w:hint="cs"/>
          <w:b/>
          <w:bCs/>
          <w:vanish/>
          <w:sz w:val="20"/>
          <w:szCs w:val="20"/>
          <w:shd w:val="clear" w:color="auto" w:fill="FFFF99"/>
          <w:rtl/>
        </w:rPr>
        <w:t>תק' תשכ"ט-1969</w:t>
      </w:r>
    </w:p>
    <w:p w:rsidR="007D24FD" w:rsidRPr="00C25826" w:rsidRDefault="007D24FD" w:rsidP="007D24FD">
      <w:pPr>
        <w:pStyle w:val="P00"/>
        <w:spacing w:before="0"/>
        <w:ind w:left="0" w:right="1134"/>
        <w:rPr>
          <w:rStyle w:val="default"/>
          <w:rFonts w:cs="FrankRuehl" w:hint="cs"/>
          <w:vanish/>
          <w:sz w:val="20"/>
          <w:szCs w:val="20"/>
          <w:shd w:val="clear" w:color="auto" w:fill="FFFF99"/>
          <w:rtl/>
        </w:rPr>
      </w:pPr>
      <w:hyperlink r:id="rId8" w:history="1">
        <w:r w:rsidRPr="00C25826">
          <w:rPr>
            <w:rStyle w:val="Hyperlink"/>
            <w:rFonts w:cs="FrankRuehl" w:hint="cs"/>
            <w:vanish/>
            <w:szCs w:val="20"/>
            <w:shd w:val="clear" w:color="auto" w:fill="FFFF99"/>
            <w:rtl/>
          </w:rPr>
          <w:t>ק"ת תשכ"ט מס' 2385</w:t>
        </w:r>
      </w:hyperlink>
      <w:r w:rsidRPr="00C25826">
        <w:rPr>
          <w:rStyle w:val="default"/>
          <w:rFonts w:cs="FrankRuehl" w:hint="cs"/>
          <w:vanish/>
          <w:sz w:val="20"/>
          <w:szCs w:val="20"/>
          <w:shd w:val="clear" w:color="auto" w:fill="FFFF99"/>
          <w:rtl/>
        </w:rPr>
        <w:t xml:space="preserve"> מיום 7.5.1969 עמ' 1420</w:t>
      </w:r>
    </w:p>
    <w:p w:rsidR="007D24FD" w:rsidRPr="00C25826" w:rsidRDefault="007D24FD" w:rsidP="007D24FD">
      <w:pPr>
        <w:pStyle w:val="P00"/>
        <w:spacing w:before="0"/>
        <w:ind w:left="0" w:right="1134"/>
        <w:rPr>
          <w:rStyle w:val="default"/>
          <w:rFonts w:cs="FrankRuehl" w:hint="cs"/>
          <w:b/>
          <w:bCs/>
          <w:vanish/>
          <w:sz w:val="20"/>
          <w:szCs w:val="20"/>
          <w:shd w:val="clear" w:color="auto" w:fill="FFFF99"/>
          <w:rtl/>
        </w:rPr>
      </w:pPr>
      <w:r w:rsidRPr="00C25826">
        <w:rPr>
          <w:rStyle w:val="default"/>
          <w:rFonts w:cs="FrankRuehl" w:hint="cs"/>
          <w:b/>
          <w:bCs/>
          <w:vanish/>
          <w:sz w:val="20"/>
          <w:szCs w:val="20"/>
          <w:shd w:val="clear" w:color="auto" w:fill="FFFF99"/>
          <w:rtl/>
        </w:rPr>
        <w:t>ביטול תקנה 5</w:t>
      </w:r>
    </w:p>
    <w:p w:rsidR="007D24FD" w:rsidRPr="00C25826" w:rsidRDefault="007D24FD" w:rsidP="007D24FD">
      <w:pPr>
        <w:pStyle w:val="P00"/>
        <w:ind w:left="0" w:right="1134"/>
        <w:rPr>
          <w:rStyle w:val="default"/>
          <w:rFonts w:cs="FrankRuehl" w:hint="cs"/>
          <w:vanish/>
          <w:sz w:val="20"/>
          <w:szCs w:val="20"/>
          <w:shd w:val="clear" w:color="auto" w:fill="FFFF99"/>
          <w:rtl/>
        </w:rPr>
      </w:pPr>
      <w:r w:rsidRPr="00C25826">
        <w:rPr>
          <w:rStyle w:val="default"/>
          <w:rFonts w:cs="FrankRuehl" w:hint="cs"/>
          <w:vanish/>
          <w:sz w:val="20"/>
          <w:szCs w:val="20"/>
          <w:shd w:val="clear" w:color="auto" w:fill="FFFF99"/>
          <w:rtl/>
        </w:rPr>
        <w:t>הנוסח הקודם:</w:t>
      </w:r>
    </w:p>
    <w:p w:rsidR="007D24FD" w:rsidRPr="00C25826" w:rsidRDefault="00CD30D7" w:rsidP="007D24FD">
      <w:pPr>
        <w:pStyle w:val="P00"/>
        <w:spacing w:before="20"/>
        <w:ind w:left="0" w:right="1134"/>
        <w:rPr>
          <w:rStyle w:val="default"/>
          <w:rFonts w:cs="Miriam" w:hint="cs"/>
          <w:strike/>
          <w:vanish/>
          <w:sz w:val="16"/>
          <w:szCs w:val="16"/>
          <w:shd w:val="clear" w:color="auto" w:fill="FFFF99"/>
          <w:rtl/>
        </w:rPr>
      </w:pPr>
      <w:r w:rsidRPr="00C25826">
        <w:rPr>
          <w:rStyle w:val="default"/>
          <w:rFonts w:cs="Miriam" w:hint="cs"/>
          <w:strike/>
          <w:vanish/>
          <w:sz w:val="16"/>
          <w:szCs w:val="16"/>
          <w:shd w:val="clear" w:color="auto" w:fill="FFFF99"/>
          <w:rtl/>
        </w:rPr>
        <w:t>שמירת מסמכים</w:t>
      </w:r>
    </w:p>
    <w:p w:rsidR="00CD30D7" w:rsidRPr="00C25826" w:rsidRDefault="00CD30D7" w:rsidP="00CD30D7">
      <w:pPr>
        <w:pStyle w:val="P00"/>
        <w:spacing w:before="0"/>
        <w:ind w:left="0" w:right="1134"/>
        <w:rPr>
          <w:rStyle w:val="default"/>
          <w:rFonts w:cs="FrankRuehl" w:hint="cs"/>
          <w:strike/>
          <w:vanish/>
          <w:sz w:val="22"/>
          <w:szCs w:val="22"/>
          <w:shd w:val="clear" w:color="auto" w:fill="FFFF99"/>
          <w:rtl/>
        </w:rPr>
      </w:pPr>
      <w:r w:rsidRPr="00C25826">
        <w:rPr>
          <w:rStyle w:val="default"/>
          <w:rFonts w:cs="FrankRuehl" w:hint="cs"/>
          <w:strike/>
          <w:vanish/>
          <w:sz w:val="22"/>
          <w:szCs w:val="22"/>
          <w:shd w:val="clear" w:color="auto" w:fill="FFFF99"/>
          <w:rtl/>
        </w:rPr>
        <w:t>5.</w:t>
      </w:r>
      <w:r w:rsidRPr="00C25826">
        <w:rPr>
          <w:rStyle w:val="default"/>
          <w:rFonts w:cs="FrankRuehl" w:hint="cs"/>
          <w:strike/>
          <w:vanish/>
          <w:sz w:val="22"/>
          <w:szCs w:val="22"/>
          <w:shd w:val="clear" w:color="auto" w:fill="FFFF99"/>
          <w:rtl/>
        </w:rPr>
        <w:tab/>
        <w:t>(א)</w:t>
      </w:r>
      <w:r w:rsidRPr="00C25826">
        <w:rPr>
          <w:rStyle w:val="default"/>
          <w:rFonts w:cs="FrankRuehl" w:hint="cs"/>
          <w:strike/>
          <w:vanish/>
          <w:sz w:val="22"/>
          <w:szCs w:val="22"/>
          <w:shd w:val="clear" w:color="auto" w:fill="FFFF99"/>
          <w:rtl/>
        </w:rPr>
        <w:tab/>
        <w:t>לא ימחוק אדם ולא ישנה רישום שחייבים לנהל לפי תקנות אלה ולא יחליף דף מדפי פנקס או כרטסת.</w:t>
      </w:r>
    </w:p>
    <w:p w:rsidR="00CD30D7" w:rsidRPr="00A8636B" w:rsidRDefault="00CD30D7" w:rsidP="00A8636B">
      <w:pPr>
        <w:pStyle w:val="P00"/>
        <w:spacing w:before="0"/>
        <w:ind w:left="0" w:right="1134"/>
        <w:rPr>
          <w:rStyle w:val="default"/>
          <w:rFonts w:cs="FrankRuehl"/>
          <w:strike/>
          <w:sz w:val="2"/>
          <w:szCs w:val="2"/>
          <w:shd w:val="clear" w:color="auto" w:fill="FFFF99"/>
          <w:rtl/>
        </w:rPr>
      </w:pPr>
      <w:r w:rsidRPr="00C25826">
        <w:rPr>
          <w:rStyle w:val="default"/>
          <w:rFonts w:cs="FrankRuehl" w:hint="cs"/>
          <w:vanish/>
          <w:sz w:val="22"/>
          <w:szCs w:val="22"/>
          <w:shd w:val="clear" w:color="auto" w:fill="FFFF99"/>
          <w:rtl/>
        </w:rPr>
        <w:tab/>
      </w:r>
      <w:r w:rsidRPr="00C25826">
        <w:rPr>
          <w:rStyle w:val="default"/>
          <w:rFonts w:cs="FrankRuehl" w:hint="cs"/>
          <w:strike/>
          <w:vanish/>
          <w:sz w:val="22"/>
          <w:szCs w:val="22"/>
          <w:shd w:val="clear" w:color="auto" w:fill="FFFF99"/>
          <w:rtl/>
        </w:rPr>
        <w:t>(ב)</w:t>
      </w:r>
      <w:r w:rsidRPr="00C25826">
        <w:rPr>
          <w:rStyle w:val="default"/>
          <w:rFonts w:cs="FrankRuehl" w:hint="cs"/>
          <w:strike/>
          <w:vanish/>
          <w:sz w:val="22"/>
          <w:szCs w:val="22"/>
          <w:shd w:val="clear" w:color="auto" w:fill="FFFF99"/>
          <w:rtl/>
        </w:rPr>
        <w:tab/>
        <w:t>התובע הישבון שהוא יצרן המוצר ישמור על הפנקסים, הכרטסות והמסמכים שהוא חייב לנהל על פי תקנות אלה לפחות שבע שנים מתאריך התחלת הפעולה שפרטיה נרשמו בהם לאחרונה ויחזיקם בישראל במקום שהגישה אליו לצרכי ביקורת נוחה.</w:t>
      </w:r>
      <w:bookmarkEnd w:id="7"/>
    </w:p>
    <w:p w:rsidR="00A54835" w:rsidRDefault="00A54835">
      <w:pPr>
        <w:pStyle w:val="P00"/>
        <w:spacing w:before="72"/>
        <w:ind w:left="0" w:right="1134"/>
        <w:rPr>
          <w:rStyle w:val="default"/>
          <w:rFonts w:cs="FrankRuehl" w:hint="cs"/>
          <w:rtl/>
        </w:rPr>
      </w:pPr>
      <w:bookmarkStart w:id="8" w:name="Seif5"/>
      <w:bookmarkEnd w:id="8"/>
      <w:r>
        <w:rPr>
          <w:lang w:val="he-IL"/>
        </w:rPr>
        <w:pict>
          <v:rect id="_x0000_s1033" style="position:absolute;left:0;text-align:left;margin-left:464.5pt;margin-top:8.05pt;width:75.05pt;height:22.55pt;z-index:251656704" o:allowincell="f" filled="f" stroked="f" strokecolor="lime" strokeweight=".25pt">
            <v:textbox style="mso-next-textbox:#_x0000_s1033" inset="0,0,0,0">
              <w:txbxContent>
                <w:p w:rsidR="00A54835" w:rsidRDefault="00A54835">
                  <w:pPr>
                    <w:spacing w:line="160" w:lineRule="exact"/>
                    <w:jc w:val="left"/>
                    <w:rPr>
                      <w:rFonts w:cs="Miriam" w:hint="cs"/>
                      <w:sz w:val="18"/>
                      <w:szCs w:val="18"/>
                      <w:rtl/>
                    </w:rPr>
                  </w:pPr>
                  <w:r>
                    <w:rPr>
                      <w:rFonts w:cs="Miriam"/>
                      <w:sz w:val="18"/>
                      <w:szCs w:val="18"/>
                      <w:rtl/>
                    </w:rPr>
                    <w:t>אי</w:t>
                  </w:r>
                  <w:r>
                    <w:rPr>
                      <w:rFonts w:cs="Miriam" w:hint="cs"/>
                      <w:sz w:val="18"/>
                      <w:szCs w:val="18"/>
                      <w:rtl/>
                    </w:rPr>
                    <w:t>שורים</w:t>
                  </w:r>
                </w:p>
                <w:p w:rsidR="00A54835" w:rsidRDefault="00A54835">
                  <w:pPr>
                    <w:spacing w:line="160" w:lineRule="exact"/>
                    <w:jc w:val="left"/>
                    <w:rPr>
                      <w:rFonts w:cs="Miriam"/>
                      <w:noProof/>
                      <w:sz w:val="18"/>
                      <w:szCs w:val="18"/>
                      <w:rtl/>
                    </w:rPr>
                  </w:pPr>
                  <w:r>
                    <w:rPr>
                      <w:rFonts w:cs="Miriam" w:hint="cs"/>
                      <w:sz w:val="18"/>
                      <w:szCs w:val="18"/>
                      <w:rtl/>
                    </w:rPr>
                    <w:t>תק' תשס"ז-2007</w:t>
                  </w:r>
                </w:p>
              </w:txbxContent>
            </v:textbox>
            <w10:anchorlock/>
          </v:rect>
        </w:pict>
      </w:r>
      <w:r>
        <w:rPr>
          <w:rStyle w:val="big-number"/>
          <w:rFonts w:cs="Miriam"/>
          <w:rtl/>
        </w:rPr>
        <w:t>6</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המ</w:t>
      </w:r>
      <w:r>
        <w:rPr>
          <w:rStyle w:val="default"/>
          <w:rFonts w:cs="FrankRuehl" w:hint="cs"/>
          <w:rtl/>
        </w:rPr>
        <w:t xml:space="preserve">נהל רשאי לדרוש מתובע הישבון </w:t>
      </w:r>
      <w:r>
        <w:rPr>
          <w:rStyle w:val="default"/>
          <w:rFonts w:cs="FrankRuehl"/>
          <w:rtl/>
        </w:rPr>
        <w:t>ש</w:t>
      </w:r>
      <w:r>
        <w:rPr>
          <w:rStyle w:val="default"/>
          <w:rFonts w:cs="FrankRuehl" w:hint="cs"/>
          <w:rtl/>
        </w:rPr>
        <w:t xml:space="preserve">הוא יצרן ומכל אדם שאושרה לו דחיית מועד תשלום המכס על מרכיבים להמציא לו במועדים כפי שיורה ראיות להנחת דעתו כי </w:t>
      </w:r>
      <w:r>
        <w:rPr>
          <w:rStyle w:val="default"/>
          <w:rFonts w:cs="FrankRuehl"/>
          <w:rtl/>
        </w:rPr>
        <w:t>–</w:t>
      </w:r>
    </w:p>
    <w:p w:rsidR="00A54835" w:rsidRDefault="00A54835">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רישומים בפנקס המלאי נכונים;</w:t>
      </w:r>
    </w:p>
    <w:p w:rsidR="00A54835" w:rsidRDefault="00A54835">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מלאי הרשום קיים בעין;</w:t>
      </w:r>
    </w:p>
    <w:p w:rsidR="00A54835" w:rsidRDefault="00A54835">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ס</w:t>
      </w:r>
      <w:r>
        <w:rPr>
          <w:rStyle w:val="default"/>
          <w:rFonts w:cs="FrankRuehl" w:hint="cs"/>
          <w:rtl/>
        </w:rPr>
        <w:t>ך כל המסים החל</w:t>
      </w:r>
      <w:r>
        <w:rPr>
          <w:rStyle w:val="default"/>
          <w:rFonts w:cs="FrankRuehl"/>
          <w:rtl/>
        </w:rPr>
        <w:t>ים</w:t>
      </w:r>
      <w:r>
        <w:rPr>
          <w:rStyle w:val="default"/>
          <w:rFonts w:cs="FrankRuehl" w:hint="cs"/>
          <w:rtl/>
        </w:rPr>
        <w:t xml:space="preserve"> על המרכיבים המצויים במלאי, בשלבי הייצור השונים ובמוצרים שבחצריו ושתשלומם נדחה, אינו קטן מסך כל אותם המסים שהוא חייב בהם.</w:t>
      </w:r>
    </w:p>
    <w:p w:rsidR="00A54835" w:rsidRDefault="00A54835">
      <w:pPr>
        <w:pStyle w:val="P00"/>
        <w:spacing w:before="72"/>
        <w:ind w:left="0"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1043" type="#_x0000_t202" style="position:absolute;left:0;text-align:left;margin-left:470.25pt;margin-top:7.1pt;width:1in;height:10pt;z-index:251665920" filled="f" stroked="f">
            <v:textbox inset="1mm,0,1mm,0">
              <w:txbxContent>
                <w:p w:rsidR="00A54835" w:rsidRDefault="00A54835">
                  <w:pPr>
                    <w:spacing w:line="160" w:lineRule="exact"/>
                    <w:jc w:val="left"/>
                    <w:rPr>
                      <w:rFonts w:cs="Miriam"/>
                      <w:noProof/>
                      <w:sz w:val="18"/>
                      <w:szCs w:val="18"/>
                      <w:rtl/>
                    </w:rPr>
                  </w:pPr>
                  <w:r>
                    <w:rPr>
                      <w:rFonts w:cs="Miriam" w:hint="cs"/>
                      <w:sz w:val="18"/>
                      <w:szCs w:val="18"/>
                      <w:rtl/>
                    </w:rPr>
                    <w:t>תק' תשס"ז-2007</w:t>
                  </w:r>
                </w:p>
              </w:txbxContent>
            </v:textbox>
            <w10:anchorlock/>
          </v:shape>
        </w:pict>
      </w: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המנהל רשאי לדרוש מתובע הישבון שלא ייבא את המרכיבים, להמציא לו במועדים כפי שיורה, מסמכים ופרטים אלה:</w:t>
      </w:r>
    </w:p>
    <w:p w:rsidR="00A54835" w:rsidRDefault="00A54835">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פירוט המרכיבים שמתבקש עליהם הישבון, כמותם וסיווגם לפי צו תעריף המכס והפטורים על טובין, התשס"ז</w:t>
      </w:r>
      <w:r>
        <w:rPr>
          <w:rStyle w:val="default"/>
          <w:rFonts w:cs="FrankRuehl" w:hint="cs"/>
          <w:rtl/>
        </w:rPr>
        <w:t>-2007</w:t>
      </w:r>
      <w:r>
        <w:rPr>
          <w:rStyle w:val="default"/>
          <w:rFonts w:cs="FrankRuehl"/>
          <w:rtl/>
        </w:rPr>
        <w:t>;</w:t>
      </w:r>
    </w:p>
    <w:p w:rsidR="00A54835" w:rsidRDefault="00A54835">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פירוט של המסים החלים על המרכיבים;</w:t>
      </w:r>
    </w:p>
    <w:p w:rsidR="00A54835" w:rsidRDefault="00A54835">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מועד רכישת המרכיבים;</w:t>
      </w:r>
    </w:p>
    <w:p w:rsidR="00A54835" w:rsidRDefault="00A54835">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מספר רשימון היבוא שלפיו יובאו המרכיבים;</w:t>
      </w:r>
    </w:p>
    <w:p w:rsidR="00A54835" w:rsidRDefault="00A54835">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חשבונית הרכישה של המרכיבים.</w:t>
      </w:r>
    </w:p>
    <w:p w:rsidR="00A54835" w:rsidRPr="00C25826" w:rsidRDefault="00A54835">
      <w:pPr>
        <w:pStyle w:val="P00"/>
        <w:spacing w:before="0"/>
        <w:ind w:left="0" w:right="1134"/>
        <w:rPr>
          <w:rStyle w:val="default"/>
          <w:rFonts w:cs="FrankRuehl" w:hint="cs"/>
          <w:vanish/>
          <w:color w:val="FF0000"/>
          <w:sz w:val="20"/>
          <w:szCs w:val="20"/>
          <w:shd w:val="clear" w:color="auto" w:fill="FFFF99"/>
          <w:rtl/>
        </w:rPr>
      </w:pPr>
      <w:bookmarkStart w:id="9" w:name="Rov18"/>
      <w:r w:rsidRPr="00C25826">
        <w:rPr>
          <w:rStyle w:val="default"/>
          <w:rFonts w:cs="FrankRuehl" w:hint="cs"/>
          <w:vanish/>
          <w:color w:val="FF0000"/>
          <w:sz w:val="20"/>
          <w:szCs w:val="20"/>
          <w:shd w:val="clear" w:color="auto" w:fill="FFFF99"/>
          <w:rtl/>
        </w:rPr>
        <w:t>מיום 14.8.2007</w:t>
      </w:r>
    </w:p>
    <w:p w:rsidR="00A54835" w:rsidRPr="00C25826" w:rsidRDefault="00A54835">
      <w:pPr>
        <w:pStyle w:val="P00"/>
        <w:spacing w:before="0"/>
        <w:ind w:left="0" w:right="1134"/>
        <w:rPr>
          <w:rStyle w:val="default"/>
          <w:rFonts w:cs="FrankRuehl" w:hint="cs"/>
          <w:vanish/>
          <w:sz w:val="20"/>
          <w:szCs w:val="20"/>
          <w:shd w:val="clear" w:color="auto" w:fill="FFFF99"/>
          <w:rtl/>
        </w:rPr>
      </w:pPr>
      <w:r w:rsidRPr="00C25826">
        <w:rPr>
          <w:rStyle w:val="default"/>
          <w:rFonts w:cs="FrankRuehl" w:hint="cs"/>
          <w:b/>
          <w:bCs/>
          <w:vanish/>
          <w:sz w:val="20"/>
          <w:szCs w:val="20"/>
          <w:shd w:val="clear" w:color="auto" w:fill="FFFF99"/>
          <w:rtl/>
        </w:rPr>
        <w:t>תק' תשס"ז-2007</w:t>
      </w:r>
    </w:p>
    <w:p w:rsidR="00A54835" w:rsidRPr="00C25826" w:rsidRDefault="00A54835">
      <w:pPr>
        <w:pStyle w:val="P00"/>
        <w:spacing w:before="0"/>
        <w:ind w:left="0" w:right="1134"/>
        <w:rPr>
          <w:rStyle w:val="default"/>
          <w:rFonts w:cs="FrankRuehl" w:hint="cs"/>
          <w:vanish/>
          <w:sz w:val="20"/>
          <w:szCs w:val="20"/>
          <w:shd w:val="clear" w:color="auto" w:fill="FFFF99"/>
          <w:rtl/>
        </w:rPr>
      </w:pPr>
      <w:hyperlink r:id="rId9" w:history="1">
        <w:r w:rsidRPr="00C25826">
          <w:rPr>
            <w:rStyle w:val="Hyperlink"/>
            <w:rFonts w:cs="FrankRuehl" w:hint="cs"/>
            <w:vanish/>
            <w:szCs w:val="20"/>
            <w:shd w:val="clear" w:color="auto" w:fill="FFFF99"/>
            <w:rtl/>
          </w:rPr>
          <w:t>ק"ת תשס"ז מס' 6602</w:t>
        </w:r>
      </w:hyperlink>
      <w:r w:rsidRPr="00C25826">
        <w:rPr>
          <w:rStyle w:val="default"/>
          <w:rFonts w:cs="FrankRuehl" w:hint="cs"/>
          <w:vanish/>
          <w:sz w:val="20"/>
          <w:szCs w:val="20"/>
          <w:shd w:val="clear" w:color="auto" w:fill="FFFF99"/>
          <w:rtl/>
        </w:rPr>
        <w:t xml:space="preserve"> מיום 15.7.2007 עמ' 1025</w:t>
      </w:r>
    </w:p>
    <w:p w:rsidR="00A54835" w:rsidRPr="00C25826" w:rsidRDefault="00A54835">
      <w:pPr>
        <w:pStyle w:val="P00"/>
        <w:ind w:left="0" w:right="1134"/>
        <w:rPr>
          <w:rStyle w:val="default"/>
          <w:rFonts w:cs="FrankRuehl" w:hint="cs"/>
          <w:vanish/>
          <w:sz w:val="22"/>
          <w:szCs w:val="22"/>
          <w:shd w:val="clear" w:color="auto" w:fill="FFFF99"/>
          <w:rtl/>
        </w:rPr>
      </w:pPr>
      <w:r w:rsidRPr="00C25826">
        <w:rPr>
          <w:rStyle w:val="big-number"/>
          <w:rFonts w:cs="FrankRuehl"/>
          <w:vanish/>
          <w:sz w:val="22"/>
          <w:szCs w:val="22"/>
          <w:shd w:val="clear" w:color="auto" w:fill="FFFF99"/>
          <w:rtl/>
        </w:rPr>
        <w:t>6.</w:t>
      </w:r>
      <w:r w:rsidRPr="00C25826">
        <w:rPr>
          <w:rStyle w:val="big-number"/>
          <w:rFonts w:cs="FrankRuehl"/>
          <w:vanish/>
          <w:sz w:val="22"/>
          <w:szCs w:val="22"/>
          <w:shd w:val="clear" w:color="auto" w:fill="FFFF99"/>
          <w:rtl/>
        </w:rPr>
        <w:tab/>
      </w:r>
      <w:r w:rsidRPr="00C25826">
        <w:rPr>
          <w:rStyle w:val="big-number"/>
          <w:rFonts w:cs="FrankRuehl" w:hint="cs"/>
          <w:vanish/>
          <w:sz w:val="22"/>
          <w:szCs w:val="22"/>
          <w:u w:val="single"/>
          <w:shd w:val="clear" w:color="auto" w:fill="FFFF99"/>
          <w:rtl/>
        </w:rPr>
        <w:t>(א)</w:t>
      </w:r>
      <w:r w:rsidRPr="00C25826">
        <w:rPr>
          <w:rStyle w:val="big-number"/>
          <w:rFonts w:cs="FrankRuehl" w:hint="cs"/>
          <w:vanish/>
          <w:sz w:val="22"/>
          <w:szCs w:val="22"/>
          <w:shd w:val="clear" w:color="auto" w:fill="FFFF99"/>
          <w:rtl/>
        </w:rPr>
        <w:tab/>
      </w:r>
      <w:r w:rsidRPr="00C25826">
        <w:rPr>
          <w:rStyle w:val="default"/>
          <w:rFonts w:cs="FrankRuehl"/>
          <w:vanish/>
          <w:sz w:val="22"/>
          <w:szCs w:val="22"/>
          <w:shd w:val="clear" w:color="auto" w:fill="FFFF99"/>
          <w:rtl/>
        </w:rPr>
        <w:t>המ</w:t>
      </w:r>
      <w:r w:rsidRPr="00C25826">
        <w:rPr>
          <w:rStyle w:val="default"/>
          <w:rFonts w:cs="FrankRuehl" w:hint="cs"/>
          <w:vanish/>
          <w:sz w:val="22"/>
          <w:szCs w:val="22"/>
          <w:shd w:val="clear" w:color="auto" w:fill="FFFF99"/>
          <w:rtl/>
        </w:rPr>
        <w:t xml:space="preserve">נהל רשאי לדרוש מתובע הישבון </w:t>
      </w:r>
      <w:r w:rsidRPr="00C25826">
        <w:rPr>
          <w:rStyle w:val="default"/>
          <w:rFonts w:cs="FrankRuehl"/>
          <w:vanish/>
          <w:sz w:val="22"/>
          <w:szCs w:val="22"/>
          <w:shd w:val="clear" w:color="auto" w:fill="FFFF99"/>
          <w:rtl/>
        </w:rPr>
        <w:t>ש</w:t>
      </w:r>
      <w:r w:rsidRPr="00C25826">
        <w:rPr>
          <w:rStyle w:val="default"/>
          <w:rFonts w:cs="FrankRuehl" w:hint="cs"/>
          <w:vanish/>
          <w:sz w:val="22"/>
          <w:szCs w:val="22"/>
          <w:shd w:val="clear" w:color="auto" w:fill="FFFF99"/>
          <w:rtl/>
        </w:rPr>
        <w:t xml:space="preserve">הוא יצרן ומכל אדם שאושרה לו דחיית מועד תשלום המכס על מרכיבים להמציא לו במועדים כפי שיורה ראיות להנחת דעתו כי </w:t>
      </w:r>
      <w:r w:rsidRPr="00C25826">
        <w:rPr>
          <w:rStyle w:val="default"/>
          <w:rFonts w:cs="FrankRuehl"/>
          <w:vanish/>
          <w:sz w:val="22"/>
          <w:szCs w:val="22"/>
          <w:shd w:val="clear" w:color="auto" w:fill="FFFF99"/>
          <w:rtl/>
        </w:rPr>
        <w:t>–</w:t>
      </w:r>
    </w:p>
    <w:p w:rsidR="00A54835" w:rsidRPr="00C25826" w:rsidRDefault="00A54835">
      <w:pPr>
        <w:pStyle w:val="P22"/>
        <w:spacing w:before="0"/>
        <w:ind w:left="1021" w:right="1134"/>
        <w:rPr>
          <w:rStyle w:val="default"/>
          <w:rFonts w:cs="FrankRuehl"/>
          <w:vanish/>
          <w:sz w:val="22"/>
          <w:szCs w:val="22"/>
          <w:shd w:val="clear" w:color="auto" w:fill="FFFF99"/>
          <w:rtl/>
        </w:rPr>
      </w:pPr>
      <w:r w:rsidRPr="00C25826">
        <w:rPr>
          <w:rStyle w:val="default"/>
          <w:rFonts w:cs="FrankRuehl"/>
          <w:vanish/>
          <w:sz w:val="22"/>
          <w:szCs w:val="22"/>
          <w:shd w:val="clear" w:color="auto" w:fill="FFFF99"/>
          <w:rtl/>
        </w:rPr>
        <w:t>(1)</w:t>
      </w:r>
      <w:r w:rsidRPr="00C25826">
        <w:rPr>
          <w:rStyle w:val="default"/>
          <w:rFonts w:cs="FrankRuehl"/>
          <w:vanish/>
          <w:sz w:val="22"/>
          <w:szCs w:val="22"/>
          <w:shd w:val="clear" w:color="auto" w:fill="FFFF99"/>
          <w:rtl/>
        </w:rPr>
        <w:tab/>
        <w:t>ה</w:t>
      </w:r>
      <w:r w:rsidRPr="00C25826">
        <w:rPr>
          <w:rStyle w:val="default"/>
          <w:rFonts w:cs="FrankRuehl" w:hint="cs"/>
          <w:vanish/>
          <w:sz w:val="22"/>
          <w:szCs w:val="22"/>
          <w:shd w:val="clear" w:color="auto" w:fill="FFFF99"/>
          <w:rtl/>
        </w:rPr>
        <w:t>רישומים בפנקס המלאי נכונים;</w:t>
      </w:r>
    </w:p>
    <w:p w:rsidR="00A54835" w:rsidRPr="00C25826" w:rsidRDefault="00A54835">
      <w:pPr>
        <w:pStyle w:val="P22"/>
        <w:spacing w:before="0"/>
        <w:ind w:left="1021" w:right="1134"/>
        <w:rPr>
          <w:rStyle w:val="default"/>
          <w:rFonts w:cs="FrankRuehl"/>
          <w:vanish/>
          <w:sz w:val="22"/>
          <w:szCs w:val="22"/>
          <w:shd w:val="clear" w:color="auto" w:fill="FFFF99"/>
          <w:rtl/>
        </w:rPr>
      </w:pPr>
      <w:r w:rsidRPr="00C25826">
        <w:rPr>
          <w:rStyle w:val="default"/>
          <w:rFonts w:cs="FrankRuehl" w:hint="cs"/>
          <w:vanish/>
          <w:sz w:val="22"/>
          <w:szCs w:val="22"/>
          <w:shd w:val="clear" w:color="auto" w:fill="FFFF99"/>
          <w:rtl/>
        </w:rPr>
        <w:t>(2)</w:t>
      </w:r>
      <w:r w:rsidRPr="00C25826">
        <w:rPr>
          <w:rStyle w:val="default"/>
          <w:rFonts w:cs="FrankRuehl"/>
          <w:vanish/>
          <w:sz w:val="22"/>
          <w:szCs w:val="22"/>
          <w:shd w:val="clear" w:color="auto" w:fill="FFFF99"/>
          <w:rtl/>
        </w:rPr>
        <w:tab/>
        <w:t>ה</w:t>
      </w:r>
      <w:r w:rsidRPr="00C25826">
        <w:rPr>
          <w:rStyle w:val="default"/>
          <w:rFonts w:cs="FrankRuehl" w:hint="cs"/>
          <w:vanish/>
          <w:sz w:val="22"/>
          <w:szCs w:val="22"/>
          <w:shd w:val="clear" w:color="auto" w:fill="FFFF99"/>
          <w:rtl/>
        </w:rPr>
        <w:t>מלאי הרשום קיים בעין;</w:t>
      </w:r>
    </w:p>
    <w:p w:rsidR="00A54835" w:rsidRPr="00C25826" w:rsidRDefault="00A54835">
      <w:pPr>
        <w:pStyle w:val="P22"/>
        <w:spacing w:before="0"/>
        <w:ind w:left="1021" w:right="1134"/>
        <w:rPr>
          <w:rStyle w:val="default"/>
          <w:rFonts w:cs="FrankRuehl" w:hint="cs"/>
          <w:vanish/>
          <w:sz w:val="22"/>
          <w:szCs w:val="22"/>
          <w:shd w:val="clear" w:color="auto" w:fill="FFFF99"/>
          <w:rtl/>
        </w:rPr>
      </w:pPr>
      <w:r w:rsidRPr="00C25826">
        <w:rPr>
          <w:rStyle w:val="default"/>
          <w:rFonts w:cs="FrankRuehl" w:hint="cs"/>
          <w:vanish/>
          <w:sz w:val="22"/>
          <w:szCs w:val="22"/>
          <w:shd w:val="clear" w:color="auto" w:fill="FFFF99"/>
          <w:rtl/>
        </w:rPr>
        <w:t>(3)</w:t>
      </w:r>
      <w:r w:rsidRPr="00C25826">
        <w:rPr>
          <w:rStyle w:val="default"/>
          <w:rFonts w:cs="FrankRuehl"/>
          <w:vanish/>
          <w:sz w:val="22"/>
          <w:szCs w:val="22"/>
          <w:shd w:val="clear" w:color="auto" w:fill="FFFF99"/>
          <w:rtl/>
        </w:rPr>
        <w:tab/>
        <w:t>ס</w:t>
      </w:r>
      <w:r w:rsidRPr="00C25826">
        <w:rPr>
          <w:rStyle w:val="default"/>
          <w:rFonts w:cs="FrankRuehl" w:hint="cs"/>
          <w:vanish/>
          <w:sz w:val="22"/>
          <w:szCs w:val="22"/>
          <w:shd w:val="clear" w:color="auto" w:fill="FFFF99"/>
          <w:rtl/>
        </w:rPr>
        <w:t>ך כל המסים החל</w:t>
      </w:r>
      <w:r w:rsidRPr="00C25826">
        <w:rPr>
          <w:rStyle w:val="default"/>
          <w:rFonts w:cs="FrankRuehl"/>
          <w:vanish/>
          <w:sz w:val="22"/>
          <w:szCs w:val="22"/>
          <w:shd w:val="clear" w:color="auto" w:fill="FFFF99"/>
          <w:rtl/>
        </w:rPr>
        <w:t>ים</w:t>
      </w:r>
      <w:r w:rsidRPr="00C25826">
        <w:rPr>
          <w:rStyle w:val="default"/>
          <w:rFonts w:cs="FrankRuehl" w:hint="cs"/>
          <w:vanish/>
          <w:sz w:val="22"/>
          <w:szCs w:val="22"/>
          <w:shd w:val="clear" w:color="auto" w:fill="FFFF99"/>
          <w:rtl/>
        </w:rPr>
        <w:t xml:space="preserve"> על המרכיבים המצויים במלאי, בשלבי הייצור השונים ובמוצרים שבחצריו ושתשלומם נדחה, אינו קטן מסך כל אותם המסים שהוא חייב בהם.</w:t>
      </w:r>
    </w:p>
    <w:p w:rsidR="00A54835" w:rsidRPr="00C25826" w:rsidRDefault="00A54835">
      <w:pPr>
        <w:pStyle w:val="P00"/>
        <w:spacing w:before="0"/>
        <w:ind w:left="0" w:right="1134"/>
        <w:rPr>
          <w:rStyle w:val="default"/>
          <w:rFonts w:cs="FrankRuehl" w:hint="cs"/>
          <w:vanish/>
          <w:sz w:val="22"/>
          <w:szCs w:val="22"/>
          <w:u w:val="single"/>
          <w:shd w:val="clear" w:color="auto" w:fill="FFFF99"/>
          <w:rtl/>
        </w:rPr>
      </w:pPr>
      <w:r w:rsidRPr="00C25826">
        <w:rPr>
          <w:rStyle w:val="default"/>
          <w:rFonts w:cs="FrankRuehl" w:hint="cs"/>
          <w:vanish/>
          <w:sz w:val="22"/>
          <w:szCs w:val="22"/>
          <w:shd w:val="clear" w:color="auto" w:fill="FFFF99"/>
          <w:rtl/>
        </w:rPr>
        <w:tab/>
      </w:r>
      <w:r w:rsidRPr="00C25826">
        <w:rPr>
          <w:rStyle w:val="default"/>
          <w:rFonts w:cs="FrankRuehl"/>
          <w:vanish/>
          <w:sz w:val="22"/>
          <w:szCs w:val="22"/>
          <w:u w:val="single"/>
          <w:shd w:val="clear" w:color="auto" w:fill="FFFF99"/>
          <w:rtl/>
        </w:rPr>
        <w:t>(ב)</w:t>
      </w:r>
      <w:r w:rsidRPr="00C25826">
        <w:rPr>
          <w:rStyle w:val="default"/>
          <w:rFonts w:cs="FrankRuehl" w:hint="cs"/>
          <w:vanish/>
          <w:sz w:val="22"/>
          <w:szCs w:val="22"/>
          <w:u w:val="single"/>
          <w:shd w:val="clear" w:color="auto" w:fill="FFFF99"/>
          <w:rtl/>
        </w:rPr>
        <w:tab/>
      </w:r>
      <w:r w:rsidRPr="00C25826">
        <w:rPr>
          <w:rStyle w:val="default"/>
          <w:rFonts w:cs="FrankRuehl"/>
          <w:vanish/>
          <w:sz w:val="22"/>
          <w:szCs w:val="22"/>
          <w:u w:val="single"/>
          <w:shd w:val="clear" w:color="auto" w:fill="FFFF99"/>
          <w:rtl/>
        </w:rPr>
        <w:t>המנהל רשאי לדרוש מתובע הישבון שלא ייבא את המרכיבים, להמציא לו במועדים כפי שיורה, מסמכים ופרטים אלה:</w:t>
      </w:r>
    </w:p>
    <w:p w:rsidR="00A54835" w:rsidRPr="00C25826" w:rsidRDefault="00A54835">
      <w:pPr>
        <w:pStyle w:val="P00"/>
        <w:spacing w:before="0"/>
        <w:ind w:left="1021" w:right="1134"/>
        <w:rPr>
          <w:rStyle w:val="default"/>
          <w:rFonts w:cs="FrankRuehl" w:hint="cs"/>
          <w:vanish/>
          <w:sz w:val="22"/>
          <w:szCs w:val="22"/>
          <w:u w:val="single"/>
          <w:shd w:val="clear" w:color="auto" w:fill="FFFF99"/>
          <w:rtl/>
        </w:rPr>
      </w:pPr>
      <w:r w:rsidRPr="00C25826">
        <w:rPr>
          <w:rStyle w:val="default"/>
          <w:rFonts w:cs="FrankRuehl"/>
          <w:vanish/>
          <w:sz w:val="22"/>
          <w:szCs w:val="22"/>
          <w:u w:val="single"/>
          <w:shd w:val="clear" w:color="auto" w:fill="FFFF99"/>
          <w:rtl/>
        </w:rPr>
        <w:t>(1)</w:t>
      </w:r>
      <w:r w:rsidRPr="00C25826">
        <w:rPr>
          <w:rStyle w:val="default"/>
          <w:rFonts w:cs="FrankRuehl" w:hint="cs"/>
          <w:vanish/>
          <w:sz w:val="22"/>
          <w:szCs w:val="22"/>
          <w:u w:val="single"/>
          <w:shd w:val="clear" w:color="auto" w:fill="FFFF99"/>
          <w:rtl/>
        </w:rPr>
        <w:tab/>
      </w:r>
      <w:r w:rsidRPr="00C25826">
        <w:rPr>
          <w:rStyle w:val="default"/>
          <w:rFonts w:cs="FrankRuehl"/>
          <w:vanish/>
          <w:sz w:val="22"/>
          <w:szCs w:val="22"/>
          <w:u w:val="single"/>
          <w:shd w:val="clear" w:color="auto" w:fill="FFFF99"/>
          <w:rtl/>
        </w:rPr>
        <w:t>פירוט המרכיבים שמתבקש עליהם הישבון, כמותם וסיווגם לפי צו תעריף המכס והפטורים על טובין, התשס"ז</w:t>
      </w:r>
      <w:r w:rsidRPr="00C25826">
        <w:rPr>
          <w:rStyle w:val="default"/>
          <w:rFonts w:cs="FrankRuehl" w:hint="cs"/>
          <w:vanish/>
          <w:sz w:val="22"/>
          <w:szCs w:val="22"/>
          <w:u w:val="single"/>
          <w:shd w:val="clear" w:color="auto" w:fill="FFFF99"/>
          <w:rtl/>
        </w:rPr>
        <w:t>-2007</w:t>
      </w:r>
      <w:r w:rsidRPr="00C25826">
        <w:rPr>
          <w:rStyle w:val="default"/>
          <w:rFonts w:cs="FrankRuehl"/>
          <w:vanish/>
          <w:sz w:val="22"/>
          <w:szCs w:val="22"/>
          <w:u w:val="single"/>
          <w:shd w:val="clear" w:color="auto" w:fill="FFFF99"/>
          <w:rtl/>
        </w:rPr>
        <w:t>;</w:t>
      </w:r>
    </w:p>
    <w:p w:rsidR="00A54835" w:rsidRPr="00C25826" w:rsidRDefault="00A54835">
      <w:pPr>
        <w:pStyle w:val="P00"/>
        <w:spacing w:before="0"/>
        <w:ind w:left="1021" w:right="1134"/>
        <w:rPr>
          <w:rStyle w:val="default"/>
          <w:rFonts w:cs="FrankRuehl" w:hint="cs"/>
          <w:vanish/>
          <w:sz w:val="22"/>
          <w:szCs w:val="22"/>
          <w:u w:val="single"/>
          <w:shd w:val="clear" w:color="auto" w:fill="FFFF99"/>
          <w:rtl/>
        </w:rPr>
      </w:pPr>
      <w:r w:rsidRPr="00C25826">
        <w:rPr>
          <w:rStyle w:val="default"/>
          <w:rFonts w:cs="FrankRuehl"/>
          <w:vanish/>
          <w:sz w:val="22"/>
          <w:szCs w:val="22"/>
          <w:u w:val="single"/>
          <w:shd w:val="clear" w:color="auto" w:fill="FFFF99"/>
          <w:rtl/>
        </w:rPr>
        <w:t>(2)</w:t>
      </w:r>
      <w:r w:rsidRPr="00C25826">
        <w:rPr>
          <w:rStyle w:val="default"/>
          <w:rFonts w:cs="FrankRuehl" w:hint="cs"/>
          <w:vanish/>
          <w:sz w:val="22"/>
          <w:szCs w:val="22"/>
          <w:u w:val="single"/>
          <w:shd w:val="clear" w:color="auto" w:fill="FFFF99"/>
          <w:rtl/>
        </w:rPr>
        <w:tab/>
      </w:r>
      <w:r w:rsidRPr="00C25826">
        <w:rPr>
          <w:rStyle w:val="default"/>
          <w:rFonts w:cs="FrankRuehl"/>
          <w:vanish/>
          <w:sz w:val="22"/>
          <w:szCs w:val="22"/>
          <w:u w:val="single"/>
          <w:shd w:val="clear" w:color="auto" w:fill="FFFF99"/>
          <w:rtl/>
        </w:rPr>
        <w:t>פירוט של המסים החלים על המרכיבים;</w:t>
      </w:r>
    </w:p>
    <w:p w:rsidR="00A54835" w:rsidRPr="00C25826" w:rsidRDefault="00A54835">
      <w:pPr>
        <w:pStyle w:val="P00"/>
        <w:spacing w:before="0"/>
        <w:ind w:left="1021" w:right="1134"/>
        <w:rPr>
          <w:rStyle w:val="default"/>
          <w:rFonts w:cs="FrankRuehl" w:hint="cs"/>
          <w:vanish/>
          <w:sz w:val="22"/>
          <w:szCs w:val="22"/>
          <w:u w:val="single"/>
          <w:shd w:val="clear" w:color="auto" w:fill="FFFF99"/>
          <w:rtl/>
        </w:rPr>
      </w:pPr>
      <w:r w:rsidRPr="00C25826">
        <w:rPr>
          <w:rStyle w:val="default"/>
          <w:rFonts w:cs="FrankRuehl"/>
          <w:vanish/>
          <w:sz w:val="22"/>
          <w:szCs w:val="22"/>
          <w:u w:val="single"/>
          <w:shd w:val="clear" w:color="auto" w:fill="FFFF99"/>
          <w:rtl/>
        </w:rPr>
        <w:t>(3)</w:t>
      </w:r>
      <w:r w:rsidRPr="00C25826">
        <w:rPr>
          <w:rStyle w:val="default"/>
          <w:rFonts w:cs="FrankRuehl" w:hint="cs"/>
          <w:vanish/>
          <w:sz w:val="22"/>
          <w:szCs w:val="22"/>
          <w:u w:val="single"/>
          <w:shd w:val="clear" w:color="auto" w:fill="FFFF99"/>
          <w:rtl/>
        </w:rPr>
        <w:tab/>
      </w:r>
      <w:r w:rsidRPr="00C25826">
        <w:rPr>
          <w:rStyle w:val="default"/>
          <w:rFonts w:cs="FrankRuehl"/>
          <w:vanish/>
          <w:sz w:val="22"/>
          <w:szCs w:val="22"/>
          <w:u w:val="single"/>
          <w:shd w:val="clear" w:color="auto" w:fill="FFFF99"/>
          <w:rtl/>
        </w:rPr>
        <w:t>מועד רכישת המרכיבים;</w:t>
      </w:r>
    </w:p>
    <w:p w:rsidR="00A54835" w:rsidRPr="00C25826" w:rsidRDefault="00A54835">
      <w:pPr>
        <w:pStyle w:val="P00"/>
        <w:spacing w:before="0"/>
        <w:ind w:left="1021" w:right="1134"/>
        <w:rPr>
          <w:rStyle w:val="default"/>
          <w:rFonts w:cs="FrankRuehl" w:hint="cs"/>
          <w:vanish/>
          <w:sz w:val="22"/>
          <w:szCs w:val="22"/>
          <w:u w:val="single"/>
          <w:shd w:val="clear" w:color="auto" w:fill="FFFF99"/>
          <w:rtl/>
        </w:rPr>
      </w:pPr>
      <w:r w:rsidRPr="00C25826">
        <w:rPr>
          <w:rStyle w:val="default"/>
          <w:rFonts w:cs="FrankRuehl"/>
          <w:vanish/>
          <w:sz w:val="22"/>
          <w:szCs w:val="22"/>
          <w:u w:val="single"/>
          <w:shd w:val="clear" w:color="auto" w:fill="FFFF99"/>
          <w:rtl/>
        </w:rPr>
        <w:t>(4)</w:t>
      </w:r>
      <w:r w:rsidRPr="00C25826">
        <w:rPr>
          <w:rStyle w:val="default"/>
          <w:rFonts w:cs="FrankRuehl" w:hint="cs"/>
          <w:vanish/>
          <w:sz w:val="22"/>
          <w:szCs w:val="22"/>
          <w:u w:val="single"/>
          <w:shd w:val="clear" w:color="auto" w:fill="FFFF99"/>
          <w:rtl/>
        </w:rPr>
        <w:tab/>
      </w:r>
      <w:r w:rsidRPr="00C25826">
        <w:rPr>
          <w:rStyle w:val="default"/>
          <w:rFonts w:cs="FrankRuehl"/>
          <w:vanish/>
          <w:sz w:val="22"/>
          <w:szCs w:val="22"/>
          <w:u w:val="single"/>
          <w:shd w:val="clear" w:color="auto" w:fill="FFFF99"/>
          <w:rtl/>
        </w:rPr>
        <w:t>מספר רשימון היבוא שלפיו יובאו המרכיבים;</w:t>
      </w:r>
    </w:p>
    <w:p w:rsidR="00A54835" w:rsidRPr="00A8636B" w:rsidRDefault="00A54835" w:rsidP="00A8636B">
      <w:pPr>
        <w:pStyle w:val="P00"/>
        <w:spacing w:before="0"/>
        <w:ind w:left="1021" w:right="1134"/>
        <w:rPr>
          <w:rStyle w:val="default"/>
          <w:rFonts w:cs="FrankRuehl" w:hint="cs"/>
          <w:sz w:val="2"/>
          <w:szCs w:val="2"/>
          <w:rtl/>
        </w:rPr>
      </w:pPr>
      <w:r w:rsidRPr="00C25826">
        <w:rPr>
          <w:rStyle w:val="default"/>
          <w:rFonts w:cs="FrankRuehl"/>
          <w:vanish/>
          <w:sz w:val="22"/>
          <w:szCs w:val="22"/>
          <w:u w:val="single"/>
          <w:shd w:val="clear" w:color="auto" w:fill="FFFF99"/>
          <w:rtl/>
        </w:rPr>
        <w:t>(5)</w:t>
      </w:r>
      <w:r w:rsidRPr="00C25826">
        <w:rPr>
          <w:rStyle w:val="default"/>
          <w:rFonts w:cs="FrankRuehl" w:hint="cs"/>
          <w:vanish/>
          <w:sz w:val="22"/>
          <w:szCs w:val="22"/>
          <w:u w:val="single"/>
          <w:shd w:val="clear" w:color="auto" w:fill="FFFF99"/>
          <w:rtl/>
        </w:rPr>
        <w:tab/>
      </w:r>
      <w:r w:rsidRPr="00C25826">
        <w:rPr>
          <w:rStyle w:val="default"/>
          <w:rFonts w:cs="FrankRuehl"/>
          <w:vanish/>
          <w:sz w:val="22"/>
          <w:szCs w:val="22"/>
          <w:u w:val="single"/>
          <w:shd w:val="clear" w:color="auto" w:fill="FFFF99"/>
          <w:rtl/>
        </w:rPr>
        <w:t>חשבונית הרכישה של המרכיבים.</w:t>
      </w:r>
      <w:bookmarkEnd w:id="9"/>
    </w:p>
    <w:p w:rsidR="00A54835" w:rsidRDefault="00A54835">
      <w:pPr>
        <w:pStyle w:val="P00"/>
        <w:spacing w:before="72"/>
        <w:ind w:left="0" w:right="1134"/>
        <w:rPr>
          <w:rStyle w:val="default"/>
          <w:rFonts w:cs="FrankRuehl"/>
          <w:rtl/>
        </w:rPr>
      </w:pPr>
      <w:bookmarkStart w:id="10" w:name="Seif6"/>
      <w:bookmarkEnd w:id="10"/>
      <w:r>
        <w:rPr>
          <w:lang w:val="he-IL"/>
        </w:rPr>
        <w:pict>
          <v:rect id="_x0000_s1034" style="position:absolute;left:0;text-align:left;margin-left:464.5pt;margin-top:8.05pt;width:75.05pt;height:15.5pt;z-index:251657728" o:allowincell="f" filled="f" stroked="f" strokecolor="lime" strokeweight=".25pt">
            <v:textbox style="mso-next-textbox:#_x0000_s1034" inset="0,0,0,0">
              <w:txbxContent>
                <w:p w:rsidR="00A54835" w:rsidRDefault="00A54835">
                  <w:pPr>
                    <w:spacing w:line="160" w:lineRule="exact"/>
                    <w:jc w:val="left"/>
                    <w:rPr>
                      <w:rFonts w:cs="Miriam"/>
                      <w:noProof/>
                      <w:sz w:val="18"/>
                      <w:szCs w:val="18"/>
                      <w:rtl/>
                    </w:rPr>
                  </w:pPr>
                  <w:r>
                    <w:rPr>
                      <w:rFonts w:cs="Miriam"/>
                      <w:sz w:val="18"/>
                      <w:szCs w:val="18"/>
                      <w:rtl/>
                    </w:rPr>
                    <w:t>מק</w:t>
                  </w:r>
                  <w:r>
                    <w:rPr>
                      <w:rFonts w:cs="Miriam" w:hint="cs"/>
                      <w:sz w:val="18"/>
                      <w:szCs w:val="18"/>
                      <w:rtl/>
                    </w:rPr>
                    <w:t>ורות יבוא</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ובע הישבון שלא ייבא את המרכיבים יודיע למנהל בעת הגשת התביעה על מקורות הרכישה של המרכיבים.</w:t>
      </w:r>
    </w:p>
    <w:p w:rsidR="00A54835" w:rsidRDefault="00A54835">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המנ</w:t>
      </w:r>
      <w:r>
        <w:rPr>
          <w:rStyle w:val="default"/>
          <w:rFonts w:cs="FrankRuehl" w:hint="cs"/>
          <w:rtl/>
        </w:rPr>
        <w:t>הל רשאי לדרוש מכל אדם הנוגע בדבר ליתן ראיות או אי</w:t>
      </w:r>
      <w:r>
        <w:rPr>
          <w:rStyle w:val="default"/>
          <w:rFonts w:cs="FrankRuehl"/>
          <w:rtl/>
        </w:rPr>
        <w:t>ש</w:t>
      </w:r>
      <w:r>
        <w:rPr>
          <w:rStyle w:val="default"/>
          <w:rFonts w:cs="FrankRuehl" w:hint="cs"/>
          <w:rtl/>
        </w:rPr>
        <w:t>ורים, להנחת דעתו, בענין יבוא המרכיבים.</w:t>
      </w:r>
    </w:p>
    <w:p w:rsidR="00A54835" w:rsidRPr="00C25826" w:rsidRDefault="00A54835">
      <w:pPr>
        <w:pStyle w:val="P00"/>
        <w:spacing w:before="0"/>
        <w:ind w:left="0" w:right="1134"/>
        <w:rPr>
          <w:rStyle w:val="default"/>
          <w:rFonts w:cs="FrankRuehl" w:hint="cs"/>
          <w:vanish/>
          <w:color w:val="FF0000"/>
          <w:sz w:val="20"/>
          <w:szCs w:val="20"/>
          <w:shd w:val="clear" w:color="auto" w:fill="FFFF99"/>
          <w:rtl/>
        </w:rPr>
      </w:pPr>
      <w:bookmarkStart w:id="11" w:name="Rov17"/>
      <w:r w:rsidRPr="00C25826">
        <w:rPr>
          <w:rStyle w:val="default"/>
          <w:rFonts w:cs="FrankRuehl" w:hint="cs"/>
          <w:vanish/>
          <w:color w:val="FF0000"/>
          <w:sz w:val="20"/>
          <w:szCs w:val="20"/>
          <w:shd w:val="clear" w:color="auto" w:fill="FFFF99"/>
          <w:rtl/>
        </w:rPr>
        <w:t>מיום 14.8.2007</w:t>
      </w:r>
    </w:p>
    <w:p w:rsidR="00A54835" w:rsidRPr="00C25826" w:rsidRDefault="00A54835">
      <w:pPr>
        <w:pStyle w:val="P00"/>
        <w:spacing w:before="0"/>
        <w:ind w:left="0" w:right="1134"/>
        <w:rPr>
          <w:rStyle w:val="default"/>
          <w:rFonts w:cs="FrankRuehl" w:hint="cs"/>
          <w:vanish/>
          <w:sz w:val="20"/>
          <w:szCs w:val="20"/>
          <w:shd w:val="clear" w:color="auto" w:fill="FFFF99"/>
          <w:rtl/>
        </w:rPr>
      </w:pPr>
      <w:r w:rsidRPr="00C25826">
        <w:rPr>
          <w:rStyle w:val="default"/>
          <w:rFonts w:cs="FrankRuehl" w:hint="cs"/>
          <w:b/>
          <w:bCs/>
          <w:vanish/>
          <w:sz w:val="20"/>
          <w:szCs w:val="20"/>
          <w:shd w:val="clear" w:color="auto" w:fill="FFFF99"/>
          <w:rtl/>
        </w:rPr>
        <w:t>תק' תשס"ז-2007</w:t>
      </w:r>
    </w:p>
    <w:p w:rsidR="00A54835" w:rsidRPr="00C25826" w:rsidRDefault="00A54835">
      <w:pPr>
        <w:pStyle w:val="P00"/>
        <w:spacing w:before="0"/>
        <w:ind w:left="0" w:right="1134"/>
        <w:rPr>
          <w:rStyle w:val="default"/>
          <w:rFonts w:cs="FrankRuehl" w:hint="cs"/>
          <w:vanish/>
          <w:sz w:val="20"/>
          <w:szCs w:val="20"/>
          <w:shd w:val="clear" w:color="auto" w:fill="FFFF99"/>
          <w:rtl/>
        </w:rPr>
      </w:pPr>
      <w:hyperlink r:id="rId10" w:history="1">
        <w:r w:rsidRPr="00C25826">
          <w:rPr>
            <w:rStyle w:val="Hyperlink"/>
            <w:rFonts w:cs="FrankRuehl" w:hint="cs"/>
            <w:vanish/>
            <w:szCs w:val="20"/>
            <w:shd w:val="clear" w:color="auto" w:fill="FFFF99"/>
            <w:rtl/>
          </w:rPr>
          <w:t>ק"ת תשס"ז מס' 6602</w:t>
        </w:r>
      </w:hyperlink>
      <w:r w:rsidRPr="00C25826">
        <w:rPr>
          <w:rStyle w:val="default"/>
          <w:rFonts w:cs="FrankRuehl" w:hint="cs"/>
          <w:vanish/>
          <w:sz w:val="20"/>
          <w:szCs w:val="20"/>
          <w:shd w:val="clear" w:color="auto" w:fill="FFFF99"/>
          <w:rtl/>
        </w:rPr>
        <w:t xml:space="preserve"> מיום 15.7.2007 עמ' 1025</w:t>
      </w:r>
    </w:p>
    <w:p w:rsidR="00A54835" w:rsidRPr="00C25826" w:rsidRDefault="00A54835">
      <w:pPr>
        <w:pStyle w:val="P00"/>
        <w:spacing w:before="0"/>
        <w:ind w:left="0" w:right="1134"/>
        <w:rPr>
          <w:rStyle w:val="default"/>
          <w:rFonts w:cs="FrankRuehl" w:hint="cs"/>
          <w:vanish/>
          <w:sz w:val="20"/>
          <w:szCs w:val="20"/>
          <w:shd w:val="clear" w:color="auto" w:fill="FFFF99"/>
          <w:rtl/>
        </w:rPr>
      </w:pPr>
      <w:r w:rsidRPr="00C25826">
        <w:rPr>
          <w:rStyle w:val="default"/>
          <w:rFonts w:cs="FrankRuehl" w:hint="cs"/>
          <w:b/>
          <w:bCs/>
          <w:vanish/>
          <w:sz w:val="20"/>
          <w:szCs w:val="20"/>
          <w:shd w:val="clear" w:color="auto" w:fill="FFFF99"/>
          <w:rtl/>
        </w:rPr>
        <w:t>החלפת תקנה 7</w:t>
      </w:r>
    </w:p>
    <w:p w:rsidR="00A54835" w:rsidRPr="00C25826" w:rsidRDefault="00A54835">
      <w:pPr>
        <w:pStyle w:val="P00"/>
        <w:ind w:left="0" w:right="1134"/>
        <w:rPr>
          <w:rStyle w:val="default"/>
          <w:rFonts w:cs="FrankRuehl" w:hint="cs"/>
          <w:vanish/>
          <w:sz w:val="20"/>
          <w:szCs w:val="20"/>
          <w:shd w:val="clear" w:color="auto" w:fill="FFFF99"/>
          <w:rtl/>
        </w:rPr>
      </w:pPr>
      <w:r w:rsidRPr="00C25826">
        <w:rPr>
          <w:rStyle w:val="default"/>
          <w:rFonts w:cs="FrankRuehl" w:hint="cs"/>
          <w:vanish/>
          <w:sz w:val="20"/>
          <w:szCs w:val="20"/>
          <w:shd w:val="clear" w:color="auto" w:fill="FFFF99"/>
          <w:rtl/>
        </w:rPr>
        <w:t>הנוסח הקודם:</w:t>
      </w:r>
    </w:p>
    <w:p w:rsidR="00A54835" w:rsidRPr="00C25826" w:rsidRDefault="00A54835">
      <w:pPr>
        <w:pStyle w:val="P00"/>
        <w:spacing w:before="20"/>
        <w:ind w:left="0" w:right="1134"/>
        <w:rPr>
          <w:rStyle w:val="big-number"/>
          <w:rFonts w:cs="Miriam" w:hint="cs"/>
          <w:strike/>
          <w:vanish/>
          <w:sz w:val="16"/>
          <w:szCs w:val="16"/>
          <w:shd w:val="clear" w:color="auto" w:fill="FFFF99"/>
          <w:rtl/>
        </w:rPr>
      </w:pPr>
      <w:r w:rsidRPr="00C25826">
        <w:rPr>
          <w:rStyle w:val="big-number"/>
          <w:rFonts w:cs="Miriam" w:hint="cs"/>
          <w:strike/>
          <w:vanish/>
          <w:sz w:val="16"/>
          <w:szCs w:val="16"/>
          <w:shd w:val="clear" w:color="auto" w:fill="FFFF99"/>
          <w:rtl/>
        </w:rPr>
        <w:t>מקורות יבוא</w:t>
      </w:r>
    </w:p>
    <w:p w:rsidR="00A54835" w:rsidRPr="00C25826" w:rsidRDefault="00A54835">
      <w:pPr>
        <w:pStyle w:val="P00"/>
        <w:spacing w:before="0"/>
        <w:ind w:left="0" w:right="1134"/>
        <w:rPr>
          <w:rStyle w:val="default"/>
          <w:rFonts w:cs="FrankRuehl"/>
          <w:strike/>
          <w:vanish/>
          <w:sz w:val="22"/>
          <w:szCs w:val="22"/>
          <w:shd w:val="clear" w:color="auto" w:fill="FFFF99"/>
          <w:rtl/>
        </w:rPr>
      </w:pPr>
      <w:r w:rsidRPr="00C25826">
        <w:rPr>
          <w:rStyle w:val="big-number"/>
          <w:rFonts w:cs="FrankRuehl"/>
          <w:strike/>
          <w:vanish/>
          <w:sz w:val="22"/>
          <w:szCs w:val="22"/>
          <w:shd w:val="clear" w:color="auto" w:fill="FFFF99"/>
          <w:rtl/>
        </w:rPr>
        <w:t>7.</w:t>
      </w:r>
      <w:r w:rsidRPr="00C25826">
        <w:rPr>
          <w:rStyle w:val="big-number"/>
          <w:rFonts w:cs="FrankRuehl"/>
          <w:strike/>
          <w:vanish/>
          <w:sz w:val="22"/>
          <w:szCs w:val="22"/>
          <w:shd w:val="clear" w:color="auto" w:fill="FFFF99"/>
          <w:rtl/>
        </w:rPr>
        <w:tab/>
      </w:r>
      <w:r w:rsidRPr="00C25826">
        <w:rPr>
          <w:rStyle w:val="default"/>
          <w:rFonts w:cs="FrankRuehl"/>
          <w:strike/>
          <w:vanish/>
          <w:sz w:val="22"/>
          <w:szCs w:val="22"/>
          <w:shd w:val="clear" w:color="auto" w:fill="FFFF99"/>
          <w:rtl/>
        </w:rPr>
        <w:t>(א</w:t>
      </w:r>
      <w:r w:rsidRPr="00C25826">
        <w:rPr>
          <w:rStyle w:val="default"/>
          <w:rFonts w:cs="FrankRuehl" w:hint="cs"/>
          <w:strike/>
          <w:vanish/>
          <w:sz w:val="22"/>
          <w:szCs w:val="22"/>
          <w:shd w:val="clear" w:color="auto" w:fill="FFFF99"/>
          <w:rtl/>
        </w:rPr>
        <w:t>)</w:t>
      </w:r>
      <w:r w:rsidRPr="00C25826">
        <w:rPr>
          <w:rStyle w:val="default"/>
          <w:rFonts w:cs="FrankRuehl"/>
          <w:strike/>
          <w:vanish/>
          <w:sz w:val="22"/>
          <w:szCs w:val="22"/>
          <w:shd w:val="clear" w:color="auto" w:fill="FFFF99"/>
          <w:rtl/>
        </w:rPr>
        <w:tab/>
        <w:t>ת</w:t>
      </w:r>
      <w:r w:rsidRPr="00C25826">
        <w:rPr>
          <w:rStyle w:val="default"/>
          <w:rFonts w:cs="FrankRuehl" w:hint="cs"/>
          <w:strike/>
          <w:vanish/>
          <w:sz w:val="22"/>
          <w:szCs w:val="22"/>
          <w:shd w:val="clear" w:color="auto" w:fill="FFFF99"/>
          <w:rtl/>
        </w:rPr>
        <w:t>ובע הישבון שלא ייבא את המרכיבים יודיע למנהל בעת הגשת התביעה על מקורות הרכישה של המרכיבים.</w:t>
      </w:r>
    </w:p>
    <w:p w:rsidR="00A54835" w:rsidRPr="00CD30D7" w:rsidRDefault="00A54835" w:rsidP="00CD30D7">
      <w:pPr>
        <w:pStyle w:val="P00"/>
        <w:spacing w:before="0"/>
        <w:ind w:left="0" w:right="1134"/>
        <w:rPr>
          <w:rStyle w:val="default"/>
          <w:rFonts w:cs="FrankRuehl" w:hint="cs"/>
          <w:sz w:val="2"/>
          <w:szCs w:val="2"/>
          <w:rtl/>
        </w:rPr>
      </w:pPr>
      <w:r w:rsidRPr="00C25826">
        <w:rPr>
          <w:rFonts w:cs="FrankRuehl"/>
          <w:vanish/>
          <w:sz w:val="22"/>
          <w:szCs w:val="22"/>
          <w:shd w:val="clear" w:color="auto" w:fill="FFFF99"/>
          <w:rtl/>
        </w:rPr>
        <w:tab/>
      </w:r>
      <w:r w:rsidRPr="00C25826">
        <w:rPr>
          <w:rStyle w:val="default"/>
          <w:rFonts w:cs="FrankRuehl"/>
          <w:strike/>
          <w:vanish/>
          <w:sz w:val="22"/>
          <w:szCs w:val="22"/>
          <w:shd w:val="clear" w:color="auto" w:fill="FFFF99"/>
          <w:rtl/>
        </w:rPr>
        <w:t>(ב</w:t>
      </w:r>
      <w:r w:rsidRPr="00C25826">
        <w:rPr>
          <w:rStyle w:val="default"/>
          <w:rFonts w:cs="FrankRuehl" w:hint="cs"/>
          <w:strike/>
          <w:vanish/>
          <w:sz w:val="22"/>
          <w:szCs w:val="22"/>
          <w:shd w:val="clear" w:color="auto" w:fill="FFFF99"/>
          <w:rtl/>
        </w:rPr>
        <w:t>)</w:t>
      </w:r>
      <w:r w:rsidRPr="00C25826">
        <w:rPr>
          <w:rStyle w:val="default"/>
          <w:rFonts w:cs="FrankRuehl"/>
          <w:strike/>
          <w:vanish/>
          <w:sz w:val="22"/>
          <w:szCs w:val="22"/>
          <w:shd w:val="clear" w:color="auto" w:fill="FFFF99"/>
          <w:rtl/>
        </w:rPr>
        <w:tab/>
        <w:t>המנ</w:t>
      </w:r>
      <w:r w:rsidRPr="00C25826">
        <w:rPr>
          <w:rStyle w:val="default"/>
          <w:rFonts w:cs="FrankRuehl" w:hint="cs"/>
          <w:strike/>
          <w:vanish/>
          <w:sz w:val="22"/>
          <w:szCs w:val="22"/>
          <w:shd w:val="clear" w:color="auto" w:fill="FFFF99"/>
          <w:rtl/>
        </w:rPr>
        <w:t>הל רשאי לדרוש מכל אדם הנוגע בדבר ליתן ראיות או אי</w:t>
      </w:r>
      <w:r w:rsidRPr="00C25826">
        <w:rPr>
          <w:rStyle w:val="default"/>
          <w:rFonts w:cs="FrankRuehl"/>
          <w:strike/>
          <w:vanish/>
          <w:sz w:val="22"/>
          <w:szCs w:val="22"/>
          <w:shd w:val="clear" w:color="auto" w:fill="FFFF99"/>
          <w:rtl/>
        </w:rPr>
        <w:t>ש</w:t>
      </w:r>
      <w:r w:rsidRPr="00C25826">
        <w:rPr>
          <w:rStyle w:val="default"/>
          <w:rFonts w:cs="FrankRuehl" w:hint="cs"/>
          <w:strike/>
          <w:vanish/>
          <w:sz w:val="22"/>
          <w:szCs w:val="22"/>
          <w:shd w:val="clear" w:color="auto" w:fill="FFFF99"/>
          <w:rtl/>
        </w:rPr>
        <w:t>ורים, להנחת דעתו, בענין יבוא המרכיבים.</w:t>
      </w:r>
      <w:bookmarkEnd w:id="11"/>
    </w:p>
    <w:p w:rsidR="00A54835" w:rsidRDefault="00A54835">
      <w:pPr>
        <w:pStyle w:val="P00"/>
        <w:spacing w:before="72"/>
        <w:ind w:left="0" w:right="1134"/>
        <w:rPr>
          <w:rStyle w:val="default"/>
          <w:rFonts w:cs="FrankRuehl"/>
          <w:rtl/>
        </w:rPr>
      </w:pPr>
      <w:bookmarkStart w:id="12" w:name="Seif7"/>
      <w:bookmarkEnd w:id="12"/>
      <w:r>
        <w:rPr>
          <w:lang w:val="he-IL"/>
        </w:rPr>
        <w:pict>
          <v:rect id="_x0000_s1035" style="position:absolute;left:0;text-align:left;margin-left:464.5pt;margin-top:8.05pt;width:75.05pt;height:11.2pt;z-index:251658752" o:allowincell="f" filled="f" stroked="f" strokecolor="lime" strokeweight=".25pt">
            <v:textbox style="mso-next-textbox:#_x0000_s1035" inset="0,0,0,0">
              <w:txbxContent>
                <w:p w:rsidR="00A54835" w:rsidRDefault="00A54835">
                  <w:pPr>
                    <w:spacing w:line="160" w:lineRule="exact"/>
                    <w:jc w:val="left"/>
                    <w:rPr>
                      <w:rFonts w:cs="Miriam"/>
                      <w:noProof/>
                      <w:sz w:val="18"/>
                      <w:szCs w:val="18"/>
                      <w:rtl/>
                    </w:rPr>
                  </w:pPr>
                  <w:r>
                    <w:rPr>
                      <w:rFonts w:cs="Miriam"/>
                      <w:sz w:val="18"/>
                      <w:szCs w:val="18"/>
                      <w:rtl/>
                    </w:rPr>
                    <w:t>תנ</w:t>
                  </w:r>
                  <w:r>
                    <w:rPr>
                      <w:rFonts w:cs="Miriam" w:hint="cs"/>
                      <w:sz w:val="18"/>
                      <w:szCs w:val="18"/>
                      <w:rtl/>
                    </w:rPr>
                    <w:t>אי דחיית תשלום</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מבקש דחיית מועד תשלום המכס על מרכיבים יגיש למנהל בקשה בטופס כפי שיורה המנהל.</w:t>
      </w:r>
    </w:p>
    <w:p w:rsidR="00A54835" w:rsidRDefault="00A54835">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מחזיק במוצרים או מרכיבים שתשלום המכס עליהם נדחה </w:t>
      </w:r>
      <w:r w:rsidR="00D87C98">
        <w:rPr>
          <w:rStyle w:val="default"/>
          <w:rFonts w:cs="FrankRuehl"/>
          <w:rtl/>
        </w:rPr>
        <w:t>–</w:t>
      </w:r>
    </w:p>
    <w:p w:rsidR="00A54835" w:rsidRDefault="00A54835">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א ימכור ולא ימסור </w:t>
      </w:r>
      <w:r>
        <w:rPr>
          <w:rStyle w:val="default"/>
          <w:rFonts w:cs="FrankRuehl"/>
          <w:rtl/>
        </w:rPr>
        <w:t>לא</w:t>
      </w:r>
      <w:r>
        <w:rPr>
          <w:rStyle w:val="default"/>
          <w:rFonts w:cs="FrankRuehl" w:hint="cs"/>
          <w:rtl/>
        </w:rPr>
        <w:t>חר מרכיבים או מוצרים שנוצרו מהם ולא ישתמש במרכיבים לייצור מוצרים שלא נועדו ליצוא אלא באישורו המוקדם של המנהל;</w:t>
      </w:r>
    </w:p>
    <w:p w:rsidR="00A54835" w:rsidRDefault="00A54835">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ציין בבקשתו לקבלת אישורו המוקדם של המנהל פרטים כפי שיורה המנהל.</w:t>
      </w:r>
    </w:p>
    <w:p w:rsidR="00A54835" w:rsidRDefault="00A54835">
      <w:pPr>
        <w:pStyle w:val="P00"/>
        <w:spacing w:before="72"/>
        <w:ind w:left="0" w:right="1134"/>
        <w:rPr>
          <w:rStyle w:val="default"/>
          <w:rFonts w:cs="FrankRuehl"/>
          <w:rtl/>
        </w:rPr>
      </w:pPr>
      <w:bookmarkStart w:id="13" w:name="Seif8"/>
      <w:bookmarkEnd w:id="13"/>
      <w:r>
        <w:rPr>
          <w:lang w:val="he-IL"/>
        </w:rPr>
        <w:pict>
          <v:rect id="_x0000_s1036" style="position:absolute;left:0;text-align:left;margin-left:464.5pt;margin-top:8.05pt;width:75.05pt;height:14.35pt;z-index:251659776" o:allowincell="f" filled="f" stroked="f" strokecolor="lime" strokeweight=".25pt">
            <v:textbox style="mso-next-textbox:#_x0000_s1036" inset="0,0,0,0">
              <w:txbxContent>
                <w:p w:rsidR="00A54835" w:rsidRDefault="00A54835">
                  <w:pPr>
                    <w:spacing w:line="160" w:lineRule="exact"/>
                    <w:jc w:val="left"/>
                    <w:rPr>
                      <w:rFonts w:cs="Miriam"/>
                      <w:noProof/>
                      <w:sz w:val="18"/>
                      <w:szCs w:val="18"/>
                      <w:rtl/>
                    </w:rPr>
                  </w:pPr>
                  <w:r>
                    <w:rPr>
                      <w:rFonts w:cs="Miriam"/>
                      <w:sz w:val="18"/>
                      <w:szCs w:val="18"/>
                      <w:rtl/>
                    </w:rPr>
                    <w:t>סמ</w:t>
                  </w:r>
                  <w:r>
                    <w:rPr>
                      <w:rFonts w:cs="Miriam" w:hint="cs"/>
                      <w:sz w:val="18"/>
                      <w:szCs w:val="18"/>
                      <w:rtl/>
                    </w:rPr>
                    <w:t>כויות בדיקה</w:t>
                  </w:r>
                </w:p>
              </w:txbxContent>
            </v:textbox>
            <w10:anchorlock/>
          </v:rect>
        </w:pict>
      </w:r>
      <w:r>
        <w:rPr>
          <w:rStyle w:val="big-number"/>
          <w:rFonts w:cs="Miriam"/>
          <w:rtl/>
        </w:rPr>
        <w:t>9.</w:t>
      </w:r>
      <w:r>
        <w:rPr>
          <w:rStyle w:val="big-number"/>
          <w:rFonts w:cs="Miriam"/>
          <w:rtl/>
        </w:rPr>
        <w:tab/>
      </w:r>
      <w:r>
        <w:rPr>
          <w:rStyle w:val="default"/>
          <w:rFonts w:cs="FrankRuehl"/>
          <w:rtl/>
        </w:rPr>
        <w:t>פק</w:t>
      </w:r>
      <w:r>
        <w:rPr>
          <w:rStyle w:val="default"/>
          <w:rFonts w:cs="FrankRuehl" w:hint="cs"/>
          <w:rtl/>
        </w:rPr>
        <w:t>יד מכס רשאי לבדוק את המוצרים ואת מרכיביהם וליטול ללא תשלום דוגמאות מי</w:t>
      </w:r>
      <w:r>
        <w:rPr>
          <w:rStyle w:val="default"/>
          <w:rFonts w:cs="FrankRuehl"/>
          <w:rtl/>
        </w:rPr>
        <w:t>יצ</w:t>
      </w:r>
      <w:r>
        <w:rPr>
          <w:rStyle w:val="default"/>
          <w:rFonts w:cs="FrankRuehl" w:hint="cs"/>
          <w:rtl/>
        </w:rPr>
        <w:t>גות מהם.</w:t>
      </w:r>
    </w:p>
    <w:p w:rsidR="00A54835" w:rsidRDefault="00A54835">
      <w:pPr>
        <w:pStyle w:val="P00"/>
        <w:spacing w:before="72"/>
        <w:ind w:left="0" w:right="1134"/>
        <w:rPr>
          <w:rStyle w:val="default"/>
          <w:rFonts w:cs="FrankRuehl"/>
          <w:rtl/>
        </w:rPr>
      </w:pPr>
      <w:bookmarkStart w:id="14" w:name="Seif9"/>
      <w:bookmarkEnd w:id="14"/>
      <w:r>
        <w:rPr>
          <w:lang w:val="he-IL"/>
        </w:rPr>
        <w:pict>
          <v:rect id="_x0000_s1037" style="position:absolute;left:0;text-align:left;margin-left:464.5pt;margin-top:8.05pt;width:75.05pt;height:20.6pt;z-index:251660800" o:allowincell="f" filled="f" stroked="f" strokecolor="lime" strokeweight=".25pt">
            <v:textbox style="mso-next-textbox:#_x0000_s1037" inset="0,0,0,0">
              <w:txbxContent>
                <w:p w:rsidR="00A54835" w:rsidRDefault="00A54835" w:rsidP="002121F4">
                  <w:pPr>
                    <w:spacing w:line="160" w:lineRule="exact"/>
                    <w:jc w:val="left"/>
                    <w:rPr>
                      <w:rFonts w:cs="Miriam"/>
                      <w:noProof/>
                      <w:sz w:val="18"/>
                      <w:szCs w:val="18"/>
                      <w:rtl/>
                    </w:rPr>
                  </w:pPr>
                  <w:r>
                    <w:rPr>
                      <w:rFonts w:cs="Miriam"/>
                      <w:sz w:val="18"/>
                      <w:szCs w:val="18"/>
                      <w:rtl/>
                    </w:rPr>
                    <w:t>הו</w:t>
                  </w:r>
                  <w:r>
                    <w:rPr>
                      <w:rFonts w:cs="Miriam" w:hint="cs"/>
                      <w:sz w:val="18"/>
                      <w:szCs w:val="18"/>
                      <w:rtl/>
                    </w:rPr>
                    <w:t>דעה_על</w:t>
                  </w:r>
                  <w:r w:rsidR="002121F4">
                    <w:rPr>
                      <w:rFonts w:cs="Miriam" w:hint="cs"/>
                      <w:sz w:val="18"/>
                      <w:szCs w:val="18"/>
                      <w:rtl/>
                    </w:rPr>
                    <w:t xml:space="preserve"> </w:t>
                  </w:r>
                  <w:r>
                    <w:rPr>
                      <w:rFonts w:cs="Miriam"/>
                      <w:sz w:val="18"/>
                      <w:szCs w:val="18"/>
                      <w:rtl/>
                    </w:rPr>
                    <w:t>הע</w:t>
                  </w:r>
                  <w:r>
                    <w:rPr>
                      <w:rFonts w:cs="Miriam" w:hint="cs"/>
                      <w:sz w:val="18"/>
                      <w:szCs w:val="18"/>
                      <w:rtl/>
                    </w:rPr>
                    <w:t>ברת המוצרים</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צרן יודיע לגובה המכס ארבעים ושמונה שעות לפני העברת מוצרים למקום יצוא.</w:t>
      </w:r>
    </w:p>
    <w:p w:rsidR="00A54835" w:rsidRDefault="00A5483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הודעה תכלול את תאריך ההעברה, שעתה ומקום הימצאם של המוצרים עד ההעברה.</w:t>
      </w:r>
    </w:p>
    <w:p w:rsidR="00A54835" w:rsidRDefault="00A54835">
      <w:pPr>
        <w:pStyle w:val="P00"/>
        <w:spacing w:before="72"/>
        <w:ind w:left="0" w:right="1134"/>
        <w:rPr>
          <w:rStyle w:val="default"/>
          <w:rFonts w:cs="FrankRuehl"/>
          <w:rtl/>
        </w:rPr>
      </w:pPr>
      <w:bookmarkStart w:id="15" w:name="Seif10"/>
      <w:bookmarkEnd w:id="15"/>
      <w:r>
        <w:rPr>
          <w:lang w:val="he-IL"/>
        </w:rPr>
        <w:pict>
          <v:rect id="_x0000_s1038" style="position:absolute;left:0;text-align:left;margin-left:464.5pt;margin-top:8.05pt;width:75.05pt;height:21.5pt;z-index:251661824" o:allowincell="f" filled="f" stroked="f" strokecolor="lime" strokeweight=".25pt">
            <v:textbox style="mso-next-textbox:#_x0000_s1038" inset="0,0,0,0">
              <w:txbxContent>
                <w:p w:rsidR="00A54835" w:rsidRDefault="00A54835" w:rsidP="002121F4">
                  <w:pPr>
                    <w:spacing w:line="160" w:lineRule="exact"/>
                    <w:jc w:val="left"/>
                    <w:rPr>
                      <w:rFonts w:cs="Miriam"/>
                      <w:noProof/>
                      <w:sz w:val="18"/>
                      <w:szCs w:val="18"/>
                      <w:rtl/>
                    </w:rPr>
                  </w:pPr>
                  <w:r>
                    <w:rPr>
                      <w:rFonts w:cs="Miriam"/>
                      <w:sz w:val="18"/>
                      <w:szCs w:val="18"/>
                      <w:rtl/>
                    </w:rPr>
                    <w:t>מת</w:t>
                  </w:r>
                  <w:r>
                    <w:rPr>
                      <w:rFonts w:cs="Miriam" w:hint="cs"/>
                      <w:sz w:val="18"/>
                      <w:szCs w:val="18"/>
                      <w:rtl/>
                    </w:rPr>
                    <w:t>ן עזרה</w:t>
                  </w:r>
                  <w:r w:rsidR="002121F4">
                    <w:rPr>
                      <w:rFonts w:cs="Miriam" w:hint="cs"/>
                      <w:sz w:val="18"/>
                      <w:szCs w:val="18"/>
                      <w:rtl/>
                    </w:rPr>
                    <w:t xml:space="preserve"> </w:t>
                  </w:r>
                  <w:r>
                    <w:rPr>
                      <w:rFonts w:cs="Miriam"/>
                      <w:sz w:val="18"/>
                      <w:szCs w:val="18"/>
                      <w:rtl/>
                    </w:rPr>
                    <w:t>על</w:t>
                  </w:r>
                  <w:r>
                    <w:rPr>
                      <w:rFonts w:cs="Miriam" w:hint="cs"/>
                      <w:sz w:val="18"/>
                      <w:szCs w:val="18"/>
                      <w:rtl/>
                    </w:rPr>
                    <w:t xml:space="preserve"> ידי היצרן</w:t>
                  </w:r>
                </w:p>
              </w:txbxContent>
            </v:textbox>
            <w10:anchorlock/>
          </v:rect>
        </w:pict>
      </w:r>
      <w:r>
        <w:rPr>
          <w:rStyle w:val="big-number"/>
          <w:rFonts w:cs="Miriam"/>
          <w:rtl/>
        </w:rPr>
        <w:t>11.</w:t>
      </w:r>
      <w:r>
        <w:rPr>
          <w:rStyle w:val="big-number"/>
          <w:rFonts w:cs="Miriam"/>
          <w:rtl/>
        </w:rPr>
        <w:tab/>
      </w:r>
      <w:r>
        <w:rPr>
          <w:rStyle w:val="default"/>
          <w:rFonts w:cs="FrankRuehl"/>
          <w:rtl/>
        </w:rPr>
        <w:t>ני</w:t>
      </w:r>
      <w:r>
        <w:rPr>
          <w:rStyle w:val="default"/>
          <w:rFonts w:cs="FrankRuehl" w:hint="cs"/>
          <w:rtl/>
        </w:rPr>
        <w:t>תנה הודעה לפי תקנה 10 יספק היצרן לפי דרישה את האמצ</w:t>
      </w:r>
      <w:r>
        <w:rPr>
          <w:rStyle w:val="default"/>
          <w:rFonts w:cs="FrankRuehl"/>
          <w:rtl/>
        </w:rPr>
        <w:t>ע</w:t>
      </w:r>
      <w:r>
        <w:rPr>
          <w:rStyle w:val="default"/>
          <w:rFonts w:cs="FrankRuehl" w:hint="cs"/>
          <w:rtl/>
        </w:rPr>
        <w:t>ים הדרושים לביצוע הבדיקה ויתן כל</w:t>
      </w:r>
      <w:r>
        <w:rPr>
          <w:rStyle w:val="default"/>
          <w:rFonts w:cs="FrankRuehl"/>
          <w:rtl/>
        </w:rPr>
        <w:t xml:space="preserve"> ע</w:t>
      </w:r>
      <w:r>
        <w:rPr>
          <w:rStyle w:val="default"/>
          <w:rFonts w:cs="FrankRuehl" w:hint="cs"/>
          <w:rtl/>
        </w:rPr>
        <w:t>זרה שתידרש ממנו בשימוש באמצעים האלה; כן יגיש לפקיד המכס לפני הבדיקה את רשמון היצוא והמסמכים שצורפו אליו והצהרה על כמות המוצרים המיועדים לייצור, על סוגיהם.</w:t>
      </w:r>
    </w:p>
    <w:p w:rsidR="00A54835" w:rsidRDefault="00A54835">
      <w:pPr>
        <w:pStyle w:val="P00"/>
        <w:spacing w:before="72"/>
        <w:ind w:left="0" w:right="1134"/>
        <w:rPr>
          <w:rStyle w:val="default"/>
          <w:rFonts w:cs="FrankRuehl"/>
          <w:rtl/>
        </w:rPr>
      </w:pPr>
      <w:bookmarkStart w:id="16" w:name="Seif11"/>
      <w:bookmarkEnd w:id="16"/>
      <w:r>
        <w:rPr>
          <w:lang w:val="he-IL"/>
        </w:rPr>
        <w:pict>
          <v:rect id="_x0000_s1039" style="position:absolute;left:0;text-align:left;margin-left:464.5pt;margin-top:8.05pt;width:75.05pt;height:13pt;z-index:251662848" o:allowincell="f" filled="f" stroked="f" strokecolor="lime" strokeweight=".25pt">
            <v:textbox style="mso-next-textbox:#_x0000_s1039" inset="0,0,0,0">
              <w:txbxContent>
                <w:p w:rsidR="00A54835" w:rsidRDefault="00A54835">
                  <w:pPr>
                    <w:spacing w:line="160" w:lineRule="exact"/>
                    <w:jc w:val="left"/>
                    <w:rPr>
                      <w:rFonts w:cs="Miriam"/>
                      <w:noProof/>
                      <w:sz w:val="18"/>
                      <w:szCs w:val="18"/>
                      <w:rtl/>
                    </w:rPr>
                  </w:pPr>
                  <w:r>
                    <w:rPr>
                      <w:rFonts w:cs="Miriam"/>
                      <w:sz w:val="18"/>
                      <w:szCs w:val="18"/>
                      <w:rtl/>
                    </w:rPr>
                    <w:t>פט</w:t>
                  </w:r>
                  <w:r>
                    <w:rPr>
                      <w:rFonts w:cs="Miriam" w:hint="cs"/>
                      <w:sz w:val="18"/>
                      <w:szCs w:val="18"/>
                      <w:rtl/>
                    </w:rPr>
                    <w:t>ור</w:t>
                  </w:r>
                </w:p>
              </w:txbxContent>
            </v:textbox>
            <w10:anchorlock/>
          </v:rect>
        </w:pict>
      </w:r>
      <w:r>
        <w:rPr>
          <w:rStyle w:val="big-number"/>
          <w:rFonts w:cs="Miriam"/>
          <w:rtl/>
        </w:rPr>
        <w:t>12.</w:t>
      </w:r>
      <w:r>
        <w:rPr>
          <w:rStyle w:val="big-number"/>
          <w:rFonts w:cs="Miriam"/>
          <w:rtl/>
        </w:rPr>
        <w:tab/>
      </w:r>
      <w:r>
        <w:rPr>
          <w:rStyle w:val="default"/>
          <w:rFonts w:cs="FrankRuehl"/>
          <w:rtl/>
        </w:rPr>
        <w:t>על</w:t>
      </w:r>
      <w:r>
        <w:rPr>
          <w:rStyle w:val="default"/>
          <w:rFonts w:cs="FrankRuehl" w:hint="cs"/>
          <w:rtl/>
        </w:rPr>
        <w:t xml:space="preserve"> אף האמור בתקנות אלה רשאי המנהל בנסיבות ובתנאים הנראים לו לתת הישבון מבלי שיתמלאו הוראות תקנ</w:t>
      </w:r>
      <w:r>
        <w:rPr>
          <w:rStyle w:val="default"/>
          <w:rFonts w:cs="FrankRuehl"/>
          <w:rtl/>
        </w:rPr>
        <w:t>ות</w:t>
      </w:r>
      <w:r>
        <w:rPr>
          <w:rStyle w:val="default"/>
          <w:rFonts w:cs="FrankRuehl" w:hint="cs"/>
          <w:rtl/>
        </w:rPr>
        <w:t xml:space="preserve"> אלה, כולן או מקצתן.</w:t>
      </w:r>
    </w:p>
    <w:p w:rsidR="00A54835" w:rsidRDefault="00A54835">
      <w:pPr>
        <w:pStyle w:val="P00"/>
        <w:spacing w:before="72"/>
        <w:ind w:left="0" w:right="1134"/>
        <w:rPr>
          <w:rStyle w:val="default"/>
          <w:rFonts w:cs="FrankRuehl" w:hint="cs"/>
          <w:rtl/>
        </w:rPr>
      </w:pPr>
      <w:bookmarkStart w:id="17" w:name="Seif12"/>
      <w:bookmarkEnd w:id="17"/>
      <w:r>
        <w:rPr>
          <w:lang w:val="he-IL"/>
        </w:rPr>
        <w:pict>
          <v:rect id="_x0000_s1040" style="position:absolute;left:0;text-align:left;margin-left:464.5pt;margin-top:8.05pt;width:75.05pt;height:13.65pt;z-index:251663872" o:allowincell="f" filled="f" stroked="f" strokecolor="lime" strokeweight=".25pt">
            <v:textbox style="mso-next-textbox:#_x0000_s1040" inset="0,0,0,0">
              <w:txbxContent>
                <w:p w:rsidR="00A54835" w:rsidRDefault="00A54835">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13.</w:t>
      </w:r>
      <w:r>
        <w:rPr>
          <w:rStyle w:val="big-number"/>
          <w:rFonts w:cs="Miriam"/>
          <w:rtl/>
        </w:rPr>
        <w:tab/>
      </w:r>
      <w:r>
        <w:rPr>
          <w:rStyle w:val="default"/>
          <w:rFonts w:cs="FrankRuehl"/>
          <w:rtl/>
        </w:rPr>
        <w:t>בט</w:t>
      </w:r>
      <w:r>
        <w:rPr>
          <w:rStyle w:val="default"/>
          <w:rFonts w:cs="FrankRuehl" w:hint="cs"/>
          <w:rtl/>
        </w:rPr>
        <w:t xml:space="preserve">לות </w:t>
      </w:r>
      <w:r w:rsidR="00D87C98">
        <w:rPr>
          <w:rStyle w:val="default"/>
          <w:rFonts w:cs="FrankRuehl"/>
          <w:rtl/>
        </w:rPr>
        <w:t>–</w:t>
      </w:r>
    </w:p>
    <w:p w:rsidR="00A54835" w:rsidRDefault="00A54835" w:rsidP="00C25826">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קנות המכס המוחזר, 1935;</w:t>
      </w:r>
    </w:p>
    <w:p w:rsidR="00A54835" w:rsidRDefault="00A54835" w:rsidP="00C25826">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קנות המכס (החזרת דמי מכס), 1937;</w:t>
      </w:r>
    </w:p>
    <w:p w:rsidR="00A54835" w:rsidRDefault="00A54835" w:rsidP="00C25826">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קנות המכס (החזר דמי מכס על סחורות המכילות סוכר), 1940;</w:t>
      </w:r>
    </w:p>
    <w:p w:rsidR="00A54835" w:rsidRDefault="00A54835" w:rsidP="00C25826">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t>ת</w:t>
      </w:r>
      <w:r>
        <w:rPr>
          <w:rStyle w:val="default"/>
          <w:rFonts w:cs="FrankRuehl" w:hint="cs"/>
          <w:rtl/>
        </w:rPr>
        <w:t>קנות המכס המוחזר (מוצרי טכסטיל), תש"י</w:t>
      </w:r>
      <w:r w:rsidR="00D87C98">
        <w:rPr>
          <w:rStyle w:val="default"/>
          <w:rFonts w:cs="FrankRuehl" w:hint="cs"/>
          <w:rtl/>
        </w:rPr>
        <w:t>-</w:t>
      </w:r>
      <w:r>
        <w:rPr>
          <w:rStyle w:val="default"/>
          <w:rFonts w:cs="FrankRuehl"/>
          <w:rtl/>
        </w:rPr>
        <w:t>1950;</w:t>
      </w:r>
    </w:p>
    <w:p w:rsidR="00A54835" w:rsidRDefault="00A54835" w:rsidP="00C25826">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ת</w:t>
      </w:r>
      <w:r>
        <w:rPr>
          <w:rStyle w:val="default"/>
          <w:rFonts w:cs="FrankRuehl" w:hint="cs"/>
          <w:rtl/>
        </w:rPr>
        <w:t>קנות המכס המו</w:t>
      </w:r>
      <w:r>
        <w:rPr>
          <w:rStyle w:val="default"/>
          <w:rFonts w:cs="FrankRuehl"/>
          <w:rtl/>
        </w:rPr>
        <w:t>חז</w:t>
      </w:r>
      <w:r>
        <w:rPr>
          <w:rStyle w:val="default"/>
          <w:rFonts w:cs="FrankRuehl" w:hint="cs"/>
          <w:rtl/>
        </w:rPr>
        <w:t>ר (מוצרי עור), תשי"א</w:t>
      </w:r>
      <w:r w:rsidR="00D87C98">
        <w:rPr>
          <w:rStyle w:val="default"/>
          <w:rFonts w:cs="FrankRuehl" w:hint="cs"/>
          <w:rtl/>
        </w:rPr>
        <w:t>-</w:t>
      </w:r>
      <w:r>
        <w:rPr>
          <w:rStyle w:val="default"/>
          <w:rFonts w:cs="FrankRuehl"/>
          <w:rtl/>
        </w:rPr>
        <w:t>1950;</w:t>
      </w:r>
    </w:p>
    <w:p w:rsidR="00A54835" w:rsidRDefault="00A54835" w:rsidP="00C25826">
      <w:pPr>
        <w:pStyle w:val="P22"/>
        <w:tabs>
          <w:tab w:val="left" w:pos="624"/>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ת</w:t>
      </w:r>
      <w:r>
        <w:rPr>
          <w:rStyle w:val="default"/>
          <w:rFonts w:cs="FrankRuehl" w:hint="cs"/>
          <w:rtl/>
        </w:rPr>
        <w:t>קנות המכס המוחזר (חמרי אריזה), תשי"ב</w:t>
      </w:r>
      <w:r w:rsidR="00D87C98">
        <w:rPr>
          <w:rStyle w:val="default"/>
          <w:rFonts w:cs="FrankRuehl" w:hint="cs"/>
          <w:rtl/>
        </w:rPr>
        <w:t>-</w:t>
      </w:r>
      <w:r>
        <w:rPr>
          <w:rStyle w:val="default"/>
          <w:rFonts w:cs="FrankRuehl"/>
          <w:rtl/>
        </w:rPr>
        <w:t>1951;</w:t>
      </w:r>
    </w:p>
    <w:p w:rsidR="00A54835" w:rsidRDefault="00A54835" w:rsidP="00C25826">
      <w:pPr>
        <w:pStyle w:val="P22"/>
        <w:tabs>
          <w:tab w:val="left" w:pos="624"/>
          <w:tab w:val="left" w:pos="1021"/>
        </w:tabs>
        <w:spacing w:before="72"/>
        <w:ind w:left="624" w:right="1134"/>
        <w:rPr>
          <w:rStyle w:val="default"/>
          <w:rFonts w:cs="FrankRuehl"/>
          <w:rtl/>
        </w:rPr>
      </w:pPr>
      <w:r>
        <w:rPr>
          <w:rStyle w:val="default"/>
          <w:rFonts w:cs="FrankRuehl" w:hint="cs"/>
          <w:rtl/>
        </w:rPr>
        <w:t>(7)</w:t>
      </w:r>
      <w:r>
        <w:rPr>
          <w:rStyle w:val="default"/>
          <w:rFonts w:cs="FrankRuehl"/>
          <w:rtl/>
        </w:rPr>
        <w:tab/>
        <w:t>ת</w:t>
      </w:r>
      <w:r>
        <w:rPr>
          <w:rStyle w:val="default"/>
          <w:rFonts w:cs="FrankRuehl" w:hint="cs"/>
          <w:rtl/>
        </w:rPr>
        <w:t>קנות המכס המוחזר (יריעה פלסטית), תשי"ד</w:t>
      </w:r>
      <w:r w:rsidR="00D87C98">
        <w:rPr>
          <w:rStyle w:val="default"/>
          <w:rFonts w:cs="FrankRuehl" w:hint="cs"/>
          <w:rtl/>
        </w:rPr>
        <w:t>-</w:t>
      </w:r>
      <w:r>
        <w:rPr>
          <w:rStyle w:val="default"/>
          <w:rFonts w:cs="FrankRuehl"/>
          <w:rtl/>
        </w:rPr>
        <w:t>1954;</w:t>
      </w:r>
    </w:p>
    <w:p w:rsidR="00A54835" w:rsidRDefault="00A54835" w:rsidP="00C25826">
      <w:pPr>
        <w:pStyle w:val="P22"/>
        <w:tabs>
          <w:tab w:val="left" w:pos="624"/>
          <w:tab w:val="left" w:pos="1021"/>
        </w:tabs>
        <w:spacing w:before="72"/>
        <w:ind w:left="624" w:right="1134"/>
        <w:rPr>
          <w:rStyle w:val="default"/>
          <w:rFonts w:cs="FrankRuehl"/>
          <w:rtl/>
        </w:rPr>
      </w:pPr>
      <w:r>
        <w:rPr>
          <w:rStyle w:val="default"/>
          <w:rFonts w:cs="FrankRuehl" w:hint="cs"/>
          <w:rtl/>
        </w:rPr>
        <w:t>(8)</w:t>
      </w:r>
      <w:r>
        <w:rPr>
          <w:rStyle w:val="default"/>
          <w:rFonts w:cs="FrankRuehl"/>
          <w:rtl/>
        </w:rPr>
        <w:tab/>
        <w:t>ת</w:t>
      </w:r>
      <w:r>
        <w:rPr>
          <w:rStyle w:val="default"/>
          <w:rFonts w:cs="FrankRuehl" w:hint="cs"/>
          <w:rtl/>
        </w:rPr>
        <w:t>קנות המכס המוחזר (תמציות), תשט"ו</w:t>
      </w:r>
      <w:r w:rsidR="00D87C98">
        <w:rPr>
          <w:rStyle w:val="default"/>
          <w:rFonts w:cs="FrankRuehl" w:hint="cs"/>
          <w:rtl/>
        </w:rPr>
        <w:t>-</w:t>
      </w:r>
      <w:r>
        <w:rPr>
          <w:rStyle w:val="default"/>
          <w:rFonts w:cs="FrankRuehl"/>
          <w:rtl/>
        </w:rPr>
        <w:t>1955.</w:t>
      </w:r>
    </w:p>
    <w:p w:rsidR="00A54835" w:rsidRDefault="00A54835" w:rsidP="00D87C98">
      <w:pPr>
        <w:pStyle w:val="P00"/>
        <w:spacing w:before="72"/>
        <w:ind w:left="0" w:right="1134"/>
        <w:rPr>
          <w:rStyle w:val="default"/>
          <w:rFonts w:cs="FrankRuehl"/>
          <w:rtl/>
        </w:rPr>
      </w:pPr>
      <w:bookmarkStart w:id="18" w:name="Seif13"/>
      <w:bookmarkEnd w:id="18"/>
      <w:r>
        <w:rPr>
          <w:lang w:val="he-IL"/>
        </w:rPr>
        <w:pict>
          <v:rect id="_x0000_s1041" style="position:absolute;left:0;text-align:left;margin-left:464.5pt;margin-top:8.05pt;width:75.05pt;height:12.15pt;z-index:251664896" o:allowincell="f" filled="f" stroked="f" strokecolor="lime" strokeweight=".25pt">
            <v:textbox style="mso-next-textbox:#_x0000_s1041" inset="0,0,0,0">
              <w:txbxContent>
                <w:p w:rsidR="00A54835" w:rsidRDefault="00A54835">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14.</w:t>
      </w:r>
      <w:r>
        <w:rPr>
          <w:rStyle w:val="big-number"/>
          <w:rFonts w:cs="Miriam"/>
          <w:rtl/>
        </w:rPr>
        <w:tab/>
      </w:r>
      <w:r>
        <w:rPr>
          <w:rStyle w:val="default"/>
          <w:rFonts w:cs="FrankRuehl"/>
          <w:rtl/>
        </w:rPr>
        <w:t>לת</w:t>
      </w:r>
      <w:r>
        <w:rPr>
          <w:rStyle w:val="default"/>
          <w:rFonts w:cs="FrankRuehl" w:hint="cs"/>
          <w:rtl/>
        </w:rPr>
        <w:t>קנות אלה ייקרא "תקנות המ</w:t>
      </w:r>
      <w:r>
        <w:rPr>
          <w:rStyle w:val="default"/>
          <w:rFonts w:cs="FrankRuehl"/>
          <w:rtl/>
        </w:rPr>
        <w:t>כ</w:t>
      </w:r>
      <w:r>
        <w:rPr>
          <w:rStyle w:val="default"/>
          <w:rFonts w:cs="FrankRuehl" w:hint="cs"/>
          <w:rtl/>
        </w:rPr>
        <w:t>ס (הישבון ביצוא), תשכ"ז</w:t>
      </w:r>
      <w:r w:rsidR="00D87C98">
        <w:rPr>
          <w:rStyle w:val="default"/>
          <w:rFonts w:cs="FrankRuehl" w:hint="cs"/>
          <w:rtl/>
        </w:rPr>
        <w:t>-</w:t>
      </w:r>
      <w:r>
        <w:rPr>
          <w:rStyle w:val="default"/>
          <w:rFonts w:cs="FrankRuehl"/>
          <w:rtl/>
        </w:rPr>
        <w:t>1966".</w:t>
      </w:r>
    </w:p>
    <w:p w:rsidR="00A54835" w:rsidRDefault="00A54835">
      <w:pPr>
        <w:pStyle w:val="P00"/>
        <w:spacing w:before="72"/>
        <w:ind w:left="0" w:right="1134"/>
        <w:rPr>
          <w:rStyle w:val="default"/>
          <w:rFonts w:cs="FrankRuehl" w:hint="cs"/>
          <w:rtl/>
        </w:rPr>
      </w:pPr>
    </w:p>
    <w:p w:rsidR="002121F4" w:rsidRDefault="002121F4">
      <w:pPr>
        <w:pStyle w:val="P00"/>
        <w:spacing w:before="72"/>
        <w:ind w:left="0" w:right="1134"/>
        <w:rPr>
          <w:rStyle w:val="default"/>
          <w:rFonts w:cs="FrankRuehl" w:hint="cs"/>
          <w:rtl/>
        </w:rPr>
      </w:pPr>
    </w:p>
    <w:p w:rsidR="00A54835" w:rsidRDefault="00A54835" w:rsidP="00C25826">
      <w:pPr>
        <w:pStyle w:val="sig-0"/>
        <w:tabs>
          <w:tab w:val="clear" w:pos="4820"/>
          <w:tab w:val="center" w:pos="5670"/>
        </w:tabs>
        <w:spacing w:before="72"/>
        <w:ind w:left="0" w:right="1134"/>
        <w:rPr>
          <w:rFonts w:cs="FrankRuehl"/>
          <w:sz w:val="26"/>
          <w:rtl/>
        </w:rPr>
      </w:pPr>
      <w:r>
        <w:rPr>
          <w:rFonts w:cs="FrankRuehl"/>
          <w:sz w:val="26"/>
          <w:rtl/>
        </w:rPr>
        <w:t>ט"</w:t>
      </w:r>
      <w:r>
        <w:rPr>
          <w:rFonts w:cs="FrankRuehl" w:hint="cs"/>
          <w:sz w:val="26"/>
          <w:rtl/>
        </w:rPr>
        <w:t>ו בכסלו תשכ"ז (28 ב</w:t>
      </w:r>
      <w:r>
        <w:rPr>
          <w:rFonts w:cs="FrankRuehl"/>
          <w:sz w:val="26"/>
          <w:rtl/>
        </w:rPr>
        <w:t>נו</w:t>
      </w:r>
      <w:r>
        <w:rPr>
          <w:rFonts w:cs="FrankRuehl" w:hint="cs"/>
          <w:sz w:val="26"/>
          <w:rtl/>
        </w:rPr>
        <w:t>במבר 1966)</w:t>
      </w:r>
      <w:r>
        <w:rPr>
          <w:rFonts w:cs="FrankRuehl"/>
          <w:sz w:val="26"/>
          <w:rtl/>
        </w:rPr>
        <w:tab/>
        <w:t>פ</w:t>
      </w:r>
      <w:r>
        <w:rPr>
          <w:rFonts w:cs="FrankRuehl" w:hint="cs"/>
          <w:sz w:val="26"/>
          <w:rtl/>
        </w:rPr>
        <w:t>נחס ספיר</w:t>
      </w:r>
    </w:p>
    <w:p w:rsidR="00A54835" w:rsidRDefault="00A54835" w:rsidP="00C25826">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האוצר</w:t>
      </w:r>
    </w:p>
    <w:p w:rsidR="002121F4" w:rsidRPr="002121F4" w:rsidRDefault="002121F4" w:rsidP="002121F4">
      <w:pPr>
        <w:pStyle w:val="P00"/>
        <w:spacing w:before="72"/>
        <w:ind w:left="0" w:right="1134"/>
        <w:rPr>
          <w:rStyle w:val="default"/>
          <w:rFonts w:cs="FrankRuehl" w:hint="cs"/>
          <w:rtl/>
        </w:rPr>
      </w:pPr>
    </w:p>
    <w:p w:rsidR="002121F4" w:rsidRPr="002121F4" w:rsidRDefault="002121F4" w:rsidP="002121F4">
      <w:pPr>
        <w:pStyle w:val="P00"/>
        <w:spacing w:before="72"/>
        <w:ind w:left="0" w:right="1134"/>
        <w:rPr>
          <w:rStyle w:val="default"/>
          <w:rFonts w:cs="FrankRuehl"/>
          <w:rtl/>
        </w:rPr>
      </w:pPr>
    </w:p>
    <w:p w:rsidR="00A54835" w:rsidRPr="002121F4" w:rsidRDefault="00A54835" w:rsidP="002121F4">
      <w:pPr>
        <w:pStyle w:val="P00"/>
        <w:spacing w:before="72"/>
        <w:ind w:left="0" w:right="1134"/>
        <w:rPr>
          <w:rStyle w:val="default"/>
          <w:rFonts w:cs="FrankRuehl"/>
          <w:rtl/>
        </w:rPr>
      </w:pPr>
      <w:bookmarkStart w:id="19" w:name="LawPartEnd"/>
    </w:p>
    <w:bookmarkEnd w:id="19"/>
    <w:p w:rsidR="00A54835" w:rsidRPr="002121F4" w:rsidRDefault="00A54835" w:rsidP="002121F4">
      <w:pPr>
        <w:pStyle w:val="P00"/>
        <w:spacing w:before="72"/>
        <w:ind w:left="0" w:right="1134"/>
        <w:rPr>
          <w:rStyle w:val="default"/>
          <w:rFonts w:cs="FrankRuehl"/>
          <w:rtl/>
        </w:rPr>
      </w:pPr>
    </w:p>
    <w:sectPr w:rsidR="00A54835" w:rsidRPr="002121F4">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E532C" w:rsidRDefault="006E532C">
      <w:pPr>
        <w:spacing w:line="240" w:lineRule="auto"/>
      </w:pPr>
      <w:r>
        <w:separator/>
      </w:r>
    </w:p>
  </w:endnote>
  <w:endnote w:type="continuationSeparator" w:id="0">
    <w:p w:rsidR="006E532C" w:rsidRDefault="006E53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4835" w:rsidRDefault="00A5483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54835" w:rsidRDefault="00A5483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54835" w:rsidRDefault="00A5483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121F4">
      <w:rPr>
        <w:rFonts w:cs="TopType Jerushalmi"/>
        <w:noProof/>
        <w:color w:val="000000"/>
        <w:sz w:val="14"/>
        <w:szCs w:val="14"/>
      </w:rPr>
      <w:t>C:\Yael\hakika\Revadim\265_017.doc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4835" w:rsidRDefault="00A5483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25826">
      <w:rPr>
        <w:rFonts w:hAnsi="FrankRuehl" w:cs="FrankRuehl"/>
        <w:noProof/>
        <w:sz w:val="24"/>
        <w:szCs w:val="24"/>
        <w:rtl/>
      </w:rPr>
      <w:t>2</w:t>
    </w:r>
    <w:r>
      <w:rPr>
        <w:rFonts w:hAnsi="FrankRuehl" w:cs="FrankRuehl"/>
        <w:sz w:val="24"/>
        <w:szCs w:val="24"/>
        <w:rtl/>
      </w:rPr>
      <w:fldChar w:fldCharType="end"/>
    </w:r>
  </w:p>
  <w:p w:rsidR="00A54835" w:rsidRDefault="00A5483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54835" w:rsidRDefault="00A5483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121F4">
      <w:rPr>
        <w:rFonts w:cs="TopType Jerushalmi"/>
        <w:noProof/>
        <w:color w:val="000000"/>
        <w:sz w:val="14"/>
        <w:szCs w:val="14"/>
      </w:rPr>
      <w:t>C:\Yael\hakika\Revadim\265_017.doc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E532C" w:rsidRDefault="006E532C" w:rsidP="002121F4">
      <w:pPr>
        <w:spacing w:before="60" w:line="240" w:lineRule="auto"/>
        <w:ind w:right="1134"/>
      </w:pPr>
      <w:r>
        <w:separator/>
      </w:r>
    </w:p>
  </w:footnote>
  <w:footnote w:type="continuationSeparator" w:id="0">
    <w:p w:rsidR="006E532C" w:rsidRDefault="006E532C">
      <w:pPr>
        <w:spacing w:before="60" w:line="240" w:lineRule="auto"/>
        <w:ind w:right="1134"/>
      </w:pPr>
      <w:r>
        <w:separator/>
      </w:r>
    </w:p>
  </w:footnote>
  <w:footnote w:id="1">
    <w:p w:rsidR="00A54835" w:rsidRDefault="00A54835" w:rsidP="00CF0A3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sidRPr="00CF0A3C">
          <w:rPr>
            <w:rStyle w:val="Hyperlink"/>
            <w:rFonts w:cs="FrankRuehl" w:hint="cs"/>
            <w:rtl/>
          </w:rPr>
          <w:t xml:space="preserve">ק"ת </w:t>
        </w:r>
        <w:r w:rsidR="00CF0A3C" w:rsidRPr="00CF0A3C">
          <w:rPr>
            <w:rStyle w:val="Hyperlink"/>
            <w:rFonts w:cs="FrankRuehl" w:hint="cs"/>
            <w:rtl/>
          </w:rPr>
          <w:t xml:space="preserve">תשכ"ז </w:t>
        </w:r>
        <w:r w:rsidRPr="00CF0A3C">
          <w:rPr>
            <w:rStyle w:val="Hyperlink"/>
            <w:rFonts w:cs="FrankRuehl" w:hint="cs"/>
            <w:rtl/>
          </w:rPr>
          <w:t>מס' 1970</w:t>
        </w:r>
      </w:hyperlink>
      <w:r>
        <w:rPr>
          <w:rFonts w:cs="FrankRuehl" w:hint="cs"/>
          <w:rtl/>
        </w:rPr>
        <w:t xml:space="preserve"> מיום 15.12.1966 עמ' 980.</w:t>
      </w:r>
    </w:p>
    <w:p w:rsidR="00A54835" w:rsidRDefault="00A54835" w:rsidP="00CF0A3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קנו </w:t>
      </w:r>
      <w:hyperlink r:id="rId2" w:history="1">
        <w:r w:rsidRPr="00CF0A3C">
          <w:rPr>
            <w:rStyle w:val="Hyperlink"/>
            <w:rFonts w:cs="FrankRuehl" w:hint="cs"/>
            <w:rtl/>
          </w:rPr>
          <w:t xml:space="preserve">ק"ת </w:t>
        </w:r>
        <w:r w:rsidR="00CF0A3C" w:rsidRPr="00CF0A3C">
          <w:rPr>
            <w:rStyle w:val="Hyperlink"/>
            <w:rFonts w:cs="FrankRuehl" w:hint="cs"/>
            <w:rtl/>
          </w:rPr>
          <w:t xml:space="preserve">תשכ"ט </w:t>
        </w:r>
        <w:r w:rsidRPr="00CF0A3C">
          <w:rPr>
            <w:rStyle w:val="Hyperlink"/>
            <w:rFonts w:cs="FrankRuehl" w:hint="cs"/>
            <w:rtl/>
          </w:rPr>
          <w:t>מס' 2385</w:t>
        </w:r>
      </w:hyperlink>
      <w:r>
        <w:rPr>
          <w:rFonts w:cs="FrankRuehl" w:hint="cs"/>
          <w:rtl/>
        </w:rPr>
        <w:t xml:space="preserve"> מיום 7.5.1969 עמ' 1420.</w:t>
      </w:r>
    </w:p>
    <w:p w:rsidR="00A54835" w:rsidRDefault="00A5483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hint="cs"/>
            <w:rtl/>
          </w:rPr>
          <w:t>ק"ת תשס"ז מס' 6602</w:t>
        </w:r>
      </w:hyperlink>
      <w:r>
        <w:rPr>
          <w:rFonts w:cs="FrankRuehl" w:hint="cs"/>
          <w:rtl/>
        </w:rPr>
        <w:t xml:space="preserve"> מיום 15.7.2007 עמ' 1025 </w:t>
      </w:r>
      <w:r>
        <w:rPr>
          <w:rFonts w:cs="FrankRuehl"/>
          <w:rtl/>
        </w:rPr>
        <w:t>–</w:t>
      </w:r>
      <w:r>
        <w:rPr>
          <w:rFonts w:cs="FrankRuehl" w:hint="cs"/>
          <w:rtl/>
        </w:rPr>
        <w:t xml:space="preserve"> תק' תשס"ז-2007; תחילתן 30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4835" w:rsidRDefault="00A5483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המכס (הישבון ביצוא), תשכ"ז–1966</w:t>
    </w:r>
  </w:p>
  <w:p w:rsidR="00A54835" w:rsidRDefault="00A5483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54835" w:rsidRDefault="00A5483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4835" w:rsidRDefault="00A5483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המכס (הישבון ביצוא), תשכ"ז</w:t>
    </w:r>
    <w:r>
      <w:rPr>
        <w:rFonts w:hAnsi="FrankRuehl" w:cs="FrankRuehl" w:hint="cs"/>
        <w:color w:val="000000"/>
        <w:sz w:val="28"/>
        <w:szCs w:val="28"/>
        <w:rtl/>
      </w:rPr>
      <w:t>-</w:t>
    </w:r>
    <w:r>
      <w:rPr>
        <w:rFonts w:hAnsi="FrankRuehl" w:cs="FrankRuehl"/>
        <w:color w:val="000000"/>
        <w:sz w:val="28"/>
        <w:szCs w:val="28"/>
        <w:rtl/>
      </w:rPr>
      <w:t>1966</w:t>
    </w:r>
  </w:p>
  <w:p w:rsidR="00A54835" w:rsidRDefault="00A5483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54835" w:rsidRDefault="00A5483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F0A3C"/>
    <w:rsid w:val="000465A8"/>
    <w:rsid w:val="00066A65"/>
    <w:rsid w:val="0009425E"/>
    <w:rsid w:val="00140A13"/>
    <w:rsid w:val="002121F4"/>
    <w:rsid w:val="00463E77"/>
    <w:rsid w:val="00553548"/>
    <w:rsid w:val="005B06E5"/>
    <w:rsid w:val="0065075D"/>
    <w:rsid w:val="006E532C"/>
    <w:rsid w:val="00700E2B"/>
    <w:rsid w:val="007D24FD"/>
    <w:rsid w:val="008160CE"/>
    <w:rsid w:val="00A03214"/>
    <w:rsid w:val="00A54835"/>
    <w:rsid w:val="00A8636B"/>
    <w:rsid w:val="00B6106D"/>
    <w:rsid w:val="00B73D22"/>
    <w:rsid w:val="00C25826"/>
    <w:rsid w:val="00CD30D7"/>
    <w:rsid w:val="00CF0A3C"/>
    <w:rsid w:val="00D87C98"/>
    <w:rsid w:val="00DE3BC1"/>
    <w:rsid w:val="00E07B7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4880029D-4475-4FAE-BB3E-9BF40FD40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semiHidden/>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2385.pdf"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_word/law06/TAK-2385.pdf"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2385.pdf"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Law_word/law06/TAK-6602.pdf" TargetMode="External"/><Relationship Id="rId4" Type="http://schemas.openxmlformats.org/officeDocument/2006/relationships/footnotes" Target="footnotes.xml"/><Relationship Id="rId9" Type="http://schemas.openxmlformats.org/officeDocument/2006/relationships/hyperlink" Target="http://www.nevo.co.il/Law_word/law06/TAK-6602.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602.pdf" TargetMode="External"/><Relationship Id="rId2" Type="http://schemas.openxmlformats.org/officeDocument/2006/relationships/hyperlink" Target="http://www.nevo.co.il/Law_word/law06/TAK-2385.pdf" TargetMode="External"/><Relationship Id="rId1" Type="http://schemas.openxmlformats.org/officeDocument/2006/relationships/hyperlink" Target="http://www.nevo.co.il/Law_word/law06/TAK-197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1412</Words>
  <Characters>8050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פרק 265</vt:lpstr>
    </vt:vector>
  </TitlesOfParts>
  <Company/>
  <LinksUpToDate>false</LinksUpToDate>
  <CharactersWithSpaces>9444</CharactersWithSpaces>
  <SharedDoc>false</SharedDoc>
  <HLinks>
    <vt:vector size="132" baseType="variant">
      <vt:variant>
        <vt:i4>8323084</vt:i4>
      </vt:variant>
      <vt:variant>
        <vt:i4>96</vt:i4>
      </vt:variant>
      <vt:variant>
        <vt:i4>0</vt:i4>
      </vt:variant>
      <vt:variant>
        <vt:i4>5</vt:i4>
      </vt:variant>
      <vt:variant>
        <vt:lpwstr>http://www.nevo.co.il/Law_word/law06/TAK-6602.pdf</vt:lpwstr>
      </vt:variant>
      <vt:variant>
        <vt:lpwstr/>
      </vt:variant>
      <vt:variant>
        <vt:i4>8323084</vt:i4>
      </vt:variant>
      <vt:variant>
        <vt:i4>93</vt:i4>
      </vt:variant>
      <vt:variant>
        <vt:i4>0</vt:i4>
      </vt:variant>
      <vt:variant>
        <vt:i4>5</vt:i4>
      </vt:variant>
      <vt:variant>
        <vt:lpwstr>http://www.nevo.co.il/Law_word/law06/TAK-6602.pdf</vt:lpwstr>
      </vt:variant>
      <vt:variant>
        <vt:lpwstr/>
      </vt:variant>
      <vt:variant>
        <vt:i4>7536654</vt:i4>
      </vt:variant>
      <vt:variant>
        <vt:i4>90</vt:i4>
      </vt:variant>
      <vt:variant>
        <vt:i4>0</vt:i4>
      </vt:variant>
      <vt:variant>
        <vt:i4>5</vt:i4>
      </vt:variant>
      <vt:variant>
        <vt:lpwstr>http://www.nevo.co.il/Law_word/law06/TAK-2385.pdf</vt:lpwstr>
      </vt:variant>
      <vt:variant>
        <vt:lpwstr/>
      </vt:variant>
      <vt:variant>
        <vt:i4>7536654</vt:i4>
      </vt:variant>
      <vt:variant>
        <vt:i4>87</vt:i4>
      </vt:variant>
      <vt:variant>
        <vt:i4>0</vt:i4>
      </vt:variant>
      <vt:variant>
        <vt:i4>5</vt:i4>
      </vt:variant>
      <vt:variant>
        <vt:lpwstr>http://www.nevo.co.il/Law_word/law06/TAK-2385.pdf</vt:lpwstr>
      </vt:variant>
      <vt:variant>
        <vt:lpwstr/>
      </vt:variant>
      <vt:variant>
        <vt:i4>7536654</vt:i4>
      </vt:variant>
      <vt:variant>
        <vt:i4>84</vt:i4>
      </vt:variant>
      <vt:variant>
        <vt:i4>0</vt:i4>
      </vt:variant>
      <vt:variant>
        <vt:i4>5</vt:i4>
      </vt:variant>
      <vt:variant>
        <vt:lpwstr>http://www.nevo.co.il/Law_word/law06/TAK-2385.pdf</vt:lpwstr>
      </vt:variant>
      <vt:variant>
        <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8323084</vt:i4>
      </vt:variant>
      <vt:variant>
        <vt:i4>6</vt:i4>
      </vt:variant>
      <vt:variant>
        <vt:i4>0</vt:i4>
      </vt:variant>
      <vt:variant>
        <vt:i4>5</vt:i4>
      </vt:variant>
      <vt:variant>
        <vt:lpwstr>http://www.nevo.co.il/Law_word/law06/tak-6602.pdf</vt:lpwstr>
      </vt:variant>
      <vt:variant>
        <vt:lpwstr/>
      </vt:variant>
      <vt:variant>
        <vt:i4>7536654</vt:i4>
      </vt:variant>
      <vt:variant>
        <vt:i4>3</vt:i4>
      </vt:variant>
      <vt:variant>
        <vt:i4>0</vt:i4>
      </vt:variant>
      <vt:variant>
        <vt:i4>5</vt:i4>
      </vt:variant>
      <vt:variant>
        <vt:lpwstr>http://www.nevo.co.il/Law_word/law06/TAK-2385.pdf</vt:lpwstr>
      </vt:variant>
      <vt:variant>
        <vt:lpwstr/>
      </vt:variant>
      <vt:variant>
        <vt:i4>8323073</vt:i4>
      </vt:variant>
      <vt:variant>
        <vt:i4>0</vt:i4>
      </vt:variant>
      <vt:variant>
        <vt:i4>0</vt:i4>
      </vt:variant>
      <vt:variant>
        <vt:i4>5</vt:i4>
      </vt:variant>
      <vt:variant>
        <vt:lpwstr>http://www.nevo.co.il/Law_word/law06/TAK-1970.pdf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265</dc:title>
  <dc:subject/>
  <dc:creator>eli</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0265</vt:lpwstr>
  </property>
  <property fmtid="{D5CDD505-2E9C-101B-9397-08002B2CF9AE}" pid="3" name="CHNAME">
    <vt:lpwstr>מסי מכס ובלו</vt:lpwstr>
  </property>
  <property fmtid="{D5CDD505-2E9C-101B-9397-08002B2CF9AE}" pid="4" name="LAWNAME">
    <vt:lpwstr>תקנות המכס (הישבון ביצוא), תשכ"ז-1966</vt:lpwstr>
  </property>
  <property fmtid="{D5CDD505-2E9C-101B-9397-08002B2CF9AE}" pid="5" name="LAWNUMBER">
    <vt:lpwstr>0017</vt:lpwstr>
  </property>
  <property fmtid="{D5CDD505-2E9C-101B-9397-08002B2CF9AE}" pid="6" name="TYPE">
    <vt:lpwstr>01</vt:lpwstr>
  </property>
  <property fmtid="{D5CDD505-2E9C-101B-9397-08002B2CF9AE}" pid="7" name="LINKK1">
    <vt:lpwstr>http://www.nevo.co.il/Law_word/law06/tak-6602.pdf;רשומות - תקנות כלליות#ק"ת תשס"ז מס' 6602 #מיום 15.7.2007 #עמ' 1025 – תק' תשס"ז-2007; תחילתן 30 ימים מיום פרסומן</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המכס</vt:lpwstr>
  </property>
  <property fmtid="{D5CDD505-2E9C-101B-9397-08002B2CF9AE}" pid="23" name="MEKOR_SAIF1">
    <vt:lpwstr>162בX</vt:lpwstr>
  </property>
  <property fmtid="{D5CDD505-2E9C-101B-9397-08002B2CF9AE}" pid="24" name="NOSE11">
    <vt:lpwstr>מסים</vt:lpwstr>
  </property>
  <property fmtid="{D5CDD505-2E9C-101B-9397-08002B2CF9AE}" pid="25" name="NOSE21">
    <vt:lpwstr>מכס</vt:lpwstr>
  </property>
  <property fmtid="{D5CDD505-2E9C-101B-9397-08002B2CF9AE}" pid="26" name="NOSE31">
    <vt:lpwstr>יבוא ויצוא</vt:lpwstr>
  </property>
  <property fmtid="{D5CDD505-2E9C-101B-9397-08002B2CF9AE}" pid="27" name="NOSE41">
    <vt:lpwstr/>
  </property>
  <property fmtid="{D5CDD505-2E9C-101B-9397-08002B2CF9AE}" pid="28" name="NOSE12">
    <vt:lpwstr>מסים</vt:lpwstr>
  </property>
  <property fmtid="{D5CDD505-2E9C-101B-9397-08002B2CF9AE}" pid="29" name="NOSE22">
    <vt:lpwstr>בלו</vt:lpwstr>
  </property>
  <property fmtid="{D5CDD505-2E9C-101B-9397-08002B2CF9AE}" pid="30" name="NOSE32">
    <vt:lpwstr/>
  </property>
  <property fmtid="{D5CDD505-2E9C-101B-9397-08002B2CF9AE}" pid="31" name="NOSE42">
    <vt:lpwstr/>
  </property>
  <property fmtid="{D5CDD505-2E9C-101B-9397-08002B2CF9AE}" pid="32" name="NOSE13">
    <vt:lpwstr>משפט פרטי וכלכלה</vt:lpwstr>
  </property>
  <property fmtid="{D5CDD505-2E9C-101B-9397-08002B2CF9AE}" pid="33" name="NOSE23">
    <vt:lpwstr>מסחר </vt:lpwstr>
  </property>
  <property fmtid="{D5CDD505-2E9C-101B-9397-08002B2CF9AE}" pid="34" name="NOSE33">
    <vt:lpwstr>יצוא</vt:lpwstr>
  </property>
  <property fmtid="{D5CDD505-2E9C-101B-9397-08002B2CF9AE}" pid="35" name="NOSE43">
    <vt:lpwstr>מיסוי, מכס והיטלים</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