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3F1AA" w14:textId="77777777" w:rsidR="001153D7" w:rsidRDefault="00410076" w:rsidP="00C76B56">
      <w:pPr>
        <w:pStyle w:val="big-header"/>
        <w:ind w:left="0" w:right="1134"/>
        <w:rPr>
          <w:rFonts w:hint="cs"/>
          <w:rtl/>
        </w:rPr>
      </w:pPr>
      <w:r>
        <w:rPr>
          <w:rFonts w:hint="cs"/>
          <w:rtl/>
        </w:rPr>
        <w:t>תקנות המסים (גבייה) (</w:t>
      </w:r>
      <w:r w:rsidR="00032474">
        <w:rPr>
          <w:rFonts w:hint="cs"/>
          <w:rtl/>
        </w:rPr>
        <w:t>תשלום לצד שלישי שהומצא לו צו עיקול בדרך אלקטרונית</w:t>
      </w:r>
      <w:r w:rsidR="001153D7">
        <w:rPr>
          <w:rFonts w:hint="cs"/>
          <w:rtl/>
        </w:rPr>
        <w:t xml:space="preserve">), </w:t>
      </w:r>
      <w:r w:rsidR="00EE5228">
        <w:rPr>
          <w:rFonts w:hint="cs"/>
          <w:rtl/>
        </w:rPr>
        <w:t>תשע</w:t>
      </w:r>
      <w:r w:rsidR="00C76B56">
        <w:rPr>
          <w:rFonts w:hint="cs"/>
          <w:rtl/>
        </w:rPr>
        <w:t>"</w:t>
      </w:r>
      <w:r w:rsidR="00032474">
        <w:rPr>
          <w:rFonts w:hint="cs"/>
          <w:rtl/>
        </w:rPr>
        <w:t>ח</w:t>
      </w:r>
      <w:r w:rsidR="00C76B56">
        <w:rPr>
          <w:rFonts w:hint="cs"/>
          <w:rtl/>
        </w:rPr>
        <w:t>-201</w:t>
      </w:r>
      <w:r w:rsidR="00032474">
        <w:rPr>
          <w:rFonts w:hint="cs"/>
          <w:rtl/>
        </w:rPr>
        <w:t>8</w:t>
      </w:r>
    </w:p>
    <w:p w14:paraId="16BAEC4A" w14:textId="77777777" w:rsidR="00410076" w:rsidRPr="00410076" w:rsidRDefault="00410076" w:rsidP="00410076">
      <w:pPr>
        <w:spacing w:line="320" w:lineRule="auto"/>
        <w:jc w:val="left"/>
        <w:rPr>
          <w:rFonts w:cs="FrankRuehl"/>
          <w:szCs w:val="26"/>
          <w:rtl/>
        </w:rPr>
      </w:pPr>
    </w:p>
    <w:p w14:paraId="1C078B28" w14:textId="77777777" w:rsidR="00410076" w:rsidRDefault="00410076" w:rsidP="00410076">
      <w:pPr>
        <w:spacing w:line="320" w:lineRule="auto"/>
        <w:jc w:val="left"/>
        <w:rPr>
          <w:rtl/>
        </w:rPr>
      </w:pPr>
    </w:p>
    <w:p w14:paraId="687240D1" w14:textId="77777777" w:rsidR="00410076" w:rsidRPr="00410076" w:rsidRDefault="00410076" w:rsidP="00410076">
      <w:pPr>
        <w:spacing w:line="320" w:lineRule="auto"/>
        <w:jc w:val="left"/>
        <w:rPr>
          <w:rFonts w:cs="Miriam" w:hint="cs"/>
          <w:szCs w:val="22"/>
          <w:rtl/>
        </w:rPr>
      </w:pPr>
      <w:r w:rsidRPr="00410076">
        <w:rPr>
          <w:rFonts w:cs="Miriam"/>
          <w:szCs w:val="22"/>
          <w:rtl/>
        </w:rPr>
        <w:t>מסים</w:t>
      </w:r>
      <w:r w:rsidRPr="00410076">
        <w:rPr>
          <w:rFonts w:cs="FrankRuehl"/>
          <w:szCs w:val="26"/>
          <w:rtl/>
        </w:rPr>
        <w:t xml:space="preserve"> – גבייה</w:t>
      </w:r>
    </w:p>
    <w:p w14:paraId="022D701D" w14:textId="77777777"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F1FC7" w:rsidRPr="00FF1FC7" w14:paraId="6560CE77" w14:textId="77777777" w:rsidTr="00FF1FC7">
        <w:tblPrEx>
          <w:tblCellMar>
            <w:top w:w="0" w:type="dxa"/>
            <w:bottom w:w="0" w:type="dxa"/>
          </w:tblCellMar>
        </w:tblPrEx>
        <w:tc>
          <w:tcPr>
            <w:tcW w:w="1247" w:type="dxa"/>
          </w:tcPr>
          <w:p w14:paraId="2432C860" w14:textId="77777777" w:rsidR="00FF1FC7" w:rsidRPr="00FF1FC7" w:rsidRDefault="00FF1FC7" w:rsidP="00FF1FC7">
            <w:pPr>
              <w:spacing w:line="240" w:lineRule="auto"/>
              <w:jc w:val="left"/>
              <w:rPr>
                <w:rFonts w:cs="Frankruhel" w:hint="cs"/>
                <w:sz w:val="24"/>
                <w:rtl/>
              </w:rPr>
            </w:pPr>
            <w:r>
              <w:rPr>
                <w:rFonts w:cs="Times New Roman"/>
                <w:sz w:val="24"/>
                <w:rtl/>
              </w:rPr>
              <w:t xml:space="preserve">סעיף 1 </w:t>
            </w:r>
          </w:p>
        </w:tc>
        <w:tc>
          <w:tcPr>
            <w:tcW w:w="5669" w:type="dxa"/>
          </w:tcPr>
          <w:p w14:paraId="4B3DDB6D" w14:textId="77777777" w:rsidR="00FF1FC7" w:rsidRPr="00FF1FC7" w:rsidRDefault="00FF1FC7" w:rsidP="00FF1FC7">
            <w:pPr>
              <w:spacing w:line="240" w:lineRule="auto"/>
              <w:jc w:val="left"/>
              <w:rPr>
                <w:rFonts w:cs="Frankruhel" w:hint="cs"/>
                <w:sz w:val="24"/>
                <w:rtl/>
              </w:rPr>
            </w:pPr>
            <w:r>
              <w:rPr>
                <w:rFonts w:cs="Times New Roman"/>
                <w:sz w:val="24"/>
                <w:rtl/>
              </w:rPr>
              <w:t>הגדרות</w:t>
            </w:r>
          </w:p>
        </w:tc>
        <w:tc>
          <w:tcPr>
            <w:tcW w:w="567" w:type="dxa"/>
          </w:tcPr>
          <w:p w14:paraId="1F17B932" w14:textId="77777777" w:rsidR="00FF1FC7" w:rsidRPr="00FF1FC7" w:rsidRDefault="00FF1FC7" w:rsidP="00FF1FC7">
            <w:pPr>
              <w:spacing w:line="240" w:lineRule="auto"/>
              <w:jc w:val="left"/>
              <w:rPr>
                <w:rStyle w:val="Hyperlink"/>
                <w:rFonts w:hint="cs"/>
                <w:rtl/>
              </w:rPr>
            </w:pPr>
            <w:hyperlink w:anchor="Seif1" w:tooltip="הגדרות" w:history="1">
              <w:r w:rsidRPr="00FF1FC7">
                <w:rPr>
                  <w:rStyle w:val="Hyperlink"/>
                </w:rPr>
                <w:t>Go</w:t>
              </w:r>
            </w:hyperlink>
          </w:p>
        </w:tc>
        <w:tc>
          <w:tcPr>
            <w:tcW w:w="850" w:type="dxa"/>
          </w:tcPr>
          <w:p w14:paraId="6C286969" w14:textId="77777777" w:rsidR="00FF1FC7" w:rsidRPr="00FF1FC7" w:rsidRDefault="00FF1FC7" w:rsidP="00FF1FC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F1FC7" w:rsidRPr="00FF1FC7" w14:paraId="62FEEB58" w14:textId="77777777" w:rsidTr="00FF1FC7">
        <w:tblPrEx>
          <w:tblCellMar>
            <w:top w:w="0" w:type="dxa"/>
            <w:bottom w:w="0" w:type="dxa"/>
          </w:tblCellMar>
        </w:tblPrEx>
        <w:tc>
          <w:tcPr>
            <w:tcW w:w="1247" w:type="dxa"/>
          </w:tcPr>
          <w:p w14:paraId="4DDD85AB" w14:textId="77777777" w:rsidR="00FF1FC7" w:rsidRPr="00FF1FC7" w:rsidRDefault="00FF1FC7" w:rsidP="00FF1FC7">
            <w:pPr>
              <w:spacing w:line="240" w:lineRule="auto"/>
              <w:jc w:val="left"/>
              <w:rPr>
                <w:rFonts w:cs="Frankruhel" w:hint="cs"/>
                <w:sz w:val="24"/>
                <w:rtl/>
              </w:rPr>
            </w:pPr>
            <w:r>
              <w:rPr>
                <w:rFonts w:cs="Times New Roman"/>
                <w:sz w:val="24"/>
                <w:rtl/>
              </w:rPr>
              <w:t xml:space="preserve">סעיף 2 </w:t>
            </w:r>
          </w:p>
        </w:tc>
        <w:tc>
          <w:tcPr>
            <w:tcW w:w="5669" w:type="dxa"/>
          </w:tcPr>
          <w:p w14:paraId="465DD42D" w14:textId="77777777" w:rsidR="00FF1FC7" w:rsidRPr="00FF1FC7" w:rsidRDefault="00FF1FC7" w:rsidP="00FF1FC7">
            <w:pPr>
              <w:spacing w:line="240" w:lineRule="auto"/>
              <w:jc w:val="left"/>
              <w:rPr>
                <w:rFonts w:cs="Frankruhel" w:hint="cs"/>
                <w:sz w:val="24"/>
                <w:rtl/>
              </w:rPr>
            </w:pPr>
            <w:r>
              <w:rPr>
                <w:rFonts w:cs="Times New Roman"/>
                <w:sz w:val="24"/>
                <w:rtl/>
              </w:rPr>
              <w:t>המצאת צו עיקול אלקטרוני לצד שלישי</w:t>
            </w:r>
          </w:p>
        </w:tc>
        <w:tc>
          <w:tcPr>
            <w:tcW w:w="567" w:type="dxa"/>
          </w:tcPr>
          <w:p w14:paraId="18A1A122" w14:textId="77777777" w:rsidR="00FF1FC7" w:rsidRPr="00FF1FC7" w:rsidRDefault="00FF1FC7" w:rsidP="00FF1FC7">
            <w:pPr>
              <w:spacing w:line="240" w:lineRule="auto"/>
              <w:jc w:val="left"/>
              <w:rPr>
                <w:rStyle w:val="Hyperlink"/>
                <w:rFonts w:hint="cs"/>
                <w:rtl/>
              </w:rPr>
            </w:pPr>
            <w:hyperlink w:anchor="Seif2" w:tooltip="המצאת צו עיקול אלקטרוני לצד שלישי" w:history="1">
              <w:r w:rsidRPr="00FF1FC7">
                <w:rPr>
                  <w:rStyle w:val="Hyperlink"/>
                </w:rPr>
                <w:t>Go</w:t>
              </w:r>
            </w:hyperlink>
          </w:p>
        </w:tc>
        <w:tc>
          <w:tcPr>
            <w:tcW w:w="850" w:type="dxa"/>
          </w:tcPr>
          <w:p w14:paraId="0BAF6694" w14:textId="77777777" w:rsidR="00FF1FC7" w:rsidRPr="00FF1FC7" w:rsidRDefault="00FF1FC7" w:rsidP="00FF1FC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F1FC7" w:rsidRPr="00FF1FC7" w14:paraId="606F6244" w14:textId="77777777" w:rsidTr="00FF1FC7">
        <w:tblPrEx>
          <w:tblCellMar>
            <w:top w:w="0" w:type="dxa"/>
            <w:bottom w:w="0" w:type="dxa"/>
          </w:tblCellMar>
        </w:tblPrEx>
        <w:tc>
          <w:tcPr>
            <w:tcW w:w="1247" w:type="dxa"/>
          </w:tcPr>
          <w:p w14:paraId="689775EB" w14:textId="77777777" w:rsidR="00FF1FC7" w:rsidRPr="00FF1FC7" w:rsidRDefault="00FF1FC7" w:rsidP="00FF1FC7">
            <w:pPr>
              <w:spacing w:line="240" w:lineRule="auto"/>
              <w:jc w:val="left"/>
              <w:rPr>
                <w:rFonts w:cs="Frankruhel" w:hint="cs"/>
                <w:sz w:val="24"/>
                <w:rtl/>
              </w:rPr>
            </w:pPr>
            <w:r>
              <w:rPr>
                <w:rFonts w:cs="Times New Roman"/>
                <w:sz w:val="24"/>
                <w:rtl/>
              </w:rPr>
              <w:t xml:space="preserve">סעיף 3 </w:t>
            </w:r>
          </w:p>
        </w:tc>
        <w:tc>
          <w:tcPr>
            <w:tcW w:w="5669" w:type="dxa"/>
          </w:tcPr>
          <w:p w14:paraId="1593A83E" w14:textId="77777777" w:rsidR="00FF1FC7" w:rsidRPr="00FF1FC7" w:rsidRDefault="00FF1FC7" w:rsidP="00FF1FC7">
            <w:pPr>
              <w:spacing w:line="240" w:lineRule="auto"/>
              <w:jc w:val="left"/>
              <w:rPr>
                <w:rFonts w:cs="Frankruhel" w:hint="cs"/>
                <w:sz w:val="24"/>
                <w:rtl/>
              </w:rPr>
            </w:pPr>
            <w:r>
              <w:rPr>
                <w:rFonts w:cs="Times New Roman"/>
                <w:sz w:val="24"/>
                <w:rtl/>
              </w:rPr>
              <w:t>תשלום לצד שלישי</w:t>
            </w:r>
          </w:p>
        </w:tc>
        <w:tc>
          <w:tcPr>
            <w:tcW w:w="567" w:type="dxa"/>
          </w:tcPr>
          <w:p w14:paraId="5CAA0D44" w14:textId="77777777" w:rsidR="00FF1FC7" w:rsidRPr="00FF1FC7" w:rsidRDefault="00FF1FC7" w:rsidP="00FF1FC7">
            <w:pPr>
              <w:spacing w:line="240" w:lineRule="auto"/>
              <w:jc w:val="left"/>
              <w:rPr>
                <w:rStyle w:val="Hyperlink"/>
                <w:rFonts w:hint="cs"/>
                <w:rtl/>
              </w:rPr>
            </w:pPr>
            <w:hyperlink w:anchor="Seif3" w:tooltip="תשלום לצד שלישי" w:history="1">
              <w:r w:rsidRPr="00FF1FC7">
                <w:rPr>
                  <w:rStyle w:val="Hyperlink"/>
                </w:rPr>
                <w:t>Go</w:t>
              </w:r>
            </w:hyperlink>
          </w:p>
        </w:tc>
        <w:tc>
          <w:tcPr>
            <w:tcW w:w="850" w:type="dxa"/>
          </w:tcPr>
          <w:p w14:paraId="02CBD322" w14:textId="77777777" w:rsidR="00FF1FC7" w:rsidRPr="00FF1FC7" w:rsidRDefault="00FF1FC7" w:rsidP="00FF1FC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F1FC7" w:rsidRPr="00FF1FC7" w14:paraId="51371EF0" w14:textId="77777777" w:rsidTr="00FF1FC7">
        <w:tblPrEx>
          <w:tblCellMar>
            <w:top w:w="0" w:type="dxa"/>
            <w:bottom w:w="0" w:type="dxa"/>
          </w:tblCellMar>
        </w:tblPrEx>
        <w:tc>
          <w:tcPr>
            <w:tcW w:w="1247" w:type="dxa"/>
          </w:tcPr>
          <w:p w14:paraId="2C19BD46" w14:textId="77777777" w:rsidR="00FF1FC7" w:rsidRPr="00FF1FC7" w:rsidRDefault="00FF1FC7" w:rsidP="00FF1FC7">
            <w:pPr>
              <w:spacing w:line="240" w:lineRule="auto"/>
              <w:jc w:val="left"/>
              <w:rPr>
                <w:rFonts w:cs="Frankruhel" w:hint="cs"/>
                <w:sz w:val="24"/>
                <w:rtl/>
              </w:rPr>
            </w:pPr>
            <w:r>
              <w:rPr>
                <w:rFonts w:cs="Times New Roman"/>
                <w:sz w:val="24"/>
                <w:rtl/>
              </w:rPr>
              <w:t xml:space="preserve">סעיף 4 </w:t>
            </w:r>
          </w:p>
        </w:tc>
        <w:tc>
          <w:tcPr>
            <w:tcW w:w="5669" w:type="dxa"/>
          </w:tcPr>
          <w:p w14:paraId="727EE67E" w14:textId="77777777" w:rsidR="00FF1FC7" w:rsidRPr="00FF1FC7" w:rsidRDefault="00FF1FC7" w:rsidP="00FF1FC7">
            <w:pPr>
              <w:spacing w:line="240" w:lineRule="auto"/>
              <w:jc w:val="left"/>
              <w:rPr>
                <w:rFonts w:cs="Frankruhel" w:hint="cs"/>
                <w:sz w:val="24"/>
                <w:rtl/>
              </w:rPr>
            </w:pPr>
            <w:r>
              <w:rPr>
                <w:rFonts w:cs="Times New Roman"/>
                <w:sz w:val="24"/>
                <w:rtl/>
              </w:rPr>
              <w:t>הצמדה למדד</w:t>
            </w:r>
          </w:p>
        </w:tc>
        <w:tc>
          <w:tcPr>
            <w:tcW w:w="567" w:type="dxa"/>
          </w:tcPr>
          <w:p w14:paraId="095D553B" w14:textId="77777777" w:rsidR="00FF1FC7" w:rsidRPr="00FF1FC7" w:rsidRDefault="00FF1FC7" w:rsidP="00FF1FC7">
            <w:pPr>
              <w:spacing w:line="240" w:lineRule="auto"/>
              <w:jc w:val="left"/>
              <w:rPr>
                <w:rStyle w:val="Hyperlink"/>
                <w:rFonts w:hint="cs"/>
                <w:rtl/>
              </w:rPr>
            </w:pPr>
            <w:hyperlink w:anchor="Seif4" w:tooltip="הצמדה למדד" w:history="1">
              <w:r w:rsidRPr="00FF1FC7">
                <w:rPr>
                  <w:rStyle w:val="Hyperlink"/>
                </w:rPr>
                <w:t>Go</w:t>
              </w:r>
            </w:hyperlink>
          </w:p>
        </w:tc>
        <w:tc>
          <w:tcPr>
            <w:tcW w:w="850" w:type="dxa"/>
          </w:tcPr>
          <w:p w14:paraId="5C9B69CF" w14:textId="77777777" w:rsidR="00FF1FC7" w:rsidRPr="00FF1FC7" w:rsidRDefault="00FF1FC7" w:rsidP="00FF1FC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F1FC7" w:rsidRPr="00FF1FC7" w14:paraId="4475DDAD" w14:textId="77777777" w:rsidTr="00FF1FC7">
        <w:tblPrEx>
          <w:tblCellMar>
            <w:top w:w="0" w:type="dxa"/>
            <w:bottom w:w="0" w:type="dxa"/>
          </w:tblCellMar>
        </w:tblPrEx>
        <w:tc>
          <w:tcPr>
            <w:tcW w:w="1247" w:type="dxa"/>
          </w:tcPr>
          <w:p w14:paraId="4AAAB6E0" w14:textId="77777777" w:rsidR="00FF1FC7" w:rsidRPr="00FF1FC7" w:rsidRDefault="00FF1FC7" w:rsidP="00FF1FC7">
            <w:pPr>
              <w:spacing w:line="240" w:lineRule="auto"/>
              <w:jc w:val="left"/>
              <w:rPr>
                <w:rFonts w:cs="Frankruhel" w:hint="cs"/>
                <w:sz w:val="24"/>
                <w:rtl/>
              </w:rPr>
            </w:pPr>
            <w:r>
              <w:rPr>
                <w:rFonts w:cs="Times New Roman"/>
                <w:sz w:val="24"/>
                <w:rtl/>
              </w:rPr>
              <w:t xml:space="preserve">סעיף 5 </w:t>
            </w:r>
          </w:p>
        </w:tc>
        <w:tc>
          <w:tcPr>
            <w:tcW w:w="5669" w:type="dxa"/>
          </w:tcPr>
          <w:p w14:paraId="1236997A" w14:textId="77777777" w:rsidR="00FF1FC7" w:rsidRPr="00FF1FC7" w:rsidRDefault="00FF1FC7" w:rsidP="00FF1FC7">
            <w:pPr>
              <w:spacing w:line="240" w:lineRule="auto"/>
              <w:jc w:val="left"/>
              <w:rPr>
                <w:rFonts w:cs="Frankruhel" w:hint="cs"/>
                <w:sz w:val="24"/>
                <w:rtl/>
              </w:rPr>
            </w:pPr>
            <w:r>
              <w:rPr>
                <w:rFonts w:cs="Times New Roman"/>
                <w:sz w:val="24"/>
                <w:rtl/>
              </w:rPr>
              <w:t>תחולה על המרכז לגביית קנסות, אגרות והוצאות</w:t>
            </w:r>
          </w:p>
        </w:tc>
        <w:tc>
          <w:tcPr>
            <w:tcW w:w="567" w:type="dxa"/>
          </w:tcPr>
          <w:p w14:paraId="53AA9896" w14:textId="77777777" w:rsidR="00FF1FC7" w:rsidRPr="00FF1FC7" w:rsidRDefault="00FF1FC7" w:rsidP="00FF1FC7">
            <w:pPr>
              <w:spacing w:line="240" w:lineRule="auto"/>
              <w:jc w:val="left"/>
              <w:rPr>
                <w:rStyle w:val="Hyperlink"/>
                <w:rFonts w:hint="cs"/>
                <w:rtl/>
              </w:rPr>
            </w:pPr>
            <w:hyperlink w:anchor="Seif5" w:tooltip="תחולה על המרכז לגביית קנסות, אגרות והוצאות" w:history="1">
              <w:r w:rsidRPr="00FF1FC7">
                <w:rPr>
                  <w:rStyle w:val="Hyperlink"/>
                </w:rPr>
                <w:t>Go</w:t>
              </w:r>
            </w:hyperlink>
          </w:p>
        </w:tc>
        <w:tc>
          <w:tcPr>
            <w:tcW w:w="850" w:type="dxa"/>
          </w:tcPr>
          <w:p w14:paraId="52ACA655" w14:textId="77777777" w:rsidR="00FF1FC7" w:rsidRPr="00FF1FC7" w:rsidRDefault="00FF1FC7" w:rsidP="00FF1FC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F1FC7" w:rsidRPr="00FF1FC7" w14:paraId="5841AC08" w14:textId="77777777" w:rsidTr="00FF1FC7">
        <w:tblPrEx>
          <w:tblCellMar>
            <w:top w:w="0" w:type="dxa"/>
            <w:bottom w:w="0" w:type="dxa"/>
          </w:tblCellMar>
        </w:tblPrEx>
        <w:tc>
          <w:tcPr>
            <w:tcW w:w="1247" w:type="dxa"/>
          </w:tcPr>
          <w:p w14:paraId="78C604AB" w14:textId="77777777" w:rsidR="00FF1FC7" w:rsidRPr="00FF1FC7" w:rsidRDefault="00FF1FC7" w:rsidP="00FF1FC7">
            <w:pPr>
              <w:spacing w:line="240" w:lineRule="auto"/>
              <w:jc w:val="left"/>
              <w:rPr>
                <w:rFonts w:cs="Frankruhel" w:hint="cs"/>
                <w:sz w:val="24"/>
                <w:rtl/>
              </w:rPr>
            </w:pPr>
            <w:r>
              <w:rPr>
                <w:rFonts w:cs="Times New Roman"/>
                <w:sz w:val="24"/>
                <w:rtl/>
              </w:rPr>
              <w:t xml:space="preserve">סעיף 6 </w:t>
            </w:r>
          </w:p>
        </w:tc>
        <w:tc>
          <w:tcPr>
            <w:tcW w:w="5669" w:type="dxa"/>
          </w:tcPr>
          <w:p w14:paraId="5FAE179E" w14:textId="77777777" w:rsidR="00FF1FC7" w:rsidRPr="00FF1FC7" w:rsidRDefault="00FF1FC7" w:rsidP="00FF1FC7">
            <w:pPr>
              <w:spacing w:line="240" w:lineRule="auto"/>
              <w:jc w:val="left"/>
              <w:rPr>
                <w:rFonts w:cs="Frankruhel" w:hint="cs"/>
                <w:sz w:val="24"/>
                <w:rtl/>
              </w:rPr>
            </w:pPr>
            <w:r>
              <w:rPr>
                <w:rFonts w:cs="Times New Roman"/>
                <w:sz w:val="24"/>
                <w:rtl/>
              </w:rPr>
              <w:t>תחילה</w:t>
            </w:r>
          </w:p>
        </w:tc>
        <w:tc>
          <w:tcPr>
            <w:tcW w:w="567" w:type="dxa"/>
          </w:tcPr>
          <w:p w14:paraId="34CD0036" w14:textId="77777777" w:rsidR="00FF1FC7" w:rsidRPr="00FF1FC7" w:rsidRDefault="00FF1FC7" w:rsidP="00FF1FC7">
            <w:pPr>
              <w:spacing w:line="240" w:lineRule="auto"/>
              <w:jc w:val="left"/>
              <w:rPr>
                <w:rStyle w:val="Hyperlink"/>
                <w:rFonts w:hint="cs"/>
                <w:rtl/>
              </w:rPr>
            </w:pPr>
            <w:hyperlink w:anchor="Seif6" w:tooltip="תחילה" w:history="1">
              <w:r w:rsidRPr="00FF1FC7">
                <w:rPr>
                  <w:rStyle w:val="Hyperlink"/>
                </w:rPr>
                <w:t>Go</w:t>
              </w:r>
            </w:hyperlink>
          </w:p>
        </w:tc>
        <w:tc>
          <w:tcPr>
            <w:tcW w:w="850" w:type="dxa"/>
          </w:tcPr>
          <w:p w14:paraId="378DDC1A" w14:textId="77777777" w:rsidR="00FF1FC7" w:rsidRPr="00FF1FC7" w:rsidRDefault="00FF1FC7" w:rsidP="00FF1FC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F1FC7" w:rsidRPr="00FF1FC7" w14:paraId="148DC0A7" w14:textId="77777777" w:rsidTr="00FF1FC7">
        <w:tblPrEx>
          <w:tblCellMar>
            <w:top w:w="0" w:type="dxa"/>
            <w:bottom w:w="0" w:type="dxa"/>
          </w:tblCellMar>
        </w:tblPrEx>
        <w:tc>
          <w:tcPr>
            <w:tcW w:w="1247" w:type="dxa"/>
          </w:tcPr>
          <w:p w14:paraId="6A719FE5" w14:textId="77777777" w:rsidR="00FF1FC7" w:rsidRPr="00FF1FC7" w:rsidRDefault="00FF1FC7" w:rsidP="00FF1FC7">
            <w:pPr>
              <w:spacing w:line="240" w:lineRule="auto"/>
              <w:jc w:val="left"/>
              <w:rPr>
                <w:rFonts w:cs="Frankruhel" w:hint="cs"/>
                <w:sz w:val="24"/>
                <w:rtl/>
              </w:rPr>
            </w:pPr>
          </w:p>
        </w:tc>
        <w:tc>
          <w:tcPr>
            <w:tcW w:w="5669" w:type="dxa"/>
          </w:tcPr>
          <w:p w14:paraId="24101119" w14:textId="77777777" w:rsidR="00FF1FC7" w:rsidRPr="00FF1FC7" w:rsidRDefault="00FF1FC7" w:rsidP="00FF1FC7">
            <w:pPr>
              <w:spacing w:line="240" w:lineRule="auto"/>
              <w:jc w:val="left"/>
              <w:rPr>
                <w:rFonts w:cs="Frankruhel" w:hint="cs"/>
                <w:sz w:val="24"/>
                <w:rtl/>
              </w:rPr>
            </w:pPr>
            <w:r>
              <w:rPr>
                <w:rFonts w:cs="Times New Roman"/>
                <w:sz w:val="24"/>
                <w:rtl/>
              </w:rPr>
              <w:t>תוספת</w:t>
            </w:r>
          </w:p>
        </w:tc>
        <w:tc>
          <w:tcPr>
            <w:tcW w:w="567" w:type="dxa"/>
          </w:tcPr>
          <w:p w14:paraId="176CBE0E" w14:textId="77777777" w:rsidR="00FF1FC7" w:rsidRPr="00FF1FC7" w:rsidRDefault="00FF1FC7" w:rsidP="00FF1FC7">
            <w:pPr>
              <w:spacing w:line="240" w:lineRule="auto"/>
              <w:jc w:val="left"/>
              <w:rPr>
                <w:rStyle w:val="Hyperlink"/>
                <w:rFonts w:hint="cs"/>
                <w:rtl/>
              </w:rPr>
            </w:pPr>
            <w:hyperlink w:anchor="med0" w:tooltip="תוספת" w:history="1">
              <w:r w:rsidRPr="00FF1FC7">
                <w:rPr>
                  <w:rStyle w:val="Hyperlink"/>
                </w:rPr>
                <w:t>Go</w:t>
              </w:r>
            </w:hyperlink>
          </w:p>
        </w:tc>
        <w:tc>
          <w:tcPr>
            <w:tcW w:w="850" w:type="dxa"/>
          </w:tcPr>
          <w:p w14:paraId="41C3EDFC" w14:textId="77777777" w:rsidR="00FF1FC7" w:rsidRPr="00FF1FC7" w:rsidRDefault="00FF1FC7" w:rsidP="00FF1FC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1D2493EC" w14:textId="77777777" w:rsidR="001153D7" w:rsidRDefault="001153D7">
      <w:pPr>
        <w:pStyle w:val="P00"/>
        <w:spacing w:before="72"/>
        <w:ind w:left="0" w:right="1134"/>
        <w:rPr>
          <w:rFonts w:hint="cs"/>
          <w:rtl/>
        </w:rPr>
      </w:pPr>
    </w:p>
    <w:p w14:paraId="1F4B82A1" w14:textId="77777777" w:rsidR="001153D7" w:rsidRDefault="001153D7" w:rsidP="00410076">
      <w:pPr>
        <w:pStyle w:val="big-header"/>
        <w:ind w:left="0" w:right="1134"/>
        <w:rPr>
          <w:rStyle w:val="default"/>
          <w:rFonts w:hint="cs"/>
          <w:sz w:val="22"/>
          <w:szCs w:val="22"/>
          <w:rtl/>
        </w:rPr>
      </w:pPr>
      <w:r>
        <w:rPr>
          <w:rtl/>
        </w:rPr>
        <w:br w:type="page"/>
      </w:r>
      <w:r w:rsidR="00032474">
        <w:rPr>
          <w:rFonts w:hint="cs"/>
          <w:rtl/>
        </w:rPr>
        <w:lastRenderedPageBreak/>
        <w:t>תקנות המסים (גבייה) (תשלום לצד שלישי שהומצא לו צו עיקול בדרך אלקטרונית), תשע"ח-2018</w:t>
      </w:r>
      <w:r>
        <w:rPr>
          <w:rStyle w:val="default"/>
          <w:sz w:val="22"/>
          <w:szCs w:val="22"/>
          <w:rtl/>
        </w:rPr>
        <w:footnoteReference w:customMarkFollows="1" w:id="1"/>
        <w:t>*</w:t>
      </w:r>
    </w:p>
    <w:p w14:paraId="2EDF0F50" w14:textId="77777777" w:rsidR="001153D7" w:rsidRDefault="001153D7" w:rsidP="00E517E6">
      <w:pPr>
        <w:pStyle w:val="P00"/>
        <w:spacing w:before="72"/>
        <w:ind w:left="0" w:right="1134"/>
        <w:rPr>
          <w:rStyle w:val="default"/>
          <w:rFonts w:cs="FrankRuehl"/>
          <w:rtl/>
        </w:rPr>
      </w:pPr>
      <w:r>
        <w:rPr>
          <w:rStyle w:val="default"/>
          <w:rFonts w:cs="FrankRuehl" w:hint="cs"/>
          <w:rtl/>
        </w:rPr>
        <w:tab/>
      </w:r>
      <w:r>
        <w:rPr>
          <w:rStyle w:val="default"/>
          <w:rFonts w:cs="FrankRuehl"/>
          <w:rtl/>
        </w:rPr>
        <w:t>בתוקף סמכות</w:t>
      </w:r>
      <w:r w:rsidR="00E517E6">
        <w:rPr>
          <w:rStyle w:val="default"/>
          <w:rFonts w:cs="FrankRuehl" w:hint="cs"/>
          <w:rtl/>
        </w:rPr>
        <w:t>י</w:t>
      </w:r>
      <w:r>
        <w:rPr>
          <w:rStyle w:val="default"/>
          <w:rFonts w:cs="FrankRuehl"/>
          <w:rtl/>
        </w:rPr>
        <w:t xml:space="preserve"> לפי סעיף </w:t>
      </w:r>
      <w:r w:rsidR="00032474">
        <w:rPr>
          <w:rStyle w:val="default"/>
          <w:rFonts w:cs="FrankRuehl" w:hint="cs"/>
          <w:rtl/>
        </w:rPr>
        <w:t>12ב1(ה)</w:t>
      </w:r>
      <w:r w:rsidR="00E517E6">
        <w:rPr>
          <w:rStyle w:val="default"/>
          <w:rFonts w:cs="FrankRuehl" w:hint="cs"/>
          <w:rtl/>
        </w:rPr>
        <w:t xml:space="preserve"> לפקודת המסים (גבייה) (להלן </w:t>
      </w:r>
      <w:r w:rsidR="00E517E6">
        <w:rPr>
          <w:rStyle w:val="default"/>
          <w:rFonts w:cs="FrankRuehl"/>
          <w:rtl/>
        </w:rPr>
        <w:t>–</w:t>
      </w:r>
      <w:r w:rsidR="00E517E6">
        <w:rPr>
          <w:rStyle w:val="default"/>
          <w:rFonts w:cs="FrankRuehl" w:hint="cs"/>
          <w:rtl/>
        </w:rPr>
        <w:t xml:space="preserve"> הפקודה), ובאישור ועדת החוקה חוק ומשפט של הכנסת, אני מתקין תקנות אלה</w:t>
      </w:r>
      <w:r>
        <w:rPr>
          <w:rStyle w:val="default"/>
          <w:rFonts w:cs="FrankRuehl"/>
          <w:rtl/>
        </w:rPr>
        <w:t>:</w:t>
      </w:r>
    </w:p>
    <w:p w14:paraId="3E5B4C13" w14:textId="77777777" w:rsidR="001153D7" w:rsidRDefault="001153D7" w:rsidP="00E517E6">
      <w:pPr>
        <w:pStyle w:val="P00"/>
        <w:spacing w:before="72"/>
        <w:ind w:left="0" w:right="1134"/>
        <w:rPr>
          <w:rStyle w:val="default"/>
          <w:rFonts w:cs="FrankRuehl"/>
          <w:rtl/>
        </w:rPr>
      </w:pPr>
      <w:bookmarkStart w:id="0" w:name="Seif1"/>
      <w:bookmarkEnd w:id="0"/>
      <w:r>
        <w:rPr>
          <w:lang w:val="he-IL"/>
        </w:rPr>
        <w:pict w14:anchorId="0B0461E4">
          <v:rect id="_x0000_s1026" style="position:absolute;left:0;text-align:left;margin-left:464.5pt;margin-top:8.05pt;width:75.05pt;height:13.1pt;z-index:251655168" o:allowincell="f" filled="f" stroked="f" strokecolor="lime" strokeweight=".25pt">
            <v:textbox style="mso-next-textbox:#_x0000_s1026" inset="0,0,0,0">
              <w:txbxContent>
                <w:p w14:paraId="2679F91F" w14:textId="77777777" w:rsidR="00CB0AB5" w:rsidRDefault="00CB0AB5" w:rsidP="00580375">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sidR="00E517E6">
        <w:rPr>
          <w:rStyle w:val="default"/>
          <w:rFonts w:cs="FrankRuehl" w:hint="cs"/>
          <w:rtl/>
        </w:rPr>
        <w:tab/>
      </w:r>
      <w:r w:rsidR="00032474">
        <w:rPr>
          <w:rStyle w:val="default"/>
          <w:rFonts w:cs="FrankRuehl" w:hint="cs"/>
          <w:rtl/>
        </w:rPr>
        <w:t xml:space="preserve">בתקנות אלה </w:t>
      </w:r>
      <w:r w:rsidR="00032474">
        <w:rPr>
          <w:rStyle w:val="default"/>
          <w:rFonts w:cs="FrankRuehl"/>
          <w:rtl/>
        </w:rPr>
        <w:t>–</w:t>
      </w:r>
    </w:p>
    <w:p w14:paraId="4F8250D7" w14:textId="77777777" w:rsidR="00032474" w:rsidRDefault="00032474" w:rsidP="00E517E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"מסמך אלקטרוני" ו"מנגנון הזדהות" </w:t>
      </w:r>
      <w:r>
        <w:rPr>
          <w:rStyle w:val="default"/>
          <w:rFonts w:cs="FrankRuehl"/>
          <w:rtl/>
        </w:rPr>
        <w:t>–</w:t>
      </w:r>
      <w:r>
        <w:rPr>
          <w:rStyle w:val="default"/>
          <w:rFonts w:cs="FrankRuehl" w:hint="cs"/>
          <w:rtl/>
        </w:rPr>
        <w:t xml:space="preserve"> כהגדרתם בסעיף 12ב1(א) לפקודה;</w:t>
      </w:r>
    </w:p>
    <w:p w14:paraId="55641D13" w14:textId="77777777" w:rsidR="00032474" w:rsidRDefault="00032474" w:rsidP="00E517E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"צו עיקול אלקטרוני" </w:t>
      </w:r>
      <w:r>
        <w:rPr>
          <w:rStyle w:val="default"/>
          <w:rFonts w:cs="FrankRuehl"/>
          <w:rtl/>
        </w:rPr>
        <w:t>–</w:t>
      </w:r>
      <w:r>
        <w:rPr>
          <w:rStyle w:val="default"/>
          <w:rFonts w:cs="FrankRuehl" w:hint="cs"/>
          <w:rtl/>
        </w:rPr>
        <w:t xml:space="preserve"> צו עיקול, לרבות צו מסירה, שהומצאו בדרך אלקטרונית ושביצועם הוא בדרך אלקטרונית;</w:t>
      </w:r>
    </w:p>
    <w:p w14:paraId="7CBC3AFD" w14:textId="77777777" w:rsidR="00032474" w:rsidRDefault="00032474" w:rsidP="00E517E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"רשות" </w:t>
      </w:r>
      <w:r>
        <w:rPr>
          <w:rStyle w:val="default"/>
          <w:rFonts w:cs="FrankRuehl"/>
          <w:rtl/>
        </w:rPr>
        <w:t>–</w:t>
      </w:r>
      <w:r>
        <w:rPr>
          <w:rStyle w:val="default"/>
          <w:rFonts w:cs="FrankRuehl" w:hint="cs"/>
          <w:rtl/>
        </w:rPr>
        <w:t xml:space="preserve"> גוף אשר הוסמך לגבות חוב מכוח הפקודה.</w:t>
      </w:r>
    </w:p>
    <w:p w14:paraId="5C2FFAFD" w14:textId="77777777" w:rsidR="006E0BEF" w:rsidRDefault="006E0BEF" w:rsidP="00BF3E68">
      <w:pPr>
        <w:pStyle w:val="P00"/>
        <w:spacing w:before="72"/>
        <w:ind w:left="0" w:right="1134"/>
        <w:rPr>
          <w:rStyle w:val="default"/>
          <w:rFonts w:cs="FrankRuehl"/>
          <w:rtl/>
        </w:rPr>
      </w:pPr>
      <w:bookmarkStart w:id="1" w:name="Seif2"/>
      <w:bookmarkEnd w:id="1"/>
      <w:r>
        <w:rPr>
          <w:lang w:val="he-IL"/>
        </w:rPr>
        <w:pict w14:anchorId="422C1C21">
          <v:rect id="_x0000_s1292" style="position:absolute;left:0;text-align:left;margin-left:464.5pt;margin-top:8.05pt;width:75.05pt;height:19.35pt;z-index:251656192" o:allowincell="f" filled="f" stroked="f" strokecolor="lime" strokeweight=".25pt">
            <v:textbox style="mso-next-textbox:#_x0000_s1292" inset="0,0,0,0">
              <w:txbxContent>
                <w:p w14:paraId="0E926CA7" w14:textId="77777777" w:rsidR="00CB0AB5" w:rsidRDefault="00CB0AB5" w:rsidP="006E0BEF">
                  <w:pPr>
                    <w:spacing w:line="160" w:lineRule="exact"/>
                    <w:jc w:val="left"/>
                    <w:rPr>
                      <w:rFonts w:cs="Miriam" w:hint="cs"/>
                      <w:szCs w:val="18"/>
                      <w:rtl/>
                    </w:rPr>
                  </w:pPr>
                  <w:r>
                    <w:rPr>
                      <w:rFonts w:cs="Miriam" w:hint="cs"/>
                      <w:szCs w:val="18"/>
                      <w:rtl/>
                    </w:rPr>
                    <w:t>המצאת צו עיקול אלקטרוני לצד שלישי</w:t>
                  </w:r>
                </w:p>
              </w:txbxContent>
            </v:textbox>
            <w10:anchorlock/>
          </v:rect>
        </w:pict>
      </w:r>
      <w:r w:rsidR="003A263B">
        <w:rPr>
          <w:rStyle w:val="big-number"/>
          <w:rFonts w:hint="cs"/>
          <w:rtl/>
        </w:rPr>
        <w:t>2</w:t>
      </w:r>
      <w:r>
        <w:rPr>
          <w:rStyle w:val="default"/>
          <w:rFonts w:cs="FrankRuehl"/>
          <w:rtl/>
        </w:rPr>
        <w:t>.</w:t>
      </w:r>
      <w:r>
        <w:rPr>
          <w:rStyle w:val="default"/>
          <w:rFonts w:cs="FrankRuehl"/>
          <w:rtl/>
        </w:rPr>
        <w:tab/>
      </w:r>
      <w:r w:rsidR="00032474">
        <w:rPr>
          <w:rStyle w:val="default"/>
          <w:rFonts w:cs="FrankRuehl" w:hint="cs"/>
          <w:rtl/>
        </w:rPr>
        <w:t>(א)</w:t>
      </w:r>
      <w:r w:rsidR="00032474">
        <w:rPr>
          <w:rStyle w:val="default"/>
          <w:rFonts w:cs="FrankRuehl"/>
          <w:rtl/>
        </w:rPr>
        <w:tab/>
      </w:r>
      <w:r w:rsidR="00032474">
        <w:rPr>
          <w:rStyle w:val="default"/>
          <w:rFonts w:cs="FrankRuehl" w:hint="cs"/>
          <w:rtl/>
        </w:rPr>
        <w:t>צד שלישי יהיה זכאי לקבל מרשות תשלום כאמור בתקנה 3 בהתקיים התנאים שלהלן:</w:t>
      </w:r>
    </w:p>
    <w:p w14:paraId="37BC9826" w14:textId="77777777" w:rsidR="00032474" w:rsidRDefault="00032474" w:rsidP="0003247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חלפו 30 ימים מיום שמנהל רשות האכיפה והגבייה פרסם באתר האינטרנט של רשות האכיפה והגבייה כי ניתן להמציא לצד השלישי צווי עיקול אלקטרוני לאחר שבדק ומצא כי התקיימו בצד השלישי כל אלה:</w:t>
      </w:r>
    </w:p>
    <w:p w14:paraId="5925B448" w14:textId="77777777" w:rsidR="00032474" w:rsidRDefault="00032474" w:rsidP="002E23D8">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הוא חתם על טופס הצהרה והתחייבות לפי הנוסח שבתוספת כי מערכות המחשוב המשמשות אותו לקבלת צווי העיקול האלקטרוני</w:t>
      </w:r>
      <w:r w:rsidR="00DF0558">
        <w:rPr>
          <w:rStyle w:val="default"/>
          <w:rFonts w:cs="FrankRuehl" w:hint="cs"/>
          <w:rtl/>
        </w:rPr>
        <w:t>ולמענה עליהם מתבססות על מערכות תוכנה וחומרה מהימנות, המעניקות הגנה סבירה מפני חדירה, שיבוש, הפרעה או גרימת נזק למחשב ולחומרת מחשב ומאפשרות גישה אליהם באמצעות מנגנון הזדהות בלבד;</w:t>
      </w:r>
    </w:p>
    <w:p w14:paraId="16821D21" w14:textId="77777777" w:rsidR="00DF0558" w:rsidRDefault="00DF0558" w:rsidP="002E23D8">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הוא מינה ממונה אבטחת מידע </w:t>
      </w:r>
      <w:r w:rsidR="002E23D8">
        <w:rPr>
          <w:rStyle w:val="default"/>
          <w:rFonts w:cs="FrankRuehl" w:hint="cs"/>
          <w:rtl/>
        </w:rPr>
        <w:t>שיהיה אחראי על הכנת נהלים לאבטחת המידע אצלו ולהבטחת קיומם; פרטי ממונה אבטחת המידע שמינה ייכללו בטופס כאמור בפסקת משנה (א);</w:t>
      </w:r>
    </w:p>
    <w:p w14:paraId="18A42ED7" w14:textId="77777777" w:rsidR="002E23D8" w:rsidRDefault="002E23D8" w:rsidP="002E23D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הרשות הודיעה לצד השלישי שברצונה להמציא לצד השלישי צווי עיקול אלקטרוני.</w:t>
      </w:r>
    </w:p>
    <w:p w14:paraId="6DA5BC41" w14:textId="77777777" w:rsidR="002E23D8" w:rsidRDefault="002E23D8" w:rsidP="00BF3E6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מצא מנהל רשות האכיפה והגבייה כי צד שלישי אינו עומד עוד בתנאי אחד או יותר מהתנאים האמורים בתקנת משנה (א)(1), יפרסם באתר האינטרנט של רשות האכיפה והגבייה, כי לא ניתן להמציא לו עוד צווי עיקול אלקטרוני; בלי לגרוע מהאמור, על צד שלישי להודיע בלא דיחוי למנהל רשות האכיפה והגבייה במקרה שבו חדל לכהן ממונה אבטחת מידע, או שבמערכות המחשוב המשמשות אותו לקבלת צווי העיקול האלקטרוני ולמענה עליהם, חדלו להתקיים הדרישות המפורטות בתקנת משנה (א)(1)(א); הודיע צד שלישי כאמור, יראו את מועד משלוח ההודעה כמועד שממנו לא ניתן להמציא לו צווי עיקול אלקטרוניים, ומנהל רשות האכיפה והגבייה יפרסם הודעה על כך באתר האינטרנט של רשות האכיפה והגבייה.</w:t>
      </w:r>
    </w:p>
    <w:p w14:paraId="0A33F4C4" w14:textId="77777777" w:rsidR="00410076" w:rsidRDefault="00410076" w:rsidP="00BF3E68">
      <w:pPr>
        <w:pStyle w:val="P00"/>
        <w:spacing w:before="72"/>
        <w:ind w:left="0" w:right="1134"/>
        <w:rPr>
          <w:rStyle w:val="default"/>
          <w:rFonts w:cs="FrankRuehl"/>
          <w:rtl/>
        </w:rPr>
      </w:pPr>
      <w:bookmarkStart w:id="2" w:name="Seif3"/>
      <w:bookmarkEnd w:id="2"/>
      <w:r>
        <w:rPr>
          <w:lang w:val="he-IL"/>
        </w:rPr>
        <w:pict w14:anchorId="313FEF96">
          <v:rect id="_x0000_s1293" style="position:absolute;left:0;text-align:left;margin-left:464.5pt;margin-top:8.05pt;width:75.05pt;height:12.55pt;z-index:251657216" o:allowincell="f" filled="f" stroked="f" strokecolor="lime" strokeweight=".25pt">
            <v:textbox style="mso-next-textbox:#_x0000_s1293" inset="0,0,0,0">
              <w:txbxContent>
                <w:p w14:paraId="30D65273" w14:textId="77777777" w:rsidR="00CB0AB5" w:rsidRDefault="00CB0AB5" w:rsidP="00410076">
                  <w:pPr>
                    <w:spacing w:line="160" w:lineRule="exact"/>
                    <w:jc w:val="left"/>
                    <w:rPr>
                      <w:rFonts w:cs="Miriam" w:hint="cs"/>
                      <w:szCs w:val="18"/>
                      <w:rtl/>
                    </w:rPr>
                  </w:pPr>
                  <w:r>
                    <w:rPr>
                      <w:rFonts w:cs="Miriam" w:hint="cs"/>
                      <w:szCs w:val="18"/>
                      <w:rtl/>
                    </w:rPr>
                    <w:t>תשלום לצד שלישי</w:t>
                  </w:r>
                </w:p>
              </w:txbxContent>
            </v:textbox>
            <w10:anchorlock/>
          </v:rect>
        </w:pict>
      </w:r>
      <w:r w:rsidR="00BF3E68">
        <w:rPr>
          <w:rStyle w:val="big-number"/>
          <w:rFonts w:hint="cs"/>
          <w:rtl/>
        </w:rPr>
        <w:t>3</w:t>
      </w:r>
      <w:r>
        <w:rPr>
          <w:rStyle w:val="default"/>
          <w:rFonts w:cs="FrankRuehl"/>
          <w:rtl/>
        </w:rPr>
        <w:t>.</w:t>
      </w:r>
      <w:r>
        <w:rPr>
          <w:rStyle w:val="default"/>
          <w:rFonts w:cs="FrankRuehl"/>
          <w:rtl/>
        </w:rPr>
        <w:tab/>
      </w:r>
      <w:r w:rsidR="002E23D8">
        <w:rPr>
          <w:rStyle w:val="default"/>
          <w:rFonts w:cs="FrankRuehl" w:hint="cs"/>
          <w:rtl/>
        </w:rPr>
        <w:t>(א)</w:t>
      </w:r>
      <w:r w:rsidR="002E23D8">
        <w:rPr>
          <w:rStyle w:val="default"/>
          <w:rFonts w:cs="FrankRuehl"/>
          <w:rtl/>
        </w:rPr>
        <w:tab/>
      </w:r>
      <w:r w:rsidR="002E23D8">
        <w:rPr>
          <w:rStyle w:val="default"/>
          <w:rFonts w:cs="FrankRuehl" w:hint="cs"/>
          <w:rtl/>
        </w:rPr>
        <w:t>התשלום לצד שלישי בעד הטיפול בצו עיקול אלקטרוני הוא 3 שקלים חדשים</w:t>
      </w:r>
      <w:r>
        <w:rPr>
          <w:rStyle w:val="default"/>
          <w:rFonts w:cs="FrankRuehl"/>
          <w:rtl/>
        </w:rPr>
        <w:t>.</w:t>
      </w:r>
    </w:p>
    <w:p w14:paraId="0641AD18" w14:textId="77777777" w:rsidR="002E23D8" w:rsidRDefault="002E23D8" w:rsidP="00BF3E6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בתקנה זו, "טיפול בצו עיקול אלקטרוני" </w:t>
      </w:r>
      <w:r>
        <w:rPr>
          <w:rStyle w:val="default"/>
          <w:rFonts w:cs="FrankRuehl"/>
          <w:rtl/>
        </w:rPr>
        <w:t>–</w:t>
      </w:r>
      <w:r>
        <w:rPr>
          <w:rStyle w:val="default"/>
          <w:rFonts w:cs="FrankRuehl" w:hint="cs"/>
          <w:rtl/>
        </w:rPr>
        <w:t xml:space="preserve"> כל הפעולות הנדרשות לטיפול בצו, ובכלל זה מסירת הכספים ועדכון הסכום הכלול בצו, לרבות בדרך של ביטול צו העיקול והטלתו מחדש.</w:t>
      </w:r>
    </w:p>
    <w:p w14:paraId="209A1370" w14:textId="77777777" w:rsidR="002E23D8" w:rsidRDefault="002E23D8" w:rsidP="00BF3E6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בעד הטיפול בכל צו עיקול אלקטרוני הצד השלישי יהיה זכאי לתשלום פעם אחת בלבד, גם אם נשלחו כמה תשובות לגבי אותו צו או אם נמסרו כספים יותר מפעם אחת בעקבות צו העיקול האלקטרוני.</w:t>
      </w:r>
    </w:p>
    <w:p w14:paraId="51E87F7C" w14:textId="77777777" w:rsidR="002E23D8" w:rsidRDefault="002E23D8" w:rsidP="00BF3E6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C00324">
        <w:rPr>
          <w:rStyle w:val="default"/>
          <w:rFonts w:cs="FrankRuehl" w:hint="cs"/>
          <w:rtl/>
        </w:rPr>
        <w:t xml:space="preserve">לצורך קבלת התשלום יעביר הצד השלישי לרשות, אחת לחודש, באופן אלקטרוני, דרישה לשתלום בצירוף דוח פירוט עיקולים; הדוח האמור יכלול פירוט לעניין צווי העיקול </w:t>
      </w:r>
      <w:r w:rsidR="00C00324">
        <w:rPr>
          <w:rStyle w:val="default"/>
          <w:rFonts w:cs="FrankRuehl" w:hint="cs"/>
          <w:rtl/>
        </w:rPr>
        <w:lastRenderedPageBreak/>
        <w:t xml:space="preserve">האלקטרוני שהועברו אל הצד השלישי כמפורט להלן (בתקנה זו </w:t>
      </w:r>
      <w:r w:rsidR="00C00324">
        <w:rPr>
          <w:rStyle w:val="default"/>
          <w:rFonts w:cs="FrankRuehl"/>
          <w:rtl/>
        </w:rPr>
        <w:t>–</w:t>
      </w:r>
      <w:r w:rsidR="00C00324">
        <w:rPr>
          <w:rStyle w:val="default"/>
          <w:rFonts w:cs="FrankRuehl" w:hint="cs"/>
          <w:rtl/>
        </w:rPr>
        <w:t xml:space="preserve"> הדוח המלא):</w:t>
      </w:r>
    </w:p>
    <w:p w14:paraId="5F6FA30B" w14:textId="77777777" w:rsidR="00C00324" w:rsidRDefault="00C00324" w:rsidP="00C0032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שם הצד השלישי;</w:t>
      </w:r>
    </w:p>
    <w:p w14:paraId="58CEC585" w14:textId="77777777" w:rsidR="00C00324" w:rsidRDefault="00C00324" w:rsidP="00C0032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מס' זהות, ח"פ או מספר מזהה אחד של החייב;</w:t>
      </w:r>
    </w:p>
    <w:p w14:paraId="0F7C6812" w14:textId="77777777" w:rsidR="00C00324" w:rsidRDefault="00C00324" w:rsidP="00C0032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שם החייב;</w:t>
      </w:r>
    </w:p>
    <w:p w14:paraId="32B12B78" w14:textId="77777777" w:rsidR="00C00324" w:rsidRDefault="00C00324" w:rsidP="00C00324">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תאריך קבלת העיקול;</w:t>
      </w:r>
    </w:p>
    <w:p w14:paraId="51DD6585" w14:textId="77777777" w:rsidR="00C00324" w:rsidRDefault="00C00324" w:rsidP="00C00324">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סכום העיקול שבצו;</w:t>
      </w:r>
    </w:p>
    <w:p w14:paraId="358C91BC" w14:textId="77777777" w:rsidR="00C00324" w:rsidRDefault="00C00324" w:rsidP="00C00324">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פרטי מטיל העיקול;</w:t>
      </w:r>
    </w:p>
    <w:p w14:paraId="6CBF9AC8" w14:textId="77777777" w:rsidR="00C00324" w:rsidRDefault="00C00324" w:rsidP="00C00324">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תאריך משלוח התשובה לצו העיקול;</w:t>
      </w:r>
    </w:p>
    <w:p w14:paraId="0DA1E16C" w14:textId="77777777" w:rsidR="00C00324" w:rsidRDefault="00C00324" w:rsidP="00C00324">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מספר תיק או הליך אם ישנו;</w:t>
      </w:r>
    </w:p>
    <w:p w14:paraId="16519BF7" w14:textId="77777777" w:rsidR="00C00324" w:rsidRDefault="00C00324" w:rsidP="00C00324">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פירוט עיקולים שבהם נמצאו נכסים של החייבים;</w:t>
      </w:r>
    </w:p>
    <w:p w14:paraId="53D92141" w14:textId="77777777" w:rsidR="00C00324" w:rsidRDefault="00C00324" w:rsidP="00C00324">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פירוט עיקולים שבהם לא נמצאו נכסים של החייבים.</w:t>
      </w:r>
    </w:p>
    <w:p w14:paraId="4BDDA23D" w14:textId="77777777" w:rsidR="00C00324" w:rsidRDefault="00C00324" w:rsidP="00BF3E68">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sidR="00D204E0">
        <w:rPr>
          <w:rStyle w:val="default"/>
          <w:rFonts w:cs="FrankRuehl" w:hint="cs"/>
          <w:rtl/>
        </w:rPr>
        <w:t>הרשות תשלם לצד השלישי בתוך 30 ימים מהמועד שבו העביר הצד השלישי את הדוח המלא; לא העביר הצד השלישי דוח מלא כאמור או העביר דוח שחסרים בו פרטים, תהיה הרשות רשאית שלא לשלם לו בעד העיקולים שלגביהם חסרים הפרטים עד להשלמתם; על אף האמור בתקנת משנה זו הרשות רשאית להגיע להסכמות עם הצד השלישי לגבי הסדרי הדיווח והתשלום.</w:t>
      </w:r>
    </w:p>
    <w:p w14:paraId="10A5E005" w14:textId="77777777" w:rsidR="00D204E0" w:rsidRDefault="00D204E0" w:rsidP="00BF3E68">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הרשות רשאית בכל עת לדרוש מן הצד השלישי, בלא תשלום נוסף, דוח שיפורטו בו התשובות לצווי העיקול האלקטרוני שהועברו אל הצד השלישי בתקופה מסוימת שתצוין בדרישה ושלא תעלה על תקופה של שלוש שנים.</w:t>
      </w:r>
    </w:p>
    <w:p w14:paraId="468FDBD5" w14:textId="77777777" w:rsidR="00BF3E68" w:rsidRDefault="00410076" w:rsidP="00BF3E68">
      <w:pPr>
        <w:pStyle w:val="P00"/>
        <w:spacing w:before="72"/>
        <w:ind w:left="0" w:right="1134"/>
        <w:rPr>
          <w:rStyle w:val="default"/>
          <w:rFonts w:cs="FrankRuehl"/>
          <w:rtl/>
        </w:rPr>
      </w:pPr>
      <w:bookmarkStart w:id="3" w:name="Seif4"/>
      <w:bookmarkEnd w:id="3"/>
      <w:r>
        <w:rPr>
          <w:lang w:val="he-IL"/>
        </w:rPr>
        <w:pict w14:anchorId="7CD71FE9">
          <v:rect id="_x0000_s1294" style="position:absolute;left:0;text-align:left;margin-left:464.5pt;margin-top:8.05pt;width:75.05pt;height:9.9pt;z-index:251658240" o:allowincell="f" filled="f" stroked="f" strokecolor="lime" strokeweight=".25pt">
            <v:textbox style="mso-next-textbox:#_x0000_s1294" inset="0,0,0,0">
              <w:txbxContent>
                <w:p w14:paraId="2BCCEFE9" w14:textId="77777777" w:rsidR="00CB0AB5" w:rsidRDefault="00CB0AB5" w:rsidP="00410076">
                  <w:pPr>
                    <w:spacing w:line="160" w:lineRule="exact"/>
                    <w:jc w:val="left"/>
                    <w:rPr>
                      <w:rFonts w:cs="Miriam" w:hint="cs"/>
                      <w:szCs w:val="18"/>
                      <w:rtl/>
                    </w:rPr>
                  </w:pPr>
                  <w:r>
                    <w:rPr>
                      <w:rFonts w:cs="Miriam" w:hint="cs"/>
                      <w:szCs w:val="18"/>
                      <w:rtl/>
                    </w:rPr>
                    <w:t>הצמדה למדד</w:t>
                  </w:r>
                </w:p>
              </w:txbxContent>
            </v:textbox>
            <w10:anchorlock/>
          </v:rect>
        </w:pict>
      </w:r>
      <w:r w:rsidR="00BF3E68">
        <w:rPr>
          <w:rStyle w:val="big-number"/>
          <w:rFonts w:hint="cs"/>
          <w:rtl/>
        </w:rPr>
        <w:t>4</w:t>
      </w:r>
      <w:r>
        <w:rPr>
          <w:rStyle w:val="default"/>
          <w:rFonts w:cs="FrankRuehl"/>
          <w:rtl/>
        </w:rPr>
        <w:t>.</w:t>
      </w:r>
      <w:r>
        <w:rPr>
          <w:rStyle w:val="default"/>
          <w:rFonts w:cs="FrankRuehl"/>
          <w:rtl/>
        </w:rPr>
        <w:tab/>
      </w:r>
      <w:r w:rsidR="00D204E0">
        <w:rPr>
          <w:rStyle w:val="default"/>
          <w:rFonts w:cs="FrankRuehl" w:hint="cs"/>
          <w:rtl/>
        </w:rPr>
        <w:t>(א)</w:t>
      </w:r>
      <w:r w:rsidR="00D204E0">
        <w:rPr>
          <w:rStyle w:val="default"/>
          <w:rFonts w:cs="FrankRuehl"/>
          <w:rtl/>
        </w:rPr>
        <w:tab/>
      </w:r>
      <w:r w:rsidR="00D204E0">
        <w:rPr>
          <w:rStyle w:val="default"/>
          <w:rFonts w:cs="FrankRuehl" w:hint="cs"/>
          <w:rtl/>
        </w:rPr>
        <w:t xml:space="preserve">הסכום הנקוב בתקנה 3 יעודכן ב-1 בינואר של כל שנה (להלן </w:t>
      </w:r>
      <w:r w:rsidR="00D204E0">
        <w:rPr>
          <w:rStyle w:val="default"/>
          <w:rFonts w:cs="FrankRuehl"/>
          <w:rtl/>
        </w:rPr>
        <w:t>–</w:t>
      </w:r>
      <w:r w:rsidR="00D204E0">
        <w:rPr>
          <w:rStyle w:val="default"/>
          <w:rFonts w:cs="FrankRuehl" w:hint="cs"/>
          <w:rtl/>
        </w:rPr>
        <w:t xml:space="preserve"> יום השינוי), לפי שיעור שינוי המדד שפורסם בחודש דצמבר שקדם לו לעומת המדד שפורסם בחודש דצמבר שקדם ליום השינוי הקודם ולעניין יום השינוי הראשון שלאחר תחילתה של תקנת משנה זו, לעומת המדד שפורסם בחודש דצמבר 2017.</w:t>
      </w:r>
    </w:p>
    <w:p w14:paraId="17F1672D" w14:textId="77777777" w:rsidR="00D204E0" w:rsidRDefault="00D204E0" w:rsidP="00BF3E6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A15CEF">
        <w:rPr>
          <w:rStyle w:val="default"/>
          <w:rFonts w:cs="FrankRuehl" w:hint="cs"/>
          <w:rtl/>
        </w:rPr>
        <w:t>על אף האמור בתקנת משנה (א) ישתנה הסכום רק אם שיעור השינוי במדד הגיע ל-5% לפחות מיום השינוי האחרון; לא הגיע השיעור האמור ל-5%, יצטבר שיעור השינוי לשיעור שיחושב ביום השינוי הבא אחריו, וכן הלאה, עד שהשיעור המצטבר מיום השינוי האחרון יגיע ל-5% לפחות.</w:t>
      </w:r>
    </w:p>
    <w:p w14:paraId="230FF94C" w14:textId="77777777" w:rsidR="00A15CEF" w:rsidRDefault="00A15CEF" w:rsidP="00BF3E6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שר האוצר יפרסם בהודעה ברשומות את נוסח תקנה 3 כפי שהתעדכנה לפי תקנה זו.</w:t>
      </w:r>
    </w:p>
    <w:p w14:paraId="36DBAB2E" w14:textId="77777777" w:rsidR="00410076" w:rsidRDefault="00410076" w:rsidP="00CE5580">
      <w:pPr>
        <w:pStyle w:val="P00"/>
        <w:spacing w:before="72"/>
        <w:ind w:left="0" w:right="1134"/>
        <w:rPr>
          <w:rStyle w:val="default"/>
          <w:rFonts w:cs="FrankRuehl"/>
          <w:rtl/>
        </w:rPr>
      </w:pPr>
      <w:bookmarkStart w:id="4" w:name="Seif5"/>
      <w:bookmarkEnd w:id="4"/>
      <w:r>
        <w:rPr>
          <w:lang w:val="he-IL"/>
        </w:rPr>
        <w:pict w14:anchorId="63F0265A">
          <v:rect id="_x0000_s1295" style="position:absolute;left:0;text-align:left;margin-left:464.5pt;margin-top:8.05pt;width:75.05pt;height:33.3pt;z-index:251659264" o:allowincell="f" filled="f" stroked="f" strokecolor="lime" strokeweight=".25pt">
            <v:textbox style="mso-next-textbox:#_x0000_s1295" inset="0,0,0,0">
              <w:txbxContent>
                <w:p w14:paraId="10F283FE" w14:textId="77777777" w:rsidR="00CB0AB5" w:rsidRDefault="00CB0AB5" w:rsidP="00410076">
                  <w:pPr>
                    <w:spacing w:line="160" w:lineRule="exact"/>
                    <w:jc w:val="left"/>
                    <w:rPr>
                      <w:rFonts w:cs="Miriam" w:hint="cs"/>
                      <w:szCs w:val="18"/>
                      <w:rtl/>
                    </w:rPr>
                  </w:pPr>
                  <w:r>
                    <w:rPr>
                      <w:rFonts w:cs="Miriam" w:hint="cs"/>
                      <w:szCs w:val="18"/>
                      <w:rtl/>
                    </w:rPr>
                    <w:t>תחולה על המרכז לגביית קנסות, אגרות והוצאות</w:t>
                  </w:r>
                </w:p>
              </w:txbxContent>
            </v:textbox>
            <w10:anchorlock/>
          </v:rect>
        </w:pict>
      </w:r>
      <w:r w:rsidR="00BF3E68">
        <w:rPr>
          <w:rStyle w:val="big-number"/>
          <w:rFonts w:hint="cs"/>
          <w:rtl/>
        </w:rPr>
        <w:t>5</w:t>
      </w:r>
      <w:r>
        <w:rPr>
          <w:rStyle w:val="default"/>
          <w:rFonts w:cs="FrankRuehl"/>
          <w:rtl/>
        </w:rPr>
        <w:t>.</w:t>
      </w:r>
      <w:r>
        <w:rPr>
          <w:rStyle w:val="default"/>
          <w:rFonts w:cs="FrankRuehl"/>
          <w:rtl/>
        </w:rPr>
        <w:tab/>
      </w:r>
      <w:r w:rsidR="00A15CEF">
        <w:rPr>
          <w:rStyle w:val="default"/>
          <w:rFonts w:cs="FrankRuehl" w:hint="cs"/>
          <w:rtl/>
        </w:rPr>
        <w:t>תקנות אלה יחולו גם על עיקולים שמבצע המרכז לגביית קנסות, אגרות והוצאות בתקשורת בין מחשבים, אצל צד שלישי שניתן להמציא לו צווי עיקול אלקטרוני לפי תקנות אלה</w:t>
      </w:r>
      <w:r>
        <w:rPr>
          <w:rStyle w:val="default"/>
          <w:rFonts w:cs="FrankRuehl"/>
          <w:rtl/>
        </w:rPr>
        <w:t>.</w:t>
      </w:r>
    </w:p>
    <w:p w14:paraId="2442E3FF" w14:textId="77777777" w:rsidR="00410076" w:rsidRDefault="00410076" w:rsidP="00CE5580">
      <w:pPr>
        <w:pStyle w:val="P00"/>
        <w:spacing w:before="72"/>
        <w:ind w:left="0" w:right="1134"/>
        <w:rPr>
          <w:rStyle w:val="default"/>
          <w:rFonts w:cs="FrankRuehl"/>
          <w:rtl/>
        </w:rPr>
      </w:pPr>
      <w:bookmarkStart w:id="5" w:name="Seif6"/>
      <w:bookmarkEnd w:id="5"/>
      <w:r>
        <w:rPr>
          <w:lang w:val="he-IL"/>
        </w:rPr>
        <w:pict w14:anchorId="0EFC3C84">
          <v:rect id="_x0000_s1296" style="position:absolute;left:0;text-align:left;margin-left:464.5pt;margin-top:8.05pt;width:75.05pt;height:9.9pt;z-index:251660288" o:allowincell="f" filled="f" stroked="f" strokecolor="lime" strokeweight=".25pt">
            <v:textbox style="mso-next-textbox:#_x0000_s1296" inset="0,0,0,0">
              <w:txbxContent>
                <w:p w14:paraId="1E4CEB29" w14:textId="77777777" w:rsidR="00CB0AB5" w:rsidRDefault="00CB0AB5" w:rsidP="00410076">
                  <w:pPr>
                    <w:spacing w:line="160" w:lineRule="exact"/>
                    <w:jc w:val="left"/>
                    <w:rPr>
                      <w:rFonts w:cs="Miriam" w:hint="cs"/>
                      <w:szCs w:val="18"/>
                      <w:rtl/>
                    </w:rPr>
                  </w:pPr>
                  <w:r>
                    <w:rPr>
                      <w:rFonts w:cs="Miriam" w:hint="cs"/>
                      <w:szCs w:val="18"/>
                      <w:rtl/>
                    </w:rPr>
                    <w:t>תחילה</w:t>
                  </w:r>
                </w:p>
              </w:txbxContent>
            </v:textbox>
            <w10:anchorlock/>
          </v:rect>
        </w:pict>
      </w:r>
      <w:r w:rsidR="00CE5580">
        <w:rPr>
          <w:rStyle w:val="big-number"/>
          <w:rFonts w:hint="cs"/>
          <w:rtl/>
        </w:rPr>
        <w:t>6</w:t>
      </w:r>
      <w:r>
        <w:rPr>
          <w:rStyle w:val="default"/>
          <w:rFonts w:cs="FrankRuehl"/>
          <w:rtl/>
        </w:rPr>
        <w:t>.</w:t>
      </w:r>
      <w:r>
        <w:rPr>
          <w:rStyle w:val="default"/>
          <w:rFonts w:cs="FrankRuehl"/>
          <w:rtl/>
        </w:rPr>
        <w:tab/>
      </w:r>
      <w:r w:rsidR="00A15CEF">
        <w:rPr>
          <w:rStyle w:val="default"/>
          <w:rFonts w:cs="FrankRuehl" w:hint="cs"/>
          <w:rtl/>
        </w:rPr>
        <w:t xml:space="preserve">תחילתן של תקנות אלה </w:t>
      </w:r>
      <w:r w:rsidR="00A15CEF">
        <w:rPr>
          <w:rStyle w:val="default"/>
          <w:rFonts w:cs="FrankRuehl"/>
          <w:rtl/>
        </w:rPr>
        <w:t>–</w:t>
      </w:r>
    </w:p>
    <w:p w14:paraId="353170C6" w14:textId="77777777" w:rsidR="00A15CEF" w:rsidRDefault="00A15CEF" w:rsidP="00A15CEF">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CB0AB5">
        <w:rPr>
          <w:rStyle w:val="default"/>
          <w:rFonts w:cs="FrankRuehl" w:hint="cs"/>
          <w:rtl/>
        </w:rPr>
        <w:t xml:space="preserve">לגבי רשות שהיא רשות מקומית ולגבי המרכז לגביית קנסות אגרות והוצאות </w:t>
      </w:r>
      <w:r w:rsidR="00CB0AB5">
        <w:rPr>
          <w:rStyle w:val="default"/>
          <w:rFonts w:cs="FrankRuehl"/>
          <w:rtl/>
        </w:rPr>
        <w:t>–</w:t>
      </w:r>
      <w:r w:rsidR="00CB0AB5">
        <w:rPr>
          <w:rStyle w:val="default"/>
          <w:rFonts w:cs="FrankRuehl" w:hint="cs"/>
          <w:rtl/>
        </w:rPr>
        <w:t xml:space="preserve"> 3 חודשים מיום פרסומן;</w:t>
      </w:r>
    </w:p>
    <w:p w14:paraId="44C02C2E" w14:textId="77777777" w:rsidR="00CB0AB5" w:rsidRDefault="00CB0AB5" w:rsidP="00A15CEF">
      <w:pPr>
        <w:pStyle w:val="P00"/>
        <w:spacing w:before="72"/>
        <w:ind w:left="624"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 xml:space="preserve">לגבי כל רשות אחרת </w:t>
      </w:r>
      <w:r>
        <w:rPr>
          <w:rStyle w:val="default"/>
          <w:rFonts w:cs="FrankRuehl"/>
          <w:rtl/>
        </w:rPr>
        <w:t>–</w:t>
      </w:r>
      <w:r>
        <w:rPr>
          <w:rStyle w:val="default"/>
          <w:rFonts w:cs="FrankRuehl" w:hint="cs"/>
          <w:rtl/>
        </w:rPr>
        <w:t xml:space="preserve"> 6 חודשים מיום פרסומן.</w:t>
      </w:r>
    </w:p>
    <w:p w14:paraId="1B6BA8CB" w14:textId="77777777" w:rsidR="00032474" w:rsidRDefault="00032474">
      <w:pPr>
        <w:pStyle w:val="P00"/>
        <w:spacing w:before="72"/>
        <w:ind w:left="0" w:right="1134"/>
        <w:rPr>
          <w:rStyle w:val="default"/>
          <w:rFonts w:cs="FrankRuehl"/>
          <w:rtl/>
        </w:rPr>
      </w:pPr>
    </w:p>
    <w:p w14:paraId="0C37438C" w14:textId="77777777" w:rsidR="00032474" w:rsidRPr="00A30CF0" w:rsidRDefault="00CB0AB5" w:rsidP="00A30CF0">
      <w:pPr>
        <w:pStyle w:val="medium2-header"/>
        <w:keepLines w:val="0"/>
        <w:spacing w:before="72"/>
        <w:ind w:left="0" w:right="1134"/>
        <w:outlineLvl w:val="0"/>
        <w:rPr>
          <w:noProof/>
          <w:rtl/>
        </w:rPr>
      </w:pPr>
      <w:bookmarkStart w:id="6" w:name="med0"/>
      <w:bookmarkEnd w:id="6"/>
      <w:r w:rsidRPr="00A30CF0">
        <w:rPr>
          <w:rFonts w:hint="cs"/>
          <w:noProof/>
          <w:rtl/>
        </w:rPr>
        <w:t>תוספת</w:t>
      </w:r>
    </w:p>
    <w:p w14:paraId="3F27167E" w14:textId="77777777" w:rsidR="00032474" w:rsidRPr="00A30CF0" w:rsidRDefault="00CB0AB5" w:rsidP="00A30CF0">
      <w:pPr>
        <w:pStyle w:val="P00"/>
        <w:spacing w:before="72"/>
        <w:ind w:left="0" w:right="1134"/>
        <w:jc w:val="center"/>
        <w:rPr>
          <w:rStyle w:val="default"/>
          <w:rFonts w:cs="FrankRuehl"/>
          <w:sz w:val="24"/>
          <w:szCs w:val="24"/>
          <w:rtl/>
        </w:rPr>
      </w:pPr>
      <w:r w:rsidRPr="00A30CF0">
        <w:rPr>
          <w:rStyle w:val="default"/>
          <w:rFonts w:cs="FrankRuehl" w:hint="cs"/>
          <w:sz w:val="24"/>
          <w:szCs w:val="24"/>
          <w:rtl/>
        </w:rPr>
        <w:t>(תקנה 2(א)(1))</w:t>
      </w:r>
    </w:p>
    <w:p w14:paraId="5996C84C" w14:textId="77777777" w:rsidR="00CB0AB5" w:rsidRPr="00A30CF0" w:rsidRDefault="00CB0AB5" w:rsidP="00A30CF0">
      <w:pPr>
        <w:pStyle w:val="P00"/>
        <w:spacing w:before="72"/>
        <w:ind w:left="0" w:right="1134"/>
        <w:jc w:val="center"/>
        <w:rPr>
          <w:rStyle w:val="default"/>
          <w:rFonts w:cs="FrankRuehl"/>
          <w:b/>
          <w:bCs/>
          <w:sz w:val="22"/>
          <w:szCs w:val="22"/>
          <w:rtl/>
        </w:rPr>
      </w:pPr>
      <w:r w:rsidRPr="00A30CF0">
        <w:rPr>
          <w:rStyle w:val="default"/>
          <w:rFonts w:cs="FrankRuehl" w:hint="cs"/>
          <w:b/>
          <w:bCs/>
          <w:sz w:val="22"/>
          <w:szCs w:val="22"/>
          <w:rtl/>
        </w:rPr>
        <w:t>הצהרה והתחייבות של הצד השלישי בדבר מהימנות מערכות המידע</w:t>
      </w:r>
    </w:p>
    <w:p w14:paraId="088EF45D" w14:textId="77777777" w:rsidR="00CB0AB5" w:rsidRPr="00A30CF0" w:rsidRDefault="00CB0AB5" w:rsidP="00A30CF0">
      <w:pPr>
        <w:pStyle w:val="P00"/>
        <w:spacing w:before="72"/>
        <w:ind w:left="0" w:right="1134"/>
        <w:jc w:val="center"/>
        <w:rPr>
          <w:rStyle w:val="default"/>
          <w:rFonts w:cs="FrankRuehl"/>
          <w:sz w:val="24"/>
          <w:szCs w:val="24"/>
          <w:rtl/>
        </w:rPr>
      </w:pPr>
      <w:r w:rsidRPr="00A30CF0">
        <w:rPr>
          <w:rStyle w:val="default"/>
          <w:rFonts w:cs="FrankRuehl" w:hint="cs"/>
          <w:sz w:val="24"/>
          <w:szCs w:val="24"/>
          <w:rtl/>
        </w:rPr>
        <w:t>לפי תקנות המסים (גבייה) (תשלום לצד שלישי שהומצא לו צו עיקול בדרך אלקטרונית), התשע"ח-2018</w:t>
      </w:r>
    </w:p>
    <w:p w14:paraId="6F4144B6" w14:textId="77777777" w:rsidR="00CB0AB5" w:rsidRDefault="00CB0AB5">
      <w:pPr>
        <w:pStyle w:val="P00"/>
        <w:spacing w:before="72"/>
        <w:ind w:left="0" w:right="1134"/>
        <w:rPr>
          <w:rStyle w:val="default"/>
          <w:rFonts w:cs="FrankRuehl"/>
          <w:rtl/>
        </w:rPr>
      </w:pPr>
      <w:r>
        <w:rPr>
          <w:rStyle w:val="default"/>
          <w:rFonts w:cs="FrankRuehl" w:hint="cs"/>
          <w:rtl/>
        </w:rPr>
        <w:t xml:space="preserve">אני הח"מ </w:t>
      </w:r>
      <w:r w:rsidR="00A30CF0">
        <w:rPr>
          <w:rStyle w:val="default"/>
          <w:rFonts w:cs="FrankRuehl"/>
          <w:rtl/>
        </w:rPr>
        <w:fldChar w:fldCharType="begin">
          <w:ffData>
            <w:name w:val="Text1"/>
            <w:enabled/>
            <w:calcOnExit w:val="0"/>
            <w:textInput/>
          </w:ffData>
        </w:fldChar>
      </w:r>
      <w:bookmarkStart w:id="7" w:name="Text1"/>
      <w:r w:rsidR="00A30CF0">
        <w:rPr>
          <w:rStyle w:val="default"/>
          <w:rFonts w:cs="FrankRuehl"/>
          <w:rtl/>
        </w:rPr>
        <w:instrText xml:space="preserve"> </w:instrText>
      </w:r>
      <w:r w:rsidR="00A30CF0">
        <w:rPr>
          <w:rStyle w:val="default"/>
          <w:rFonts w:cs="FrankRuehl"/>
        </w:rPr>
        <w:instrText>FORMTEXT</w:instrText>
      </w:r>
      <w:r w:rsidR="00A30CF0">
        <w:rPr>
          <w:rStyle w:val="default"/>
          <w:rFonts w:cs="FrankRuehl"/>
          <w:rtl/>
        </w:rPr>
        <w:instrText xml:space="preserve"> </w:instrText>
      </w:r>
      <w:r w:rsidR="00A30CF0">
        <w:rPr>
          <w:rStyle w:val="default"/>
          <w:rFonts w:cs="FrankRuehl"/>
          <w:rtl/>
        </w:rPr>
      </w:r>
      <w:r w:rsidR="00A30CF0">
        <w:rPr>
          <w:rStyle w:val="default"/>
          <w:rFonts w:cs="FrankRuehl"/>
          <w:rtl/>
        </w:rPr>
        <w:fldChar w:fldCharType="separate"/>
      </w:r>
      <w:r w:rsidR="00FF1FC7">
        <w:rPr>
          <w:rStyle w:val="default"/>
          <w:rFonts w:cs="FrankRuehl"/>
          <w:rtl/>
        </w:rPr>
        <w:t> </w:t>
      </w:r>
      <w:r w:rsidR="00FF1FC7">
        <w:rPr>
          <w:rStyle w:val="default"/>
          <w:rFonts w:cs="FrankRuehl"/>
          <w:rtl/>
        </w:rPr>
        <w:t> </w:t>
      </w:r>
      <w:r w:rsidR="00FF1FC7">
        <w:rPr>
          <w:rStyle w:val="default"/>
          <w:rFonts w:cs="FrankRuehl"/>
          <w:rtl/>
        </w:rPr>
        <w:t> </w:t>
      </w:r>
      <w:r w:rsidR="00FF1FC7">
        <w:rPr>
          <w:rStyle w:val="default"/>
          <w:rFonts w:cs="FrankRuehl"/>
          <w:rtl/>
        </w:rPr>
        <w:t> </w:t>
      </w:r>
      <w:r w:rsidR="00FF1FC7">
        <w:rPr>
          <w:rStyle w:val="default"/>
          <w:rFonts w:cs="FrankRuehl"/>
          <w:rtl/>
        </w:rPr>
        <w:t> </w:t>
      </w:r>
      <w:r w:rsidR="00A30CF0">
        <w:rPr>
          <w:rStyle w:val="default"/>
          <w:rFonts w:cs="FrankRuehl"/>
          <w:rtl/>
        </w:rPr>
        <w:fldChar w:fldCharType="end"/>
      </w:r>
      <w:bookmarkEnd w:id="7"/>
      <w:r w:rsidR="00A30CF0">
        <w:rPr>
          <w:rStyle w:val="default"/>
          <w:rFonts w:cs="FrankRuehl" w:hint="cs"/>
          <w:rtl/>
        </w:rPr>
        <w:t xml:space="preserve"> מס' זהות </w:t>
      </w:r>
      <w:r w:rsidR="00A30CF0">
        <w:rPr>
          <w:rStyle w:val="default"/>
          <w:rFonts w:cs="FrankRuehl"/>
          <w:rtl/>
        </w:rPr>
        <w:fldChar w:fldCharType="begin">
          <w:ffData>
            <w:name w:val="Text2"/>
            <w:enabled/>
            <w:calcOnExit w:val="0"/>
            <w:textInput/>
          </w:ffData>
        </w:fldChar>
      </w:r>
      <w:bookmarkStart w:id="8" w:name="Text2"/>
      <w:r w:rsidR="00A30CF0">
        <w:rPr>
          <w:rStyle w:val="default"/>
          <w:rFonts w:cs="FrankRuehl"/>
          <w:rtl/>
        </w:rPr>
        <w:instrText xml:space="preserve"> </w:instrText>
      </w:r>
      <w:r w:rsidR="00A30CF0">
        <w:rPr>
          <w:rStyle w:val="default"/>
          <w:rFonts w:cs="FrankRuehl"/>
        </w:rPr>
        <w:instrText>FORMTEXT</w:instrText>
      </w:r>
      <w:r w:rsidR="00A30CF0">
        <w:rPr>
          <w:rStyle w:val="default"/>
          <w:rFonts w:cs="FrankRuehl"/>
          <w:rtl/>
        </w:rPr>
        <w:instrText xml:space="preserve"> </w:instrText>
      </w:r>
      <w:r w:rsidR="00A30CF0">
        <w:rPr>
          <w:rStyle w:val="default"/>
          <w:rFonts w:cs="FrankRuehl"/>
          <w:rtl/>
        </w:rPr>
      </w:r>
      <w:r w:rsidR="00A30CF0">
        <w:rPr>
          <w:rStyle w:val="default"/>
          <w:rFonts w:cs="FrankRuehl"/>
          <w:rtl/>
        </w:rPr>
        <w:fldChar w:fldCharType="separate"/>
      </w:r>
      <w:r w:rsidR="00FF1FC7">
        <w:rPr>
          <w:rStyle w:val="default"/>
          <w:rFonts w:cs="FrankRuehl"/>
          <w:rtl/>
        </w:rPr>
        <w:t> </w:t>
      </w:r>
      <w:r w:rsidR="00FF1FC7">
        <w:rPr>
          <w:rStyle w:val="default"/>
          <w:rFonts w:cs="FrankRuehl"/>
          <w:rtl/>
        </w:rPr>
        <w:t> </w:t>
      </w:r>
      <w:r w:rsidR="00FF1FC7">
        <w:rPr>
          <w:rStyle w:val="default"/>
          <w:rFonts w:cs="FrankRuehl"/>
          <w:rtl/>
        </w:rPr>
        <w:t> </w:t>
      </w:r>
      <w:r w:rsidR="00FF1FC7">
        <w:rPr>
          <w:rStyle w:val="default"/>
          <w:rFonts w:cs="FrankRuehl"/>
          <w:rtl/>
        </w:rPr>
        <w:t> </w:t>
      </w:r>
      <w:r w:rsidR="00FF1FC7">
        <w:rPr>
          <w:rStyle w:val="default"/>
          <w:rFonts w:cs="FrankRuehl"/>
          <w:rtl/>
        </w:rPr>
        <w:t> </w:t>
      </w:r>
      <w:r w:rsidR="00A30CF0">
        <w:rPr>
          <w:rStyle w:val="default"/>
          <w:rFonts w:cs="FrankRuehl"/>
          <w:rtl/>
        </w:rPr>
        <w:fldChar w:fldCharType="end"/>
      </w:r>
      <w:bookmarkEnd w:id="8"/>
      <w:r w:rsidR="00A30CF0">
        <w:rPr>
          <w:rStyle w:val="default"/>
          <w:rFonts w:cs="FrankRuehl" w:hint="cs"/>
          <w:rtl/>
        </w:rPr>
        <w:t xml:space="preserve"> מצהיר בזה כדלקמן:</w:t>
      </w:r>
    </w:p>
    <w:p w14:paraId="35F5EB69" w14:textId="77777777" w:rsidR="00A30CF0" w:rsidRDefault="00A30CF0">
      <w:pPr>
        <w:pStyle w:val="P00"/>
        <w:spacing w:before="72"/>
        <w:ind w:left="0" w:right="1134"/>
        <w:rPr>
          <w:rStyle w:val="default"/>
          <w:rFonts w:cs="FrankRuehl"/>
          <w:rtl/>
        </w:rPr>
      </w:pPr>
      <w:r>
        <w:rPr>
          <w:rStyle w:val="default"/>
          <w:rFonts w:cs="FrankRuehl" w:hint="cs"/>
          <w:rtl/>
        </w:rPr>
        <w:t xml:space="preserve">אני משמש </w:t>
      </w:r>
      <w:r>
        <w:rPr>
          <w:rStyle w:val="default"/>
          <w:rFonts w:cs="FrankRuehl"/>
          <w:rtl/>
        </w:rPr>
        <w:fldChar w:fldCharType="begin">
          <w:ffData>
            <w:name w:val="Text3"/>
            <w:enabled/>
            <w:calcOnExit w:val="0"/>
            <w:textInput/>
          </w:ffData>
        </w:fldChar>
      </w:r>
      <w:bookmarkStart w:id="9" w:name="Text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F1FC7">
        <w:rPr>
          <w:rStyle w:val="default"/>
          <w:rFonts w:cs="FrankRuehl"/>
          <w:rtl/>
        </w:rPr>
        <w:t> </w:t>
      </w:r>
      <w:r w:rsidR="00FF1FC7">
        <w:rPr>
          <w:rStyle w:val="default"/>
          <w:rFonts w:cs="FrankRuehl"/>
          <w:rtl/>
        </w:rPr>
        <w:t> </w:t>
      </w:r>
      <w:r w:rsidR="00FF1FC7">
        <w:rPr>
          <w:rStyle w:val="default"/>
          <w:rFonts w:cs="FrankRuehl"/>
          <w:rtl/>
        </w:rPr>
        <w:t> </w:t>
      </w:r>
      <w:r w:rsidR="00FF1FC7">
        <w:rPr>
          <w:rStyle w:val="default"/>
          <w:rFonts w:cs="FrankRuehl"/>
          <w:rtl/>
        </w:rPr>
        <w:t> </w:t>
      </w:r>
      <w:r w:rsidR="00FF1FC7">
        <w:rPr>
          <w:rStyle w:val="default"/>
          <w:rFonts w:cs="FrankRuehl"/>
          <w:rtl/>
        </w:rPr>
        <w:t> </w:t>
      </w:r>
      <w:r>
        <w:rPr>
          <w:rStyle w:val="default"/>
          <w:rFonts w:cs="FrankRuehl"/>
          <w:rtl/>
        </w:rPr>
        <w:fldChar w:fldCharType="end"/>
      </w:r>
      <w:bookmarkEnd w:id="9"/>
      <w:r>
        <w:rPr>
          <w:rStyle w:val="default"/>
          <w:rFonts w:cs="FrankRuehl" w:hint="cs"/>
          <w:rtl/>
        </w:rPr>
        <w:t xml:space="preserve"> (התפקיד) ב-</w:t>
      </w:r>
      <w:r>
        <w:rPr>
          <w:rStyle w:val="default"/>
          <w:rFonts w:cs="FrankRuehl"/>
          <w:rtl/>
        </w:rPr>
        <w:fldChar w:fldCharType="begin">
          <w:ffData>
            <w:name w:val="Text4"/>
            <w:enabled/>
            <w:calcOnExit w:val="0"/>
            <w:textInput/>
          </w:ffData>
        </w:fldChar>
      </w:r>
      <w:bookmarkStart w:id="10" w:name="Text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F1FC7">
        <w:rPr>
          <w:rStyle w:val="default"/>
          <w:rFonts w:cs="FrankRuehl"/>
          <w:rtl/>
        </w:rPr>
        <w:t> </w:t>
      </w:r>
      <w:r w:rsidR="00FF1FC7">
        <w:rPr>
          <w:rStyle w:val="default"/>
          <w:rFonts w:cs="FrankRuehl"/>
          <w:rtl/>
        </w:rPr>
        <w:t> </w:t>
      </w:r>
      <w:r w:rsidR="00FF1FC7">
        <w:rPr>
          <w:rStyle w:val="default"/>
          <w:rFonts w:cs="FrankRuehl"/>
          <w:rtl/>
        </w:rPr>
        <w:t> </w:t>
      </w:r>
      <w:r w:rsidR="00FF1FC7">
        <w:rPr>
          <w:rStyle w:val="default"/>
          <w:rFonts w:cs="FrankRuehl"/>
          <w:rtl/>
        </w:rPr>
        <w:t> </w:t>
      </w:r>
      <w:r w:rsidR="00FF1FC7">
        <w:rPr>
          <w:rStyle w:val="default"/>
          <w:rFonts w:cs="FrankRuehl"/>
          <w:rtl/>
        </w:rPr>
        <w:t> </w:t>
      </w:r>
      <w:r>
        <w:rPr>
          <w:rStyle w:val="default"/>
          <w:rFonts w:cs="FrankRuehl"/>
          <w:rtl/>
        </w:rPr>
        <w:fldChar w:fldCharType="end"/>
      </w:r>
      <w:bookmarkEnd w:id="10"/>
      <w:r>
        <w:rPr>
          <w:rStyle w:val="default"/>
          <w:rFonts w:cs="FrankRuehl" w:hint="cs"/>
          <w:rtl/>
        </w:rPr>
        <w:t xml:space="preserve"> (להלן </w:t>
      </w:r>
      <w:r>
        <w:rPr>
          <w:rStyle w:val="default"/>
          <w:rFonts w:cs="FrankRuehl"/>
          <w:rtl/>
        </w:rPr>
        <w:t>–</w:t>
      </w:r>
      <w:r>
        <w:rPr>
          <w:rStyle w:val="default"/>
          <w:rFonts w:cs="FrankRuehl" w:hint="cs"/>
          <w:rtl/>
        </w:rPr>
        <w:t xml:space="preserve"> הצד השלישי) ומוסמך לחתום על תצהיר זה בשמו;</w:t>
      </w:r>
    </w:p>
    <w:p w14:paraId="3654E733" w14:textId="77777777" w:rsidR="00A30CF0" w:rsidRDefault="00A30CF0" w:rsidP="00A30CF0">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אני מצהיר בזה ומתחייב לפי תקנה 2(א)(1)(א) לתקנות המסים (גבייה) (תשלום לצד שלישי שהומצא לו צו עיקול בדרך אלקטרונית), התשע"ז-2017 (להלן </w:t>
      </w:r>
      <w:r>
        <w:rPr>
          <w:rStyle w:val="default"/>
          <w:rFonts w:cs="FrankRuehl"/>
          <w:rtl/>
        </w:rPr>
        <w:t>–</w:t>
      </w:r>
      <w:r>
        <w:rPr>
          <w:rStyle w:val="default"/>
          <w:rFonts w:cs="FrankRuehl" w:hint="cs"/>
          <w:rtl/>
        </w:rPr>
        <w:t xml:space="preserve"> התקנות), כי מערכות המחשוב המשמשות את הצד השלישי שישמשו אותו בעתיד לקבלת צווי עיקול אלקטרוניים ולמענה עליהם, מתבססות על מערכות תוכנה וחומרה מהימנות, המעניקות הגנה סבירה מפני חדירה, שיבוש, הפרעה או גרימת נזק ולמחשב ולחומרת מחשב ומאפשרות גישה אליהן באמצעות מנגנון הזדהות בלבד.</w:t>
      </w:r>
    </w:p>
    <w:p w14:paraId="72365103" w14:textId="77777777" w:rsidR="00A30CF0" w:rsidRDefault="00A30CF0" w:rsidP="00A30CF0">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פרטי ממונה אבטחת המידע שמיניתי לפי תקנה (א)(1)(ב) לתקנות הם כלהלן:</w:t>
      </w:r>
    </w:p>
    <w:p w14:paraId="28CED6DA" w14:textId="77777777" w:rsidR="00A30CF0" w:rsidRDefault="00A30CF0" w:rsidP="00A30CF0">
      <w:pPr>
        <w:pStyle w:val="P00"/>
        <w:spacing w:before="72"/>
        <w:ind w:left="624" w:right="1134"/>
        <w:rPr>
          <w:rStyle w:val="default"/>
          <w:rFonts w:cs="FrankRuehl"/>
          <w:rtl/>
        </w:rPr>
      </w:pPr>
      <w:r>
        <w:rPr>
          <w:rStyle w:val="default"/>
          <w:rFonts w:cs="FrankRuehl" w:hint="cs"/>
          <w:rtl/>
        </w:rPr>
        <w:t xml:space="preserve">שם מלא: </w:t>
      </w:r>
      <w:r>
        <w:rPr>
          <w:rStyle w:val="default"/>
          <w:rFonts w:cs="FrankRuehl"/>
          <w:rtl/>
        </w:rPr>
        <w:fldChar w:fldCharType="begin">
          <w:ffData>
            <w:name w:val="Text5"/>
            <w:enabled/>
            <w:calcOnExit w:val="0"/>
            <w:textInput/>
          </w:ffData>
        </w:fldChar>
      </w:r>
      <w:bookmarkStart w:id="11" w:name="Text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F1FC7">
        <w:rPr>
          <w:rStyle w:val="default"/>
          <w:rFonts w:cs="FrankRuehl"/>
          <w:rtl/>
        </w:rPr>
        <w:t> </w:t>
      </w:r>
      <w:r w:rsidR="00FF1FC7">
        <w:rPr>
          <w:rStyle w:val="default"/>
          <w:rFonts w:cs="FrankRuehl"/>
          <w:rtl/>
        </w:rPr>
        <w:t> </w:t>
      </w:r>
      <w:r w:rsidR="00FF1FC7">
        <w:rPr>
          <w:rStyle w:val="default"/>
          <w:rFonts w:cs="FrankRuehl"/>
          <w:rtl/>
        </w:rPr>
        <w:t> </w:t>
      </w:r>
      <w:r w:rsidR="00FF1FC7">
        <w:rPr>
          <w:rStyle w:val="default"/>
          <w:rFonts w:cs="FrankRuehl"/>
          <w:rtl/>
        </w:rPr>
        <w:t> </w:t>
      </w:r>
      <w:r w:rsidR="00FF1FC7">
        <w:rPr>
          <w:rStyle w:val="default"/>
          <w:rFonts w:cs="FrankRuehl"/>
          <w:rtl/>
        </w:rPr>
        <w:t> </w:t>
      </w:r>
      <w:r>
        <w:rPr>
          <w:rStyle w:val="default"/>
          <w:rFonts w:cs="FrankRuehl"/>
          <w:rtl/>
        </w:rPr>
        <w:fldChar w:fldCharType="end"/>
      </w:r>
      <w:bookmarkEnd w:id="11"/>
    </w:p>
    <w:p w14:paraId="22153F4A" w14:textId="77777777" w:rsidR="00A30CF0" w:rsidRDefault="00A30CF0" w:rsidP="00A30CF0">
      <w:pPr>
        <w:pStyle w:val="P00"/>
        <w:spacing w:before="72"/>
        <w:ind w:left="624" w:right="1134"/>
        <w:rPr>
          <w:rStyle w:val="default"/>
          <w:rFonts w:cs="FrankRuehl"/>
          <w:rtl/>
        </w:rPr>
      </w:pPr>
      <w:r>
        <w:rPr>
          <w:rStyle w:val="default"/>
          <w:rFonts w:cs="FrankRuehl" w:hint="cs"/>
          <w:rtl/>
        </w:rPr>
        <w:t xml:space="preserve">מס' זהות </w:t>
      </w:r>
      <w:r>
        <w:rPr>
          <w:rStyle w:val="default"/>
          <w:rFonts w:cs="FrankRuehl"/>
          <w:rtl/>
        </w:rPr>
        <w:fldChar w:fldCharType="begin">
          <w:ffData>
            <w:name w:val="Text6"/>
            <w:enabled/>
            <w:calcOnExit w:val="0"/>
            <w:textInput/>
          </w:ffData>
        </w:fldChar>
      </w:r>
      <w:bookmarkStart w:id="12" w:name="Text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F1FC7">
        <w:rPr>
          <w:rStyle w:val="default"/>
          <w:rFonts w:cs="FrankRuehl"/>
          <w:rtl/>
        </w:rPr>
        <w:t> </w:t>
      </w:r>
      <w:r w:rsidR="00FF1FC7">
        <w:rPr>
          <w:rStyle w:val="default"/>
          <w:rFonts w:cs="FrankRuehl"/>
          <w:rtl/>
        </w:rPr>
        <w:t> </w:t>
      </w:r>
      <w:r w:rsidR="00FF1FC7">
        <w:rPr>
          <w:rStyle w:val="default"/>
          <w:rFonts w:cs="FrankRuehl"/>
          <w:rtl/>
        </w:rPr>
        <w:t> </w:t>
      </w:r>
      <w:r w:rsidR="00FF1FC7">
        <w:rPr>
          <w:rStyle w:val="default"/>
          <w:rFonts w:cs="FrankRuehl"/>
          <w:rtl/>
        </w:rPr>
        <w:t> </w:t>
      </w:r>
      <w:r w:rsidR="00FF1FC7">
        <w:rPr>
          <w:rStyle w:val="default"/>
          <w:rFonts w:cs="FrankRuehl"/>
          <w:rtl/>
        </w:rPr>
        <w:t> </w:t>
      </w:r>
      <w:r>
        <w:rPr>
          <w:rStyle w:val="default"/>
          <w:rFonts w:cs="FrankRuehl"/>
          <w:rtl/>
        </w:rPr>
        <w:fldChar w:fldCharType="end"/>
      </w:r>
      <w:bookmarkEnd w:id="12"/>
    </w:p>
    <w:p w14:paraId="2429C869" w14:textId="77777777" w:rsidR="00A30CF0" w:rsidRDefault="00A30CF0">
      <w:pPr>
        <w:pStyle w:val="P00"/>
        <w:spacing w:before="72"/>
        <w:ind w:left="0" w:right="1134"/>
        <w:rPr>
          <w:rStyle w:val="default"/>
          <w:rFonts w:cs="FrankRuehl"/>
          <w:rtl/>
        </w:rPr>
      </w:pPr>
    </w:p>
    <w:p w14:paraId="71FA2568" w14:textId="77777777" w:rsidR="00A30CF0" w:rsidRDefault="00A30CF0" w:rsidP="00A30CF0">
      <w:pPr>
        <w:pStyle w:val="P00"/>
        <w:tabs>
          <w:tab w:val="clear" w:pos="624"/>
          <w:tab w:val="clear" w:pos="1021"/>
          <w:tab w:val="clear" w:pos="1474"/>
          <w:tab w:val="clear" w:pos="1928"/>
          <w:tab w:val="clear" w:pos="2381"/>
          <w:tab w:val="clear" w:pos="2835"/>
          <w:tab w:val="clear" w:pos="6259"/>
          <w:tab w:val="center" w:pos="1134"/>
          <w:tab w:val="center" w:pos="3402"/>
          <w:tab w:val="center" w:pos="6237"/>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7"/>
            <w:enabled/>
            <w:calcOnExit w:val="0"/>
            <w:textInput/>
          </w:ffData>
        </w:fldChar>
      </w:r>
      <w:bookmarkStart w:id="13" w:name="Text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F1FC7">
        <w:rPr>
          <w:rStyle w:val="default"/>
          <w:rFonts w:cs="FrankRuehl"/>
          <w:rtl/>
        </w:rPr>
        <w:t> </w:t>
      </w:r>
      <w:r w:rsidR="00FF1FC7">
        <w:rPr>
          <w:rStyle w:val="default"/>
          <w:rFonts w:cs="FrankRuehl"/>
          <w:rtl/>
        </w:rPr>
        <w:t> </w:t>
      </w:r>
      <w:r w:rsidR="00FF1FC7">
        <w:rPr>
          <w:rStyle w:val="default"/>
          <w:rFonts w:cs="FrankRuehl"/>
          <w:rtl/>
        </w:rPr>
        <w:t> </w:t>
      </w:r>
      <w:r w:rsidR="00FF1FC7">
        <w:rPr>
          <w:rStyle w:val="default"/>
          <w:rFonts w:cs="FrankRuehl"/>
          <w:rtl/>
        </w:rPr>
        <w:t> </w:t>
      </w:r>
      <w:r w:rsidR="00FF1FC7">
        <w:rPr>
          <w:rStyle w:val="default"/>
          <w:rFonts w:cs="FrankRuehl"/>
          <w:rtl/>
        </w:rPr>
        <w:t> </w:t>
      </w:r>
      <w:r>
        <w:rPr>
          <w:rStyle w:val="default"/>
          <w:rFonts w:cs="FrankRuehl"/>
          <w:rtl/>
        </w:rPr>
        <w:fldChar w:fldCharType="end"/>
      </w:r>
      <w:bookmarkEnd w:id="13"/>
      <w:r>
        <w:rPr>
          <w:rStyle w:val="default"/>
          <w:rFonts w:cs="FrankRuehl"/>
          <w:rtl/>
        </w:rPr>
        <w:tab/>
      </w:r>
      <w:r>
        <w:rPr>
          <w:rStyle w:val="default"/>
          <w:rFonts w:cs="FrankRuehl" w:hint="cs"/>
          <w:rtl/>
        </w:rPr>
        <w:t>____________________</w:t>
      </w:r>
      <w:r>
        <w:rPr>
          <w:rStyle w:val="default"/>
          <w:rFonts w:cs="FrankRuehl"/>
          <w:rtl/>
        </w:rPr>
        <w:tab/>
      </w:r>
      <w:r>
        <w:rPr>
          <w:rStyle w:val="default"/>
          <w:rFonts w:cs="FrankRuehl" w:hint="cs"/>
          <w:rtl/>
        </w:rPr>
        <w:t>__________________</w:t>
      </w:r>
    </w:p>
    <w:p w14:paraId="2479E8A4" w14:textId="77777777" w:rsidR="00A30CF0" w:rsidRPr="00A30CF0" w:rsidRDefault="00A30CF0" w:rsidP="00A30CF0">
      <w:pPr>
        <w:pStyle w:val="P00"/>
        <w:tabs>
          <w:tab w:val="clear" w:pos="624"/>
          <w:tab w:val="clear" w:pos="1021"/>
          <w:tab w:val="clear" w:pos="1474"/>
          <w:tab w:val="clear" w:pos="1928"/>
          <w:tab w:val="clear" w:pos="2381"/>
          <w:tab w:val="clear" w:pos="2835"/>
          <w:tab w:val="clear" w:pos="6259"/>
          <w:tab w:val="center" w:pos="1134"/>
          <w:tab w:val="center" w:pos="3402"/>
          <w:tab w:val="center" w:pos="6237"/>
        </w:tabs>
        <w:spacing w:before="72"/>
        <w:ind w:left="0" w:right="1134"/>
        <w:rPr>
          <w:rStyle w:val="default"/>
          <w:rFonts w:cs="FrankRuehl"/>
          <w:sz w:val="22"/>
          <w:szCs w:val="22"/>
          <w:rtl/>
        </w:rPr>
      </w:pPr>
      <w:r w:rsidRPr="00A30CF0">
        <w:rPr>
          <w:rStyle w:val="default"/>
          <w:rFonts w:cs="FrankRuehl"/>
          <w:sz w:val="22"/>
          <w:szCs w:val="22"/>
          <w:rtl/>
        </w:rPr>
        <w:tab/>
      </w:r>
      <w:r w:rsidRPr="00A30CF0">
        <w:rPr>
          <w:rStyle w:val="default"/>
          <w:rFonts w:cs="FrankRuehl" w:hint="cs"/>
          <w:sz w:val="22"/>
          <w:szCs w:val="22"/>
          <w:rtl/>
        </w:rPr>
        <w:t>שם מלא</w:t>
      </w:r>
      <w:r w:rsidRPr="00A30CF0">
        <w:rPr>
          <w:rStyle w:val="default"/>
          <w:rFonts w:cs="FrankRuehl"/>
          <w:sz w:val="22"/>
          <w:szCs w:val="22"/>
          <w:rtl/>
        </w:rPr>
        <w:tab/>
      </w:r>
      <w:r w:rsidRPr="00A30CF0">
        <w:rPr>
          <w:rStyle w:val="default"/>
          <w:rFonts w:cs="FrankRuehl" w:hint="cs"/>
          <w:sz w:val="22"/>
          <w:szCs w:val="22"/>
          <w:rtl/>
        </w:rPr>
        <w:t>חתימה ותאריך</w:t>
      </w:r>
      <w:r w:rsidRPr="00A30CF0">
        <w:rPr>
          <w:rStyle w:val="default"/>
          <w:rFonts w:cs="FrankRuehl"/>
          <w:sz w:val="22"/>
          <w:szCs w:val="22"/>
          <w:rtl/>
        </w:rPr>
        <w:tab/>
      </w:r>
      <w:r w:rsidRPr="00A30CF0">
        <w:rPr>
          <w:rStyle w:val="default"/>
          <w:rFonts w:cs="FrankRuehl" w:hint="cs"/>
          <w:sz w:val="22"/>
          <w:szCs w:val="22"/>
          <w:rtl/>
        </w:rPr>
        <w:t>חותמת הצד השלישי</w:t>
      </w:r>
    </w:p>
    <w:p w14:paraId="73DE97BE" w14:textId="77777777" w:rsidR="00032474" w:rsidRDefault="00032474">
      <w:pPr>
        <w:pStyle w:val="P00"/>
        <w:spacing w:before="72"/>
        <w:ind w:left="0" w:right="1134"/>
        <w:rPr>
          <w:rStyle w:val="default"/>
          <w:rFonts w:cs="FrankRuehl"/>
          <w:rtl/>
        </w:rPr>
      </w:pPr>
    </w:p>
    <w:p w14:paraId="3D704EC2" w14:textId="77777777" w:rsidR="00032474" w:rsidRDefault="00032474">
      <w:pPr>
        <w:pStyle w:val="P00"/>
        <w:spacing w:before="72"/>
        <w:ind w:left="0" w:right="1134"/>
        <w:rPr>
          <w:rStyle w:val="default"/>
          <w:rFonts w:cs="FrankRuehl" w:hint="cs"/>
          <w:rtl/>
        </w:rPr>
      </w:pPr>
    </w:p>
    <w:p w14:paraId="188A3056" w14:textId="77777777" w:rsidR="001153D7" w:rsidRDefault="00A30CF0" w:rsidP="00CE5580">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ט' בטבת התשע"ח (27 בדצמבר 2017</w:t>
      </w:r>
      <w:r w:rsidR="001153D7">
        <w:rPr>
          <w:rFonts w:hint="cs"/>
          <w:rtl/>
        </w:rPr>
        <w:t>)</w:t>
      </w:r>
      <w:r w:rsidR="001153D7">
        <w:rPr>
          <w:rFonts w:hint="cs"/>
          <w:rtl/>
        </w:rPr>
        <w:tab/>
      </w:r>
      <w:r>
        <w:rPr>
          <w:rFonts w:hint="cs"/>
          <w:rtl/>
        </w:rPr>
        <w:t>משה כחלון</w:t>
      </w:r>
    </w:p>
    <w:p w14:paraId="086D0E24" w14:textId="77777777" w:rsidR="001153D7" w:rsidRDefault="001153D7" w:rsidP="00CE5580">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t>שר האוצר</w:t>
      </w:r>
    </w:p>
    <w:p w14:paraId="5AC425B6" w14:textId="77777777" w:rsidR="00032474" w:rsidRDefault="00032474">
      <w:pPr>
        <w:pStyle w:val="P00"/>
        <w:spacing w:before="72"/>
        <w:ind w:left="0" w:right="1134"/>
        <w:rPr>
          <w:rFonts w:hint="cs"/>
          <w:rtl/>
        </w:rPr>
      </w:pPr>
    </w:p>
    <w:p w14:paraId="31E79E85" w14:textId="77777777" w:rsidR="00CF0B2A" w:rsidRDefault="00CF0B2A">
      <w:pPr>
        <w:pStyle w:val="P00"/>
        <w:spacing w:before="72"/>
        <w:ind w:left="0" w:right="1134"/>
        <w:rPr>
          <w:rtl/>
        </w:rPr>
      </w:pPr>
    </w:p>
    <w:p w14:paraId="1DB92145" w14:textId="77777777" w:rsidR="00FF1FC7" w:rsidRDefault="00FF1FC7">
      <w:pPr>
        <w:pStyle w:val="P00"/>
        <w:spacing w:before="72"/>
        <w:ind w:left="0" w:right="1134"/>
        <w:rPr>
          <w:rtl/>
        </w:rPr>
      </w:pPr>
    </w:p>
    <w:p w14:paraId="623E1C72" w14:textId="77777777" w:rsidR="00FF1FC7" w:rsidRDefault="00FF1FC7">
      <w:pPr>
        <w:pStyle w:val="P00"/>
        <w:spacing w:before="72"/>
        <w:ind w:left="0" w:right="1134"/>
        <w:rPr>
          <w:rtl/>
        </w:rPr>
      </w:pPr>
    </w:p>
    <w:p w14:paraId="03D62D17" w14:textId="77777777" w:rsidR="00FF1FC7" w:rsidRDefault="00FF1FC7" w:rsidP="00FF1FC7">
      <w:pPr>
        <w:pStyle w:val="P00"/>
        <w:spacing w:before="72"/>
        <w:ind w:left="0" w:right="1134"/>
        <w:jc w:val="center"/>
        <w:rPr>
          <w:rFonts w:cs="David"/>
          <w:color w:val="0000FF"/>
          <w:szCs w:val="24"/>
          <w:u w:val="single"/>
          <w:rtl/>
        </w:rPr>
      </w:pPr>
      <w:hyperlink r:id="rId6" w:history="1">
        <w:r>
          <w:rPr>
            <w:rFonts w:cs="David"/>
            <w:color w:val="0000FF"/>
            <w:szCs w:val="24"/>
            <w:u w:val="single"/>
            <w:rtl/>
          </w:rPr>
          <w:t>הודעה למנויים על עריכה ושינויים במסמכי פסיקה, חקיקה ועוד באתר נבו - הקש כאן</w:t>
        </w:r>
      </w:hyperlink>
    </w:p>
    <w:p w14:paraId="4A8C7F81" w14:textId="77777777" w:rsidR="00DD2910" w:rsidRPr="00FF1FC7" w:rsidRDefault="00DD2910" w:rsidP="00FF1FC7">
      <w:pPr>
        <w:pStyle w:val="P00"/>
        <w:spacing w:before="72"/>
        <w:ind w:left="0" w:right="1134"/>
        <w:jc w:val="center"/>
        <w:rPr>
          <w:rFonts w:cs="David"/>
          <w:color w:val="0000FF"/>
          <w:szCs w:val="24"/>
          <w:u w:val="single"/>
          <w:rtl/>
        </w:rPr>
      </w:pPr>
    </w:p>
    <w:sectPr w:rsidR="00DD2910" w:rsidRPr="00FF1FC7">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66FC9" w14:textId="77777777" w:rsidR="00EE24FA" w:rsidRDefault="00EE24FA" w:rsidP="001153D7">
      <w:pPr>
        <w:pStyle w:val="P00"/>
      </w:pPr>
      <w:r>
        <w:separator/>
      </w:r>
    </w:p>
  </w:endnote>
  <w:endnote w:type="continuationSeparator" w:id="0">
    <w:p w14:paraId="739E728E" w14:textId="77777777" w:rsidR="00EE24FA" w:rsidRDefault="00EE24FA"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DB3B1" w14:textId="77777777" w:rsidR="00CB0AB5" w:rsidRDefault="00CB0AB5">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10236293" w14:textId="77777777" w:rsidR="00CB0AB5" w:rsidRDefault="00CB0AB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88949A4" w14:textId="77777777" w:rsidR="00CB0AB5" w:rsidRDefault="00CB0AB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Z:\000-law\yael\2011\11-05-15</w:t>
    </w:r>
    <w:r w:rsidRPr="00DD2910">
      <w:rPr>
        <w:rFonts w:cs="TopType Jerushalmi"/>
        <w:noProof/>
        <w:color w:val="000000"/>
        <w:sz w:val="14"/>
        <w:szCs w:val="14"/>
        <w:rtl/>
      </w:rPr>
      <w:t>\טבלא\500_487.</w:t>
    </w:r>
    <w:r>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F42EF" w14:textId="77777777" w:rsidR="00CB0AB5" w:rsidRDefault="00CB0AB5">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FF1FC7">
      <w:rPr>
        <w:rFonts w:hAnsi="FrankRuehl"/>
        <w:noProof/>
        <w:sz w:val="24"/>
        <w:szCs w:val="24"/>
        <w:rtl/>
      </w:rPr>
      <w:t>4</w:t>
    </w:r>
    <w:r>
      <w:rPr>
        <w:rFonts w:hAnsi="FrankRuehl"/>
        <w:sz w:val="24"/>
        <w:szCs w:val="24"/>
        <w:rtl/>
      </w:rPr>
      <w:fldChar w:fldCharType="end"/>
    </w:r>
  </w:p>
  <w:p w14:paraId="4DE7AD94" w14:textId="77777777" w:rsidR="00CB0AB5" w:rsidRDefault="00CB0AB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BFAF00A" w14:textId="77777777" w:rsidR="00CB0AB5" w:rsidRDefault="00CB0AB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Z:\000-law\yael\2011\11-05-15</w:t>
    </w:r>
    <w:r w:rsidRPr="00DD2910">
      <w:rPr>
        <w:rFonts w:cs="TopType Jerushalmi"/>
        <w:noProof/>
        <w:color w:val="000000"/>
        <w:sz w:val="14"/>
        <w:szCs w:val="14"/>
        <w:rtl/>
      </w:rPr>
      <w:t>\טבלא\500_487.</w:t>
    </w:r>
    <w:r>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A440E" w14:textId="77777777" w:rsidR="00EE24FA" w:rsidRDefault="00EE24FA">
      <w:pPr>
        <w:spacing w:before="60" w:line="240" w:lineRule="auto"/>
        <w:ind w:right="1134"/>
      </w:pPr>
      <w:r>
        <w:separator/>
      </w:r>
    </w:p>
  </w:footnote>
  <w:footnote w:type="continuationSeparator" w:id="0">
    <w:p w14:paraId="45F43B3C" w14:textId="77777777" w:rsidR="00EE24FA" w:rsidRDefault="00EE24FA">
      <w:r>
        <w:separator/>
      </w:r>
    </w:p>
  </w:footnote>
  <w:footnote w:id="1">
    <w:p w14:paraId="5CB64079" w14:textId="77777777" w:rsidR="003D55B7" w:rsidRDefault="00CB0AB5" w:rsidP="003D55B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sidRPr="003D55B7">
          <w:rPr>
            <w:rStyle w:val="Hyperlink"/>
            <w:rFonts w:hint="cs"/>
            <w:sz w:val="20"/>
            <w:rtl/>
          </w:rPr>
          <w:t>ק"ת תשע"ח מס' 7955</w:t>
        </w:r>
      </w:hyperlink>
      <w:r>
        <w:rPr>
          <w:rFonts w:hint="cs"/>
          <w:sz w:val="20"/>
          <w:rtl/>
        </w:rPr>
        <w:t xml:space="preserve"> מיום 20.2.2018 עמ' 1027.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1AFC9" w14:textId="77777777" w:rsidR="00CB0AB5" w:rsidRDefault="00CB0AB5">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4AF1A110" w14:textId="77777777" w:rsidR="00CB0AB5" w:rsidRDefault="00CB0AB5">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32BCC3FF" w14:textId="77777777" w:rsidR="00CB0AB5" w:rsidRDefault="00CB0AB5">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98048" w14:textId="77777777" w:rsidR="00CB0AB5" w:rsidRDefault="00CB0AB5" w:rsidP="00C76B56">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המסים (גבייה) (תשלום לצד שלישי שהומצא לו צו עיקול בדרך אלקטרונית),</w:t>
    </w:r>
    <w:r>
      <w:rPr>
        <w:rFonts w:hAnsi="FrankRuehl"/>
        <w:color w:val="000000"/>
        <w:sz w:val="28"/>
        <w:szCs w:val="28"/>
        <w:rtl/>
      </w:rPr>
      <w:t xml:space="preserve"> </w:t>
    </w:r>
    <w:r>
      <w:rPr>
        <w:rFonts w:hAnsi="FrankRuehl" w:hint="cs"/>
        <w:color w:val="000000"/>
        <w:sz w:val="28"/>
        <w:szCs w:val="28"/>
        <w:rtl/>
      </w:rPr>
      <w:t>תשע"ח-2018</w:t>
    </w:r>
  </w:p>
  <w:p w14:paraId="5C1B16BB" w14:textId="77777777" w:rsidR="00CB0AB5" w:rsidRDefault="00CB0AB5">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1643F634" w14:textId="77777777" w:rsidR="00CB0AB5" w:rsidRDefault="00CB0AB5">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24AA4"/>
    <w:rsid w:val="00032474"/>
    <w:rsid w:val="00070291"/>
    <w:rsid w:val="000764DF"/>
    <w:rsid w:val="00096F6C"/>
    <w:rsid w:val="000A5390"/>
    <w:rsid w:val="000B79D1"/>
    <w:rsid w:val="000C3D03"/>
    <w:rsid w:val="001153D7"/>
    <w:rsid w:val="0012244D"/>
    <w:rsid w:val="00125702"/>
    <w:rsid w:val="001B1A0B"/>
    <w:rsid w:val="001D0C79"/>
    <w:rsid w:val="002005AF"/>
    <w:rsid w:val="00216A99"/>
    <w:rsid w:val="00256B53"/>
    <w:rsid w:val="002A1895"/>
    <w:rsid w:val="002E23D8"/>
    <w:rsid w:val="003464D7"/>
    <w:rsid w:val="00372793"/>
    <w:rsid w:val="003A1419"/>
    <w:rsid w:val="003A263B"/>
    <w:rsid w:val="003D55B7"/>
    <w:rsid w:val="003E0ED7"/>
    <w:rsid w:val="00410076"/>
    <w:rsid w:val="00414EC4"/>
    <w:rsid w:val="00415410"/>
    <w:rsid w:val="00416A92"/>
    <w:rsid w:val="004F3CDA"/>
    <w:rsid w:val="00521BA6"/>
    <w:rsid w:val="0052224B"/>
    <w:rsid w:val="00580375"/>
    <w:rsid w:val="005D582D"/>
    <w:rsid w:val="0061159D"/>
    <w:rsid w:val="00617777"/>
    <w:rsid w:val="00633D09"/>
    <w:rsid w:val="00654914"/>
    <w:rsid w:val="006B431F"/>
    <w:rsid w:val="006D6BA0"/>
    <w:rsid w:val="006D6DA9"/>
    <w:rsid w:val="006E0BEF"/>
    <w:rsid w:val="0070371C"/>
    <w:rsid w:val="007A45E8"/>
    <w:rsid w:val="008D4DBF"/>
    <w:rsid w:val="008E2561"/>
    <w:rsid w:val="00907D40"/>
    <w:rsid w:val="00972FC6"/>
    <w:rsid w:val="00994A14"/>
    <w:rsid w:val="009D5F4C"/>
    <w:rsid w:val="009E23B9"/>
    <w:rsid w:val="009F1D53"/>
    <w:rsid w:val="00A14553"/>
    <w:rsid w:val="00A15CEF"/>
    <w:rsid w:val="00A30CF0"/>
    <w:rsid w:val="00A35851"/>
    <w:rsid w:val="00A42148"/>
    <w:rsid w:val="00A44A3F"/>
    <w:rsid w:val="00AB10CC"/>
    <w:rsid w:val="00B10781"/>
    <w:rsid w:val="00B23890"/>
    <w:rsid w:val="00B306DE"/>
    <w:rsid w:val="00B679F1"/>
    <w:rsid w:val="00B92511"/>
    <w:rsid w:val="00BC6821"/>
    <w:rsid w:val="00BF3E68"/>
    <w:rsid w:val="00C00324"/>
    <w:rsid w:val="00C33CCF"/>
    <w:rsid w:val="00C76B56"/>
    <w:rsid w:val="00C77D1A"/>
    <w:rsid w:val="00CB0AB5"/>
    <w:rsid w:val="00CC025A"/>
    <w:rsid w:val="00CE5580"/>
    <w:rsid w:val="00CF0B2A"/>
    <w:rsid w:val="00D204E0"/>
    <w:rsid w:val="00D57B76"/>
    <w:rsid w:val="00DA1B06"/>
    <w:rsid w:val="00DD2910"/>
    <w:rsid w:val="00DF0558"/>
    <w:rsid w:val="00DF433F"/>
    <w:rsid w:val="00E12054"/>
    <w:rsid w:val="00E25EF6"/>
    <w:rsid w:val="00E517E6"/>
    <w:rsid w:val="00E561B7"/>
    <w:rsid w:val="00EE24FA"/>
    <w:rsid w:val="00EE5228"/>
    <w:rsid w:val="00F24B0F"/>
    <w:rsid w:val="00FC3D33"/>
    <w:rsid w:val="00FF1FC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E3420DD"/>
  <w15:chartTrackingRefBased/>
  <w15:docId w15:val="{9877942F-21B2-4675-8AB0-333483D1F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95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6197</CharactersWithSpaces>
  <SharedDoc>false</SharedDoc>
  <HLinks>
    <vt:vector size="54" baseType="variant">
      <vt:variant>
        <vt:i4>393283</vt:i4>
      </vt:variant>
      <vt:variant>
        <vt:i4>63</vt:i4>
      </vt:variant>
      <vt:variant>
        <vt:i4>0</vt:i4>
      </vt:variant>
      <vt:variant>
        <vt:i4>5</vt:i4>
      </vt:variant>
      <vt:variant>
        <vt:lpwstr>http://www.nevo.co.il/advertisements/nevo-100.doc</vt:lpwstr>
      </vt:variant>
      <vt:variant>
        <vt:lpwstr/>
      </vt:variant>
      <vt:variant>
        <vt:i4>5570569</vt:i4>
      </vt:variant>
      <vt:variant>
        <vt:i4>36</vt:i4>
      </vt:variant>
      <vt:variant>
        <vt:i4>0</vt:i4>
      </vt:variant>
      <vt:variant>
        <vt:i4>5</vt:i4>
      </vt:variant>
      <vt:variant>
        <vt:lpwstr/>
      </vt:variant>
      <vt:variant>
        <vt:lpwstr>med0</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8060932</vt:i4>
      </vt:variant>
      <vt:variant>
        <vt:i4>0</vt:i4>
      </vt:variant>
      <vt:variant>
        <vt:i4>0</vt:i4>
      </vt:variant>
      <vt:variant>
        <vt:i4>5</vt:i4>
      </vt:variant>
      <vt:variant>
        <vt:lpwstr>http://www.nevo.co.il/Law_word/law06/tak-7955.pdf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מסים</vt:lpwstr>
  </property>
  <property fmtid="{D5CDD505-2E9C-101B-9397-08002B2CF9AE}" pid="4" name="LAWNAME">
    <vt:lpwstr>תקנות המסים (גבייה) (תשלום לצד שלישי שהומצא לו צו עיקול בדרך אלקטרונית), תשע"ח-2018</vt:lpwstr>
  </property>
  <property fmtid="{D5CDD505-2E9C-101B-9397-08002B2CF9AE}" pid="5" name="LAWNUMBER">
    <vt:lpwstr>0781</vt:lpwstr>
  </property>
  <property fmtid="{D5CDD505-2E9C-101B-9397-08002B2CF9AE}" pid="6" name="TYPE">
    <vt:lpwstr>01</vt:lpwstr>
  </property>
  <property fmtid="{D5CDD505-2E9C-101B-9397-08002B2CF9AE}" pid="7" name="LINKK8">
    <vt:lpwstr/>
  </property>
  <property fmtid="{D5CDD505-2E9C-101B-9397-08002B2CF9AE}" pid="8" name="LINKK9">
    <vt:lpwstr/>
  </property>
  <property fmtid="{D5CDD505-2E9C-101B-9397-08002B2CF9AE}" pid="9" name="LINKK10">
    <vt:lpwstr/>
  </property>
  <property fmtid="{D5CDD505-2E9C-101B-9397-08002B2CF9AE}" pid="10" name="LINKI1">
    <vt:lpwstr/>
  </property>
  <property fmtid="{D5CDD505-2E9C-101B-9397-08002B2CF9AE}" pid="11" name="LINKI2">
    <vt:lpwstr/>
  </property>
  <property fmtid="{D5CDD505-2E9C-101B-9397-08002B2CF9AE}" pid="12" name="LINKI3">
    <vt:lpwstr/>
  </property>
  <property fmtid="{D5CDD505-2E9C-101B-9397-08002B2CF9AE}" pid="13" name="LINKI4">
    <vt:lpwstr/>
  </property>
  <property fmtid="{D5CDD505-2E9C-101B-9397-08002B2CF9AE}" pid="14" name="LINKI5">
    <vt:lpwstr/>
  </property>
  <property fmtid="{D5CDD505-2E9C-101B-9397-08002B2CF9AE}" pid="15" name="MEKORSAMCHUT">
    <vt:lpwstr/>
  </property>
  <property fmtid="{D5CDD505-2E9C-101B-9397-08002B2CF9AE}" pid="16" name="NOSE11">
    <vt:lpwstr>מסים</vt:lpwstr>
  </property>
  <property fmtid="{D5CDD505-2E9C-101B-9397-08002B2CF9AE}" pid="17" name="NOSE21">
    <vt:lpwstr>גבייה</vt:lpwstr>
  </property>
  <property fmtid="{D5CDD505-2E9C-101B-9397-08002B2CF9AE}" pid="18" name="NOSE31">
    <vt:lpwstr/>
  </property>
  <property fmtid="{D5CDD505-2E9C-101B-9397-08002B2CF9AE}" pid="19" name="NOSE41">
    <vt:lpwstr/>
  </property>
  <property fmtid="{D5CDD505-2E9C-101B-9397-08002B2CF9AE}" pid="20" name="NOSE12">
    <vt:lpwstr/>
  </property>
  <property fmtid="{D5CDD505-2E9C-101B-9397-08002B2CF9AE}" pid="21" name="NOSE22">
    <vt:lpwstr/>
  </property>
  <property fmtid="{D5CDD505-2E9C-101B-9397-08002B2CF9AE}" pid="22" name="NOSE32">
    <vt:lpwstr/>
  </property>
  <property fmtid="{D5CDD505-2E9C-101B-9397-08002B2CF9AE}" pid="23" name="NOSE42">
    <vt:lpwstr/>
  </property>
  <property fmtid="{D5CDD505-2E9C-101B-9397-08002B2CF9AE}" pid="24" name="NOSE13">
    <vt:lpwstr/>
  </property>
  <property fmtid="{D5CDD505-2E9C-101B-9397-08002B2CF9AE}" pid="25" name="NOSE23">
    <vt:lpwstr/>
  </property>
  <property fmtid="{D5CDD505-2E9C-101B-9397-08002B2CF9AE}" pid="26" name="NOSE33">
    <vt:lpwstr/>
  </property>
  <property fmtid="{D5CDD505-2E9C-101B-9397-08002B2CF9AE}" pid="27" name="NOSE43">
    <vt:lpwstr/>
  </property>
  <property fmtid="{D5CDD505-2E9C-101B-9397-08002B2CF9AE}" pid="28" name="NOSE14">
    <vt:lpwstr/>
  </property>
  <property fmtid="{D5CDD505-2E9C-101B-9397-08002B2CF9AE}" pid="29" name="NOSE24">
    <vt:lpwstr/>
  </property>
  <property fmtid="{D5CDD505-2E9C-101B-9397-08002B2CF9AE}" pid="30" name="NOSE34">
    <vt:lpwstr/>
  </property>
  <property fmtid="{D5CDD505-2E9C-101B-9397-08002B2CF9AE}" pid="31" name="NOSE44">
    <vt:lpwstr/>
  </property>
  <property fmtid="{D5CDD505-2E9C-101B-9397-08002B2CF9AE}" pid="32" name="NOSE15">
    <vt:lpwstr/>
  </property>
  <property fmtid="{D5CDD505-2E9C-101B-9397-08002B2CF9AE}" pid="33" name="NOSE25">
    <vt:lpwstr/>
  </property>
  <property fmtid="{D5CDD505-2E9C-101B-9397-08002B2CF9AE}" pid="34" name="NOSE35">
    <vt:lpwstr/>
  </property>
  <property fmtid="{D5CDD505-2E9C-101B-9397-08002B2CF9AE}" pid="35" name="NOSE45">
    <vt:lpwstr/>
  </property>
  <property fmtid="{D5CDD505-2E9C-101B-9397-08002B2CF9AE}" pid="36" name="NOSE16">
    <vt:lpwstr/>
  </property>
  <property fmtid="{D5CDD505-2E9C-101B-9397-08002B2CF9AE}" pid="37" name="NOSE26">
    <vt:lpwstr/>
  </property>
  <property fmtid="{D5CDD505-2E9C-101B-9397-08002B2CF9AE}" pid="38" name="NOSE36">
    <vt:lpwstr/>
  </property>
  <property fmtid="{D5CDD505-2E9C-101B-9397-08002B2CF9AE}" pid="39" name="NOSE46">
    <vt:lpwstr/>
  </property>
  <property fmtid="{D5CDD505-2E9C-101B-9397-08002B2CF9AE}" pid="40" name="NOSE17">
    <vt:lpwstr/>
  </property>
  <property fmtid="{D5CDD505-2E9C-101B-9397-08002B2CF9AE}" pid="41" name="NOSE27">
    <vt:lpwstr/>
  </property>
  <property fmtid="{D5CDD505-2E9C-101B-9397-08002B2CF9AE}" pid="42" name="NOSE37">
    <vt:lpwstr/>
  </property>
  <property fmtid="{D5CDD505-2E9C-101B-9397-08002B2CF9AE}" pid="43" name="NOSE47">
    <vt:lpwstr/>
  </property>
  <property fmtid="{D5CDD505-2E9C-101B-9397-08002B2CF9AE}" pid="44" name="NOSE18">
    <vt:lpwstr/>
  </property>
  <property fmtid="{D5CDD505-2E9C-101B-9397-08002B2CF9AE}" pid="45" name="NOSE28">
    <vt:lpwstr/>
  </property>
  <property fmtid="{D5CDD505-2E9C-101B-9397-08002B2CF9AE}" pid="46" name="NOSE38">
    <vt:lpwstr/>
  </property>
  <property fmtid="{D5CDD505-2E9C-101B-9397-08002B2CF9AE}" pid="47" name="NOSE48">
    <vt:lpwstr/>
  </property>
  <property fmtid="{D5CDD505-2E9C-101B-9397-08002B2CF9AE}" pid="48" name="NOSE19">
    <vt:lpwstr/>
  </property>
  <property fmtid="{D5CDD505-2E9C-101B-9397-08002B2CF9AE}" pid="49" name="NOSE29">
    <vt:lpwstr/>
  </property>
  <property fmtid="{D5CDD505-2E9C-101B-9397-08002B2CF9AE}" pid="50" name="NOSE39">
    <vt:lpwstr/>
  </property>
  <property fmtid="{D5CDD505-2E9C-101B-9397-08002B2CF9AE}" pid="51" name="NOSE49">
    <vt:lpwstr/>
  </property>
  <property fmtid="{D5CDD505-2E9C-101B-9397-08002B2CF9AE}" pid="52" name="NOSE110">
    <vt:lpwstr/>
  </property>
  <property fmtid="{D5CDD505-2E9C-101B-9397-08002B2CF9AE}" pid="53" name="NOSE210">
    <vt:lpwstr/>
  </property>
  <property fmtid="{D5CDD505-2E9C-101B-9397-08002B2CF9AE}" pid="54" name="NOSE310">
    <vt:lpwstr/>
  </property>
  <property fmtid="{D5CDD505-2E9C-101B-9397-08002B2CF9AE}" pid="55" name="NOSE410">
    <vt:lpwstr/>
  </property>
  <property fmtid="{D5CDD505-2E9C-101B-9397-08002B2CF9AE}" pid="56" name="MEKOR_NAME1">
    <vt:lpwstr>פקודת המסים (גביה)</vt:lpwstr>
  </property>
  <property fmtid="{D5CDD505-2E9C-101B-9397-08002B2CF9AE}" pid="57" name="MEKOR_SAIF1">
    <vt:lpwstr>12ב1XהX</vt:lpwstr>
  </property>
  <property fmtid="{D5CDD505-2E9C-101B-9397-08002B2CF9AE}" pid="58" name="LINKK1">
    <vt:lpwstr>http://www.nevo.co.il/Law_word/law06/tak-7955.pdf;‎רשומות - תקנות כלליות#פורסמו ק"ת תשע"ח ‏מס' 7955 #מיום 20.2.2018 עמ' 1027‏</vt:lpwstr>
  </property>
  <property fmtid="{D5CDD505-2E9C-101B-9397-08002B2CF9AE}" pid="59" name="LINKK2">
    <vt:lpwstr/>
  </property>
  <property fmtid="{D5CDD505-2E9C-101B-9397-08002B2CF9AE}" pid="60" name="LINKK3">
    <vt:lpwstr/>
  </property>
  <property fmtid="{D5CDD505-2E9C-101B-9397-08002B2CF9AE}" pid="61" name="LINKK4">
    <vt:lpwstr/>
  </property>
  <property fmtid="{D5CDD505-2E9C-101B-9397-08002B2CF9AE}" pid="62" name="LINKK5">
    <vt:lpwstr/>
  </property>
  <property fmtid="{D5CDD505-2E9C-101B-9397-08002B2CF9AE}" pid="63" name="LINKK6">
    <vt:lpwstr/>
  </property>
  <property fmtid="{D5CDD505-2E9C-101B-9397-08002B2CF9AE}" pid="64" name="LINKK7">
    <vt:lpwstr/>
  </property>
</Properties>
</file>