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D362" w14:textId="77777777" w:rsidR="00D25D5C" w:rsidRDefault="00CA4437" w:rsidP="00CA4437">
      <w:pPr>
        <w:pStyle w:val="big-header"/>
        <w:ind w:left="0" w:right="1134"/>
        <w:rPr>
          <w:rFonts w:cs="FrankRuehl" w:hint="cs"/>
          <w:sz w:val="32"/>
          <w:rtl/>
        </w:rPr>
      </w:pPr>
      <w:r>
        <w:rPr>
          <w:rFonts w:cs="FrankRuehl" w:hint="cs"/>
          <w:sz w:val="32"/>
          <w:rtl/>
        </w:rPr>
        <w:t>תקנות המשטרה (סדרי דין בדיון משמעתי)</w:t>
      </w:r>
      <w:r w:rsidR="00D25D5C">
        <w:rPr>
          <w:rFonts w:cs="FrankRuehl" w:hint="cs"/>
          <w:sz w:val="32"/>
          <w:rtl/>
        </w:rPr>
        <w:t xml:space="preserve">, </w:t>
      </w:r>
      <w:r w:rsidR="008C48A6">
        <w:rPr>
          <w:rFonts w:cs="FrankRuehl" w:hint="cs"/>
          <w:sz w:val="32"/>
          <w:rtl/>
        </w:rPr>
        <w:t>תשע"</w:t>
      </w:r>
      <w:r w:rsidR="007212DD">
        <w:rPr>
          <w:rFonts w:cs="FrankRuehl" w:hint="cs"/>
          <w:sz w:val="32"/>
          <w:rtl/>
        </w:rPr>
        <w:t>ב-2012</w:t>
      </w:r>
    </w:p>
    <w:p w14:paraId="7F824D49" w14:textId="77777777" w:rsidR="00CA4437" w:rsidRPr="00CA4437" w:rsidRDefault="00CA4437" w:rsidP="00CA4437">
      <w:pPr>
        <w:spacing w:line="320" w:lineRule="auto"/>
        <w:rPr>
          <w:rFonts w:cs="FrankRuehl"/>
          <w:szCs w:val="26"/>
          <w:rtl/>
        </w:rPr>
      </w:pPr>
    </w:p>
    <w:p w14:paraId="44DBDEEF" w14:textId="77777777" w:rsidR="00CA4437" w:rsidRDefault="00CA4437" w:rsidP="00CA4437">
      <w:pPr>
        <w:spacing w:line="320" w:lineRule="auto"/>
        <w:rPr>
          <w:rtl/>
        </w:rPr>
      </w:pPr>
    </w:p>
    <w:p w14:paraId="42044294" w14:textId="77777777" w:rsidR="00CA4437" w:rsidRDefault="00CA4437" w:rsidP="00CA4437">
      <w:pPr>
        <w:spacing w:line="320" w:lineRule="auto"/>
        <w:rPr>
          <w:rFonts w:cs="Miriam"/>
          <w:szCs w:val="22"/>
        </w:rPr>
      </w:pPr>
      <w:r w:rsidRPr="00CA4437">
        <w:rPr>
          <w:rFonts w:cs="Miriam"/>
          <w:szCs w:val="22"/>
          <w:rtl/>
        </w:rPr>
        <w:t>בטחון</w:t>
      </w:r>
      <w:r w:rsidRPr="00CA4437">
        <w:rPr>
          <w:rFonts w:cs="FrankRuehl"/>
          <w:szCs w:val="26"/>
        </w:rPr>
        <w:t xml:space="preserve"> – </w:t>
      </w:r>
      <w:r w:rsidRPr="00CA4437">
        <w:rPr>
          <w:rFonts w:cs="FrankRuehl"/>
          <w:szCs w:val="26"/>
          <w:rtl/>
        </w:rPr>
        <w:t>משטרה</w:t>
      </w:r>
      <w:r w:rsidRPr="00CA4437">
        <w:rPr>
          <w:rFonts w:cs="FrankRuehl"/>
          <w:szCs w:val="26"/>
        </w:rPr>
        <w:t xml:space="preserve"> – </w:t>
      </w:r>
      <w:r w:rsidRPr="00CA4437">
        <w:rPr>
          <w:rFonts w:cs="FrankRuehl"/>
          <w:szCs w:val="26"/>
          <w:rtl/>
        </w:rPr>
        <w:t>דין משמעתי וקבילות</w:t>
      </w:r>
    </w:p>
    <w:p w14:paraId="387AF3BE" w14:textId="77777777" w:rsidR="00CA4437" w:rsidRPr="00CA4437" w:rsidRDefault="00CA4437" w:rsidP="00CA4437">
      <w:pPr>
        <w:spacing w:line="320" w:lineRule="auto"/>
        <w:rPr>
          <w:rFonts w:cs="Miriam"/>
          <w:szCs w:val="22"/>
        </w:rPr>
      </w:pPr>
      <w:r w:rsidRPr="00CA4437">
        <w:rPr>
          <w:rFonts w:cs="Miriam"/>
          <w:szCs w:val="22"/>
          <w:rtl/>
        </w:rPr>
        <w:t>עבודה</w:t>
      </w:r>
      <w:r w:rsidRPr="00CA4437">
        <w:rPr>
          <w:rFonts w:cs="FrankRuehl"/>
          <w:szCs w:val="26"/>
        </w:rPr>
        <w:t xml:space="preserve"> – </w:t>
      </w:r>
      <w:r w:rsidRPr="00CA4437">
        <w:rPr>
          <w:rFonts w:cs="FrankRuehl"/>
          <w:szCs w:val="26"/>
          <w:rtl/>
        </w:rPr>
        <w:t>עובדים</w:t>
      </w:r>
    </w:p>
    <w:p w14:paraId="5FE5A0E7"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6D40" w:rsidRPr="00006D40" w14:paraId="08AC43E3" w14:textId="77777777" w:rsidTr="00006D40">
        <w:tblPrEx>
          <w:tblCellMar>
            <w:top w:w="0" w:type="dxa"/>
            <w:bottom w:w="0" w:type="dxa"/>
          </w:tblCellMar>
        </w:tblPrEx>
        <w:tc>
          <w:tcPr>
            <w:tcW w:w="1247" w:type="dxa"/>
          </w:tcPr>
          <w:p w14:paraId="075AB8CE" w14:textId="77777777" w:rsidR="00006D40" w:rsidRPr="00006D40" w:rsidRDefault="00006D40" w:rsidP="00006D40">
            <w:pPr>
              <w:rPr>
                <w:rFonts w:cs="Frankruhel"/>
                <w:rtl/>
              </w:rPr>
            </w:pPr>
          </w:p>
        </w:tc>
        <w:tc>
          <w:tcPr>
            <w:tcW w:w="5669" w:type="dxa"/>
          </w:tcPr>
          <w:p w14:paraId="3E70661E" w14:textId="77777777" w:rsidR="00006D40" w:rsidRPr="00006D40" w:rsidRDefault="00006D40" w:rsidP="00006D40">
            <w:pPr>
              <w:rPr>
                <w:rFonts w:cs="Frankruhel"/>
                <w:rtl/>
              </w:rPr>
            </w:pPr>
            <w:r>
              <w:rPr>
                <w:rtl/>
              </w:rPr>
              <w:t>פרק א': כתב תלונה ודיון לפני דן יחיד</w:t>
            </w:r>
          </w:p>
        </w:tc>
        <w:tc>
          <w:tcPr>
            <w:tcW w:w="567" w:type="dxa"/>
          </w:tcPr>
          <w:p w14:paraId="790A57F9" w14:textId="77777777" w:rsidR="00006D40" w:rsidRPr="00006D40" w:rsidRDefault="00006D40" w:rsidP="00006D40">
            <w:pPr>
              <w:rPr>
                <w:rStyle w:val="Hyperlink"/>
                <w:rtl/>
              </w:rPr>
            </w:pPr>
            <w:hyperlink w:anchor="med0" w:tooltip="פרק א: כתב תלונה ודיון לפני דן יחיד" w:history="1">
              <w:r w:rsidRPr="00006D40">
                <w:rPr>
                  <w:rStyle w:val="Hyperlink"/>
                </w:rPr>
                <w:t>Go</w:t>
              </w:r>
            </w:hyperlink>
          </w:p>
        </w:tc>
        <w:tc>
          <w:tcPr>
            <w:tcW w:w="850" w:type="dxa"/>
          </w:tcPr>
          <w:p w14:paraId="1CDDEBD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26551EF7" w14:textId="77777777" w:rsidTr="00006D40">
        <w:tblPrEx>
          <w:tblCellMar>
            <w:top w:w="0" w:type="dxa"/>
            <w:bottom w:w="0" w:type="dxa"/>
          </w:tblCellMar>
        </w:tblPrEx>
        <w:tc>
          <w:tcPr>
            <w:tcW w:w="1247" w:type="dxa"/>
          </w:tcPr>
          <w:p w14:paraId="53B50D37" w14:textId="77777777" w:rsidR="00006D40" w:rsidRPr="00006D40" w:rsidRDefault="00006D40" w:rsidP="00006D40">
            <w:pPr>
              <w:rPr>
                <w:rFonts w:cs="Frankruhel"/>
                <w:rtl/>
              </w:rPr>
            </w:pPr>
            <w:r>
              <w:rPr>
                <w:rtl/>
              </w:rPr>
              <w:t xml:space="preserve">סעיף 1 </w:t>
            </w:r>
          </w:p>
        </w:tc>
        <w:tc>
          <w:tcPr>
            <w:tcW w:w="5669" w:type="dxa"/>
          </w:tcPr>
          <w:p w14:paraId="63C8E832" w14:textId="77777777" w:rsidR="00006D40" w:rsidRPr="00006D40" w:rsidRDefault="00006D40" w:rsidP="00006D40">
            <w:pPr>
              <w:rPr>
                <w:rFonts w:cs="Frankruhel"/>
                <w:rtl/>
              </w:rPr>
            </w:pPr>
            <w:r>
              <w:rPr>
                <w:rtl/>
              </w:rPr>
              <w:t>עריכת כתב תלונה</w:t>
            </w:r>
          </w:p>
        </w:tc>
        <w:tc>
          <w:tcPr>
            <w:tcW w:w="567" w:type="dxa"/>
          </w:tcPr>
          <w:p w14:paraId="2D80B19D" w14:textId="77777777" w:rsidR="00006D40" w:rsidRPr="00006D40" w:rsidRDefault="00006D40" w:rsidP="00006D40">
            <w:pPr>
              <w:rPr>
                <w:rStyle w:val="Hyperlink"/>
                <w:rtl/>
              </w:rPr>
            </w:pPr>
            <w:hyperlink w:anchor="Seif1" w:tooltip="עריכת כתב תלונה" w:history="1">
              <w:r w:rsidRPr="00006D40">
                <w:rPr>
                  <w:rStyle w:val="Hyperlink"/>
                </w:rPr>
                <w:t>Go</w:t>
              </w:r>
            </w:hyperlink>
          </w:p>
        </w:tc>
        <w:tc>
          <w:tcPr>
            <w:tcW w:w="850" w:type="dxa"/>
          </w:tcPr>
          <w:p w14:paraId="3D2A99A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57C1596B" w14:textId="77777777" w:rsidTr="00006D40">
        <w:tblPrEx>
          <w:tblCellMar>
            <w:top w:w="0" w:type="dxa"/>
            <w:bottom w:w="0" w:type="dxa"/>
          </w:tblCellMar>
        </w:tblPrEx>
        <w:tc>
          <w:tcPr>
            <w:tcW w:w="1247" w:type="dxa"/>
          </w:tcPr>
          <w:p w14:paraId="2A91C345" w14:textId="77777777" w:rsidR="00006D40" w:rsidRPr="00006D40" w:rsidRDefault="00006D40" w:rsidP="00006D40">
            <w:pPr>
              <w:rPr>
                <w:rFonts w:cs="Frankruhel"/>
                <w:rtl/>
              </w:rPr>
            </w:pPr>
            <w:r>
              <w:rPr>
                <w:rtl/>
              </w:rPr>
              <w:t xml:space="preserve">סעיף 2 </w:t>
            </w:r>
          </w:p>
        </w:tc>
        <w:tc>
          <w:tcPr>
            <w:tcW w:w="5669" w:type="dxa"/>
          </w:tcPr>
          <w:p w14:paraId="34FD0A3B" w14:textId="77777777" w:rsidR="00006D40" w:rsidRPr="00006D40" w:rsidRDefault="00006D40" w:rsidP="00006D40">
            <w:pPr>
              <w:rPr>
                <w:rFonts w:cs="Frankruhel"/>
                <w:rtl/>
              </w:rPr>
            </w:pPr>
            <w:r>
              <w:rPr>
                <w:rtl/>
              </w:rPr>
              <w:t>תוכן כתב תלונה</w:t>
            </w:r>
          </w:p>
        </w:tc>
        <w:tc>
          <w:tcPr>
            <w:tcW w:w="567" w:type="dxa"/>
          </w:tcPr>
          <w:p w14:paraId="6A7E3CF1" w14:textId="77777777" w:rsidR="00006D40" w:rsidRPr="00006D40" w:rsidRDefault="00006D40" w:rsidP="00006D40">
            <w:pPr>
              <w:rPr>
                <w:rStyle w:val="Hyperlink"/>
                <w:rtl/>
              </w:rPr>
            </w:pPr>
            <w:hyperlink w:anchor="Seif2" w:tooltip="תוכן כתב תלונה" w:history="1">
              <w:r w:rsidRPr="00006D40">
                <w:rPr>
                  <w:rStyle w:val="Hyperlink"/>
                </w:rPr>
                <w:t>Go</w:t>
              </w:r>
            </w:hyperlink>
          </w:p>
        </w:tc>
        <w:tc>
          <w:tcPr>
            <w:tcW w:w="850" w:type="dxa"/>
          </w:tcPr>
          <w:p w14:paraId="07F4DCA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0AC05111" w14:textId="77777777" w:rsidTr="00006D40">
        <w:tblPrEx>
          <w:tblCellMar>
            <w:top w:w="0" w:type="dxa"/>
            <w:bottom w:w="0" w:type="dxa"/>
          </w:tblCellMar>
        </w:tblPrEx>
        <w:tc>
          <w:tcPr>
            <w:tcW w:w="1247" w:type="dxa"/>
          </w:tcPr>
          <w:p w14:paraId="2F902F8B" w14:textId="77777777" w:rsidR="00006D40" w:rsidRPr="00006D40" w:rsidRDefault="00006D40" w:rsidP="00006D40">
            <w:pPr>
              <w:rPr>
                <w:rFonts w:cs="Frankruhel"/>
                <w:rtl/>
              </w:rPr>
            </w:pPr>
            <w:r>
              <w:rPr>
                <w:rtl/>
              </w:rPr>
              <w:t xml:space="preserve">סעיף 3 </w:t>
            </w:r>
          </w:p>
        </w:tc>
        <w:tc>
          <w:tcPr>
            <w:tcW w:w="5669" w:type="dxa"/>
          </w:tcPr>
          <w:p w14:paraId="497CC0E3" w14:textId="77777777" w:rsidR="00006D40" w:rsidRPr="00006D40" w:rsidRDefault="00006D40" w:rsidP="00006D40">
            <w:pPr>
              <w:rPr>
                <w:rFonts w:cs="Frankruhel"/>
                <w:rtl/>
              </w:rPr>
            </w:pPr>
            <w:r>
              <w:rPr>
                <w:rtl/>
              </w:rPr>
              <w:t>מסירת כתב תלונה</w:t>
            </w:r>
          </w:p>
        </w:tc>
        <w:tc>
          <w:tcPr>
            <w:tcW w:w="567" w:type="dxa"/>
          </w:tcPr>
          <w:p w14:paraId="520092B0" w14:textId="77777777" w:rsidR="00006D40" w:rsidRPr="00006D40" w:rsidRDefault="00006D40" w:rsidP="00006D40">
            <w:pPr>
              <w:rPr>
                <w:rStyle w:val="Hyperlink"/>
                <w:rtl/>
              </w:rPr>
            </w:pPr>
            <w:hyperlink w:anchor="Seif3" w:tooltip="מסירת כתב תלונה" w:history="1">
              <w:r w:rsidRPr="00006D40">
                <w:rPr>
                  <w:rStyle w:val="Hyperlink"/>
                </w:rPr>
                <w:t>Go</w:t>
              </w:r>
            </w:hyperlink>
          </w:p>
        </w:tc>
        <w:tc>
          <w:tcPr>
            <w:tcW w:w="850" w:type="dxa"/>
          </w:tcPr>
          <w:p w14:paraId="7B085C0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049B3777" w14:textId="77777777" w:rsidTr="00006D40">
        <w:tblPrEx>
          <w:tblCellMar>
            <w:top w:w="0" w:type="dxa"/>
            <w:bottom w:w="0" w:type="dxa"/>
          </w:tblCellMar>
        </w:tblPrEx>
        <w:tc>
          <w:tcPr>
            <w:tcW w:w="1247" w:type="dxa"/>
          </w:tcPr>
          <w:p w14:paraId="0EF2B3D9" w14:textId="77777777" w:rsidR="00006D40" w:rsidRPr="00006D40" w:rsidRDefault="00006D40" w:rsidP="00006D40">
            <w:pPr>
              <w:rPr>
                <w:rFonts w:cs="Frankruhel"/>
                <w:rtl/>
              </w:rPr>
            </w:pPr>
            <w:r>
              <w:rPr>
                <w:rtl/>
              </w:rPr>
              <w:t xml:space="preserve">סעיף 4 </w:t>
            </w:r>
          </w:p>
        </w:tc>
        <w:tc>
          <w:tcPr>
            <w:tcW w:w="5669" w:type="dxa"/>
          </w:tcPr>
          <w:p w14:paraId="0FEA47EE" w14:textId="77777777" w:rsidR="00006D40" w:rsidRPr="00006D40" w:rsidRDefault="00006D40" w:rsidP="00006D40">
            <w:pPr>
              <w:rPr>
                <w:rFonts w:cs="Frankruhel"/>
                <w:rtl/>
              </w:rPr>
            </w:pPr>
            <w:r>
              <w:rPr>
                <w:rtl/>
              </w:rPr>
              <w:t>זכות העיון</w:t>
            </w:r>
          </w:p>
        </w:tc>
        <w:tc>
          <w:tcPr>
            <w:tcW w:w="567" w:type="dxa"/>
          </w:tcPr>
          <w:p w14:paraId="29D61C80" w14:textId="77777777" w:rsidR="00006D40" w:rsidRPr="00006D40" w:rsidRDefault="00006D40" w:rsidP="00006D40">
            <w:pPr>
              <w:rPr>
                <w:rStyle w:val="Hyperlink"/>
                <w:rtl/>
              </w:rPr>
            </w:pPr>
            <w:hyperlink w:anchor="Seif4" w:tooltip="זכות העיון" w:history="1">
              <w:r w:rsidRPr="00006D40">
                <w:rPr>
                  <w:rStyle w:val="Hyperlink"/>
                </w:rPr>
                <w:t>Go</w:t>
              </w:r>
            </w:hyperlink>
          </w:p>
        </w:tc>
        <w:tc>
          <w:tcPr>
            <w:tcW w:w="850" w:type="dxa"/>
          </w:tcPr>
          <w:p w14:paraId="1610265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1AF977DC" w14:textId="77777777" w:rsidTr="00006D40">
        <w:tblPrEx>
          <w:tblCellMar>
            <w:top w:w="0" w:type="dxa"/>
            <w:bottom w:w="0" w:type="dxa"/>
          </w:tblCellMar>
        </w:tblPrEx>
        <w:tc>
          <w:tcPr>
            <w:tcW w:w="1247" w:type="dxa"/>
          </w:tcPr>
          <w:p w14:paraId="51AB86A1" w14:textId="77777777" w:rsidR="00006D40" w:rsidRPr="00006D40" w:rsidRDefault="00006D40" w:rsidP="00006D40">
            <w:pPr>
              <w:rPr>
                <w:rFonts w:cs="Frankruhel"/>
                <w:rtl/>
              </w:rPr>
            </w:pPr>
            <w:r>
              <w:rPr>
                <w:rtl/>
              </w:rPr>
              <w:t xml:space="preserve">סעיף 4א </w:t>
            </w:r>
          </w:p>
        </w:tc>
        <w:tc>
          <w:tcPr>
            <w:tcW w:w="5669" w:type="dxa"/>
          </w:tcPr>
          <w:p w14:paraId="3C58A362" w14:textId="77777777" w:rsidR="00006D40" w:rsidRPr="00006D40" w:rsidRDefault="00006D40" w:rsidP="00006D40">
            <w:pPr>
              <w:rPr>
                <w:rFonts w:cs="Frankruhel"/>
                <w:rtl/>
              </w:rPr>
            </w:pPr>
            <w:r>
              <w:rPr>
                <w:rtl/>
              </w:rPr>
              <w:t>דחיית הדיון</w:t>
            </w:r>
          </w:p>
        </w:tc>
        <w:tc>
          <w:tcPr>
            <w:tcW w:w="567" w:type="dxa"/>
          </w:tcPr>
          <w:p w14:paraId="2F80B8B9" w14:textId="77777777" w:rsidR="00006D40" w:rsidRPr="00006D40" w:rsidRDefault="00006D40" w:rsidP="00006D40">
            <w:pPr>
              <w:rPr>
                <w:rStyle w:val="Hyperlink"/>
                <w:rtl/>
              </w:rPr>
            </w:pPr>
            <w:hyperlink w:anchor="Seif103" w:tooltip="דחיית הדיון" w:history="1">
              <w:r w:rsidRPr="00006D40">
                <w:rPr>
                  <w:rStyle w:val="Hyperlink"/>
                </w:rPr>
                <w:t>Go</w:t>
              </w:r>
            </w:hyperlink>
          </w:p>
        </w:tc>
        <w:tc>
          <w:tcPr>
            <w:tcW w:w="850" w:type="dxa"/>
          </w:tcPr>
          <w:p w14:paraId="783B6E0A"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Seif103</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02E2C51E" w14:textId="77777777" w:rsidTr="00006D40">
        <w:tblPrEx>
          <w:tblCellMar>
            <w:top w:w="0" w:type="dxa"/>
            <w:bottom w:w="0" w:type="dxa"/>
          </w:tblCellMar>
        </w:tblPrEx>
        <w:tc>
          <w:tcPr>
            <w:tcW w:w="1247" w:type="dxa"/>
          </w:tcPr>
          <w:p w14:paraId="6F780112" w14:textId="77777777" w:rsidR="00006D40" w:rsidRPr="00006D40" w:rsidRDefault="00006D40" w:rsidP="00006D40">
            <w:pPr>
              <w:rPr>
                <w:rFonts w:cs="Frankruhel"/>
                <w:rtl/>
              </w:rPr>
            </w:pPr>
            <w:r>
              <w:rPr>
                <w:rtl/>
              </w:rPr>
              <w:t xml:space="preserve">סעיף 5 </w:t>
            </w:r>
          </w:p>
        </w:tc>
        <w:tc>
          <w:tcPr>
            <w:tcW w:w="5669" w:type="dxa"/>
          </w:tcPr>
          <w:p w14:paraId="69CDFAAF" w14:textId="77777777" w:rsidR="00006D40" w:rsidRPr="00006D40" w:rsidRDefault="00006D40" w:rsidP="00006D40">
            <w:pPr>
              <w:rPr>
                <w:rFonts w:cs="Frankruhel"/>
                <w:rtl/>
              </w:rPr>
            </w:pPr>
            <w:r>
              <w:rPr>
                <w:rtl/>
              </w:rPr>
              <w:t>תחילת הדיון</w:t>
            </w:r>
          </w:p>
        </w:tc>
        <w:tc>
          <w:tcPr>
            <w:tcW w:w="567" w:type="dxa"/>
          </w:tcPr>
          <w:p w14:paraId="1E170230" w14:textId="77777777" w:rsidR="00006D40" w:rsidRPr="00006D40" w:rsidRDefault="00006D40" w:rsidP="00006D40">
            <w:pPr>
              <w:rPr>
                <w:rStyle w:val="Hyperlink"/>
                <w:rtl/>
              </w:rPr>
            </w:pPr>
            <w:hyperlink w:anchor="Seif5" w:tooltip="תחילת הדיון" w:history="1">
              <w:r w:rsidRPr="00006D40">
                <w:rPr>
                  <w:rStyle w:val="Hyperlink"/>
                </w:rPr>
                <w:t>Go</w:t>
              </w:r>
            </w:hyperlink>
          </w:p>
        </w:tc>
        <w:tc>
          <w:tcPr>
            <w:tcW w:w="850" w:type="dxa"/>
          </w:tcPr>
          <w:p w14:paraId="73BBB38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6E31EB5F" w14:textId="77777777" w:rsidTr="00006D40">
        <w:tblPrEx>
          <w:tblCellMar>
            <w:top w:w="0" w:type="dxa"/>
            <w:bottom w:w="0" w:type="dxa"/>
          </w:tblCellMar>
        </w:tblPrEx>
        <w:tc>
          <w:tcPr>
            <w:tcW w:w="1247" w:type="dxa"/>
          </w:tcPr>
          <w:p w14:paraId="50B0D49B" w14:textId="77777777" w:rsidR="00006D40" w:rsidRPr="00006D40" w:rsidRDefault="00006D40" w:rsidP="00006D40">
            <w:pPr>
              <w:rPr>
                <w:rFonts w:cs="Frankruhel"/>
                <w:rtl/>
              </w:rPr>
            </w:pPr>
            <w:r>
              <w:rPr>
                <w:rtl/>
              </w:rPr>
              <w:t xml:space="preserve">סעיף 6 </w:t>
            </w:r>
          </w:p>
        </w:tc>
        <w:tc>
          <w:tcPr>
            <w:tcW w:w="5669" w:type="dxa"/>
          </w:tcPr>
          <w:p w14:paraId="2AD92DCE" w14:textId="77777777" w:rsidR="00006D40" w:rsidRPr="00006D40" w:rsidRDefault="00006D40" w:rsidP="00006D40">
            <w:pPr>
              <w:rPr>
                <w:rFonts w:cs="Frankruhel"/>
                <w:rtl/>
              </w:rPr>
            </w:pPr>
            <w:r>
              <w:rPr>
                <w:rtl/>
              </w:rPr>
              <w:t>ביטול כתב תלונה</w:t>
            </w:r>
          </w:p>
        </w:tc>
        <w:tc>
          <w:tcPr>
            <w:tcW w:w="567" w:type="dxa"/>
          </w:tcPr>
          <w:p w14:paraId="68BF0D1A" w14:textId="77777777" w:rsidR="00006D40" w:rsidRPr="00006D40" w:rsidRDefault="00006D40" w:rsidP="00006D40">
            <w:pPr>
              <w:rPr>
                <w:rStyle w:val="Hyperlink"/>
                <w:rtl/>
              </w:rPr>
            </w:pPr>
            <w:hyperlink w:anchor="Seif6" w:tooltip="ביטול כתב תלונה" w:history="1">
              <w:r w:rsidRPr="00006D40">
                <w:rPr>
                  <w:rStyle w:val="Hyperlink"/>
                </w:rPr>
                <w:t>Go</w:t>
              </w:r>
            </w:hyperlink>
          </w:p>
        </w:tc>
        <w:tc>
          <w:tcPr>
            <w:tcW w:w="850" w:type="dxa"/>
          </w:tcPr>
          <w:p w14:paraId="0466936A"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06D40" w:rsidRPr="00006D40" w14:paraId="14211F7E" w14:textId="77777777" w:rsidTr="00006D40">
        <w:tblPrEx>
          <w:tblCellMar>
            <w:top w:w="0" w:type="dxa"/>
            <w:bottom w:w="0" w:type="dxa"/>
          </w:tblCellMar>
        </w:tblPrEx>
        <w:tc>
          <w:tcPr>
            <w:tcW w:w="1247" w:type="dxa"/>
          </w:tcPr>
          <w:p w14:paraId="0C1F9F9D" w14:textId="77777777" w:rsidR="00006D40" w:rsidRPr="00006D40" w:rsidRDefault="00006D40" w:rsidP="00006D40">
            <w:pPr>
              <w:rPr>
                <w:rFonts w:cs="Frankruhel"/>
                <w:rtl/>
              </w:rPr>
            </w:pPr>
            <w:r>
              <w:rPr>
                <w:rtl/>
              </w:rPr>
              <w:t xml:space="preserve">סעיף 7 </w:t>
            </w:r>
          </w:p>
        </w:tc>
        <w:tc>
          <w:tcPr>
            <w:tcW w:w="5669" w:type="dxa"/>
          </w:tcPr>
          <w:p w14:paraId="343B0681" w14:textId="77777777" w:rsidR="00006D40" w:rsidRPr="00006D40" w:rsidRDefault="00006D40" w:rsidP="00006D40">
            <w:pPr>
              <w:rPr>
                <w:rFonts w:cs="Frankruhel"/>
                <w:rtl/>
              </w:rPr>
            </w:pPr>
            <w:r>
              <w:rPr>
                <w:rtl/>
              </w:rPr>
              <w:t>נוכחות הנאשם</w:t>
            </w:r>
          </w:p>
        </w:tc>
        <w:tc>
          <w:tcPr>
            <w:tcW w:w="567" w:type="dxa"/>
          </w:tcPr>
          <w:p w14:paraId="57754CBE" w14:textId="77777777" w:rsidR="00006D40" w:rsidRPr="00006D40" w:rsidRDefault="00006D40" w:rsidP="00006D40">
            <w:pPr>
              <w:rPr>
                <w:rStyle w:val="Hyperlink"/>
                <w:rtl/>
              </w:rPr>
            </w:pPr>
            <w:hyperlink w:anchor="Seif7" w:tooltip="נוכחות הנאשם" w:history="1">
              <w:r w:rsidRPr="00006D40">
                <w:rPr>
                  <w:rStyle w:val="Hyperlink"/>
                </w:rPr>
                <w:t>Go</w:t>
              </w:r>
            </w:hyperlink>
          </w:p>
        </w:tc>
        <w:tc>
          <w:tcPr>
            <w:tcW w:w="850" w:type="dxa"/>
          </w:tcPr>
          <w:p w14:paraId="4A0DF29C"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7821738C" w14:textId="77777777" w:rsidTr="00006D40">
        <w:tblPrEx>
          <w:tblCellMar>
            <w:top w:w="0" w:type="dxa"/>
            <w:bottom w:w="0" w:type="dxa"/>
          </w:tblCellMar>
        </w:tblPrEx>
        <w:tc>
          <w:tcPr>
            <w:tcW w:w="1247" w:type="dxa"/>
          </w:tcPr>
          <w:p w14:paraId="55C1EFED" w14:textId="77777777" w:rsidR="00006D40" w:rsidRPr="00006D40" w:rsidRDefault="00006D40" w:rsidP="00006D40">
            <w:pPr>
              <w:rPr>
                <w:rFonts w:cs="Frankruhel"/>
                <w:rtl/>
              </w:rPr>
            </w:pPr>
            <w:r>
              <w:rPr>
                <w:rtl/>
              </w:rPr>
              <w:t xml:space="preserve">סעיף 8 </w:t>
            </w:r>
          </w:p>
        </w:tc>
        <w:tc>
          <w:tcPr>
            <w:tcW w:w="5669" w:type="dxa"/>
          </w:tcPr>
          <w:p w14:paraId="0C1E380F" w14:textId="77777777" w:rsidR="00006D40" w:rsidRPr="00006D40" w:rsidRDefault="00006D40" w:rsidP="00006D40">
            <w:pPr>
              <w:rPr>
                <w:rFonts w:cs="Frankruhel"/>
                <w:rtl/>
              </w:rPr>
            </w:pPr>
            <w:r>
              <w:rPr>
                <w:rtl/>
              </w:rPr>
              <w:t>העברת הדיון</w:t>
            </w:r>
          </w:p>
        </w:tc>
        <w:tc>
          <w:tcPr>
            <w:tcW w:w="567" w:type="dxa"/>
          </w:tcPr>
          <w:p w14:paraId="7E594C92" w14:textId="77777777" w:rsidR="00006D40" w:rsidRPr="00006D40" w:rsidRDefault="00006D40" w:rsidP="00006D40">
            <w:pPr>
              <w:rPr>
                <w:rStyle w:val="Hyperlink"/>
                <w:rtl/>
              </w:rPr>
            </w:pPr>
            <w:hyperlink w:anchor="Seif8" w:tooltip="העברת הדיון" w:history="1">
              <w:r w:rsidRPr="00006D40">
                <w:rPr>
                  <w:rStyle w:val="Hyperlink"/>
                </w:rPr>
                <w:t>Go</w:t>
              </w:r>
            </w:hyperlink>
          </w:p>
        </w:tc>
        <w:tc>
          <w:tcPr>
            <w:tcW w:w="850" w:type="dxa"/>
          </w:tcPr>
          <w:p w14:paraId="42DB74E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2AD3F290" w14:textId="77777777" w:rsidTr="00006D40">
        <w:tblPrEx>
          <w:tblCellMar>
            <w:top w:w="0" w:type="dxa"/>
            <w:bottom w:w="0" w:type="dxa"/>
          </w:tblCellMar>
        </w:tblPrEx>
        <w:tc>
          <w:tcPr>
            <w:tcW w:w="1247" w:type="dxa"/>
          </w:tcPr>
          <w:p w14:paraId="365ABEB1" w14:textId="77777777" w:rsidR="00006D40" w:rsidRPr="00006D40" w:rsidRDefault="00006D40" w:rsidP="00006D40">
            <w:pPr>
              <w:rPr>
                <w:rFonts w:cs="Frankruhel"/>
                <w:rtl/>
              </w:rPr>
            </w:pPr>
            <w:r>
              <w:rPr>
                <w:rtl/>
              </w:rPr>
              <w:t xml:space="preserve">סעיף 9 </w:t>
            </w:r>
          </w:p>
        </w:tc>
        <w:tc>
          <w:tcPr>
            <w:tcW w:w="5669" w:type="dxa"/>
          </w:tcPr>
          <w:p w14:paraId="52525774" w14:textId="77777777" w:rsidR="00006D40" w:rsidRPr="00006D40" w:rsidRDefault="00006D40" w:rsidP="00006D40">
            <w:pPr>
              <w:rPr>
                <w:rFonts w:cs="Frankruhel"/>
                <w:rtl/>
              </w:rPr>
            </w:pPr>
            <w:r>
              <w:rPr>
                <w:rtl/>
              </w:rPr>
              <w:t>הבאת ראיות</w:t>
            </w:r>
          </w:p>
        </w:tc>
        <w:tc>
          <w:tcPr>
            <w:tcW w:w="567" w:type="dxa"/>
          </w:tcPr>
          <w:p w14:paraId="3BF1DE19" w14:textId="77777777" w:rsidR="00006D40" w:rsidRPr="00006D40" w:rsidRDefault="00006D40" w:rsidP="00006D40">
            <w:pPr>
              <w:rPr>
                <w:rStyle w:val="Hyperlink"/>
                <w:rtl/>
              </w:rPr>
            </w:pPr>
            <w:hyperlink w:anchor="Seif9" w:tooltip="הבאת ראיות" w:history="1">
              <w:r w:rsidRPr="00006D40">
                <w:rPr>
                  <w:rStyle w:val="Hyperlink"/>
                </w:rPr>
                <w:t>Go</w:t>
              </w:r>
            </w:hyperlink>
          </w:p>
        </w:tc>
        <w:tc>
          <w:tcPr>
            <w:tcW w:w="850" w:type="dxa"/>
          </w:tcPr>
          <w:p w14:paraId="48E2409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716F70B0" w14:textId="77777777" w:rsidTr="00006D40">
        <w:tblPrEx>
          <w:tblCellMar>
            <w:top w:w="0" w:type="dxa"/>
            <w:bottom w:w="0" w:type="dxa"/>
          </w:tblCellMar>
        </w:tblPrEx>
        <w:tc>
          <w:tcPr>
            <w:tcW w:w="1247" w:type="dxa"/>
          </w:tcPr>
          <w:p w14:paraId="200D49C4" w14:textId="77777777" w:rsidR="00006D40" w:rsidRPr="00006D40" w:rsidRDefault="00006D40" w:rsidP="00006D40">
            <w:pPr>
              <w:rPr>
                <w:rFonts w:cs="Frankruhel"/>
                <w:rtl/>
              </w:rPr>
            </w:pPr>
            <w:r>
              <w:rPr>
                <w:rtl/>
              </w:rPr>
              <w:t xml:space="preserve">סעיף 10 </w:t>
            </w:r>
          </w:p>
        </w:tc>
        <w:tc>
          <w:tcPr>
            <w:tcW w:w="5669" w:type="dxa"/>
          </w:tcPr>
          <w:p w14:paraId="38D3BAAC" w14:textId="77777777" w:rsidR="00006D40" w:rsidRPr="00006D40" w:rsidRDefault="00006D40" w:rsidP="00006D40">
            <w:pPr>
              <w:rPr>
                <w:rFonts w:cs="Frankruhel"/>
                <w:rtl/>
              </w:rPr>
            </w:pPr>
            <w:r>
              <w:rPr>
                <w:rtl/>
              </w:rPr>
              <w:t>עובדה שהודו בה</w:t>
            </w:r>
          </w:p>
        </w:tc>
        <w:tc>
          <w:tcPr>
            <w:tcW w:w="567" w:type="dxa"/>
          </w:tcPr>
          <w:p w14:paraId="2DAD237D" w14:textId="77777777" w:rsidR="00006D40" w:rsidRPr="00006D40" w:rsidRDefault="00006D40" w:rsidP="00006D40">
            <w:pPr>
              <w:rPr>
                <w:rStyle w:val="Hyperlink"/>
                <w:rtl/>
              </w:rPr>
            </w:pPr>
            <w:hyperlink w:anchor="Seif10" w:tooltip="עובדה שהודו בה" w:history="1">
              <w:r w:rsidRPr="00006D40">
                <w:rPr>
                  <w:rStyle w:val="Hyperlink"/>
                </w:rPr>
                <w:t>Go</w:t>
              </w:r>
            </w:hyperlink>
          </w:p>
        </w:tc>
        <w:tc>
          <w:tcPr>
            <w:tcW w:w="850" w:type="dxa"/>
          </w:tcPr>
          <w:p w14:paraId="6637456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78A5CCD8" w14:textId="77777777" w:rsidTr="00006D40">
        <w:tblPrEx>
          <w:tblCellMar>
            <w:top w:w="0" w:type="dxa"/>
            <w:bottom w:w="0" w:type="dxa"/>
          </w:tblCellMar>
        </w:tblPrEx>
        <w:tc>
          <w:tcPr>
            <w:tcW w:w="1247" w:type="dxa"/>
          </w:tcPr>
          <w:p w14:paraId="5B430712" w14:textId="77777777" w:rsidR="00006D40" w:rsidRPr="00006D40" w:rsidRDefault="00006D40" w:rsidP="00006D40">
            <w:pPr>
              <w:rPr>
                <w:rFonts w:cs="Frankruhel"/>
                <w:rtl/>
              </w:rPr>
            </w:pPr>
            <w:r>
              <w:rPr>
                <w:rtl/>
              </w:rPr>
              <w:t xml:space="preserve">סעיף 11 </w:t>
            </w:r>
          </w:p>
        </w:tc>
        <w:tc>
          <w:tcPr>
            <w:tcW w:w="5669" w:type="dxa"/>
          </w:tcPr>
          <w:p w14:paraId="3573368D" w14:textId="77777777" w:rsidR="00006D40" w:rsidRPr="00006D40" w:rsidRDefault="00006D40" w:rsidP="00006D40">
            <w:pPr>
              <w:rPr>
                <w:rFonts w:cs="Frankruhel"/>
                <w:rtl/>
              </w:rPr>
            </w:pPr>
            <w:r>
              <w:rPr>
                <w:rtl/>
              </w:rPr>
              <w:t>חזרה מהודאה</w:t>
            </w:r>
          </w:p>
        </w:tc>
        <w:tc>
          <w:tcPr>
            <w:tcW w:w="567" w:type="dxa"/>
          </w:tcPr>
          <w:p w14:paraId="2000801D" w14:textId="77777777" w:rsidR="00006D40" w:rsidRPr="00006D40" w:rsidRDefault="00006D40" w:rsidP="00006D40">
            <w:pPr>
              <w:rPr>
                <w:rStyle w:val="Hyperlink"/>
                <w:rtl/>
              </w:rPr>
            </w:pPr>
            <w:hyperlink w:anchor="Seif11" w:tooltip="חזרה מהודאה" w:history="1">
              <w:r w:rsidRPr="00006D40">
                <w:rPr>
                  <w:rStyle w:val="Hyperlink"/>
                </w:rPr>
                <w:t>Go</w:t>
              </w:r>
            </w:hyperlink>
          </w:p>
        </w:tc>
        <w:tc>
          <w:tcPr>
            <w:tcW w:w="850" w:type="dxa"/>
          </w:tcPr>
          <w:p w14:paraId="4E3F978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21210C88" w14:textId="77777777" w:rsidTr="00006D40">
        <w:tblPrEx>
          <w:tblCellMar>
            <w:top w:w="0" w:type="dxa"/>
            <w:bottom w:w="0" w:type="dxa"/>
          </w:tblCellMar>
        </w:tblPrEx>
        <w:tc>
          <w:tcPr>
            <w:tcW w:w="1247" w:type="dxa"/>
          </w:tcPr>
          <w:p w14:paraId="0BB06565" w14:textId="77777777" w:rsidR="00006D40" w:rsidRPr="00006D40" w:rsidRDefault="00006D40" w:rsidP="00006D40">
            <w:pPr>
              <w:rPr>
                <w:rFonts w:cs="Frankruhel"/>
                <w:rtl/>
              </w:rPr>
            </w:pPr>
            <w:r>
              <w:rPr>
                <w:rtl/>
              </w:rPr>
              <w:t xml:space="preserve">סעיף 12 </w:t>
            </w:r>
          </w:p>
        </w:tc>
        <w:tc>
          <w:tcPr>
            <w:tcW w:w="5669" w:type="dxa"/>
          </w:tcPr>
          <w:p w14:paraId="092E8EF7" w14:textId="77777777" w:rsidR="00006D40" w:rsidRPr="00006D40" w:rsidRDefault="00006D40" w:rsidP="00006D40">
            <w:pPr>
              <w:rPr>
                <w:rFonts w:cs="Frankruhel"/>
                <w:rtl/>
              </w:rPr>
            </w:pPr>
            <w:r>
              <w:rPr>
                <w:rtl/>
              </w:rPr>
              <w:t>רישום פרוטוקול</w:t>
            </w:r>
          </w:p>
        </w:tc>
        <w:tc>
          <w:tcPr>
            <w:tcW w:w="567" w:type="dxa"/>
          </w:tcPr>
          <w:p w14:paraId="5A2F40D7" w14:textId="77777777" w:rsidR="00006D40" w:rsidRPr="00006D40" w:rsidRDefault="00006D40" w:rsidP="00006D40">
            <w:pPr>
              <w:rPr>
                <w:rStyle w:val="Hyperlink"/>
                <w:rtl/>
              </w:rPr>
            </w:pPr>
            <w:hyperlink w:anchor="Seif12" w:tooltip="רישום פרוטוקול" w:history="1">
              <w:r w:rsidRPr="00006D40">
                <w:rPr>
                  <w:rStyle w:val="Hyperlink"/>
                </w:rPr>
                <w:t>Go</w:t>
              </w:r>
            </w:hyperlink>
          </w:p>
        </w:tc>
        <w:tc>
          <w:tcPr>
            <w:tcW w:w="850" w:type="dxa"/>
          </w:tcPr>
          <w:p w14:paraId="61D7714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0F0A6972" w14:textId="77777777" w:rsidTr="00006D40">
        <w:tblPrEx>
          <w:tblCellMar>
            <w:top w:w="0" w:type="dxa"/>
            <w:bottom w:w="0" w:type="dxa"/>
          </w:tblCellMar>
        </w:tblPrEx>
        <w:tc>
          <w:tcPr>
            <w:tcW w:w="1247" w:type="dxa"/>
          </w:tcPr>
          <w:p w14:paraId="0BEA742F" w14:textId="77777777" w:rsidR="00006D40" w:rsidRPr="00006D40" w:rsidRDefault="00006D40" w:rsidP="00006D40">
            <w:pPr>
              <w:rPr>
                <w:rFonts w:cs="Frankruhel"/>
                <w:rtl/>
              </w:rPr>
            </w:pPr>
            <w:r>
              <w:rPr>
                <w:rtl/>
              </w:rPr>
              <w:t xml:space="preserve">סעיף 13 </w:t>
            </w:r>
          </w:p>
        </w:tc>
        <w:tc>
          <w:tcPr>
            <w:tcW w:w="5669" w:type="dxa"/>
          </w:tcPr>
          <w:p w14:paraId="3C77DA15" w14:textId="77777777" w:rsidR="00006D40" w:rsidRPr="00006D40" w:rsidRDefault="00006D40" w:rsidP="00006D40">
            <w:pPr>
              <w:rPr>
                <w:rFonts w:cs="Frankruhel"/>
                <w:rtl/>
              </w:rPr>
            </w:pPr>
            <w:r>
              <w:rPr>
                <w:rtl/>
              </w:rPr>
              <w:t>מסירת פסק לנאשם</w:t>
            </w:r>
          </w:p>
        </w:tc>
        <w:tc>
          <w:tcPr>
            <w:tcW w:w="567" w:type="dxa"/>
          </w:tcPr>
          <w:p w14:paraId="5CF63B82" w14:textId="77777777" w:rsidR="00006D40" w:rsidRPr="00006D40" w:rsidRDefault="00006D40" w:rsidP="00006D40">
            <w:pPr>
              <w:rPr>
                <w:rStyle w:val="Hyperlink"/>
                <w:rtl/>
              </w:rPr>
            </w:pPr>
            <w:hyperlink w:anchor="Seif13" w:tooltip="מסירת פסק לנאשם" w:history="1">
              <w:r w:rsidRPr="00006D40">
                <w:rPr>
                  <w:rStyle w:val="Hyperlink"/>
                </w:rPr>
                <w:t>Go</w:t>
              </w:r>
            </w:hyperlink>
          </w:p>
        </w:tc>
        <w:tc>
          <w:tcPr>
            <w:tcW w:w="850" w:type="dxa"/>
          </w:tcPr>
          <w:p w14:paraId="6D55C8EF"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383B9F51" w14:textId="77777777" w:rsidTr="00006D40">
        <w:tblPrEx>
          <w:tblCellMar>
            <w:top w:w="0" w:type="dxa"/>
            <w:bottom w:w="0" w:type="dxa"/>
          </w:tblCellMar>
        </w:tblPrEx>
        <w:tc>
          <w:tcPr>
            <w:tcW w:w="1247" w:type="dxa"/>
          </w:tcPr>
          <w:p w14:paraId="1D7BEE31" w14:textId="77777777" w:rsidR="00006D40" w:rsidRPr="00006D40" w:rsidRDefault="00006D40" w:rsidP="00006D40">
            <w:pPr>
              <w:rPr>
                <w:rFonts w:cs="Frankruhel"/>
                <w:rtl/>
              </w:rPr>
            </w:pPr>
            <w:r>
              <w:rPr>
                <w:rtl/>
              </w:rPr>
              <w:t xml:space="preserve">סעיף 14 </w:t>
            </w:r>
          </w:p>
        </w:tc>
        <w:tc>
          <w:tcPr>
            <w:tcW w:w="5669" w:type="dxa"/>
          </w:tcPr>
          <w:p w14:paraId="366D94FC" w14:textId="77777777" w:rsidR="00006D40" w:rsidRPr="00006D40" w:rsidRDefault="00006D40" w:rsidP="00006D40">
            <w:pPr>
              <w:rPr>
                <w:rFonts w:cs="Frankruhel"/>
                <w:rtl/>
              </w:rPr>
            </w:pPr>
            <w:r>
              <w:rPr>
                <w:rtl/>
              </w:rPr>
              <w:t>דיווח על פסק</w:t>
            </w:r>
          </w:p>
        </w:tc>
        <w:tc>
          <w:tcPr>
            <w:tcW w:w="567" w:type="dxa"/>
          </w:tcPr>
          <w:p w14:paraId="24F95074" w14:textId="77777777" w:rsidR="00006D40" w:rsidRPr="00006D40" w:rsidRDefault="00006D40" w:rsidP="00006D40">
            <w:pPr>
              <w:rPr>
                <w:rStyle w:val="Hyperlink"/>
                <w:rtl/>
              </w:rPr>
            </w:pPr>
            <w:hyperlink w:anchor="Seif14" w:tooltip="דיווח על פסק" w:history="1">
              <w:r w:rsidRPr="00006D40">
                <w:rPr>
                  <w:rStyle w:val="Hyperlink"/>
                </w:rPr>
                <w:t>Go</w:t>
              </w:r>
            </w:hyperlink>
          </w:p>
        </w:tc>
        <w:tc>
          <w:tcPr>
            <w:tcW w:w="850" w:type="dxa"/>
          </w:tcPr>
          <w:p w14:paraId="0B9041D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201C0EE8" w14:textId="77777777" w:rsidTr="00006D40">
        <w:tblPrEx>
          <w:tblCellMar>
            <w:top w:w="0" w:type="dxa"/>
            <w:bottom w:w="0" w:type="dxa"/>
          </w:tblCellMar>
        </w:tblPrEx>
        <w:tc>
          <w:tcPr>
            <w:tcW w:w="1247" w:type="dxa"/>
          </w:tcPr>
          <w:p w14:paraId="625BACB5" w14:textId="77777777" w:rsidR="00006D40" w:rsidRPr="00006D40" w:rsidRDefault="00006D40" w:rsidP="00006D40">
            <w:pPr>
              <w:rPr>
                <w:rFonts w:cs="Frankruhel"/>
                <w:rtl/>
              </w:rPr>
            </w:pPr>
            <w:r>
              <w:rPr>
                <w:rtl/>
              </w:rPr>
              <w:t xml:space="preserve">סעיף 15 </w:t>
            </w:r>
          </w:p>
        </w:tc>
        <w:tc>
          <w:tcPr>
            <w:tcW w:w="5669" w:type="dxa"/>
          </w:tcPr>
          <w:p w14:paraId="71FD8420" w14:textId="77777777" w:rsidR="00006D40" w:rsidRPr="00006D40" w:rsidRDefault="00006D40" w:rsidP="00006D40">
            <w:pPr>
              <w:rPr>
                <w:rFonts w:cs="Frankruhel"/>
                <w:rtl/>
              </w:rPr>
            </w:pPr>
            <w:r>
              <w:rPr>
                <w:rtl/>
              </w:rPr>
              <w:t>הודעת ערר</w:t>
            </w:r>
          </w:p>
        </w:tc>
        <w:tc>
          <w:tcPr>
            <w:tcW w:w="567" w:type="dxa"/>
          </w:tcPr>
          <w:p w14:paraId="25C2C0CE" w14:textId="77777777" w:rsidR="00006D40" w:rsidRPr="00006D40" w:rsidRDefault="00006D40" w:rsidP="00006D40">
            <w:pPr>
              <w:rPr>
                <w:rStyle w:val="Hyperlink"/>
                <w:rtl/>
              </w:rPr>
            </w:pPr>
            <w:hyperlink w:anchor="Seif15" w:tooltip="הודעת ערר" w:history="1">
              <w:r w:rsidRPr="00006D40">
                <w:rPr>
                  <w:rStyle w:val="Hyperlink"/>
                </w:rPr>
                <w:t>Go</w:t>
              </w:r>
            </w:hyperlink>
          </w:p>
        </w:tc>
        <w:tc>
          <w:tcPr>
            <w:tcW w:w="850" w:type="dxa"/>
          </w:tcPr>
          <w:p w14:paraId="3B6B580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39E81DCC" w14:textId="77777777" w:rsidTr="00006D40">
        <w:tblPrEx>
          <w:tblCellMar>
            <w:top w:w="0" w:type="dxa"/>
            <w:bottom w:w="0" w:type="dxa"/>
          </w:tblCellMar>
        </w:tblPrEx>
        <w:tc>
          <w:tcPr>
            <w:tcW w:w="1247" w:type="dxa"/>
          </w:tcPr>
          <w:p w14:paraId="6F74AD60" w14:textId="77777777" w:rsidR="00006D40" w:rsidRPr="00006D40" w:rsidRDefault="00006D40" w:rsidP="00006D40">
            <w:pPr>
              <w:rPr>
                <w:rFonts w:cs="Frankruhel"/>
                <w:rtl/>
              </w:rPr>
            </w:pPr>
            <w:r>
              <w:rPr>
                <w:rtl/>
              </w:rPr>
              <w:t xml:space="preserve">סעיף 16 </w:t>
            </w:r>
          </w:p>
        </w:tc>
        <w:tc>
          <w:tcPr>
            <w:tcW w:w="5669" w:type="dxa"/>
          </w:tcPr>
          <w:p w14:paraId="6A2C2692" w14:textId="77777777" w:rsidR="00006D40" w:rsidRPr="00006D40" w:rsidRDefault="00006D40" w:rsidP="00006D40">
            <w:pPr>
              <w:rPr>
                <w:rFonts w:cs="Frankruhel"/>
                <w:rtl/>
              </w:rPr>
            </w:pPr>
            <w:r>
              <w:rPr>
                <w:rtl/>
              </w:rPr>
              <w:t>מינוי דן בערר</w:t>
            </w:r>
          </w:p>
        </w:tc>
        <w:tc>
          <w:tcPr>
            <w:tcW w:w="567" w:type="dxa"/>
          </w:tcPr>
          <w:p w14:paraId="3AD0A20E" w14:textId="77777777" w:rsidR="00006D40" w:rsidRPr="00006D40" w:rsidRDefault="00006D40" w:rsidP="00006D40">
            <w:pPr>
              <w:rPr>
                <w:rStyle w:val="Hyperlink"/>
                <w:rtl/>
              </w:rPr>
            </w:pPr>
            <w:hyperlink w:anchor="Seif16" w:tooltip="מינוי דן בערר" w:history="1">
              <w:r w:rsidRPr="00006D40">
                <w:rPr>
                  <w:rStyle w:val="Hyperlink"/>
                </w:rPr>
                <w:t>Go</w:t>
              </w:r>
            </w:hyperlink>
          </w:p>
        </w:tc>
        <w:tc>
          <w:tcPr>
            <w:tcW w:w="850" w:type="dxa"/>
          </w:tcPr>
          <w:p w14:paraId="70E5C5F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0BFCA466" w14:textId="77777777" w:rsidTr="00006D40">
        <w:tblPrEx>
          <w:tblCellMar>
            <w:top w:w="0" w:type="dxa"/>
            <w:bottom w:w="0" w:type="dxa"/>
          </w:tblCellMar>
        </w:tblPrEx>
        <w:tc>
          <w:tcPr>
            <w:tcW w:w="1247" w:type="dxa"/>
          </w:tcPr>
          <w:p w14:paraId="18CBF434" w14:textId="77777777" w:rsidR="00006D40" w:rsidRPr="00006D40" w:rsidRDefault="00006D40" w:rsidP="00006D40">
            <w:pPr>
              <w:rPr>
                <w:rFonts w:cs="Frankruhel"/>
                <w:rtl/>
              </w:rPr>
            </w:pPr>
            <w:r>
              <w:rPr>
                <w:rtl/>
              </w:rPr>
              <w:t xml:space="preserve">סעיף 17 </w:t>
            </w:r>
          </w:p>
        </w:tc>
        <w:tc>
          <w:tcPr>
            <w:tcW w:w="5669" w:type="dxa"/>
          </w:tcPr>
          <w:p w14:paraId="6364213E" w14:textId="77777777" w:rsidR="00006D40" w:rsidRPr="00006D40" w:rsidRDefault="00006D40" w:rsidP="00006D40">
            <w:pPr>
              <w:rPr>
                <w:rFonts w:cs="Frankruhel"/>
                <w:rtl/>
              </w:rPr>
            </w:pPr>
            <w:r>
              <w:rPr>
                <w:rtl/>
              </w:rPr>
              <w:t>סמכויות הדן בערר</w:t>
            </w:r>
          </w:p>
        </w:tc>
        <w:tc>
          <w:tcPr>
            <w:tcW w:w="567" w:type="dxa"/>
          </w:tcPr>
          <w:p w14:paraId="135C23C3" w14:textId="77777777" w:rsidR="00006D40" w:rsidRPr="00006D40" w:rsidRDefault="00006D40" w:rsidP="00006D40">
            <w:pPr>
              <w:rPr>
                <w:rStyle w:val="Hyperlink"/>
                <w:rtl/>
              </w:rPr>
            </w:pPr>
            <w:hyperlink w:anchor="Seif17" w:tooltip="סמכויות הדן בערר" w:history="1">
              <w:r w:rsidRPr="00006D40">
                <w:rPr>
                  <w:rStyle w:val="Hyperlink"/>
                </w:rPr>
                <w:t>Go</w:t>
              </w:r>
            </w:hyperlink>
          </w:p>
        </w:tc>
        <w:tc>
          <w:tcPr>
            <w:tcW w:w="850" w:type="dxa"/>
          </w:tcPr>
          <w:p w14:paraId="50D4BA5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4286A477" w14:textId="77777777" w:rsidTr="00006D40">
        <w:tblPrEx>
          <w:tblCellMar>
            <w:top w:w="0" w:type="dxa"/>
            <w:bottom w:w="0" w:type="dxa"/>
          </w:tblCellMar>
        </w:tblPrEx>
        <w:tc>
          <w:tcPr>
            <w:tcW w:w="1247" w:type="dxa"/>
          </w:tcPr>
          <w:p w14:paraId="763B90E7" w14:textId="77777777" w:rsidR="00006D40" w:rsidRPr="00006D40" w:rsidRDefault="00006D40" w:rsidP="00006D40">
            <w:pPr>
              <w:rPr>
                <w:rFonts w:cs="Frankruhel"/>
                <w:rtl/>
              </w:rPr>
            </w:pPr>
            <w:r>
              <w:rPr>
                <w:rtl/>
              </w:rPr>
              <w:t xml:space="preserve">סעיף 18 </w:t>
            </w:r>
          </w:p>
        </w:tc>
        <w:tc>
          <w:tcPr>
            <w:tcW w:w="5669" w:type="dxa"/>
          </w:tcPr>
          <w:p w14:paraId="6632E26E" w14:textId="77777777" w:rsidR="00006D40" w:rsidRPr="00006D40" w:rsidRDefault="00006D40" w:rsidP="00006D40">
            <w:pPr>
              <w:rPr>
                <w:rFonts w:cs="Frankruhel"/>
                <w:rtl/>
              </w:rPr>
            </w:pPr>
            <w:r>
              <w:rPr>
                <w:rtl/>
              </w:rPr>
              <w:t>דיון בערר</w:t>
            </w:r>
          </w:p>
        </w:tc>
        <w:tc>
          <w:tcPr>
            <w:tcW w:w="567" w:type="dxa"/>
          </w:tcPr>
          <w:p w14:paraId="4925812F" w14:textId="77777777" w:rsidR="00006D40" w:rsidRPr="00006D40" w:rsidRDefault="00006D40" w:rsidP="00006D40">
            <w:pPr>
              <w:rPr>
                <w:rStyle w:val="Hyperlink"/>
                <w:rtl/>
              </w:rPr>
            </w:pPr>
            <w:hyperlink w:anchor="Seif18" w:tooltip="דיון בערר" w:history="1">
              <w:r w:rsidRPr="00006D40">
                <w:rPr>
                  <w:rStyle w:val="Hyperlink"/>
                </w:rPr>
                <w:t>Go</w:t>
              </w:r>
            </w:hyperlink>
          </w:p>
        </w:tc>
        <w:tc>
          <w:tcPr>
            <w:tcW w:w="850" w:type="dxa"/>
          </w:tcPr>
          <w:p w14:paraId="3ED9BF2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006D40" w:rsidRPr="00006D40" w14:paraId="29376963" w14:textId="77777777" w:rsidTr="00006D40">
        <w:tblPrEx>
          <w:tblCellMar>
            <w:top w:w="0" w:type="dxa"/>
            <w:bottom w:w="0" w:type="dxa"/>
          </w:tblCellMar>
        </w:tblPrEx>
        <w:tc>
          <w:tcPr>
            <w:tcW w:w="1247" w:type="dxa"/>
          </w:tcPr>
          <w:p w14:paraId="426041A5" w14:textId="77777777" w:rsidR="00006D40" w:rsidRPr="00006D40" w:rsidRDefault="00006D40" w:rsidP="00006D40">
            <w:pPr>
              <w:rPr>
                <w:rFonts w:cs="Frankruhel"/>
                <w:rtl/>
              </w:rPr>
            </w:pPr>
            <w:r>
              <w:rPr>
                <w:rtl/>
              </w:rPr>
              <w:t xml:space="preserve">סעיף 19 </w:t>
            </w:r>
          </w:p>
        </w:tc>
        <w:tc>
          <w:tcPr>
            <w:tcW w:w="5669" w:type="dxa"/>
          </w:tcPr>
          <w:p w14:paraId="01C33DAC" w14:textId="77777777" w:rsidR="00006D40" w:rsidRPr="00006D40" w:rsidRDefault="00006D40" w:rsidP="00006D40">
            <w:pPr>
              <w:rPr>
                <w:rFonts w:cs="Frankruhel"/>
                <w:rtl/>
              </w:rPr>
            </w:pPr>
            <w:r>
              <w:rPr>
                <w:rtl/>
              </w:rPr>
              <w:t>ניהול פרוטוקול</w:t>
            </w:r>
          </w:p>
        </w:tc>
        <w:tc>
          <w:tcPr>
            <w:tcW w:w="567" w:type="dxa"/>
          </w:tcPr>
          <w:p w14:paraId="3A21A416" w14:textId="77777777" w:rsidR="00006D40" w:rsidRPr="00006D40" w:rsidRDefault="00006D40" w:rsidP="00006D40">
            <w:pPr>
              <w:rPr>
                <w:rStyle w:val="Hyperlink"/>
                <w:rtl/>
              </w:rPr>
            </w:pPr>
            <w:hyperlink w:anchor="Seif19" w:tooltip="ניהול פרוטוקול" w:history="1">
              <w:r w:rsidRPr="00006D40">
                <w:rPr>
                  <w:rStyle w:val="Hyperlink"/>
                </w:rPr>
                <w:t>Go</w:t>
              </w:r>
            </w:hyperlink>
          </w:p>
        </w:tc>
        <w:tc>
          <w:tcPr>
            <w:tcW w:w="850" w:type="dxa"/>
          </w:tcPr>
          <w:p w14:paraId="37A0A71A"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1989D3B6" w14:textId="77777777" w:rsidTr="00006D40">
        <w:tblPrEx>
          <w:tblCellMar>
            <w:top w:w="0" w:type="dxa"/>
            <w:bottom w:w="0" w:type="dxa"/>
          </w:tblCellMar>
        </w:tblPrEx>
        <w:tc>
          <w:tcPr>
            <w:tcW w:w="1247" w:type="dxa"/>
          </w:tcPr>
          <w:p w14:paraId="4DD2C5BE" w14:textId="77777777" w:rsidR="00006D40" w:rsidRPr="00006D40" w:rsidRDefault="00006D40" w:rsidP="00006D40">
            <w:pPr>
              <w:rPr>
                <w:rFonts w:cs="Frankruhel"/>
                <w:rtl/>
              </w:rPr>
            </w:pPr>
          </w:p>
        </w:tc>
        <w:tc>
          <w:tcPr>
            <w:tcW w:w="5669" w:type="dxa"/>
          </w:tcPr>
          <w:p w14:paraId="29F8EE81" w14:textId="77777777" w:rsidR="00006D40" w:rsidRPr="00006D40" w:rsidRDefault="00006D40" w:rsidP="00006D40">
            <w:pPr>
              <w:rPr>
                <w:rFonts w:cs="Frankruhel"/>
                <w:rtl/>
              </w:rPr>
            </w:pPr>
            <w:r>
              <w:rPr>
                <w:rtl/>
              </w:rPr>
              <w:t>פרק ב': בית דין למשמעת</w:t>
            </w:r>
          </w:p>
        </w:tc>
        <w:tc>
          <w:tcPr>
            <w:tcW w:w="567" w:type="dxa"/>
          </w:tcPr>
          <w:p w14:paraId="4DE29498" w14:textId="77777777" w:rsidR="00006D40" w:rsidRPr="00006D40" w:rsidRDefault="00006D40" w:rsidP="00006D40">
            <w:pPr>
              <w:rPr>
                <w:rStyle w:val="Hyperlink"/>
                <w:rtl/>
              </w:rPr>
            </w:pPr>
            <w:hyperlink w:anchor="med1" w:tooltip="פרק ב: בית דין למשמעת" w:history="1">
              <w:r w:rsidRPr="00006D40">
                <w:rPr>
                  <w:rStyle w:val="Hyperlink"/>
                </w:rPr>
                <w:t>Go</w:t>
              </w:r>
            </w:hyperlink>
          </w:p>
        </w:tc>
        <w:tc>
          <w:tcPr>
            <w:tcW w:w="850" w:type="dxa"/>
          </w:tcPr>
          <w:p w14:paraId="086B5ADF"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523101B4" w14:textId="77777777" w:rsidTr="00006D40">
        <w:tblPrEx>
          <w:tblCellMar>
            <w:top w:w="0" w:type="dxa"/>
            <w:bottom w:w="0" w:type="dxa"/>
          </w:tblCellMar>
        </w:tblPrEx>
        <w:tc>
          <w:tcPr>
            <w:tcW w:w="1247" w:type="dxa"/>
          </w:tcPr>
          <w:p w14:paraId="578BB785" w14:textId="77777777" w:rsidR="00006D40" w:rsidRPr="00006D40" w:rsidRDefault="00006D40" w:rsidP="00006D40">
            <w:pPr>
              <w:rPr>
                <w:rFonts w:cs="Frankruhel"/>
                <w:rtl/>
              </w:rPr>
            </w:pPr>
          </w:p>
        </w:tc>
        <w:tc>
          <w:tcPr>
            <w:tcW w:w="5669" w:type="dxa"/>
          </w:tcPr>
          <w:p w14:paraId="260C5152" w14:textId="77777777" w:rsidR="00006D40" w:rsidRPr="00006D40" w:rsidRDefault="00006D40" w:rsidP="00006D40">
            <w:pPr>
              <w:rPr>
                <w:rFonts w:cs="Frankruhel"/>
                <w:rtl/>
              </w:rPr>
            </w:pPr>
            <w:r>
              <w:rPr>
                <w:rtl/>
              </w:rPr>
              <w:t>סימן א': האישום</w:t>
            </w:r>
          </w:p>
        </w:tc>
        <w:tc>
          <w:tcPr>
            <w:tcW w:w="567" w:type="dxa"/>
          </w:tcPr>
          <w:p w14:paraId="41986EC3" w14:textId="77777777" w:rsidR="00006D40" w:rsidRPr="00006D40" w:rsidRDefault="00006D40" w:rsidP="00006D40">
            <w:pPr>
              <w:rPr>
                <w:rStyle w:val="Hyperlink"/>
                <w:rtl/>
              </w:rPr>
            </w:pPr>
            <w:hyperlink w:anchor="hed20" w:tooltip="סימן א: האישום" w:history="1">
              <w:r w:rsidRPr="00006D40">
                <w:rPr>
                  <w:rStyle w:val="Hyperlink"/>
                </w:rPr>
                <w:t>Go</w:t>
              </w:r>
            </w:hyperlink>
          </w:p>
        </w:tc>
        <w:tc>
          <w:tcPr>
            <w:tcW w:w="850" w:type="dxa"/>
          </w:tcPr>
          <w:p w14:paraId="0FDDFC9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61E86871" w14:textId="77777777" w:rsidTr="00006D40">
        <w:tblPrEx>
          <w:tblCellMar>
            <w:top w:w="0" w:type="dxa"/>
            <w:bottom w:w="0" w:type="dxa"/>
          </w:tblCellMar>
        </w:tblPrEx>
        <w:tc>
          <w:tcPr>
            <w:tcW w:w="1247" w:type="dxa"/>
          </w:tcPr>
          <w:p w14:paraId="3D1B3B18" w14:textId="77777777" w:rsidR="00006D40" w:rsidRPr="00006D40" w:rsidRDefault="00006D40" w:rsidP="00006D40">
            <w:pPr>
              <w:rPr>
                <w:rFonts w:cs="Frankruhel"/>
                <w:rtl/>
              </w:rPr>
            </w:pPr>
            <w:r>
              <w:rPr>
                <w:rtl/>
              </w:rPr>
              <w:t xml:space="preserve">סעיף 20 </w:t>
            </w:r>
          </w:p>
        </w:tc>
        <w:tc>
          <w:tcPr>
            <w:tcW w:w="5669" w:type="dxa"/>
          </w:tcPr>
          <w:p w14:paraId="58B6E65A" w14:textId="77777777" w:rsidR="00006D40" w:rsidRPr="00006D40" w:rsidRDefault="00006D40" w:rsidP="00006D40">
            <w:pPr>
              <w:rPr>
                <w:rFonts w:cs="Frankruhel"/>
                <w:rtl/>
              </w:rPr>
            </w:pPr>
            <w:r>
              <w:rPr>
                <w:rtl/>
              </w:rPr>
              <w:t>עריכת כתב אישום ומסירתו</w:t>
            </w:r>
          </w:p>
        </w:tc>
        <w:tc>
          <w:tcPr>
            <w:tcW w:w="567" w:type="dxa"/>
          </w:tcPr>
          <w:p w14:paraId="7BAFF457" w14:textId="77777777" w:rsidR="00006D40" w:rsidRPr="00006D40" w:rsidRDefault="00006D40" w:rsidP="00006D40">
            <w:pPr>
              <w:rPr>
                <w:rStyle w:val="Hyperlink"/>
                <w:rtl/>
              </w:rPr>
            </w:pPr>
            <w:hyperlink w:anchor="Seif20" w:tooltip="עריכת כתב אישום ומסירתו" w:history="1">
              <w:r w:rsidRPr="00006D40">
                <w:rPr>
                  <w:rStyle w:val="Hyperlink"/>
                </w:rPr>
                <w:t>Go</w:t>
              </w:r>
            </w:hyperlink>
          </w:p>
        </w:tc>
        <w:tc>
          <w:tcPr>
            <w:tcW w:w="850" w:type="dxa"/>
          </w:tcPr>
          <w:p w14:paraId="283DB22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22BBBD12" w14:textId="77777777" w:rsidTr="00006D40">
        <w:tblPrEx>
          <w:tblCellMar>
            <w:top w:w="0" w:type="dxa"/>
            <w:bottom w:w="0" w:type="dxa"/>
          </w:tblCellMar>
        </w:tblPrEx>
        <w:tc>
          <w:tcPr>
            <w:tcW w:w="1247" w:type="dxa"/>
          </w:tcPr>
          <w:p w14:paraId="2BFBB4EF" w14:textId="77777777" w:rsidR="00006D40" w:rsidRPr="00006D40" w:rsidRDefault="00006D40" w:rsidP="00006D40">
            <w:pPr>
              <w:rPr>
                <w:rFonts w:cs="Frankruhel"/>
                <w:rtl/>
              </w:rPr>
            </w:pPr>
            <w:r>
              <w:rPr>
                <w:rtl/>
              </w:rPr>
              <w:t xml:space="preserve">סעיף 21 </w:t>
            </w:r>
          </w:p>
        </w:tc>
        <w:tc>
          <w:tcPr>
            <w:tcW w:w="5669" w:type="dxa"/>
          </w:tcPr>
          <w:p w14:paraId="7258EE4B" w14:textId="77777777" w:rsidR="00006D40" w:rsidRPr="00006D40" w:rsidRDefault="00006D40" w:rsidP="00006D40">
            <w:pPr>
              <w:rPr>
                <w:rFonts w:cs="Frankruhel"/>
                <w:rtl/>
              </w:rPr>
            </w:pPr>
            <w:r>
              <w:rPr>
                <w:rtl/>
              </w:rPr>
              <w:t>תוכן כתב האישום</w:t>
            </w:r>
          </w:p>
        </w:tc>
        <w:tc>
          <w:tcPr>
            <w:tcW w:w="567" w:type="dxa"/>
          </w:tcPr>
          <w:p w14:paraId="58BA994C" w14:textId="77777777" w:rsidR="00006D40" w:rsidRPr="00006D40" w:rsidRDefault="00006D40" w:rsidP="00006D40">
            <w:pPr>
              <w:rPr>
                <w:rStyle w:val="Hyperlink"/>
                <w:rtl/>
              </w:rPr>
            </w:pPr>
            <w:hyperlink w:anchor="Seif21" w:tooltip="תוכן כתב האישום" w:history="1">
              <w:r w:rsidRPr="00006D40">
                <w:rPr>
                  <w:rStyle w:val="Hyperlink"/>
                </w:rPr>
                <w:t>Go</w:t>
              </w:r>
            </w:hyperlink>
          </w:p>
        </w:tc>
        <w:tc>
          <w:tcPr>
            <w:tcW w:w="850" w:type="dxa"/>
          </w:tcPr>
          <w:p w14:paraId="0997E1B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04EC24FD" w14:textId="77777777" w:rsidTr="00006D40">
        <w:tblPrEx>
          <w:tblCellMar>
            <w:top w:w="0" w:type="dxa"/>
            <w:bottom w:w="0" w:type="dxa"/>
          </w:tblCellMar>
        </w:tblPrEx>
        <w:tc>
          <w:tcPr>
            <w:tcW w:w="1247" w:type="dxa"/>
          </w:tcPr>
          <w:p w14:paraId="175111DD" w14:textId="77777777" w:rsidR="00006D40" w:rsidRPr="00006D40" w:rsidRDefault="00006D40" w:rsidP="00006D40">
            <w:pPr>
              <w:rPr>
                <w:rFonts w:cs="Frankruhel"/>
                <w:rtl/>
              </w:rPr>
            </w:pPr>
            <w:r>
              <w:rPr>
                <w:rtl/>
              </w:rPr>
              <w:t xml:space="preserve">סעיף 22 </w:t>
            </w:r>
          </w:p>
        </w:tc>
        <w:tc>
          <w:tcPr>
            <w:tcW w:w="5669" w:type="dxa"/>
          </w:tcPr>
          <w:p w14:paraId="1C271937" w14:textId="77777777" w:rsidR="00006D40" w:rsidRPr="00006D40" w:rsidRDefault="00006D40" w:rsidP="00006D40">
            <w:pPr>
              <w:rPr>
                <w:rFonts w:cs="Frankruhel"/>
                <w:rtl/>
              </w:rPr>
            </w:pPr>
            <w:r>
              <w:rPr>
                <w:rtl/>
              </w:rPr>
              <w:t>צירוף אישומים</w:t>
            </w:r>
          </w:p>
        </w:tc>
        <w:tc>
          <w:tcPr>
            <w:tcW w:w="567" w:type="dxa"/>
          </w:tcPr>
          <w:p w14:paraId="22FF02DD" w14:textId="77777777" w:rsidR="00006D40" w:rsidRPr="00006D40" w:rsidRDefault="00006D40" w:rsidP="00006D40">
            <w:pPr>
              <w:rPr>
                <w:rStyle w:val="Hyperlink"/>
                <w:rtl/>
              </w:rPr>
            </w:pPr>
            <w:hyperlink w:anchor="Seif22" w:tooltip="צירוף אישומים" w:history="1">
              <w:r w:rsidRPr="00006D40">
                <w:rPr>
                  <w:rStyle w:val="Hyperlink"/>
                </w:rPr>
                <w:t>Go</w:t>
              </w:r>
            </w:hyperlink>
          </w:p>
        </w:tc>
        <w:tc>
          <w:tcPr>
            <w:tcW w:w="850" w:type="dxa"/>
          </w:tcPr>
          <w:p w14:paraId="2C1D8E6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3EAFCD96" w14:textId="77777777" w:rsidTr="00006D40">
        <w:tblPrEx>
          <w:tblCellMar>
            <w:top w:w="0" w:type="dxa"/>
            <w:bottom w:w="0" w:type="dxa"/>
          </w:tblCellMar>
        </w:tblPrEx>
        <w:tc>
          <w:tcPr>
            <w:tcW w:w="1247" w:type="dxa"/>
          </w:tcPr>
          <w:p w14:paraId="7253BA26" w14:textId="77777777" w:rsidR="00006D40" w:rsidRPr="00006D40" w:rsidRDefault="00006D40" w:rsidP="00006D40">
            <w:pPr>
              <w:rPr>
                <w:rFonts w:cs="Frankruhel"/>
                <w:rtl/>
              </w:rPr>
            </w:pPr>
            <w:r>
              <w:rPr>
                <w:rtl/>
              </w:rPr>
              <w:t xml:space="preserve">סעיף 23 </w:t>
            </w:r>
          </w:p>
        </w:tc>
        <w:tc>
          <w:tcPr>
            <w:tcW w:w="5669" w:type="dxa"/>
          </w:tcPr>
          <w:p w14:paraId="11194582" w14:textId="77777777" w:rsidR="00006D40" w:rsidRPr="00006D40" w:rsidRDefault="00006D40" w:rsidP="00006D40">
            <w:pPr>
              <w:rPr>
                <w:rFonts w:cs="Frankruhel"/>
                <w:rtl/>
              </w:rPr>
            </w:pPr>
            <w:r>
              <w:rPr>
                <w:rtl/>
              </w:rPr>
              <w:t>צירוף נאשמים</w:t>
            </w:r>
          </w:p>
        </w:tc>
        <w:tc>
          <w:tcPr>
            <w:tcW w:w="567" w:type="dxa"/>
          </w:tcPr>
          <w:p w14:paraId="118C4FE4" w14:textId="77777777" w:rsidR="00006D40" w:rsidRPr="00006D40" w:rsidRDefault="00006D40" w:rsidP="00006D40">
            <w:pPr>
              <w:rPr>
                <w:rStyle w:val="Hyperlink"/>
                <w:rtl/>
              </w:rPr>
            </w:pPr>
            <w:hyperlink w:anchor="Seif23" w:tooltip="צירוף נאשמים" w:history="1">
              <w:r w:rsidRPr="00006D40">
                <w:rPr>
                  <w:rStyle w:val="Hyperlink"/>
                </w:rPr>
                <w:t>Go</w:t>
              </w:r>
            </w:hyperlink>
          </w:p>
        </w:tc>
        <w:tc>
          <w:tcPr>
            <w:tcW w:w="850" w:type="dxa"/>
          </w:tcPr>
          <w:p w14:paraId="4EE1922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039A4475" w14:textId="77777777" w:rsidTr="00006D40">
        <w:tblPrEx>
          <w:tblCellMar>
            <w:top w:w="0" w:type="dxa"/>
            <w:bottom w:w="0" w:type="dxa"/>
          </w:tblCellMar>
        </w:tblPrEx>
        <w:tc>
          <w:tcPr>
            <w:tcW w:w="1247" w:type="dxa"/>
          </w:tcPr>
          <w:p w14:paraId="796EC5E9" w14:textId="77777777" w:rsidR="00006D40" w:rsidRPr="00006D40" w:rsidRDefault="00006D40" w:rsidP="00006D40">
            <w:pPr>
              <w:rPr>
                <w:rFonts w:cs="Frankruhel"/>
                <w:rtl/>
              </w:rPr>
            </w:pPr>
            <w:r>
              <w:rPr>
                <w:rtl/>
              </w:rPr>
              <w:t xml:space="preserve">סעיף 24 </w:t>
            </w:r>
          </w:p>
        </w:tc>
        <w:tc>
          <w:tcPr>
            <w:tcW w:w="5669" w:type="dxa"/>
          </w:tcPr>
          <w:p w14:paraId="29AB745B" w14:textId="77777777" w:rsidR="00006D40" w:rsidRPr="00006D40" w:rsidRDefault="00006D40" w:rsidP="00006D40">
            <w:pPr>
              <w:rPr>
                <w:rFonts w:cs="Frankruhel"/>
                <w:rtl/>
              </w:rPr>
            </w:pPr>
            <w:r>
              <w:rPr>
                <w:rtl/>
              </w:rPr>
              <w:t>הפרדת הדיון</w:t>
            </w:r>
          </w:p>
        </w:tc>
        <w:tc>
          <w:tcPr>
            <w:tcW w:w="567" w:type="dxa"/>
          </w:tcPr>
          <w:p w14:paraId="319B9283" w14:textId="77777777" w:rsidR="00006D40" w:rsidRPr="00006D40" w:rsidRDefault="00006D40" w:rsidP="00006D40">
            <w:pPr>
              <w:rPr>
                <w:rStyle w:val="Hyperlink"/>
                <w:rtl/>
              </w:rPr>
            </w:pPr>
            <w:hyperlink w:anchor="Seif24" w:tooltip="הפרדת הדיון" w:history="1">
              <w:r w:rsidRPr="00006D40">
                <w:rPr>
                  <w:rStyle w:val="Hyperlink"/>
                </w:rPr>
                <w:t>Go</w:t>
              </w:r>
            </w:hyperlink>
          </w:p>
        </w:tc>
        <w:tc>
          <w:tcPr>
            <w:tcW w:w="850" w:type="dxa"/>
          </w:tcPr>
          <w:p w14:paraId="3850820F"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6F99A909" w14:textId="77777777" w:rsidTr="00006D40">
        <w:tblPrEx>
          <w:tblCellMar>
            <w:top w:w="0" w:type="dxa"/>
            <w:bottom w:w="0" w:type="dxa"/>
          </w:tblCellMar>
        </w:tblPrEx>
        <w:tc>
          <w:tcPr>
            <w:tcW w:w="1247" w:type="dxa"/>
          </w:tcPr>
          <w:p w14:paraId="5040E929" w14:textId="77777777" w:rsidR="00006D40" w:rsidRPr="00006D40" w:rsidRDefault="00006D40" w:rsidP="00006D40">
            <w:pPr>
              <w:rPr>
                <w:rFonts w:cs="Frankruhel"/>
                <w:rtl/>
              </w:rPr>
            </w:pPr>
            <w:r>
              <w:rPr>
                <w:rtl/>
              </w:rPr>
              <w:t xml:space="preserve">סעיף 25 </w:t>
            </w:r>
          </w:p>
        </w:tc>
        <w:tc>
          <w:tcPr>
            <w:tcW w:w="5669" w:type="dxa"/>
          </w:tcPr>
          <w:p w14:paraId="653DAD9F" w14:textId="77777777" w:rsidR="00006D40" w:rsidRPr="00006D40" w:rsidRDefault="00006D40" w:rsidP="00006D40">
            <w:pPr>
              <w:rPr>
                <w:rFonts w:cs="Frankruhel"/>
                <w:rtl/>
              </w:rPr>
            </w:pPr>
            <w:r>
              <w:rPr>
                <w:rtl/>
              </w:rPr>
              <w:t>כתב אישום חדש בהפרדת הדיון ת"ט תשע"ב 2012</w:t>
            </w:r>
          </w:p>
        </w:tc>
        <w:tc>
          <w:tcPr>
            <w:tcW w:w="567" w:type="dxa"/>
          </w:tcPr>
          <w:p w14:paraId="0A3AA3E7" w14:textId="77777777" w:rsidR="00006D40" w:rsidRPr="00006D40" w:rsidRDefault="00006D40" w:rsidP="00006D40">
            <w:pPr>
              <w:rPr>
                <w:rStyle w:val="Hyperlink"/>
                <w:rtl/>
              </w:rPr>
            </w:pPr>
            <w:hyperlink w:anchor="Seif25" w:tooltip="כתב אישום חדש בהפרדת הדיון תט תשעב 2012" w:history="1">
              <w:r w:rsidRPr="00006D40">
                <w:rPr>
                  <w:rStyle w:val="Hyperlink"/>
                </w:rPr>
                <w:t>Go</w:t>
              </w:r>
            </w:hyperlink>
          </w:p>
        </w:tc>
        <w:tc>
          <w:tcPr>
            <w:tcW w:w="850" w:type="dxa"/>
          </w:tcPr>
          <w:p w14:paraId="06AE810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4DCA9537" w14:textId="77777777" w:rsidTr="00006D40">
        <w:tblPrEx>
          <w:tblCellMar>
            <w:top w:w="0" w:type="dxa"/>
            <w:bottom w:w="0" w:type="dxa"/>
          </w:tblCellMar>
        </w:tblPrEx>
        <w:tc>
          <w:tcPr>
            <w:tcW w:w="1247" w:type="dxa"/>
          </w:tcPr>
          <w:p w14:paraId="74F6ABE3" w14:textId="77777777" w:rsidR="00006D40" w:rsidRPr="00006D40" w:rsidRDefault="00006D40" w:rsidP="00006D40">
            <w:pPr>
              <w:rPr>
                <w:rFonts w:cs="Frankruhel"/>
                <w:rtl/>
              </w:rPr>
            </w:pPr>
            <w:r>
              <w:rPr>
                <w:rtl/>
              </w:rPr>
              <w:t xml:space="preserve">סעיף 26 </w:t>
            </w:r>
          </w:p>
        </w:tc>
        <w:tc>
          <w:tcPr>
            <w:tcW w:w="5669" w:type="dxa"/>
          </w:tcPr>
          <w:p w14:paraId="362D19C7" w14:textId="77777777" w:rsidR="00006D40" w:rsidRPr="00006D40" w:rsidRDefault="00006D40" w:rsidP="00006D40">
            <w:pPr>
              <w:rPr>
                <w:rFonts w:cs="Frankruhel"/>
                <w:rtl/>
              </w:rPr>
            </w:pPr>
            <w:r>
              <w:rPr>
                <w:rtl/>
              </w:rPr>
              <w:t>איחוד דיונים</w:t>
            </w:r>
          </w:p>
        </w:tc>
        <w:tc>
          <w:tcPr>
            <w:tcW w:w="567" w:type="dxa"/>
          </w:tcPr>
          <w:p w14:paraId="7B42B9F0" w14:textId="77777777" w:rsidR="00006D40" w:rsidRPr="00006D40" w:rsidRDefault="00006D40" w:rsidP="00006D40">
            <w:pPr>
              <w:rPr>
                <w:rStyle w:val="Hyperlink"/>
                <w:rtl/>
              </w:rPr>
            </w:pPr>
            <w:hyperlink w:anchor="Seif26" w:tooltip="איחוד דיונים" w:history="1">
              <w:r w:rsidRPr="00006D40">
                <w:rPr>
                  <w:rStyle w:val="Hyperlink"/>
                </w:rPr>
                <w:t>Go</w:t>
              </w:r>
            </w:hyperlink>
          </w:p>
        </w:tc>
        <w:tc>
          <w:tcPr>
            <w:tcW w:w="850" w:type="dxa"/>
          </w:tcPr>
          <w:p w14:paraId="49E4137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6C359A47" w14:textId="77777777" w:rsidTr="00006D40">
        <w:tblPrEx>
          <w:tblCellMar>
            <w:top w:w="0" w:type="dxa"/>
            <w:bottom w:w="0" w:type="dxa"/>
          </w:tblCellMar>
        </w:tblPrEx>
        <w:tc>
          <w:tcPr>
            <w:tcW w:w="1247" w:type="dxa"/>
          </w:tcPr>
          <w:p w14:paraId="6FCB3D8A" w14:textId="77777777" w:rsidR="00006D40" w:rsidRPr="00006D40" w:rsidRDefault="00006D40" w:rsidP="00006D40">
            <w:pPr>
              <w:rPr>
                <w:rFonts w:cs="Frankruhel"/>
                <w:rtl/>
              </w:rPr>
            </w:pPr>
            <w:r>
              <w:rPr>
                <w:rtl/>
              </w:rPr>
              <w:t xml:space="preserve">סעיף 27 </w:t>
            </w:r>
          </w:p>
        </w:tc>
        <w:tc>
          <w:tcPr>
            <w:tcW w:w="5669" w:type="dxa"/>
          </w:tcPr>
          <w:p w14:paraId="6304B9D0" w14:textId="77777777" w:rsidR="00006D40" w:rsidRPr="00006D40" w:rsidRDefault="00006D40" w:rsidP="00006D40">
            <w:pPr>
              <w:rPr>
                <w:rFonts w:cs="Frankruhel"/>
                <w:rtl/>
              </w:rPr>
            </w:pPr>
            <w:r>
              <w:rPr>
                <w:rtl/>
              </w:rPr>
              <w:t>תיקון כתב אישום בידי התובע</w:t>
            </w:r>
          </w:p>
        </w:tc>
        <w:tc>
          <w:tcPr>
            <w:tcW w:w="567" w:type="dxa"/>
          </w:tcPr>
          <w:p w14:paraId="475942F1" w14:textId="77777777" w:rsidR="00006D40" w:rsidRPr="00006D40" w:rsidRDefault="00006D40" w:rsidP="00006D40">
            <w:pPr>
              <w:rPr>
                <w:rStyle w:val="Hyperlink"/>
                <w:rtl/>
              </w:rPr>
            </w:pPr>
            <w:hyperlink w:anchor="Seif27" w:tooltip="תיקון כתב אישום בידי התובע" w:history="1">
              <w:r w:rsidRPr="00006D40">
                <w:rPr>
                  <w:rStyle w:val="Hyperlink"/>
                </w:rPr>
                <w:t>Go</w:t>
              </w:r>
            </w:hyperlink>
          </w:p>
        </w:tc>
        <w:tc>
          <w:tcPr>
            <w:tcW w:w="850" w:type="dxa"/>
          </w:tcPr>
          <w:p w14:paraId="466A0459"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635B627E" w14:textId="77777777" w:rsidTr="00006D40">
        <w:tblPrEx>
          <w:tblCellMar>
            <w:top w:w="0" w:type="dxa"/>
            <w:bottom w:w="0" w:type="dxa"/>
          </w:tblCellMar>
        </w:tblPrEx>
        <w:tc>
          <w:tcPr>
            <w:tcW w:w="1247" w:type="dxa"/>
          </w:tcPr>
          <w:p w14:paraId="5F6C8EBA" w14:textId="77777777" w:rsidR="00006D40" w:rsidRPr="00006D40" w:rsidRDefault="00006D40" w:rsidP="00006D40">
            <w:pPr>
              <w:rPr>
                <w:rFonts w:cs="Frankruhel"/>
                <w:rtl/>
              </w:rPr>
            </w:pPr>
            <w:r>
              <w:rPr>
                <w:rtl/>
              </w:rPr>
              <w:t xml:space="preserve">סעיף 28 </w:t>
            </w:r>
          </w:p>
        </w:tc>
        <w:tc>
          <w:tcPr>
            <w:tcW w:w="5669" w:type="dxa"/>
          </w:tcPr>
          <w:p w14:paraId="62AC5600" w14:textId="77777777" w:rsidR="00006D40" w:rsidRPr="00006D40" w:rsidRDefault="00006D40" w:rsidP="00006D40">
            <w:pPr>
              <w:rPr>
                <w:rFonts w:cs="Frankruhel"/>
                <w:rtl/>
              </w:rPr>
            </w:pPr>
            <w:r>
              <w:rPr>
                <w:rtl/>
              </w:rPr>
              <w:t>תיקון כתב אישום בידי בית הדין למשמעת</w:t>
            </w:r>
          </w:p>
        </w:tc>
        <w:tc>
          <w:tcPr>
            <w:tcW w:w="567" w:type="dxa"/>
          </w:tcPr>
          <w:p w14:paraId="086C3570" w14:textId="77777777" w:rsidR="00006D40" w:rsidRPr="00006D40" w:rsidRDefault="00006D40" w:rsidP="00006D40">
            <w:pPr>
              <w:rPr>
                <w:rStyle w:val="Hyperlink"/>
                <w:rtl/>
              </w:rPr>
            </w:pPr>
            <w:hyperlink w:anchor="Seif28" w:tooltip="תיקון כתב אישום בידי בית הדין למשמעת" w:history="1">
              <w:r w:rsidRPr="00006D40">
                <w:rPr>
                  <w:rStyle w:val="Hyperlink"/>
                </w:rPr>
                <w:t>Go</w:t>
              </w:r>
            </w:hyperlink>
          </w:p>
        </w:tc>
        <w:tc>
          <w:tcPr>
            <w:tcW w:w="850" w:type="dxa"/>
          </w:tcPr>
          <w:p w14:paraId="3A4AD1B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11D94BAC" w14:textId="77777777" w:rsidTr="00006D40">
        <w:tblPrEx>
          <w:tblCellMar>
            <w:top w:w="0" w:type="dxa"/>
            <w:bottom w:w="0" w:type="dxa"/>
          </w:tblCellMar>
        </w:tblPrEx>
        <w:tc>
          <w:tcPr>
            <w:tcW w:w="1247" w:type="dxa"/>
          </w:tcPr>
          <w:p w14:paraId="43DE6AE4" w14:textId="77777777" w:rsidR="00006D40" w:rsidRPr="00006D40" w:rsidRDefault="00006D40" w:rsidP="00006D40">
            <w:pPr>
              <w:rPr>
                <w:rFonts w:cs="Frankruhel"/>
                <w:rtl/>
              </w:rPr>
            </w:pPr>
            <w:r>
              <w:rPr>
                <w:rtl/>
              </w:rPr>
              <w:t xml:space="preserve">סעיף 29 </w:t>
            </w:r>
          </w:p>
        </w:tc>
        <w:tc>
          <w:tcPr>
            <w:tcW w:w="5669" w:type="dxa"/>
          </w:tcPr>
          <w:p w14:paraId="46B794FA" w14:textId="77777777" w:rsidR="00006D40" w:rsidRPr="00006D40" w:rsidRDefault="00006D40" w:rsidP="00006D40">
            <w:pPr>
              <w:rPr>
                <w:rFonts w:cs="Frankruhel"/>
                <w:rtl/>
              </w:rPr>
            </w:pPr>
            <w:r>
              <w:rPr>
                <w:rtl/>
              </w:rPr>
              <w:t>חזרה מאישום</w:t>
            </w:r>
          </w:p>
        </w:tc>
        <w:tc>
          <w:tcPr>
            <w:tcW w:w="567" w:type="dxa"/>
          </w:tcPr>
          <w:p w14:paraId="0BDB2718" w14:textId="77777777" w:rsidR="00006D40" w:rsidRPr="00006D40" w:rsidRDefault="00006D40" w:rsidP="00006D40">
            <w:pPr>
              <w:rPr>
                <w:rStyle w:val="Hyperlink"/>
                <w:rtl/>
              </w:rPr>
            </w:pPr>
            <w:hyperlink w:anchor="Seif29" w:tooltip="חזרה מאישום" w:history="1">
              <w:r w:rsidRPr="00006D40">
                <w:rPr>
                  <w:rStyle w:val="Hyperlink"/>
                </w:rPr>
                <w:t>Go</w:t>
              </w:r>
            </w:hyperlink>
          </w:p>
        </w:tc>
        <w:tc>
          <w:tcPr>
            <w:tcW w:w="850" w:type="dxa"/>
          </w:tcPr>
          <w:p w14:paraId="7177894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006D40" w:rsidRPr="00006D40" w14:paraId="7B7A08B8" w14:textId="77777777" w:rsidTr="00006D40">
        <w:tblPrEx>
          <w:tblCellMar>
            <w:top w:w="0" w:type="dxa"/>
            <w:bottom w:w="0" w:type="dxa"/>
          </w:tblCellMar>
        </w:tblPrEx>
        <w:tc>
          <w:tcPr>
            <w:tcW w:w="1247" w:type="dxa"/>
          </w:tcPr>
          <w:p w14:paraId="5838BCDB" w14:textId="77777777" w:rsidR="00006D40" w:rsidRPr="00006D40" w:rsidRDefault="00006D40" w:rsidP="00006D40">
            <w:pPr>
              <w:rPr>
                <w:rFonts w:cs="Frankruhel"/>
                <w:rtl/>
              </w:rPr>
            </w:pPr>
            <w:r>
              <w:rPr>
                <w:rtl/>
              </w:rPr>
              <w:t xml:space="preserve">סעיף 30 </w:t>
            </w:r>
          </w:p>
        </w:tc>
        <w:tc>
          <w:tcPr>
            <w:tcW w:w="5669" w:type="dxa"/>
          </w:tcPr>
          <w:p w14:paraId="13B20051" w14:textId="77777777" w:rsidR="00006D40" w:rsidRPr="00006D40" w:rsidRDefault="00006D40" w:rsidP="00006D40">
            <w:pPr>
              <w:rPr>
                <w:rFonts w:cs="Frankruhel"/>
                <w:rtl/>
              </w:rPr>
            </w:pPr>
            <w:r>
              <w:rPr>
                <w:rtl/>
              </w:rPr>
              <w:t>תוצאות חזרה מאישום</w:t>
            </w:r>
          </w:p>
        </w:tc>
        <w:tc>
          <w:tcPr>
            <w:tcW w:w="567" w:type="dxa"/>
          </w:tcPr>
          <w:p w14:paraId="2EC2E657" w14:textId="77777777" w:rsidR="00006D40" w:rsidRPr="00006D40" w:rsidRDefault="00006D40" w:rsidP="00006D40">
            <w:pPr>
              <w:rPr>
                <w:rStyle w:val="Hyperlink"/>
                <w:rtl/>
              </w:rPr>
            </w:pPr>
            <w:hyperlink w:anchor="Seif30" w:tooltip="תוצאות חזרה מאישום" w:history="1">
              <w:r w:rsidRPr="00006D40">
                <w:rPr>
                  <w:rStyle w:val="Hyperlink"/>
                </w:rPr>
                <w:t>Go</w:t>
              </w:r>
            </w:hyperlink>
          </w:p>
        </w:tc>
        <w:tc>
          <w:tcPr>
            <w:tcW w:w="850" w:type="dxa"/>
          </w:tcPr>
          <w:p w14:paraId="060B52F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2FF89DAA" w14:textId="77777777" w:rsidTr="00006D40">
        <w:tblPrEx>
          <w:tblCellMar>
            <w:top w:w="0" w:type="dxa"/>
            <w:bottom w:w="0" w:type="dxa"/>
          </w:tblCellMar>
        </w:tblPrEx>
        <w:tc>
          <w:tcPr>
            <w:tcW w:w="1247" w:type="dxa"/>
          </w:tcPr>
          <w:p w14:paraId="13AD6FE3" w14:textId="77777777" w:rsidR="00006D40" w:rsidRPr="00006D40" w:rsidRDefault="00006D40" w:rsidP="00006D40">
            <w:pPr>
              <w:rPr>
                <w:rFonts w:cs="Frankruhel"/>
                <w:rtl/>
              </w:rPr>
            </w:pPr>
            <w:r>
              <w:rPr>
                <w:rtl/>
              </w:rPr>
              <w:t xml:space="preserve">סעיף 31 </w:t>
            </w:r>
          </w:p>
        </w:tc>
        <w:tc>
          <w:tcPr>
            <w:tcW w:w="5669" w:type="dxa"/>
          </w:tcPr>
          <w:p w14:paraId="7FAA0072" w14:textId="77777777" w:rsidR="00006D40" w:rsidRPr="00006D40" w:rsidRDefault="00006D40" w:rsidP="00006D40">
            <w:pPr>
              <w:rPr>
                <w:rFonts w:cs="Frankruhel"/>
                <w:rtl/>
              </w:rPr>
            </w:pPr>
            <w:r>
              <w:rPr>
                <w:rtl/>
              </w:rPr>
              <w:t>זימון מותב בית הדין למשמעת לדיון</w:t>
            </w:r>
          </w:p>
        </w:tc>
        <w:tc>
          <w:tcPr>
            <w:tcW w:w="567" w:type="dxa"/>
          </w:tcPr>
          <w:p w14:paraId="37E02354" w14:textId="77777777" w:rsidR="00006D40" w:rsidRPr="00006D40" w:rsidRDefault="00006D40" w:rsidP="00006D40">
            <w:pPr>
              <w:rPr>
                <w:rStyle w:val="Hyperlink"/>
                <w:rtl/>
              </w:rPr>
            </w:pPr>
            <w:hyperlink w:anchor="Seif31" w:tooltip="זימון מותב בית הדין למשמעת לדיון" w:history="1">
              <w:r w:rsidRPr="00006D40">
                <w:rPr>
                  <w:rStyle w:val="Hyperlink"/>
                </w:rPr>
                <w:t>Go</w:t>
              </w:r>
            </w:hyperlink>
          </w:p>
        </w:tc>
        <w:tc>
          <w:tcPr>
            <w:tcW w:w="850" w:type="dxa"/>
          </w:tcPr>
          <w:p w14:paraId="2CB8288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515EB279" w14:textId="77777777" w:rsidTr="00006D40">
        <w:tblPrEx>
          <w:tblCellMar>
            <w:top w:w="0" w:type="dxa"/>
            <w:bottom w:w="0" w:type="dxa"/>
          </w:tblCellMar>
        </w:tblPrEx>
        <w:tc>
          <w:tcPr>
            <w:tcW w:w="1247" w:type="dxa"/>
          </w:tcPr>
          <w:p w14:paraId="6FC54092" w14:textId="77777777" w:rsidR="00006D40" w:rsidRPr="00006D40" w:rsidRDefault="00006D40" w:rsidP="00006D40">
            <w:pPr>
              <w:rPr>
                <w:rFonts w:cs="Frankruhel"/>
                <w:rtl/>
              </w:rPr>
            </w:pPr>
            <w:r>
              <w:rPr>
                <w:rtl/>
              </w:rPr>
              <w:t xml:space="preserve">סעיף 32 </w:t>
            </w:r>
          </w:p>
        </w:tc>
        <w:tc>
          <w:tcPr>
            <w:tcW w:w="5669" w:type="dxa"/>
          </w:tcPr>
          <w:p w14:paraId="7D4B1B9E" w14:textId="77777777" w:rsidR="00006D40" w:rsidRPr="00006D40" w:rsidRDefault="00006D40" w:rsidP="00006D40">
            <w:pPr>
              <w:rPr>
                <w:rFonts w:cs="Frankruhel"/>
                <w:rtl/>
              </w:rPr>
            </w:pPr>
            <w:r>
              <w:rPr>
                <w:rtl/>
              </w:rPr>
              <w:t>הזמנת הצדדים לדיון</w:t>
            </w:r>
          </w:p>
        </w:tc>
        <w:tc>
          <w:tcPr>
            <w:tcW w:w="567" w:type="dxa"/>
          </w:tcPr>
          <w:p w14:paraId="456F82E5" w14:textId="77777777" w:rsidR="00006D40" w:rsidRPr="00006D40" w:rsidRDefault="00006D40" w:rsidP="00006D40">
            <w:pPr>
              <w:rPr>
                <w:rStyle w:val="Hyperlink"/>
                <w:rtl/>
              </w:rPr>
            </w:pPr>
            <w:hyperlink w:anchor="Seif32" w:tooltip="הזמנת הצדדים לדיון" w:history="1">
              <w:r w:rsidRPr="00006D40">
                <w:rPr>
                  <w:rStyle w:val="Hyperlink"/>
                </w:rPr>
                <w:t>Go</w:t>
              </w:r>
            </w:hyperlink>
          </w:p>
        </w:tc>
        <w:tc>
          <w:tcPr>
            <w:tcW w:w="850" w:type="dxa"/>
          </w:tcPr>
          <w:p w14:paraId="61FD66D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06C269BD" w14:textId="77777777" w:rsidTr="00006D40">
        <w:tblPrEx>
          <w:tblCellMar>
            <w:top w:w="0" w:type="dxa"/>
            <w:bottom w:w="0" w:type="dxa"/>
          </w:tblCellMar>
        </w:tblPrEx>
        <w:tc>
          <w:tcPr>
            <w:tcW w:w="1247" w:type="dxa"/>
          </w:tcPr>
          <w:p w14:paraId="38F1B588" w14:textId="77777777" w:rsidR="00006D40" w:rsidRPr="00006D40" w:rsidRDefault="00006D40" w:rsidP="00006D40">
            <w:pPr>
              <w:rPr>
                <w:rFonts w:cs="Frankruhel"/>
                <w:rtl/>
              </w:rPr>
            </w:pPr>
            <w:r>
              <w:rPr>
                <w:rtl/>
              </w:rPr>
              <w:t xml:space="preserve">סעיף 33 </w:t>
            </w:r>
          </w:p>
        </w:tc>
        <w:tc>
          <w:tcPr>
            <w:tcW w:w="5669" w:type="dxa"/>
          </w:tcPr>
          <w:p w14:paraId="2BCDF9A0" w14:textId="77777777" w:rsidR="00006D40" w:rsidRPr="00006D40" w:rsidRDefault="00006D40" w:rsidP="00006D40">
            <w:pPr>
              <w:rPr>
                <w:rFonts w:cs="Frankruhel"/>
                <w:rtl/>
              </w:rPr>
            </w:pPr>
            <w:r>
              <w:rPr>
                <w:rtl/>
              </w:rPr>
              <w:t>עיון בחומר החקירה</w:t>
            </w:r>
          </w:p>
        </w:tc>
        <w:tc>
          <w:tcPr>
            <w:tcW w:w="567" w:type="dxa"/>
          </w:tcPr>
          <w:p w14:paraId="17EE3316" w14:textId="77777777" w:rsidR="00006D40" w:rsidRPr="00006D40" w:rsidRDefault="00006D40" w:rsidP="00006D40">
            <w:pPr>
              <w:rPr>
                <w:rStyle w:val="Hyperlink"/>
                <w:rtl/>
              </w:rPr>
            </w:pPr>
            <w:hyperlink w:anchor="Seif33" w:tooltip="עיון בחומר החקירה" w:history="1">
              <w:r w:rsidRPr="00006D40">
                <w:rPr>
                  <w:rStyle w:val="Hyperlink"/>
                </w:rPr>
                <w:t>Go</w:t>
              </w:r>
            </w:hyperlink>
          </w:p>
        </w:tc>
        <w:tc>
          <w:tcPr>
            <w:tcW w:w="850" w:type="dxa"/>
          </w:tcPr>
          <w:p w14:paraId="282AA32B"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33E58F03" w14:textId="77777777" w:rsidTr="00006D40">
        <w:tblPrEx>
          <w:tblCellMar>
            <w:top w:w="0" w:type="dxa"/>
            <w:bottom w:w="0" w:type="dxa"/>
          </w:tblCellMar>
        </w:tblPrEx>
        <w:tc>
          <w:tcPr>
            <w:tcW w:w="1247" w:type="dxa"/>
          </w:tcPr>
          <w:p w14:paraId="6B5F2537" w14:textId="77777777" w:rsidR="00006D40" w:rsidRPr="00006D40" w:rsidRDefault="00006D40" w:rsidP="00006D40">
            <w:pPr>
              <w:rPr>
                <w:rFonts w:cs="Frankruhel"/>
                <w:rtl/>
              </w:rPr>
            </w:pPr>
            <w:r>
              <w:rPr>
                <w:rtl/>
              </w:rPr>
              <w:lastRenderedPageBreak/>
              <w:t xml:space="preserve">סעיף 34 </w:t>
            </w:r>
          </w:p>
        </w:tc>
        <w:tc>
          <w:tcPr>
            <w:tcW w:w="5669" w:type="dxa"/>
          </w:tcPr>
          <w:p w14:paraId="3C23999B" w14:textId="77777777" w:rsidR="00006D40" w:rsidRPr="00006D40" w:rsidRDefault="00006D40" w:rsidP="00006D40">
            <w:pPr>
              <w:rPr>
                <w:rFonts w:cs="Frankruhel"/>
                <w:rtl/>
              </w:rPr>
            </w:pPr>
            <w:r>
              <w:rPr>
                <w:rtl/>
              </w:rPr>
              <w:t>דרכי עיון והעתקה</w:t>
            </w:r>
          </w:p>
        </w:tc>
        <w:tc>
          <w:tcPr>
            <w:tcW w:w="567" w:type="dxa"/>
          </w:tcPr>
          <w:p w14:paraId="3CC89511" w14:textId="77777777" w:rsidR="00006D40" w:rsidRPr="00006D40" w:rsidRDefault="00006D40" w:rsidP="00006D40">
            <w:pPr>
              <w:rPr>
                <w:rStyle w:val="Hyperlink"/>
                <w:rtl/>
              </w:rPr>
            </w:pPr>
            <w:hyperlink w:anchor="Seif34" w:tooltip="דרכי עיון והעתקה" w:history="1">
              <w:r w:rsidRPr="00006D40">
                <w:rPr>
                  <w:rStyle w:val="Hyperlink"/>
                </w:rPr>
                <w:t>Go</w:t>
              </w:r>
            </w:hyperlink>
          </w:p>
        </w:tc>
        <w:tc>
          <w:tcPr>
            <w:tcW w:w="850" w:type="dxa"/>
          </w:tcPr>
          <w:p w14:paraId="760B8B2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5DD09780" w14:textId="77777777" w:rsidTr="00006D40">
        <w:tblPrEx>
          <w:tblCellMar>
            <w:top w:w="0" w:type="dxa"/>
            <w:bottom w:w="0" w:type="dxa"/>
          </w:tblCellMar>
        </w:tblPrEx>
        <w:tc>
          <w:tcPr>
            <w:tcW w:w="1247" w:type="dxa"/>
          </w:tcPr>
          <w:p w14:paraId="08AC4314" w14:textId="77777777" w:rsidR="00006D40" w:rsidRPr="00006D40" w:rsidRDefault="00006D40" w:rsidP="00006D40">
            <w:pPr>
              <w:rPr>
                <w:rFonts w:cs="Frankruhel"/>
                <w:rtl/>
              </w:rPr>
            </w:pPr>
            <w:r>
              <w:rPr>
                <w:rtl/>
              </w:rPr>
              <w:t xml:space="preserve">סעיף 35 </w:t>
            </w:r>
          </w:p>
        </w:tc>
        <w:tc>
          <w:tcPr>
            <w:tcW w:w="5669" w:type="dxa"/>
          </w:tcPr>
          <w:p w14:paraId="539619B3" w14:textId="77777777" w:rsidR="00006D40" w:rsidRPr="00006D40" w:rsidRDefault="00006D40" w:rsidP="00006D40">
            <w:pPr>
              <w:rPr>
                <w:rFonts w:cs="Frankruhel"/>
                <w:rtl/>
              </w:rPr>
            </w:pPr>
            <w:r>
              <w:rPr>
                <w:rtl/>
              </w:rPr>
              <w:t>סייג להבאת ראיות</w:t>
            </w:r>
          </w:p>
        </w:tc>
        <w:tc>
          <w:tcPr>
            <w:tcW w:w="567" w:type="dxa"/>
          </w:tcPr>
          <w:p w14:paraId="4064D426" w14:textId="77777777" w:rsidR="00006D40" w:rsidRPr="00006D40" w:rsidRDefault="00006D40" w:rsidP="00006D40">
            <w:pPr>
              <w:rPr>
                <w:rStyle w:val="Hyperlink"/>
                <w:rtl/>
              </w:rPr>
            </w:pPr>
            <w:hyperlink w:anchor="Seif35" w:tooltip="סייג להבאת ראיות" w:history="1">
              <w:r w:rsidRPr="00006D40">
                <w:rPr>
                  <w:rStyle w:val="Hyperlink"/>
                </w:rPr>
                <w:t>Go</w:t>
              </w:r>
            </w:hyperlink>
          </w:p>
        </w:tc>
        <w:tc>
          <w:tcPr>
            <w:tcW w:w="850" w:type="dxa"/>
          </w:tcPr>
          <w:p w14:paraId="772B93C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48993F39" w14:textId="77777777" w:rsidTr="00006D40">
        <w:tblPrEx>
          <w:tblCellMar>
            <w:top w:w="0" w:type="dxa"/>
            <w:bottom w:w="0" w:type="dxa"/>
          </w:tblCellMar>
        </w:tblPrEx>
        <w:tc>
          <w:tcPr>
            <w:tcW w:w="1247" w:type="dxa"/>
          </w:tcPr>
          <w:p w14:paraId="2650E67D" w14:textId="77777777" w:rsidR="00006D40" w:rsidRPr="00006D40" w:rsidRDefault="00006D40" w:rsidP="00006D40">
            <w:pPr>
              <w:rPr>
                <w:rFonts w:cs="Frankruhel"/>
                <w:rtl/>
              </w:rPr>
            </w:pPr>
            <w:r>
              <w:rPr>
                <w:rtl/>
              </w:rPr>
              <w:t xml:space="preserve">סעיף 36 </w:t>
            </w:r>
          </w:p>
        </w:tc>
        <w:tc>
          <w:tcPr>
            <w:tcW w:w="5669" w:type="dxa"/>
          </w:tcPr>
          <w:p w14:paraId="08A70CD9" w14:textId="77777777" w:rsidR="00006D40" w:rsidRPr="00006D40" w:rsidRDefault="00006D40" w:rsidP="00006D40">
            <w:pPr>
              <w:rPr>
                <w:rFonts w:cs="Frankruhel"/>
                <w:rtl/>
              </w:rPr>
            </w:pPr>
            <w:r>
              <w:rPr>
                <w:rtl/>
              </w:rPr>
              <w:t>חומר סודי</w:t>
            </w:r>
          </w:p>
        </w:tc>
        <w:tc>
          <w:tcPr>
            <w:tcW w:w="567" w:type="dxa"/>
          </w:tcPr>
          <w:p w14:paraId="0BA4A698" w14:textId="77777777" w:rsidR="00006D40" w:rsidRPr="00006D40" w:rsidRDefault="00006D40" w:rsidP="00006D40">
            <w:pPr>
              <w:rPr>
                <w:rStyle w:val="Hyperlink"/>
                <w:rtl/>
              </w:rPr>
            </w:pPr>
            <w:hyperlink w:anchor="Seif36" w:tooltip="חומר סודי" w:history="1">
              <w:r w:rsidRPr="00006D40">
                <w:rPr>
                  <w:rStyle w:val="Hyperlink"/>
                </w:rPr>
                <w:t>Go</w:t>
              </w:r>
            </w:hyperlink>
          </w:p>
        </w:tc>
        <w:tc>
          <w:tcPr>
            <w:tcW w:w="850" w:type="dxa"/>
          </w:tcPr>
          <w:p w14:paraId="4697CCD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71A58A1F" w14:textId="77777777" w:rsidTr="00006D40">
        <w:tblPrEx>
          <w:tblCellMar>
            <w:top w:w="0" w:type="dxa"/>
            <w:bottom w:w="0" w:type="dxa"/>
          </w:tblCellMar>
        </w:tblPrEx>
        <w:tc>
          <w:tcPr>
            <w:tcW w:w="1247" w:type="dxa"/>
          </w:tcPr>
          <w:p w14:paraId="3A1B4A9E" w14:textId="77777777" w:rsidR="00006D40" w:rsidRPr="00006D40" w:rsidRDefault="00006D40" w:rsidP="00006D40">
            <w:pPr>
              <w:rPr>
                <w:rFonts w:cs="Frankruhel"/>
                <w:rtl/>
              </w:rPr>
            </w:pPr>
            <w:r>
              <w:rPr>
                <w:rtl/>
              </w:rPr>
              <w:t xml:space="preserve">סעיף 37 </w:t>
            </w:r>
          </w:p>
        </w:tc>
        <w:tc>
          <w:tcPr>
            <w:tcW w:w="5669" w:type="dxa"/>
          </w:tcPr>
          <w:p w14:paraId="440A723B" w14:textId="77777777" w:rsidR="00006D40" w:rsidRPr="00006D40" w:rsidRDefault="00006D40" w:rsidP="00006D40">
            <w:pPr>
              <w:rPr>
                <w:rFonts w:cs="Frankruhel"/>
                <w:rtl/>
              </w:rPr>
            </w:pPr>
            <w:r>
              <w:rPr>
                <w:rtl/>
              </w:rPr>
              <w:t>סייג לזכות העיון בחומר הראיות</w:t>
            </w:r>
          </w:p>
        </w:tc>
        <w:tc>
          <w:tcPr>
            <w:tcW w:w="567" w:type="dxa"/>
          </w:tcPr>
          <w:p w14:paraId="5FCD0B50" w14:textId="77777777" w:rsidR="00006D40" w:rsidRPr="00006D40" w:rsidRDefault="00006D40" w:rsidP="00006D40">
            <w:pPr>
              <w:rPr>
                <w:rStyle w:val="Hyperlink"/>
                <w:rtl/>
              </w:rPr>
            </w:pPr>
            <w:hyperlink w:anchor="Seif37" w:tooltip="סייג לזכות העיון בחומר הראיות" w:history="1">
              <w:r w:rsidRPr="00006D40">
                <w:rPr>
                  <w:rStyle w:val="Hyperlink"/>
                </w:rPr>
                <w:t>Go</w:t>
              </w:r>
            </w:hyperlink>
          </w:p>
        </w:tc>
        <w:tc>
          <w:tcPr>
            <w:tcW w:w="850" w:type="dxa"/>
          </w:tcPr>
          <w:p w14:paraId="5837D9A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57B8BD7D" w14:textId="77777777" w:rsidTr="00006D40">
        <w:tblPrEx>
          <w:tblCellMar>
            <w:top w:w="0" w:type="dxa"/>
            <w:bottom w:w="0" w:type="dxa"/>
          </w:tblCellMar>
        </w:tblPrEx>
        <w:tc>
          <w:tcPr>
            <w:tcW w:w="1247" w:type="dxa"/>
          </w:tcPr>
          <w:p w14:paraId="76B0B8C6" w14:textId="77777777" w:rsidR="00006D40" w:rsidRPr="00006D40" w:rsidRDefault="00006D40" w:rsidP="00006D40">
            <w:pPr>
              <w:rPr>
                <w:rFonts w:cs="Frankruhel"/>
                <w:rtl/>
              </w:rPr>
            </w:pPr>
            <w:r>
              <w:rPr>
                <w:rtl/>
              </w:rPr>
              <w:t xml:space="preserve">סעיף 38 </w:t>
            </w:r>
          </w:p>
        </w:tc>
        <w:tc>
          <w:tcPr>
            <w:tcW w:w="5669" w:type="dxa"/>
          </w:tcPr>
          <w:p w14:paraId="74AD8B52" w14:textId="77777777" w:rsidR="00006D40" w:rsidRPr="00006D40" w:rsidRDefault="00006D40" w:rsidP="00006D40">
            <w:pPr>
              <w:rPr>
                <w:rFonts w:cs="Frankruhel"/>
                <w:rtl/>
              </w:rPr>
            </w:pPr>
            <w:r>
              <w:rPr>
                <w:rtl/>
              </w:rPr>
              <w:t>עיון בעדויות מומחים של הסניגוריה</w:t>
            </w:r>
          </w:p>
        </w:tc>
        <w:tc>
          <w:tcPr>
            <w:tcW w:w="567" w:type="dxa"/>
          </w:tcPr>
          <w:p w14:paraId="40C6D1AF" w14:textId="77777777" w:rsidR="00006D40" w:rsidRPr="00006D40" w:rsidRDefault="00006D40" w:rsidP="00006D40">
            <w:pPr>
              <w:rPr>
                <w:rStyle w:val="Hyperlink"/>
                <w:rtl/>
              </w:rPr>
            </w:pPr>
            <w:hyperlink w:anchor="Seif38" w:tooltip="עיון בעדויות מומחים של הסניגוריה" w:history="1">
              <w:r w:rsidRPr="00006D40">
                <w:rPr>
                  <w:rStyle w:val="Hyperlink"/>
                </w:rPr>
                <w:t>Go</w:t>
              </w:r>
            </w:hyperlink>
          </w:p>
        </w:tc>
        <w:tc>
          <w:tcPr>
            <w:tcW w:w="850" w:type="dxa"/>
          </w:tcPr>
          <w:p w14:paraId="2666FB0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7</w:t>
            </w:r>
            <w:r>
              <w:rPr>
                <w:rFonts w:cs="Frankruhel"/>
                <w:rtl/>
              </w:rPr>
              <w:fldChar w:fldCharType="end"/>
            </w:r>
          </w:p>
        </w:tc>
      </w:tr>
      <w:tr w:rsidR="00006D40" w:rsidRPr="00006D40" w14:paraId="2D770759" w14:textId="77777777" w:rsidTr="00006D40">
        <w:tblPrEx>
          <w:tblCellMar>
            <w:top w:w="0" w:type="dxa"/>
            <w:bottom w:w="0" w:type="dxa"/>
          </w:tblCellMar>
        </w:tblPrEx>
        <w:tc>
          <w:tcPr>
            <w:tcW w:w="1247" w:type="dxa"/>
          </w:tcPr>
          <w:p w14:paraId="654A59F8" w14:textId="77777777" w:rsidR="00006D40" w:rsidRPr="00006D40" w:rsidRDefault="00006D40" w:rsidP="00006D40">
            <w:pPr>
              <w:rPr>
                <w:rFonts w:cs="Frankruhel"/>
                <w:rtl/>
              </w:rPr>
            </w:pPr>
          </w:p>
        </w:tc>
        <w:tc>
          <w:tcPr>
            <w:tcW w:w="5669" w:type="dxa"/>
          </w:tcPr>
          <w:p w14:paraId="706A7F12" w14:textId="77777777" w:rsidR="00006D40" w:rsidRPr="00006D40" w:rsidRDefault="00006D40" w:rsidP="00006D40">
            <w:pPr>
              <w:rPr>
                <w:rFonts w:cs="Frankruhel"/>
                <w:rtl/>
              </w:rPr>
            </w:pPr>
            <w:r>
              <w:rPr>
                <w:rtl/>
              </w:rPr>
              <w:t>סימן ב': ניהול הדיון</w:t>
            </w:r>
          </w:p>
        </w:tc>
        <w:tc>
          <w:tcPr>
            <w:tcW w:w="567" w:type="dxa"/>
          </w:tcPr>
          <w:p w14:paraId="4099B8AB" w14:textId="77777777" w:rsidR="00006D40" w:rsidRPr="00006D40" w:rsidRDefault="00006D40" w:rsidP="00006D40">
            <w:pPr>
              <w:rPr>
                <w:rStyle w:val="Hyperlink"/>
                <w:rtl/>
              </w:rPr>
            </w:pPr>
            <w:hyperlink w:anchor="hed21" w:tooltip="סימן ב: ניהול הדיון" w:history="1">
              <w:r w:rsidRPr="00006D40">
                <w:rPr>
                  <w:rStyle w:val="Hyperlink"/>
                </w:rPr>
                <w:t>Go</w:t>
              </w:r>
            </w:hyperlink>
          </w:p>
        </w:tc>
        <w:tc>
          <w:tcPr>
            <w:tcW w:w="850" w:type="dxa"/>
          </w:tcPr>
          <w:p w14:paraId="644E5DF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23D70222" w14:textId="77777777" w:rsidTr="00006D40">
        <w:tblPrEx>
          <w:tblCellMar>
            <w:top w:w="0" w:type="dxa"/>
            <w:bottom w:w="0" w:type="dxa"/>
          </w:tblCellMar>
        </w:tblPrEx>
        <w:tc>
          <w:tcPr>
            <w:tcW w:w="1247" w:type="dxa"/>
          </w:tcPr>
          <w:p w14:paraId="4A61B387" w14:textId="77777777" w:rsidR="00006D40" w:rsidRPr="00006D40" w:rsidRDefault="00006D40" w:rsidP="00006D40">
            <w:pPr>
              <w:rPr>
                <w:rFonts w:cs="Frankruhel"/>
                <w:rtl/>
              </w:rPr>
            </w:pPr>
            <w:r>
              <w:rPr>
                <w:rtl/>
              </w:rPr>
              <w:t xml:space="preserve">סעיף 39 </w:t>
            </w:r>
          </w:p>
        </w:tc>
        <w:tc>
          <w:tcPr>
            <w:tcW w:w="5669" w:type="dxa"/>
          </w:tcPr>
          <w:p w14:paraId="213125DA" w14:textId="77777777" w:rsidR="00006D40" w:rsidRPr="00006D40" w:rsidRDefault="00006D40" w:rsidP="00006D40">
            <w:pPr>
              <w:rPr>
                <w:rFonts w:cs="Frankruhel"/>
                <w:rtl/>
              </w:rPr>
            </w:pPr>
            <w:r>
              <w:rPr>
                <w:rtl/>
              </w:rPr>
              <w:t>הזמנת עד</w:t>
            </w:r>
          </w:p>
        </w:tc>
        <w:tc>
          <w:tcPr>
            <w:tcW w:w="567" w:type="dxa"/>
          </w:tcPr>
          <w:p w14:paraId="7585CD92" w14:textId="77777777" w:rsidR="00006D40" w:rsidRPr="00006D40" w:rsidRDefault="00006D40" w:rsidP="00006D40">
            <w:pPr>
              <w:rPr>
                <w:rStyle w:val="Hyperlink"/>
                <w:rtl/>
              </w:rPr>
            </w:pPr>
            <w:hyperlink w:anchor="Seif39" w:tooltip="הזמנת עד" w:history="1">
              <w:r w:rsidRPr="00006D40">
                <w:rPr>
                  <w:rStyle w:val="Hyperlink"/>
                </w:rPr>
                <w:t>Go</w:t>
              </w:r>
            </w:hyperlink>
          </w:p>
        </w:tc>
        <w:tc>
          <w:tcPr>
            <w:tcW w:w="850" w:type="dxa"/>
          </w:tcPr>
          <w:p w14:paraId="292C4EC7"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0615E67C" w14:textId="77777777" w:rsidTr="00006D40">
        <w:tblPrEx>
          <w:tblCellMar>
            <w:top w:w="0" w:type="dxa"/>
            <w:bottom w:w="0" w:type="dxa"/>
          </w:tblCellMar>
        </w:tblPrEx>
        <w:tc>
          <w:tcPr>
            <w:tcW w:w="1247" w:type="dxa"/>
          </w:tcPr>
          <w:p w14:paraId="0A79A407" w14:textId="77777777" w:rsidR="00006D40" w:rsidRPr="00006D40" w:rsidRDefault="00006D40" w:rsidP="00006D40">
            <w:pPr>
              <w:rPr>
                <w:rFonts w:cs="Frankruhel"/>
                <w:rtl/>
              </w:rPr>
            </w:pPr>
            <w:r>
              <w:rPr>
                <w:rtl/>
              </w:rPr>
              <w:t xml:space="preserve">סעיף 40 </w:t>
            </w:r>
          </w:p>
        </w:tc>
        <w:tc>
          <w:tcPr>
            <w:tcW w:w="5669" w:type="dxa"/>
          </w:tcPr>
          <w:p w14:paraId="77965391" w14:textId="77777777" w:rsidR="00006D40" w:rsidRPr="00006D40" w:rsidRDefault="00006D40" w:rsidP="00006D40">
            <w:pPr>
              <w:rPr>
                <w:rFonts w:cs="Frankruhel"/>
                <w:rtl/>
              </w:rPr>
            </w:pPr>
            <w:r>
              <w:rPr>
                <w:rtl/>
              </w:rPr>
              <w:t>צורת ההזמנה בכתב ותוכנה</w:t>
            </w:r>
          </w:p>
        </w:tc>
        <w:tc>
          <w:tcPr>
            <w:tcW w:w="567" w:type="dxa"/>
          </w:tcPr>
          <w:p w14:paraId="5D10D643" w14:textId="77777777" w:rsidR="00006D40" w:rsidRPr="00006D40" w:rsidRDefault="00006D40" w:rsidP="00006D40">
            <w:pPr>
              <w:rPr>
                <w:rStyle w:val="Hyperlink"/>
                <w:rtl/>
              </w:rPr>
            </w:pPr>
            <w:hyperlink w:anchor="Seif40" w:tooltip="צורת ההזמנה בכתב ותוכנה" w:history="1">
              <w:r w:rsidRPr="00006D40">
                <w:rPr>
                  <w:rStyle w:val="Hyperlink"/>
                </w:rPr>
                <w:t>Go</w:t>
              </w:r>
            </w:hyperlink>
          </w:p>
        </w:tc>
        <w:tc>
          <w:tcPr>
            <w:tcW w:w="850" w:type="dxa"/>
          </w:tcPr>
          <w:p w14:paraId="69F8BA7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390970C8" w14:textId="77777777" w:rsidTr="00006D40">
        <w:tblPrEx>
          <w:tblCellMar>
            <w:top w:w="0" w:type="dxa"/>
            <w:bottom w:w="0" w:type="dxa"/>
          </w:tblCellMar>
        </w:tblPrEx>
        <w:tc>
          <w:tcPr>
            <w:tcW w:w="1247" w:type="dxa"/>
          </w:tcPr>
          <w:p w14:paraId="1137DD92" w14:textId="77777777" w:rsidR="00006D40" w:rsidRPr="00006D40" w:rsidRDefault="00006D40" w:rsidP="00006D40">
            <w:pPr>
              <w:rPr>
                <w:rFonts w:cs="Frankruhel"/>
                <w:rtl/>
              </w:rPr>
            </w:pPr>
            <w:r>
              <w:rPr>
                <w:rtl/>
              </w:rPr>
              <w:t xml:space="preserve">סעיף 41 </w:t>
            </w:r>
          </w:p>
        </w:tc>
        <w:tc>
          <w:tcPr>
            <w:tcW w:w="5669" w:type="dxa"/>
          </w:tcPr>
          <w:p w14:paraId="273BD832" w14:textId="77777777" w:rsidR="00006D40" w:rsidRPr="00006D40" w:rsidRDefault="00006D40" w:rsidP="00006D40">
            <w:pPr>
              <w:rPr>
                <w:rFonts w:cs="Frankruhel"/>
                <w:rtl/>
              </w:rPr>
            </w:pPr>
            <w:r>
              <w:rPr>
                <w:rtl/>
              </w:rPr>
              <w:t>צו להמצאת מסמכים ומוצגים</w:t>
            </w:r>
          </w:p>
        </w:tc>
        <w:tc>
          <w:tcPr>
            <w:tcW w:w="567" w:type="dxa"/>
          </w:tcPr>
          <w:p w14:paraId="3DE1CBCF" w14:textId="77777777" w:rsidR="00006D40" w:rsidRPr="00006D40" w:rsidRDefault="00006D40" w:rsidP="00006D40">
            <w:pPr>
              <w:rPr>
                <w:rStyle w:val="Hyperlink"/>
                <w:rtl/>
              </w:rPr>
            </w:pPr>
            <w:hyperlink w:anchor="Seif41" w:tooltip="צו להמצאת מסמכים ומוצגים" w:history="1">
              <w:r w:rsidRPr="00006D40">
                <w:rPr>
                  <w:rStyle w:val="Hyperlink"/>
                </w:rPr>
                <w:t>Go</w:t>
              </w:r>
            </w:hyperlink>
          </w:p>
        </w:tc>
        <w:tc>
          <w:tcPr>
            <w:tcW w:w="850" w:type="dxa"/>
          </w:tcPr>
          <w:p w14:paraId="1A548F4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5AB8B8CB" w14:textId="77777777" w:rsidTr="00006D40">
        <w:tblPrEx>
          <w:tblCellMar>
            <w:top w:w="0" w:type="dxa"/>
            <w:bottom w:w="0" w:type="dxa"/>
          </w:tblCellMar>
        </w:tblPrEx>
        <w:tc>
          <w:tcPr>
            <w:tcW w:w="1247" w:type="dxa"/>
          </w:tcPr>
          <w:p w14:paraId="3A388844" w14:textId="77777777" w:rsidR="00006D40" w:rsidRPr="00006D40" w:rsidRDefault="00006D40" w:rsidP="00006D40">
            <w:pPr>
              <w:rPr>
                <w:rFonts w:cs="Frankruhel"/>
                <w:rtl/>
              </w:rPr>
            </w:pPr>
            <w:r>
              <w:rPr>
                <w:rtl/>
              </w:rPr>
              <w:t xml:space="preserve">סעיף 42 </w:t>
            </w:r>
          </w:p>
        </w:tc>
        <w:tc>
          <w:tcPr>
            <w:tcW w:w="5669" w:type="dxa"/>
          </w:tcPr>
          <w:p w14:paraId="25D069DA" w14:textId="77777777" w:rsidR="00006D40" w:rsidRPr="00006D40" w:rsidRDefault="00006D40" w:rsidP="00006D40">
            <w:pPr>
              <w:rPr>
                <w:rFonts w:cs="Frankruhel"/>
                <w:rtl/>
              </w:rPr>
            </w:pPr>
            <w:r>
              <w:rPr>
                <w:rtl/>
              </w:rPr>
              <w:t>הזמנת עד על אתר</w:t>
            </w:r>
          </w:p>
        </w:tc>
        <w:tc>
          <w:tcPr>
            <w:tcW w:w="567" w:type="dxa"/>
          </w:tcPr>
          <w:p w14:paraId="47799F2B" w14:textId="77777777" w:rsidR="00006D40" w:rsidRPr="00006D40" w:rsidRDefault="00006D40" w:rsidP="00006D40">
            <w:pPr>
              <w:rPr>
                <w:rStyle w:val="Hyperlink"/>
                <w:rtl/>
              </w:rPr>
            </w:pPr>
            <w:hyperlink w:anchor="Seif42" w:tooltip="הזמנת עד על אתר" w:history="1">
              <w:r w:rsidRPr="00006D40">
                <w:rPr>
                  <w:rStyle w:val="Hyperlink"/>
                </w:rPr>
                <w:t>Go</w:t>
              </w:r>
            </w:hyperlink>
          </w:p>
        </w:tc>
        <w:tc>
          <w:tcPr>
            <w:tcW w:w="850" w:type="dxa"/>
          </w:tcPr>
          <w:p w14:paraId="1FDC1FB2"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108FC914" w14:textId="77777777" w:rsidTr="00006D40">
        <w:tblPrEx>
          <w:tblCellMar>
            <w:top w:w="0" w:type="dxa"/>
            <w:bottom w:w="0" w:type="dxa"/>
          </w:tblCellMar>
        </w:tblPrEx>
        <w:tc>
          <w:tcPr>
            <w:tcW w:w="1247" w:type="dxa"/>
          </w:tcPr>
          <w:p w14:paraId="7B96285F" w14:textId="77777777" w:rsidR="00006D40" w:rsidRPr="00006D40" w:rsidRDefault="00006D40" w:rsidP="00006D40">
            <w:pPr>
              <w:rPr>
                <w:rFonts w:cs="Frankruhel"/>
                <w:rtl/>
              </w:rPr>
            </w:pPr>
            <w:r>
              <w:rPr>
                <w:rtl/>
              </w:rPr>
              <w:t xml:space="preserve">סעיף 43 </w:t>
            </w:r>
          </w:p>
        </w:tc>
        <w:tc>
          <w:tcPr>
            <w:tcW w:w="5669" w:type="dxa"/>
          </w:tcPr>
          <w:p w14:paraId="4A97C28A" w14:textId="77777777" w:rsidR="00006D40" w:rsidRPr="00006D40" w:rsidRDefault="00006D40" w:rsidP="00006D40">
            <w:pPr>
              <w:rPr>
                <w:rFonts w:cs="Frankruhel"/>
                <w:rtl/>
              </w:rPr>
            </w:pPr>
            <w:r>
              <w:rPr>
                <w:rtl/>
              </w:rPr>
              <w:t>הודעה על דחיית מועד</w:t>
            </w:r>
          </w:p>
        </w:tc>
        <w:tc>
          <w:tcPr>
            <w:tcW w:w="567" w:type="dxa"/>
          </w:tcPr>
          <w:p w14:paraId="3B0F160E" w14:textId="77777777" w:rsidR="00006D40" w:rsidRPr="00006D40" w:rsidRDefault="00006D40" w:rsidP="00006D40">
            <w:pPr>
              <w:rPr>
                <w:rStyle w:val="Hyperlink"/>
                <w:rtl/>
              </w:rPr>
            </w:pPr>
            <w:hyperlink w:anchor="Seif43" w:tooltip="הודעה על דחיית מועד" w:history="1">
              <w:r w:rsidRPr="00006D40">
                <w:rPr>
                  <w:rStyle w:val="Hyperlink"/>
                </w:rPr>
                <w:t>Go</w:t>
              </w:r>
            </w:hyperlink>
          </w:p>
        </w:tc>
        <w:tc>
          <w:tcPr>
            <w:tcW w:w="850" w:type="dxa"/>
          </w:tcPr>
          <w:p w14:paraId="4CCDDC7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33F69F44" w14:textId="77777777" w:rsidTr="00006D40">
        <w:tblPrEx>
          <w:tblCellMar>
            <w:top w:w="0" w:type="dxa"/>
            <w:bottom w:w="0" w:type="dxa"/>
          </w:tblCellMar>
        </w:tblPrEx>
        <w:tc>
          <w:tcPr>
            <w:tcW w:w="1247" w:type="dxa"/>
          </w:tcPr>
          <w:p w14:paraId="7721C3CD" w14:textId="77777777" w:rsidR="00006D40" w:rsidRPr="00006D40" w:rsidRDefault="00006D40" w:rsidP="00006D40">
            <w:pPr>
              <w:rPr>
                <w:rFonts w:cs="Frankruhel"/>
                <w:rtl/>
              </w:rPr>
            </w:pPr>
            <w:r>
              <w:rPr>
                <w:rtl/>
              </w:rPr>
              <w:t xml:space="preserve">סעיף 44 </w:t>
            </w:r>
          </w:p>
        </w:tc>
        <w:tc>
          <w:tcPr>
            <w:tcW w:w="5669" w:type="dxa"/>
          </w:tcPr>
          <w:p w14:paraId="656190DF" w14:textId="77777777" w:rsidR="00006D40" w:rsidRPr="00006D40" w:rsidRDefault="00006D40" w:rsidP="00006D40">
            <w:pPr>
              <w:rPr>
                <w:rFonts w:cs="Frankruhel"/>
                <w:rtl/>
              </w:rPr>
            </w:pPr>
            <w:r>
              <w:rPr>
                <w:rtl/>
              </w:rPr>
              <w:t>עד שנבצר ממנו לבוא לבית הדין למשמעת</w:t>
            </w:r>
          </w:p>
        </w:tc>
        <w:tc>
          <w:tcPr>
            <w:tcW w:w="567" w:type="dxa"/>
          </w:tcPr>
          <w:p w14:paraId="6AFFAF86" w14:textId="77777777" w:rsidR="00006D40" w:rsidRPr="00006D40" w:rsidRDefault="00006D40" w:rsidP="00006D40">
            <w:pPr>
              <w:rPr>
                <w:rStyle w:val="Hyperlink"/>
                <w:rtl/>
              </w:rPr>
            </w:pPr>
            <w:hyperlink w:anchor="Seif44" w:tooltip="עד שנבצר ממנו לבוא לבית הדין למשמעת" w:history="1">
              <w:r w:rsidRPr="00006D40">
                <w:rPr>
                  <w:rStyle w:val="Hyperlink"/>
                </w:rPr>
                <w:t>Go</w:t>
              </w:r>
            </w:hyperlink>
          </w:p>
        </w:tc>
        <w:tc>
          <w:tcPr>
            <w:tcW w:w="850" w:type="dxa"/>
          </w:tcPr>
          <w:p w14:paraId="6DFD92D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50107F18" w14:textId="77777777" w:rsidTr="00006D40">
        <w:tblPrEx>
          <w:tblCellMar>
            <w:top w:w="0" w:type="dxa"/>
            <w:bottom w:w="0" w:type="dxa"/>
          </w:tblCellMar>
        </w:tblPrEx>
        <w:tc>
          <w:tcPr>
            <w:tcW w:w="1247" w:type="dxa"/>
          </w:tcPr>
          <w:p w14:paraId="1748BBDD" w14:textId="77777777" w:rsidR="00006D40" w:rsidRPr="00006D40" w:rsidRDefault="00006D40" w:rsidP="00006D40">
            <w:pPr>
              <w:rPr>
                <w:rFonts w:cs="Frankruhel"/>
                <w:rtl/>
              </w:rPr>
            </w:pPr>
            <w:r>
              <w:rPr>
                <w:rtl/>
              </w:rPr>
              <w:t xml:space="preserve">סעיף 45 </w:t>
            </w:r>
          </w:p>
        </w:tc>
        <w:tc>
          <w:tcPr>
            <w:tcW w:w="5669" w:type="dxa"/>
          </w:tcPr>
          <w:p w14:paraId="5C5BBDB0" w14:textId="77777777" w:rsidR="00006D40" w:rsidRPr="00006D40" w:rsidRDefault="00006D40" w:rsidP="00006D40">
            <w:pPr>
              <w:rPr>
                <w:rFonts w:cs="Frankruhel"/>
                <w:rtl/>
              </w:rPr>
            </w:pPr>
            <w:r>
              <w:rPr>
                <w:rtl/>
              </w:rPr>
              <w:t>ניהול פרוטוקול ורישומו</w:t>
            </w:r>
          </w:p>
        </w:tc>
        <w:tc>
          <w:tcPr>
            <w:tcW w:w="567" w:type="dxa"/>
          </w:tcPr>
          <w:p w14:paraId="4688EFD0" w14:textId="77777777" w:rsidR="00006D40" w:rsidRPr="00006D40" w:rsidRDefault="00006D40" w:rsidP="00006D40">
            <w:pPr>
              <w:rPr>
                <w:rStyle w:val="Hyperlink"/>
                <w:rtl/>
              </w:rPr>
            </w:pPr>
            <w:hyperlink w:anchor="Seif45" w:tooltip="ניהול פרוטוקול ורישומו" w:history="1">
              <w:r w:rsidRPr="00006D40">
                <w:rPr>
                  <w:rStyle w:val="Hyperlink"/>
                </w:rPr>
                <w:t>Go</w:t>
              </w:r>
            </w:hyperlink>
          </w:p>
        </w:tc>
        <w:tc>
          <w:tcPr>
            <w:tcW w:w="850" w:type="dxa"/>
          </w:tcPr>
          <w:p w14:paraId="0E64E777"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284DB95A" w14:textId="77777777" w:rsidTr="00006D40">
        <w:tblPrEx>
          <w:tblCellMar>
            <w:top w:w="0" w:type="dxa"/>
            <w:bottom w:w="0" w:type="dxa"/>
          </w:tblCellMar>
        </w:tblPrEx>
        <w:tc>
          <w:tcPr>
            <w:tcW w:w="1247" w:type="dxa"/>
          </w:tcPr>
          <w:p w14:paraId="23E8A4C5" w14:textId="77777777" w:rsidR="00006D40" w:rsidRPr="00006D40" w:rsidRDefault="00006D40" w:rsidP="00006D40">
            <w:pPr>
              <w:rPr>
                <w:rFonts w:cs="Frankruhel"/>
                <w:rtl/>
              </w:rPr>
            </w:pPr>
            <w:r>
              <w:rPr>
                <w:rtl/>
              </w:rPr>
              <w:t xml:space="preserve">סעיף 46 </w:t>
            </w:r>
          </w:p>
        </w:tc>
        <w:tc>
          <w:tcPr>
            <w:tcW w:w="5669" w:type="dxa"/>
          </w:tcPr>
          <w:p w14:paraId="2F05E65F" w14:textId="77777777" w:rsidR="00006D40" w:rsidRPr="00006D40" w:rsidRDefault="00006D40" w:rsidP="00006D40">
            <w:pPr>
              <w:rPr>
                <w:rFonts w:cs="Frankruhel"/>
                <w:rtl/>
              </w:rPr>
            </w:pPr>
            <w:r>
              <w:rPr>
                <w:rtl/>
              </w:rPr>
              <w:t>תיקון פרוטוקול</w:t>
            </w:r>
          </w:p>
        </w:tc>
        <w:tc>
          <w:tcPr>
            <w:tcW w:w="567" w:type="dxa"/>
          </w:tcPr>
          <w:p w14:paraId="106384F6" w14:textId="77777777" w:rsidR="00006D40" w:rsidRPr="00006D40" w:rsidRDefault="00006D40" w:rsidP="00006D40">
            <w:pPr>
              <w:rPr>
                <w:rStyle w:val="Hyperlink"/>
                <w:rtl/>
              </w:rPr>
            </w:pPr>
            <w:hyperlink w:anchor="Seif46" w:tooltip="תיקון פרוטוקול" w:history="1">
              <w:r w:rsidRPr="00006D40">
                <w:rPr>
                  <w:rStyle w:val="Hyperlink"/>
                </w:rPr>
                <w:t>Go</w:t>
              </w:r>
            </w:hyperlink>
          </w:p>
        </w:tc>
        <w:tc>
          <w:tcPr>
            <w:tcW w:w="850" w:type="dxa"/>
          </w:tcPr>
          <w:p w14:paraId="54F0788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8</w:t>
            </w:r>
            <w:r>
              <w:rPr>
                <w:rFonts w:cs="Frankruhel"/>
                <w:rtl/>
              </w:rPr>
              <w:fldChar w:fldCharType="end"/>
            </w:r>
          </w:p>
        </w:tc>
      </w:tr>
      <w:tr w:rsidR="00006D40" w:rsidRPr="00006D40" w14:paraId="2E2C6802" w14:textId="77777777" w:rsidTr="00006D40">
        <w:tblPrEx>
          <w:tblCellMar>
            <w:top w:w="0" w:type="dxa"/>
            <w:bottom w:w="0" w:type="dxa"/>
          </w:tblCellMar>
        </w:tblPrEx>
        <w:tc>
          <w:tcPr>
            <w:tcW w:w="1247" w:type="dxa"/>
          </w:tcPr>
          <w:p w14:paraId="48CC7C66" w14:textId="77777777" w:rsidR="00006D40" w:rsidRPr="00006D40" w:rsidRDefault="00006D40" w:rsidP="00006D40">
            <w:pPr>
              <w:rPr>
                <w:rFonts w:cs="Frankruhel"/>
                <w:rtl/>
              </w:rPr>
            </w:pPr>
            <w:r>
              <w:rPr>
                <w:rtl/>
              </w:rPr>
              <w:t xml:space="preserve">סעיף 47 </w:t>
            </w:r>
          </w:p>
        </w:tc>
        <w:tc>
          <w:tcPr>
            <w:tcW w:w="5669" w:type="dxa"/>
          </w:tcPr>
          <w:p w14:paraId="67CD3290" w14:textId="77777777" w:rsidR="00006D40" w:rsidRPr="00006D40" w:rsidRDefault="00006D40" w:rsidP="00006D40">
            <w:pPr>
              <w:rPr>
                <w:rFonts w:cs="Frankruhel"/>
                <w:rtl/>
              </w:rPr>
            </w:pPr>
            <w:r>
              <w:rPr>
                <w:rtl/>
              </w:rPr>
              <w:t>רישום תיקון</w:t>
            </w:r>
          </w:p>
        </w:tc>
        <w:tc>
          <w:tcPr>
            <w:tcW w:w="567" w:type="dxa"/>
          </w:tcPr>
          <w:p w14:paraId="4619B287" w14:textId="77777777" w:rsidR="00006D40" w:rsidRPr="00006D40" w:rsidRDefault="00006D40" w:rsidP="00006D40">
            <w:pPr>
              <w:rPr>
                <w:rStyle w:val="Hyperlink"/>
                <w:rtl/>
              </w:rPr>
            </w:pPr>
            <w:hyperlink w:anchor="Seif47" w:tooltip="רישום תיקון" w:history="1">
              <w:r w:rsidRPr="00006D40">
                <w:rPr>
                  <w:rStyle w:val="Hyperlink"/>
                </w:rPr>
                <w:t>Go</w:t>
              </w:r>
            </w:hyperlink>
          </w:p>
        </w:tc>
        <w:tc>
          <w:tcPr>
            <w:tcW w:w="850" w:type="dxa"/>
          </w:tcPr>
          <w:p w14:paraId="62E2B45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7651E093" w14:textId="77777777" w:rsidTr="00006D40">
        <w:tblPrEx>
          <w:tblCellMar>
            <w:top w:w="0" w:type="dxa"/>
            <w:bottom w:w="0" w:type="dxa"/>
          </w:tblCellMar>
        </w:tblPrEx>
        <w:tc>
          <w:tcPr>
            <w:tcW w:w="1247" w:type="dxa"/>
          </w:tcPr>
          <w:p w14:paraId="789EF3BC" w14:textId="77777777" w:rsidR="00006D40" w:rsidRPr="00006D40" w:rsidRDefault="00006D40" w:rsidP="00006D40">
            <w:pPr>
              <w:rPr>
                <w:rFonts w:cs="Frankruhel"/>
                <w:rtl/>
              </w:rPr>
            </w:pPr>
            <w:r>
              <w:rPr>
                <w:rtl/>
              </w:rPr>
              <w:t xml:space="preserve">סעיף 48 </w:t>
            </w:r>
          </w:p>
        </w:tc>
        <w:tc>
          <w:tcPr>
            <w:tcW w:w="5669" w:type="dxa"/>
          </w:tcPr>
          <w:p w14:paraId="04F9596E" w14:textId="77777777" w:rsidR="00006D40" w:rsidRPr="00006D40" w:rsidRDefault="00006D40" w:rsidP="00006D40">
            <w:pPr>
              <w:rPr>
                <w:rFonts w:cs="Frankruhel"/>
                <w:rtl/>
              </w:rPr>
            </w:pPr>
            <w:r>
              <w:rPr>
                <w:rtl/>
              </w:rPr>
              <w:t>תרגום</w:t>
            </w:r>
          </w:p>
        </w:tc>
        <w:tc>
          <w:tcPr>
            <w:tcW w:w="567" w:type="dxa"/>
          </w:tcPr>
          <w:p w14:paraId="6CE87440" w14:textId="77777777" w:rsidR="00006D40" w:rsidRPr="00006D40" w:rsidRDefault="00006D40" w:rsidP="00006D40">
            <w:pPr>
              <w:rPr>
                <w:rStyle w:val="Hyperlink"/>
                <w:rtl/>
              </w:rPr>
            </w:pPr>
            <w:hyperlink w:anchor="Seif48" w:tooltip="תרגום" w:history="1">
              <w:r w:rsidRPr="00006D40">
                <w:rPr>
                  <w:rStyle w:val="Hyperlink"/>
                </w:rPr>
                <w:t>Go</w:t>
              </w:r>
            </w:hyperlink>
          </w:p>
        </w:tc>
        <w:tc>
          <w:tcPr>
            <w:tcW w:w="850" w:type="dxa"/>
          </w:tcPr>
          <w:p w14:paraId="2CC0AA4C"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740CD96B" w14:textId="77777777" w:rsidTr="00006D40">
        <w:tblPrEx>
          <w:tblCellMar>
            <w:top w:w="0" w:type="dxa"/>
            <w:bottom w:w="0" w:type="dxa"/>
          </w:tblCellMar>
        </w:tblPrEx>
        <w:tc>
          <w:tcPr>
            <w:tcW w:w="1247" w:type="dxa"/>
          </w:tcPr>
          <w:p w14:paraId="3E2165BB" w14:textId="77777777" w:rsidR="00006D40" w:rsidRPr="00006D40" w:rsidRDefault="00006D40" w:rsidP="00006D40">
            <w:pPr>
              <w:rPr>
                <w:rFonts w:cs="Frankruhel"/>
                <w:rtl/>
              </w:rPr>
            </w:pPr>
            <w:r>
              <w:rPr>
                <w:rtl/>
              </w:rPr>
              <w:t xml:space="preserve">סעיף 49 </w:t>
            </w:r>
          </w:p>
        </w:tc>
        <w:tc>
          <w:tcPr>
            <w:tcW w:w="5669" w:type="dxa"/>
          </w:tcPr>
          <w:p w14:paraId="22489A5E" w14:textId="77777777" w:rsidR="00006D40" w:rsidRPr="00006D40" w:rsidRDefault="00006D40" w:rsidP="00006D40">
            <w:pPr>
              <w:rPr>
                <w:rFonts w:cs="Frankruhel"/>
                <w:rtl/>
              </w:rPr>
            </w:pPr>
            <w:r>
              <w:rPr>
                <w:rtl/>
              </w:rPr>
              <w:t>התנגדות למותב בית הדין למשמעת ת"ט תשע"ב 2012</w:t>
            </w:r>
          </w:p>
        </w:tc>
        <w:tc>
          <w:tcPr>
            <w:tcW w:w="567" w:type="dxa"/>
          </w:tcPr>
          <w:p w14:paraId="5656BD0C" w14:textId="77777777" w:rsidR="00006D40" w:rsidRPr="00006D40" w:rsidRDefault="00006D40" w:rsidP="00006D40">
            <w:pPr>
              <w:rPr>
                <w:rStyle w:val="Hyperlink"/>
                <w:rtl/>
              </w:rPr>
            </w:pPr>
            <w:hyperlink w:anchor="Seif49" w:tooltip="התנגדות למותב בית הדין למשמעת תט תשעב 2012" w:history="1">
              <w:r w:rsidRPr="00006D40">
                <w:rPr>
                  <w:rStyle w:val="Hyperlink"/>
                </w:rPr>
                <w:t>Go</w:t>
              </w:r>
            </w:hyperlink>
          </w:p>
        </w:tc>
        <w:tc>
          <w:tcPr>
            <w:tcW w:w="850" w:type="dxa"/>
          </w:tcPr>
          <w:p w14:paraId="589F5857"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386A1746" w14:textId="77777777" w:rsidTr="00006D40">
        <w:tblPrEx>
          <w:tblCellMar>
            <w:top w:w="0" w:type="dxa"/>
            <w:bottom w:w="0" w:type="dxa"/>
          </w:tblCellMar>
        </w:tblPrEx>
        <w:tc>
          <w:tcPr>
            <w:tcW w:w="1247" w:type="dxa"/>
          </w:tcPr>
          <w:p w14:paraId="2BFDD994" w14:textId="77777777" w:rsidR="00006D40" w:rsidRPr="00006D40" w:rsidRDefault="00006D40" w:rsidP="00006D40">
            <w:pPr>
              <w:rPr>
                <w:rFonts w:cs="Frankruhel"/>
                <w:rtl/>
              </w:rPr>
            </w:pPr>
            <w:r>
              <w:rPr>
                <w:rtl/>
              </w:rPr>
              <w:t xml:space="preserve">סעיף 50 </w:t>
            </w:r>
          </w:p>
        </w:tc>
        <w:tc>
          <w:tcPr>
            <w:tcW w:w="5669" w:type="dxa"/>
          </w:tcPr>
          <w:p w14:paraId="4490D869" w14:textId="77777777" w:rsidR="00006D40" w:rsidRPr="00006D40" w:rsidRDefault="00006D40" w:rsidP="00006D40">
            <w:pPr>
              <w:rPr>
                <w:rFonts w:cs="Frankruhel"/>
                <w:rtl/>
              </w:rPr>
            </w:pPr>
            <w:r>
              <w:rPr>
                <w:rtl/>
              </w:rPr>
              <w:t>הקראת כתב האישום</w:t>
            </w:r>
          </w:p>
        </w:tc>
        <w:tc>
          <w:tcPr>
            <w:tcW w:w="567" w:type="dxa"/>
          </w:tcPr>
          <w:p w14:paraId="03CAFF3A" w14:textId="77777777" w:rsidR="00006D40" w:rsidRPr="00006D40" w:rsidRDefault="00006D40" w:rsidP="00006D40">
            <w:pPr>
              <w:rPr>
                <w:rStyle w:val="Hyperlink"/>
                <w:rtl/>
              </w:rPr>
            </w:pPr>
            <w:hyperlink w:anchor="Seif50" w:tooltip="הקראת כתב האישום" w:history="1">
              <w:r w:rsidRPr="00006D40">
                <w:rPr>
                  <w:rStyle w:val="Hyperlink"/>
                </w:rPr>
                <w:t>Go</w:t>
              </w:r>
            </w:hyperlink>
          </w:p>
        </w:tc>
        <w:tc>
          <w:tcPr>
            <w:tcW w:w="850" w:type="dxa"/>
          </w:tcPr>
          <w:p w14:paraId="1DAE07B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69D90539" w14:textId="77777777" w:rsidTr="00006D40">
        <w:tblPrEx>
          <w:tblCellMar>
            <w:top w:w="0" w:type="dxa"/>
            <w:bottom w:w="0" w:type="dxa"/>
          </w:tblCellMar>
        </w:tblPrEx>
        <w:tc>
          <w:tcPr>
            <w:tcW w:w="1247" w:type="dxa"/>
          </w:tcPr>
          <w:p w14:paraId="590BA993" w14:textId="77777777" w:rsidR="00006D40" w:rsidRPr="00006D40" w:rsidRDefault="00006D40" w:rsidP="00006D40">
            <w:pPr>
              <w:rPr>
                <w:rFonts w:cs="Frankruhel"/>
                <w:rtl/>
              </w:rPr>
            </w:pPr>
            <w:r>
              <w:rPr>
                <w:rtl/>
              </w:rPr>
              <w:t xml:space="preserve">סעיף 51 </w:t>
            </w:r>
          </w:p>
        </w:tc>
        <w:tc>
          <w:tcPr>
            <w:tcW w:w="5669" w:type="dxa"/>
          </w:tcPr>
          <w:p w14:paraId="2F7561BE" w14:textId="77777777" w:rsidR="00006D40" w:rsidRPr="00006D40" w:rsidRDefault="00006D40" w:rsidP="00006D40">
            <w:pPr>
              <w:rPr>
                <w:rFonts w:cs="Frankruhel"/>
                <w:rtl/>
              </w:rPr>
            </w:pPr>
            <w:r>
              <w:rPr>
                <w:rtl/>
              </w:rPr>
              <w:t>הסכמה בדבר עובדות וראיות</w:t>
            </w:r>
          </w:p>
        </w:tc>
        <w:tc>
          <w:tcPr>
            <w:tcW w:w="567" w:type="dxa"/>
          </w:tcPr>
          <w:p w14:paraId="45337ABC" w14:textId="77777777" w:rsidR="00006D40" w:rsidRPr="00006D40" w:rsidRDefault="00006D40" w:rsidP="00006D40">
            <w:pPr>
              <w:rPr>
                <w:rStyle w:val="Hyperlink"/>
                <w:rtl/>
              </w:rPr>
            </w:pPr>
            <w:hyperlink w:anchor="Seif51" w:tooltip="הסכמה בדבר עובדות וראיות" w:history="1">
              <w:r w:rsidRPr="00006D40">
                <w:rPr>
                  <w:rStyle w:val="Hyperlink"/>
                </w:rPr>
                <w:t>Go</w:t>
              </w:r>
            </w:hyperlink>
          </w:p>
        </w:tc>
        <w:tc>
          <w:tcPr>
            <w:tcW w:w="850" w:type="dxa"/>
          </w:tcPr>
          <w:p w14:paraId="62F8476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14CBB14C" w14:textId="77777777" w:rsidTr="00006D40">
        <w:tblPrEx>
          <w:tblCellMar>
            <w:top w:w="0" w:type="dxa"/>
            <w:bottom w:w="0" w:type="dxa"/>
          </w:tblCellMar>
        </w:tblPrEx>
        <w:tc>
          <w:tcPr>
            <w:tcW w:w="1247" w:type="dxa"/>
          </w:tcPr>
          <w:p w14:paraId="45AA59BD" w14:textId="77777777" w:rsidR="00006D40" w:rsidRPr="00006D40" w:rsidRDefault="00006D40" w:rsidP="00006D40">
            <w:pPr>
              <w:rPr>
                <w:rFonts w:cs="Frankruhel"/>
                <w:rtl/>
              </w:rPr>
            </w:pPr>
            <w:r>
              <w:rPr>
                <w:rtl/>
              </w:rPr>
              <w:t xml:space="preserve">סעיף 52 </w:t>
            </w:r>
          </w:p>
        </w:tc>
        <w:tc>
          <w:tcPr>
            <w:tcW w:w="5669" w:type="dxa"/>
          </w:tcPr>
          <w:p w14:paraId="33416F11" w14:textId="77777777" w:rsidR="00006D40" w:rsidRPr="00006D40" w:rsidRDefault="00006D40" w:rsidP="00006D40">
            <w:pPr>
              <w:rPr>
                <w:rFonts w:cs="Frankruhel"/>
                <w:rtl/>
              </w:rPr>
            </w:pPr>
            <w:r>
              <w:rPr>
                <w:rtl/>
              </w:rPr>
              <w:t>טענות מקדמיות</w:t>
            </w:r>
          </w:p>
        </w:tc>
        <w:tc>
          <w:tcPr>
            <w:tcW w:w="567" w:type="dxa"/>
          </w:tcPr>
          <w:p w14:paraId="704EBCFC" w14:textId="77777777" w:rsidR="00006D40" w:rsidRPr="00006D40" w:rsidRDefault="00006D40" w:rsidP="00006D40">
            <w:pPr>
              <w:rPr>
                <w:rStyle w:val="Hyperlink"/>
                <w:rtl/>
              </w:rPr>
            </w:pPr>
            <w:hyperlink w:anchor="Seif52" w:tooltip="טענות מקדמיות" w:history="1">
              <w:r w:rsidRPr="00006D40">
                <w:rPr>
                  <w:rStyle w:val="Hyperlink"/>
                </w:rPr>
                <w:t>Go</w:t>
              </w:r>
            </w:hyperlink>
          </w:p>
        </w:tc>
        <w:tc>
          <w:tcPr>
            <w:tcW w:w="850" w:type="dxa"/>
          </w:tcPr>
          <w:p w14:paraId="17B4F94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5422A6A4" w14:textId="77777777" w:rsidTr="00006D40">
        <w:tblPrEx>
          <w:tblCellMar>
            <w:top w:w="0" w:type="dxa"/>
            <w:bottom w:w="0" w:type="dxa"/>
          </w:tblCellMar>
        </w:tblPrEx>
        <w:tc>
          <w:tcPr>
            <w:tcW w:w="1247" w:type="dxa"/>
          </w:tcPr>
          <w:p w14:paraId="655D734B" w14:textId="77777777" w:rsidR="00006D40" w:rsidRPr="00006D40" w:rsidRDefault="00006D40" w:rsidP="00006D40">
            <w:pPr>
              <w:rPr>
                <w:rFonts w:cs="Frankruhel"/>
                <w:rtl/>
              </w:rPr>
            </w:pPr>
            <w:r>
              <w:rPr>
                <w:rtl/>
              </w:rPr>
              <w:t xml:space="preserve">סעיף 53 </w:t>
            </w:r>
          </w:p>
        </w:tc>
        <w:tc>
          <w:tcPr>
            <w:tcW w:w="5669" w:type="dxa"/>
          </w:tcPr>
          <w:p w14:paraId="4D1CF769" w14:textId="77777777" w:rsidR="00006D40" w:rsidRPr="00006D40" w:rsidRDefault="00006D40" w:rsidP="00006D40">
            <w:pPr>
              <w:rPr>
                <w:rFonts w:cs="Frankruhel"/>
                <w:rtl/>
              </w:rPr>
            </w:pPr>
            <w:r>
              <w:rPr>
                <w:rtl/>
              </w:rPr>
              <w:t>דיון בטענה מקדמית</w:t>
            </w:r>
          </w:p>
        </w:tc>
        <w:tc>
          <w:tcPr>
            <w:tcW w:w="567" w:type="dxa"/>
          </w:tcPr>
          <w:p w14:paraId="6B4C57F3" w14:textId="77777777" w:rsidR="00006D40" w:rsidRPr="00006D40" w:rsidRDefault="00006D40" w:rsidP="00006D40">
            <w:pPr>
              <w:rPr>
                <w:rStyle w:val="Hyperlink"/>
                <w:rtl/>
              </w:rPr>
            </w:pPr>
            <w:hyperlink w:anchor="Seif53" w:tooltip="דיון בטענה מקדמית" w:history="1">
              <w:r w:rsidRPr="00006D40">
                <w:rPr>
                  <w:rStyle w:val="Hyperlink"/>
                </w:rPr>
                <w:t>Go</w:t>
              </w:r>
            </w:hyperlink>
          </w:p>
        </w:tc>
        <w:tc>
          <w:tcPr>
            <w:tcW w:w="850" w:type="dxa"/>
          </w:tcPr>
          <w:p w14:paraId="6AD6F93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9</w:t>
            </w:r>
            <w:r>
              <w:rPr>
                <w:rFonts w:cs="Frankruhel"/>
                <w:rtl/>
              </w:rPr>
              <w:fldChar w:fldCharType="end"/>
            </w:r>
          </w:p>
        </w:tc>
      </w:tr>
      <w:tr w:rsidR="00006D40" w:rsidRPr="00006D40" w14:paraId="21E99933" w14:textId="77777777" w:rsidTr="00006D40">
        <w:tblPrEx>
          <w:tblCellMar>
            <w:top w:w="0" w:type="dxa"/>
            <w:bottom w:w="0" w:type="dxa"/>
          </w:tblCellMar>
        </w:tblPrEx>
        <w:tc>
          <w:tcPr>
            <w:tcW w:w="1247" w:type="dxa"/>
          </w:tcPr>
          <w:p w14:paraId="505FB353" w14:textId="77777777" w:rsidR="00006D40" w:rsidRPr="00006D40" w:rsidRDefault="00006D40" w:rsidP="00006D40">
            <w:pPr>
              <w:rPr>
                <w:rFonts w:cs="Frankruhel"/>
                <w:rtl/>
              </w:rPr>
            </w:pPr>
            <w:r>
              <w:rPr>
                <w:rtl/>
              </w:rPr>
              <w:t xml:space="preserve">סעיף 54 </w:t>
            </w:r>
          </w:p>
        </w:tc>
        <w:tc>
          <w:tcPr>
            <w:tcW w:w="5669" w:type="dxa"/>
          </w:tcPr>
          <w:p w14:paraId="026F5784" w14:textId="77777777" w:rsidR="00006D40" w:rsidRPr="00006D40" w:rsidRDefault="00006D40" w:rsidP="00006D40">
            <w:pPr>
              <w:rPr>
                <w:rFonts w:cs="Frankruhel"/>
                <w:rtl/>
              </w:rPr>
            </w:pPr>
            <w:r>
              <w:rPr>
                <w:rtl/>
              </w:rPr>
              <w:t>טענות מקדמיות בשלב אחר של המשפט</w:t>
            </w:r>
          </w:p>
        </w:tc>
        <w:tc>
          <w:tcPr>
            <w:tcW w:w="567" w:type="dxa"/>
          </w:tcPr>
          <w:p w14:paraId="047D06B3" w14:textId="77777777" w:rsidR="00006D40" w:rsidRPr="00006D40" w:rsidRDefault="00006D40" w:rsidP="00006D40">
            <w:pPr>
              <w:rPr>
                <w:rStyle w:val="Hyperlink"/>
                <w:rtl/>
              </w:rPr>
            </w:pPr>
            <w:hyperlink w:anchor="Seif54" w:tooltip="טענות מקדמיות בשלב אחר של המשפט" w:history="1">
              <w:r w:rsidRPr="00006D40">
                <w:rPr>
                  <w:rStyle w:val="Hyperlink"/>
                </w:rPr>
                <w:t>Go</w:t>
              </w:r>
            </w:hyperlink>
          </w:p>
        </w:tc>
        <w:tc>
          <w:tcPr>
            <w:tcW w:w="850" w:type="dxa"/>
          </w:tcPr>
          <w:p w14:paraId="4B76A6CB"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Seif54</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1B5C3FBB" w14:textId="77777777" w:rsidTr="00006D40">
        <w:tblPrEx>
          <w:tblCellMar>
            <w:top w:w="0" w:type="dxa"/>
            <w:bottom w:w="0" w:type="dxa"/>
          </w:tblCellMar>
        </w:tblPrEx>
        <w:tc>
          <w:tcPr>
            <w:tcW w:w="1247" w:type="dxa"/>
          </w:tcPr>
          <w:p w14:paraId="19A6ED75" w14:textId="77777777" w:rsidR="00006D40" w:rsidRPr="00006D40" w:rsidRDefault="00006D40" w:rsidP="00006D40">
            <w:pPr>
              <w:rPr>
                <w:rFonts w:cs="Frankruhel"/>
                <w:rtl/>
              </w:rPr>
            </w:pPr>
            <w:r>
              <w:rPr>
                <w:rtl/>
              </w:rPr>
              <w:t xml:space="preserve">סעיף 55 </w:t>
            </w:r>
          </w:p>
        </w:tc>
        <w:tc>
          <w:tcPr>
            <w:tcW w:w="5669" w:type="dxa"/>
          </w:tcPr>
          <w:p w14:paraId="33F05043" w14:textId="77777777" w:rsidR="00006D40" w:rsidRPr="00006D40" w:rsidRDefault="00006D40" w:rsidP="00006D40">
            <w:pPr>
              <w:rPr>
                <w:rFonts w:cs="Frankruhel"/>
                <w:rtl/>
              </w:rPr>
            </w:pPr>
            <w:r>
              <w:rPr>
                <w:rtl/>
              </w:rPr>
              <w:t>תשובת הנאשם לאישום</w:t>
            </w:r>
          </w:p>
        </w:tc>
        <w:tc>
          <w:tcPr>
            <w:tcW w:w="567" w:type="dxa"/>
          </w:tcPr>
          <w:p w14:paraId="2543DB01" w14:textId="77777777" w:rsidR="00006D40" w:rsidRPr="00006D40" w:rsidRDefault="00006D40" w:rsidP="00006D40">
            <w:pPr>
              <w:rPr>
                <w:rStyle w:val="Hyperlink"/>
                <w:rtl/>
              </w:rPr>
            </w:pPr>
            <w:hyperlink w:anchor="Seif55" w:tooltip="תשובת הנאשם לאישום" w:history="1">
              <w:r w:rsidRPr="00006D40">
                <w:rPr>
                  <w:rStyle w:val="Hyperlink"/>
                </w:rPr>
                <w:t>Go</w:t>
              </w:r>
            </w:hyperlink>
          </w:p>
        </w:tc>
        <w:tc>
          <w:tcPr>
            <w:tcW w:w="850" w:type="dxa"/>
          </w:tcPr>
          <w:p w14:paraId="373585D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Seif55</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514A7104" w14:textId="77777777" w:rsidTr="00006D40">
        <w:tblPrEx>
          <w:tblCellMar>
            <w:top w:w="0" w:type="dxa"/>
            <w:bottom w:w="0" w:type="dxa"/>
          </w:tblCellMar>
        </w:tblPrEx>
        <w:tc>
          <w:tcPr>
            <w:tcW w:w="1247" w:type="dxa"/>
          </w:tcPr>
          <w:p w14:paraId="3D05AC5F" w14:textId="77777777" w:rsidR="00006D40" w:rsidRPr="00006D40" w:rsidRDefault="00006D40" w:rsidP="00006D40">
            <w:pPr>
              <w:rPr>
                <w:rFonts w:cs="Frankruhel"/>
                <w:rtl/>
              </w:rPr>
            </w:pPr>
            <w:r>
              <w:rPr>
                <w:rtl/>
              </w:rPr>
              <w:t xml:space="preserve">סעיף 56 </w:t>
            </w:r>
          </w:p>
        </w:tc>
        <w:tc>
          <w:tcPr>
            <w:tcW w:w="5669" w:type="dxa"/>
          </w:tcPr>
          <w:p w14:paraId="1DB27E46" w14:textId="77777777" w:rsidR="00006D40" w:rsidRPr="00006D40" w:rsidRDefault="00006D40" w:rsidP="00006D40">
            <w:pPr>
              <w:rPr>
                <w:rFonts w:cs="Frankruhel"/>
                <w:rtl/>
              </w:rPr>
            </w:pPr>
            <w:r>
              <w:rPr>
                <w:rtl/>
              </w:rPr>
              <w:t>דין עובדה שהודו בה והודאת נאשם כראיה</w:t>
            </w:r>
          </w:p>
        </w:tc>
        <w:tc>
          <w:tcPr>
            <w:tcW w:w="567" w:type="dxa"/>
          </w:tcPr>
          <w:p w14:paraId="63A2FB06" w14:textId="77777777" w:rsidR="00006D40" w:rsidRPr="00006D40" w:rsidRDefault="00006D40" w:rsidP="00006D40">
            <w:pPr>
              <w:rPr>
                <w:rStyle w:val="Hyperlink"/>
                <w:rtl/>
              </w:rPr>
            </w:pPr>
            <w:hyperlink w:anchor="Seif56" w:tooltip="דין עובדה שהודו בה והודאת נאשם כראיה" w:history="1">
              <w:r w:rsidRPr="00006D40">
                <w:rPr>
                  <w:rStyle w:val="Hyperlink"/>
                </w:rPr>
                <w:t>Go</w:t>
              </w:r>
            </w:hyperlink>
          </w:p>
        </w:tc>
        <w:tc>
          <w:tcPr>
            <w:tcW w:w="850" w:type="dxa"/>
          </w:tcPr>
          <w:p w14:paraId="7E850CD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Seif56</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0CDE2D36" w14:textId="77777777" w:rsidTr="00006D40">
        <w:tblPrEx>
          <w:tblCellMar>
            <w:top w:w="0" w:type="dxa"/>
            <w:bottom w:w="0" w:type="dxa"/>
          </w:tblCellMar>
        </w:tblPrEx>
        <w:tc>
          <w:tcPr>
            <w:tcW w:w="1247" w:type="dxa"/>
          </w:tcPr>
          <w:p w14:paraId="2FDE8949" w14:textId="77777777" w:rsidR="00006D40" w:rsidRPr="00006D40" w:rsidRDefault="00006D40" w:rsidP="00006D40">
            <w:pPr>
              <w:rPr>
                <w:rFonts w:cs="Frankruhel"/>
                <w:rtl/>
              </w:rPr>
            </w:pPr>
            <w:r>
              <w:rPr>
                <w:rtl/>
              </w:rPr>
              <w:t xml:space="preserve">סעיף 57 </w:t>
            </w:r>
          </w:p>
        </w:tc>
        <w:tc>
          <w:tcPr>
            <w:tcW w:w="5669" w:type="dxa"/>
          </w:tcPr>
          <w:p w14:paraId="07457F67" w14:textId="77777777" w:rsidR="00006D40" w:rsidRPr="00006D40" w:rsidRDefault="00006D40" w:rsidP="00006D40">
            <w:pPr>
              <w:rPr>
                <w:rFonts w:cs="Frankruhel"/>
                <w:rtl/>
              </w:rPr>
            </w:pPr>
            <w:r>
              <w:rPr>
                <w:rtl/>
              </w:rPr>
              <w:t>חזרה מהודאה</w:t>
            </w:r>
          </w:p>
        </w:tc>
        <w:tc>
          <w:tcPr>
            <w:tcW w:w="567" w:type="dxa"/>
          </w:tcPr>
          <w:p w14:paraId="103549A5" w14:textId="77777777" w:rsidR="00006D40" w:rsidRPr="00006D40" w:rsidRDefault="00006D40" w:rsidP="00006D40">
            <w:pPr>
              <w:rPr>
                <w:rStyle w:val="Hyperlink"/>
                <w:rtl/>
              </w:rPr>
            </w:pPr>
            <w:hyperlink w:anchor="Seif57" w:tooltip="חזרה מהודאה" w:history="1">
              <w:r w:rsidRPr="00006D40">
                <w:rPr>
                  <w:rStyle w:val="Hyperlink"/>
                </w:rPr>
                <w:t>Go</w:t>
              </w:r>
            </w:hyperlink>
          </w:p>
        </w:tc>
        <w:tc>
          <w:tcPr>
            <w:tcW w:w="850" w:type="dxa"/>
          </w:tcPr>
          <w:p w14:paraId="6756ED6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Seif57</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67705A58" w14:textId="77777777" w:rsidTr="00006D40">
        <w:tblPrEx>
          <w:tblCellMar>
            <w:top w:w="0" w:type="dxa"/>
            <w:bottom w:w="0" w:type="dxa"/>
          </w:tblCellMar>
        </w:tblPrEx>
        <w:tc>
          <w:tcPr>
            <w:tcW w:w="1247" w:type="dxa"/>
          </w:tcPr>
          <w:p w14:paraId="42792B36" w14:textId="77777777" w:rsidR="00006D40" w:rsidRPr="00006D40" w:rsidRDefault="00006D40" w:rsidP="00006D40">
            <w:pPr>
              <w:rPr>
                <w:rFonts w:cs="Frankruhel"/>
                <w:rtl/>
              </w:rPr>
            </w:pPr>
            <w:r>
              <w:rPr>
                <w:rtl/>
              </w:rPr>
              <w:t xml:space="preserve">סעיף 58 </w:t>
            </w:r>
          </w:p>
        </w:tc>
        <w:tc>
          <w:tcPr>
            <w:tcW w:w="5669" w:type="dxa"/>
          </w:tcPr>
          <w:p w14:paraId="3D7B921B" w14:textId="77777777" w:rsidR="00006D40" w:rsidRPr="00006D40" w:rsidRDefault="00006D40" w:rsidP="00006D40">
            <w:pPr>
              <w:rPr>
                <w:rFonts w:cs="Frankruhel"/>
                <w:rtl/>
              </w:rPr>
            </w:pPr>
            <w:r>
              <w:rPr>
                <w:rtl/>
              </w:rPr>
              <w:t>ביטול הכרעת דין שיסודה בהודאה</w:t>
            </w:r>
          </w:p>
        </w:tc>
        <w:tc>
          <w:tcPr>
            <w:tcW w:w="567" w:type="dxa"/>
          </w:tcPr>
          <w:p w14:paraId="48A0E755" w14:textId="77777777" w:rsidR="00006D40" w:rsidRPr="00006D40" w:rsidRDefault="00006D40" w:rsidP="00006D40">
            <w:pPr>
              <w:rPr>
                <w:rStyle w:val="Hyperlink"/>
                <w:rtl/>
              </w:rPr>
            </w:pPr>
            <w:hyperlink w:anchor="Seif58" w:tooltip="ביטול הכרעת דין שיסודה בהודאה" w:history="1">
              <w:r w:rsidRPr="00006D40">
                <w:rPr>
                  <w:rStyle w:val="Hyperlink"/>
                </w:rPr>
                <w:t>Go</w:t>
              </w:r>
            </w:hyperlink>
          </w:p>
        </w:tc>
        <w:tc>
          <w:tcPr>
            <w:tcW w:w="850" w:type="dxa"/>
          </w:tcPr>
          <w:p w14:paraId="5FD7735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Seif58</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564C15B5" w14:textId="77777777" w:rsidTr="00006D40">
        <w:tblPrEx>
          <w:tblCellMar>
            <w:top w:w="0" w:type="dxa"/>
            <w:bottom w:w="0" w:type="dxa"/>
          </w:tblCellMar>
        </w:tblPrEx>
        <w:tc>
          <w:tcPr>
            <w:tcW w:w="1247" w:type="dxa"/>
          </w:tcPr>
          <w:p w14:paraId="5C46D355" w14:textId="77777777" w:rsidR="00006D40" w:rsidRPr="00006D40" w:rsidRDefault="00006D40" w:rsidP="00006D40">
            <w:pPr>
              <w:rPr>
                <w:rFonts w:cs="Frankruhel"/>
                <w:rtl/>
              </w:rPr>
            </w:pPr>
            <w:r>
              <w:rPr>
                <w:rtl/>
              </w:rPr>
              <w:t xml:space="preserve">סעיף 59 </w:t>
            </w:r>
          </w:p>
        </w:tc>
        <w:tc>
          <w:tcPr>
            <w:tcW w:w="5669" w:type="dxa"/>
          </w:tcPr>
          <w:p w14:paraId="24265D44" w14:textId="77777777" w:rsidR="00006D40" w:rsidRPr="00006D40" w:rsidRDefault="00006D40" w:rsidP="00006D40">
            <w:pPr>
              <w:rPr>
                <w:rFonts w:cs="Frankruhel"/>
                <w:rtl/>
              </w:rPr>
            </w:pPr>
            <w:r>
              <w:rPr>
                <w:rtl/>
              </w:rPr>
              <w:t>פסק דין של נאשם שהודה</w:t>
            </w:r>
          </w:p>
        </w:tc>
        <w:tc>
          <w:tcPr>
            <w:tcW w:w="567" w:type="dxa"/>
          </w:tcPr>
          <w:p w14:paraId="6ED4B711" w14:textId="77777777" w:rsidR="00006D40" w:rsidRPr="00006D40" w:rsidRDefault="00006D40" w:rsidP="00006D40">
            <w:pPr>
              <w:rPr>
                <w:rStyle w:val="Hyperlink"/>
                <w:rtl/>
              </w:rPr>
            </w:pPr>
            <w:hyperlink w:anchor="Seif59" w:tooltip="פסק דין של נאשם שהודה" w:history="1">
              <w:r w:rsidRPr="00006D40">
                <w:rPr>
                  <w:rStyle w:val="Hyperlink"/>
                </w:rPr>
                <w:t>Go</w:t>
              </w:r>
            </w:hyperlink>
          </w:p>
        </w:tc>
        <w:tc>
          <w:tcPr>
            <w:tcW w:w="850" w:type="dxa"/>
          </w:tcPr>
          <w:p w14:paraId="717FFE4F"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Seif59</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53563237" w14:textId="77777777" w:rsidTr="00006D40">
        <w:tblPrEx>
          <w:tblCellMar>
            <w:top w:w="0" w:type="dxa"/>
            <w:bottom w:w="0" w:type="dxa"/>
          </w:tblCellMar>
        </w:tblPrEx>
        <w:tc>
          <w:tcPr>
            <w:tcW w:w="1247" w:type="dxa"/>
          </w:tcPr>
          <w:p w14:paraId="3FE9A815" w14:textId="77777777" w:rsidR="00006D40" w:rsidRPr="00006D40" w:rsidRDefault="00006D40" w:rsidP="00006D40">
            <w:pPr>
              <w:rPr>
                <w:rFonts w:cs="Frankruhel"/>
                <w:rtl/>
              </w:rPr>
            </w:pPr>
          </w:p>
        </w:tc>
        <w:tc>
          <w:tcPr>
            <w:tcW w:w="5669" w:type="dxa"/>
          </w:tcPr>
          <w:p w14:paraId="01E1F39E" w14:textId="77777777" w:rsidR="00006D40" w:rsidRPr="00006D40" w:rsidRDefault="00006D40" w:rsidP="00006D40">
            <w:pPr>
              <w:rPr>
                <w:rFonts w:cs="Frankruhel"/>
                <w:rtl/>
              </w:rPr>
            </w:pPr>
            <w:r>
              <w:rPr>
                <w:rtl/>
              </w:rPr>
              <w:t>סימן ג': בירור האשמה</w:t>
            </w:r>
          </w:p>
        </w:tc>
        <w:tc>
          <w:tcPr>
            <w:tcW w:w="567" w:type="dxa"/>
          </w:tcPr>
          <w:p w14:paraId="544B9A89" w14:textId="77777777" w:rsidR="00006D40" w:rsidRPr="00006D40" w:rsidRDefault="00006D40" w:rsidP="00006D40">
            <w:pPr>
              <w:rPr>
                <w:rStyle w:val="Hyperlink"/>
                <w:rtl/>
              </w:rPr>
            </w:pPr>
            <w:hyperlink w:anchor="hed22" w:tooltip="סימן ג: בירור האשמה" w:history="1">
              <w:r w:rsidRPr="00006D40">
                <w:rPr>
                  <w:rStyle w:val="Hyperlink"/>
                </w:rPr>
                <w:t>Go</w:t>
              </w:r>
            </w:hyperlink>
          </w:p>
        </w:tc>
        <w:tc>
          <w:tcPr>
            <w:tcW w:w="850" w:type="dxa"/>
          </w:tcPr>
          <w:p w14:paraId="7374651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1BF3A16F" w14:textId="77777777" w:rsidTr="00006D40">
        <w:tblPrEx>
          <w:tblCellMar>
            <w:top w:w="0" w:type="dxa"/>
            <w:bottom w:w="0" w:type="dxa"/>
          </w:tblCellMar>
        </w:tblPrEx>
        <w:tc>
          <w:tcPr>
            <w:tcW w:w="1247" w:type="dxa"/>
          </w:tcPr>
          <w:p w14:paraId="2CD13755" w14:textId="77777777" w:rsidR="00006D40" w:rsidRPr="00006D40" w:rsidRDefault="00006D40" w:rsidP="00006D40">
            <w:pPr>
              <w:rPr>
                <w:rFonts w:cs="Frankruhel"/>
                <w:rtl/>
              </w:rPr>
            </w:pPr>
            <w:r>
              <w:rPr>
                <w:rtl/>
              </w:rPr>
              <w:t xml:space="preserve">סעיף 60 </w:t>
            </w:r>
          </w:p>
        </w:tc>
        <w:tc>
          <w:tcPr>
            <w:tcW w:w="5669" w:type="dxa"/>
          </w:tcPr>
          <w:p w14:paraId="71447910" w14:textId="77777777" w:rsidR="00006D40" w:rsidRPr="00006D40" w:rsidRDefault="00006D40" w:rsidP="00006D40">
            <w:pPr>
              <w:rPr>
                <w:rFonts w:cs="Frankruhel"/>
                <w:rtl/>
              </w:rPr>
            </w:pPr>
            <w:r>
              <w:rPr>
                <w:rtl/>
              </w:rPr>
              <w:t>פרשת התביעה</w:t>
            </w:r>
          </w:p>
        </w:tc>
        <w:tc>
          <w:tcPr>
            <w:tcW w:w="567" w:type="dxa"/>
          </w:tcPr>
          <w:p w14:paraId="6AE55C10" w14:textId="77777777" w:rsidR="00006D40" w:rsidRPr="00006D40" w:rsidRDefault="00006D40" w:rsidP="00006D40">
            <w:pPr>
              <w:rPr>
                <w:rStyle w:val="Hyperlink"/>
                <w:rtl/>
              </w:rPr>
            </w:pPr>
            <w:hyperlink w:anchor="Seif60" w:tooltip="פרשת התביעה" w:history="1">
              <w:r w:rsidRPr="00006D40">
                <w:rPr>
                  <w:rStyle w:val="Hyperlink"/>
                </w:rPr>
                <w:t>Go</w:t>
              </w:r>
            </w:hyperlink>
          </w:p>
        </w:tc>
        <w:tc>
          <w:tcPr>
            <w:tcW w:w="850" w:type="dxa"/>
          </w:tcPr>
          <w:p w14:paraId="7C09B86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Seif60</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70CE3016" w14:textId="77777777" w:rsidTr="00006D40">
        <w:tblPrEx>
          <w:tblCellMar>
            <w:top w:w="0" w:type="dxa"/>
            <w:bottom w:w="0" w:type="dxa"/>
          </w:tblCellMar>
        </w:tblPrEx>
        <w:tc>
          <w:tcPr>
            <w:tcW w:w="1247" w:type="dxa"/>
          </w:tcPr>
          <w:p w14:paraId="6C84CF5A" w14:textId="77777777" w:rsidR="00006D40" w:rsidRPr="00006D40" w:rsidRDefault="00006D40" w:rsidP="00006D40">
            <w:pPr>
              <w:rPr>
                <w:rFonts w:cs="Frankruhel"/>
                <w:rtl/>
              </w:rPr>
            </w:pPr>
            <w:r>
              <w:rPr>
                <w:rtl/>
              </w:rPr>
              <w:t xml:space="preserve">סעיף 61 </w:t>
            </w:r>
          </w:p>
        </w:tc>
        <w:tc>
          <w:tcPr>
            <w:tcW w:w="5669" w:type="dxa"/>
          </w:tcPr>
          <w:p w14:paraId="3E139A18" w14:textId="77777777" w:rsidR="00006D40" w:rsidRPr="00006D40" w:rsidRDefault="00006D40" w:rsidP="00006D40">
            <w:pPr>
              <w:rPr>
                <w:rFonts w:cs="Frankruhel"/>
                <w:rtl/>
              </w:rPr>
            </w:pPr>
            <w:r>
              <w:rPr>
                <w:rtl/>
              </w:rPr>
              <w:t>סיום פרשת התביעה</w:t>
            </w:r>
          </w:p>
        </w:tc>
        <w:tc>
          <w:tcPr>
            <w:tcW w:w="567" w:type="dxa"/>
          </w:tcPr>
          <w:p w14:paraId="110B61DD" w14:textId="77777777" w:rsidR="00006D40" w:rsidRPr="00006D40" w:rsidRDefault="00006D40" w:rsidP="00006D40">
            <w:pPr>
              <w:rPr>
                <w:rStyle w:val="Hyperlink"/>
                <w:rtl/>
              </w:rPr>
            </w:pPr>
            <w:hyperlink w:anchor="Seif61" w:tooltip="סיום פרשת התביעה" w:history="1">
              <w:r w:rsidRPr="00006D40">
                <w:rPr>
                  <w:rStyle w:val="Hyperlink"/>
                </w:rPr>
                <w:t>Go</w:t>
              </w:r>
            </w:hyperlink>
          </w:p>
        </w:tc>
        <w:tc>
          <w:tcPr>
            <w:tcW w:w="850" w:type="dxa"/>
          </w:tcPr>
          <w:p w14:paraId="7CB6184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Seif61</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6E20648C" w14:textId="77777777" w:rsidTr="00006D40">
        <w:tblPrEx>
          <w:tblCellMar>
            <w:top w:w="0" w:type="dxa"/>
            <w:bottom w:w="0" w:type="dxa"/>
          </w:tblCellMar>
        </w:tblPrEx>
        <w:tc>
          <w:tcPr>
            <w:tcW w:w="1247" w:type="dxa"/>
          </w:tcPr>
          <w:p w14:paraId="3117A32B" w14:textId="77777777" w:rsidR="00006D40" w:rsidRPr="00006D40" w:rsidRDefault="00006D40" w:rsidP="00006D40">
            <w:pPr>
              <w:rPr>
                <w:rFonts w:cs="Frankruhel"/>
                <w:rtl/>
              </w:rPr>
            </w:pPr>
            <w:r>
              <w:rPr>
                <w:rtl/>
              </w:rPr>
              <w:t xml:space="preserve">סעיף 62 </w:t>
            </w:r>
          </w:p>
        </w:tc>
        <w:tc>
          <w:tcPr>
            <w:tcW w:w="5669" w:type="dxa"/>
          </w:tcPr>
          <w:p w14:paraId="72DB871A" w14:textId="77777777" w:rsidR="00006D40" w:rsidRPr="00006D40" w:rsidRDefault="00006D40" w:rsidP="00006D40">
            <w:pPr>
              <w:rPr>
                <w:rFonts w:cs="Frankruhel"/>
                <w:rtl/>
              </w:rPr>
            </w:pPr>
            <w:r>
              <w:rPr>
                <w:rtl/>
              </w:rPr>
              <w:t>זיכוי בשל העדר הוכחה לכאורה</w:t>
            </w:r>
          </w:p>
        </w:tc>
        <w:tc>
          <w:tcPr>
            <w:tcW w:w="567" w:type="dxa"/>
          </w:tcPr>
          <w:p w14:paraId="6ADAF285" w14:textId="77777777" w:rsidR="00006D40" w:rsidRPr="00006D40" w:rsidRDefault="00006D40" w:rsidP="00006D40">
            <w:pPr>
              <w:rPr>
                <w:rStyle w:val="Hyperlink"/>
                <w:rtl/>
              </w:rPr>
            </w:pPr>
            <w:hyperlink w:anchor="Seif62" w:tooltip="זיכוי בשל העדר הוכחה לכאורה" w:history="1">
              <w:r w:rsidRPr="00006D40">
                <w:rPr>
                  <w:rStyle w:val="Hyperlink"/>
                </w:rPr>
                <w:t>Go</w:t>
              </w:r>
            </w:hyperlink>
          </w:p>
        </w:tc>
        <w:tc>
          <w:tcPr>
            <w:tcW w:w="850" w:type="dxa"/>
          </w:tcPr>
          <w:p w14:paraId="6C96BEB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Seif62</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2C4DBC57" w14:textId="77777777" w:rsidTr="00006D40">
        <w:tblPrEx>
          <w:tblCellMar>
            <w:top w:w="0" w:type="dxa"/>
            <w:bottom w:w="0" w:type="dxa"/>
          </w:tblCellMar>
        </w:tblPrEx>
        <w:tc>
          <w:tcPr>
            <w:tcW w:w="1247" w:type="dxa"/>
          </w:tcPr>
          <w:p w14:paraId="6BBE53DB" w14:textId="77777777" w:rsidR="00006D40" w:rsidRPr="00006D40" w:rsidRDefault="00006D40" w:rsidP="00006D40">
            <w:pPr>
              <w:rPr>
                <w:rFonts w:cs="Frankruhel"/>
                <w:rtl/>
              </w:rPr>
            </w:pPr>
            <w:r>
              <w:rPr>
                <w:rtl/>
              </w:rPr>
              <w:t xml:space="preserve">סעיף 63 </w:t>
            </w:r>
          </w:p>
        </w:tc>
        <w:tc>
          <w:tcPr>
            <w:tcW w:w="5669" w:type="dxa"/>
          </w:tcPr>
          <w:p w14:paraId="7FA3E247" w14:textId="77777777" w:rsidR="00006D40" w:rsidRPr="00006D40" w:rsidRDefault="00006D40" w:rsidP="00006D40">
            <w:pPr>
              <w:rPr>
                <w:rFonts w:cs="Frankruhel"/>
                <w:rtl/>
              </w:rPr>
            </w:pPr>
            <w:r>
              <w:rPr>
                <w:rtl/>
              </w:rPr>
              <w:t>פרשת ההגנה</w:t>
            </w:r>
          </w:p>
        </w:tc>
        <w:tc>
          <w:tcPr>
            <w:tcW w:w="567" w:type="dxa"/>
          </w:tcPr>
          <w:p w14:paraId="4D2CC962" w14:textId="77777777" w:rsidR="00006D40" w:rsidRPr="00006D40" w:rsidRDefault="00006D40" w:rsidP="00006D40">
            <w:pPr>
              <w:rPr>
                <w:rStyle w:val="Hyperlink"/>
                <w:rtl/>
              </w:rPr>
            </w:pPr>
            <w:hyperlink w:anchor="Seif63" w:tooltip="פרשת ההגנה" w:history="1">
              <w:r w:rsidRPr="00006D40">
                <w:rPr>
                  <w:rStyle w:val="Hyperlink"/>
                </w:rPr>
                <w:t>Go</w:t>
              </w:r>
            </w:hyperlink>
          </w:p>
        </w:tc>
        <w:tc>
          <w:tcPr>
            <w:tcW w:w="850" w:type="dxa"/>
          </w:tcPr>
          <w:p w14:paraId="4A369DBA"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Seif63</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6020E0CA" w14:textId="77777777" w:rsidTr="00006D40">
        <w:tblPrEx>
          <w:tblCellMar>
            <w:top w:w="0" w:type="dxa"/>
            <w:bottom w:w="0" w:type="dxa"/>
          </w:tblCellMar>
        </w:tblPrEx>
        <w:tc>
          <w:tcPr>
            <w:tcW w:w="1247" w:type="dxa"/>
          </w:tcPr>
          <w:p w14:paraId="3D3F324B" w14:textId="77777777" w:rsidR="00006D40" w:rsidRPr="00006D40" w:rsidRDefault="00006D40" w:rsidP="00006D40">
            <w:pPr>
              <w:rPr>
                <w:rFonts w:cs="Frankruhel"/>
                <w:rtl/>
              </w:rPr>
            </w:pPr>
            <w:r>
              <w:rPr>
                <w:rtl/>
              </w:rPr>
              <w:t xml:space="preserve">סעיף 64 </w:t>
            </w:r>
          </w:p>
        </w:tc>
        <w:tc>
          <w:tcPr>
            <w:tcW w:w="5669" w:type="dxa"/>
          </w:tcPr>
          <w:p w14:paraId="3C79352C" w14:textId="77777777" w:rsidR="00006D40" w:rsidRPr="00006D40" w:rsidRDefault="00006D40" w:rsidP="00006D40">
            <w:pPr>
              <w:rPr>
                <w:rFonts w:cs="Frankruhel"/>
                <w:rtl/>
              </w:rPr>
            </w:pPr>
            <w:r>
              <w:rPr>
                <w:rtl/>
              </w:rPr>
              <w:t>סדר הפתיחה והבאת ראיות של נאשמים אחדים</w:t>
            </w:r>
          </w:p>
        </w:tc>
        <w:tc>
          <w:tcPr>
            <w:tcW w:w="567" w:type="dxa"/>
          </w:tcPr>
          <w:p w14:paraId="10F9AF3B" w14:textId="77777777" w:rsidR="00006D40" w:rsidRPr="00006D40" w:rsidRDefault="00006D40" w:rsidP="00006D40">
            <w:pPr>
              <w:rPr>
                <w:rStyle w:val="Hyperlink"/>
                <w:rtl/>
              </w:rPr>
            </w:pPr>
            <w:hyperlink w:anchor="Seif64" w:tooltip="סדר הפתיחה והבאת ראיות של נאשמים אחדים" w:history="1">
              <w:r w:rsidRPr="00006D40">
                <w:rPr>
                  <w:rStyle w:val="Hyperlink"/>
                </w:rPr>
                <w:t>Go</w:t>
              </w:r>
            </w:hyperlink>
          </w:p>
        </w:tc>
        <w:tc>
          <w:tcPr>
            <w:tcW w:w="850" w:type="dxa"/>
          </w:tcPr>
          <w:p w14:paraId="55C4208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Seif64</w:instrText>
            </w:r>
            <w:r>
              <w:rPr>
                <w:rtl/>
              </w:rPr>
              <w:instrText xml:space="preserve"> </w:instrText>
            </w:r>
            <w:r>
              <w:rPr>
                <w:rFonts w:cs="Frankruhel"/>
                <w:rtl/>
              </w:rPr>
              <w:fldChar w:fldCharType="separate"/>
            </w:r>
            <w:r>
              <w:rPr>
                <w:noProof/>
                <w:rtl/>
              </w:rPr>
              <w:t>10</w:t>
            </w:r>
            <w:r>
              <w:rPr>
                <w:rFonts w:cs="Frankruhel"/>
                <w:rtl/>
              </w:rPr>
              <w:fldChar w:fldCharType="end"/>
            </w:r>
          </w:p>
        </w:tc>
      </w:tr>
      <w:tr w:rsidR="00006D40" w:rsidRPr="00006D40" w14:paraId="6E2A897A" w14:textId="77777777" w:rsidTr="00006D40">
        <w:tblPrEx>
          <w:tblCellMar>
            <w:top w:w="0" w:type="dxa"/>
            <w:bottom w:w="0" w:type="dxa"/>
          </w:tblCellMar>
        </w:tblPrEx>
        <w:tc>
          <w:tcPr>
            <w:tcW w:w="1247" w:type="dxa"/>
          </w:tcPr>
          <w:p w14:paraId="685C87FC" w14:textId="77777777" w:rsidR="00006D40" w:rsidRPr="00006D40" w:rsidRDefault="00006D40" w:rsidP="00006D40">
            <w:pPr>
              <w:rPr>
                <w:rFonts w:cs="Frankruhel"/>
                <w:rtl/>
              </w:rPr>
            </w:pPr>
            <w:r>
              <w:rPr>
                <w:rtl/>
              </w:rPr>
              <w:t xml:space="preserve">סעיף 65 </w:t>
            </w:r>
          </w:p>
        </w:tc>
        <w:tc>
          <w:tcPr>
            <w:tcW w:w="5669" w:type="dxa"/>
          </w:tcPr>
          <w:p w14:paraId="40D9D03F" w14:textId="77777777" w:rsidR="00006D40" w:rsidRPr="00006D40" w:rsidRDefault="00006D40" w:rsidP="00006D40">
            <w:pPr>
              <w:rPr>
                <w:rFonts w:cs="Frankruhel"/>
                <w:rtl/>
              </w:rPr>
            </w:pPr>
            <w:r>
              <w:rPr>
                <w:rtl/>
              </w:rPr>
              <w:t>נאשם כעד הגנה</w:t>
            </w:r>
          </w:p>
        </w:tc>
        <w:tc>
          <w:tcPr>
            <w:tcW w:w="567" w:type="dxa"/>
          </w:tcPr>
          <w:p w14:paraId="7F16EAD5" w14:textId="77777777" w:rsidR="00006D40" w:rsidRPr="00006D40" w:rsidRDefault="00006D40" w:rsidP="00006D40">
            <w:pPr>
              <w:rPr>
                <w:rStyle w:val="Hyperlink"/>
                <w:rtl/>
              </w:rPr>
            </w:pPr>
            <w:hyperlink w:anchor="Seif65" w:tooltip="נאשם כעד הגנה" w:history="1">
              <w:r w:rsidRPr="00006D40">
                <w:rPr>
                  <w:rStyle w:val="Hyperlink"/>
                </w:rPr>
                <w:t>Go</w:t>
              </w:r>
            </w:hyperlink>
          </w:p>
        </w:tc>
        <w:tc>
          <w:tcPr>
            <w:tcW w:w="850" w:type="dxa"/>
          </w:tcPr>
          <w:p w14:paraId="2D3BE77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Seif65</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3C266BEE" w14:textId="77777777" w:rsidTr="00006D40">
        <w:tblPrEx>
          <w:tblCellMar>
            <w:top w:w="0" w:type="dxa"/>
            <w:bottom w:w="0" w:type="dxa"/>
          </w:tblCellMar>
        </w:tblPrEx>
        <w:tc>
          <w:tcPr>
            <w:tcW w:w="1247" w:type="dxa"/>
          </w:tcPr>
          <w:p w14:paraId="70E90CB2" w14:textId="77777777" w:rsidR="00006D40" w:rsidRPr="00006D40" w:rsidRDefault="00006D40" w:rsidP="00006D40">
            <w:pPr>
              <w:rPr>
                <w:rFonts w:cs="Frankruhel"/>
                <w:rtl/>
              </w:rPr>
            </w:pPr>
            <w:r>
              <w:rPr>
                <w:rtl/>
              </w:rPr>
              <w:t xml:space="preserve">סעיף 66 </w:t>
            </w:r>
          </w:p>
        </w:tc>
        <w:tc>
          <w:tcPr>
            <w:tcW w:w="5669" w:type="dxa"/>
          </w:tcPr>
          <w:p w14:paraId="379900C6" w14:textId="77777777" w:rsidR="00006D40" w:rsidRPr="00006D40" w:rsidRDefault="00006D40" w:rsidP="00006D40">
            <w:pPr>
              <w:rPr>
                <w:rFonts w:cs="Frankruhel"/>
                <w:rtl/>
              </w:rPr>
            </w:pPr>
            <w:r>
              <w:rPr>
                <w:rtl/>
              </w:rPr>
              <w:t>סדר העדת נאשם</w:t>
            </w:r>
          </w:p>
        </w:tc>
        <w:tc>
          <w:tcPr>
            <w:tcW w:w="567" w:type="dxa"/>
          </w:tcPr>
          <w:p w14:paraId="03BF8C5E" w14:textId="77777777" w:rsidR="00006D40" w:rsidRPr="00006D40" w:rsidRDefault="00006D40" w:rsidP="00006D40">
            <w:pPr>
              <w:rPr>
                <w:rStyle w:val="Hyperlink"/>
                <w:rtl/>
              </w:rPr>
            </w:pPr>
            <w:hyperlink w:anchor="Seif66" w:tooltip="סדר העדת נאשם" w:history="1">
              <w:r w:rsidRPr="00006D40">
                <w:rPr>
                  <w:rStyle w:val="Hyperlink"/>
                </w:rPr>
                <w:t>Go</w:t>
              </w:r>
            </w:hyperlink>
          </w:p>
        </w:tc>
        <w:tc>
          <w:tcPr>
            <w:tcW w:w="850" w:type="dxa"/>
          </w:tcPr>
          <w:p w14:paraId="66789CDB"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Seif66</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7FD162CC" w14:textId="77777777" w:rsidTr="00006D40">
        <w:tblPrEx>
          <w:tblCellMar>
            <w:top w:w="0" w:type="dxa"/>
            <w:bottom w:w="0" w:type="dxa"/>
          </w:tblCellMar>
        </w:tblPrEx>
        <w:tc>
          <w:tcPr>
            <w:tcW w:w="1247" w:type="dxa"/>
          </w:tcPr>
          <w:p w14:paraId="2907524B" w14:textId="77777777" w:rsidR="00006D40" w:rsidRPr="00006D40" w:rsidRDefault="00006D40" w:rsidP="00006D40">
            <w:pPr>
              <w:rPr>
                <w:rFonts w:cs="Frankruhel"/>
                <w:rtl/>
              </w:rPr>
            </w:pPr>
            <w:r>
              <w:rPr>
                <w:rtl/>
              </w:rPr>
              <w:t xml:space="preserve">סעיף 67 </w:t>
            </w:r>
          </w:p>
        </w:tc>
        <w:tc>
          <w:tcPr>
            <w:tcW w:w="5669" w:type="dxa"/>
          </w:tcPr>
          <w:p w14:paraId="18ECD001" w14:textId="77777777" w:rsidR="00006D40" w:rsidRPr="00006D40" w:rsidRDefault="00006D40" w:rsidP="00006D40">
            <w:pPr>
              <w:rPr>
                <w:rFonts w:cs="Frankruhel"/>
                <w:rtl/>
              </w:rPr>
            </w:pPr>
            <w:r>
              <w:rPr>
                <w:rtl/>
              </w:rPr>
              <w:t>סייג לחקירת נאשם</w:t>
            </w:r>
          </w:p>
        </w:tc>
        <w:tc>
          <w:tcPr>
            <w:tcW w:w="567" w:type="dxa"/>
          </w:tcPr>
          <w:p w14:paraId="4FF47826" w14:textId="77777777" w:rsidR="00006D40" w:rsidRPr="00006D40" w:rsidRDefault="00006D40" w:rsidP="00006D40">
            <w:pPr>
              <w:rPr>
                <w:rStyle w:val="Hyperlink"/>
                <w:rtl/>
              </w:rPr>
            </w:pPr>
            <w:hyperlink w:anchor="Seif67" w:tooltip="סייג לחקירת נאשם" w:history="1">
              <w:r w:rsidRPr="00006D40">
                <w:rPr>
                  <w:rStyle w:val="Hyperlink"/>
                </w:rPr>
                <w:t>Go</w:t>
              </w:r>
            </w:hyperlink>
          </w:p>
        </w:tc>
        <w:tc>
          <w:tcPr>
            <w:tcW w:w="850" w:type="dxa"/>
          </w:tcPr>
          <w:p w14:paraId="70B2361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Seif67</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342A4960" w14:textId="77777777" w:rsidTr="00006D40">
        <w:tblPrEx>
          <w:tblCellMar>
            <w:top w:w="0" w:type="dxa"/>
            <w:bottom w:w="0" w:type="dxa"/>
          </w:tblCellMar>
        </w:tblPrEx>
        <w:tc>
          <w:tcPr>
            <w:tcW w:w="1247" w:type="dxa"/>
          </w:tcPr>
          <w:p w14:paraId="1EC81B88" w14:textId="77777777" w:rsidR="00006D40" w:rsidRPr="00006D40" w:rsidRDefault="00006D40" w:rsidP="00006D40">
            <w:pPr>
              <w:rPr>
                <w:rFonts w:cs="Frankruhel"/>
                <w:rtl/>
              </w:rPr>
            </w:pPr>
            <w:r>
              <w:rPr>
                <w:rtl/>
              </w:rPr>
              <w:t xml:space="preserve">סעיף 68 </w:t>
            </w:r>
          </w:p>
        </w:tc>
        <w:tc>
          <w:tcPr>
            <w:tcW w:w="5669" w:type="dxa"/>
          </w:tcPr>
          <w:p w14:paraId="7DD4E7C6" w14:textId="77777777" w:rsidR="00006D40" w:rsidRPr="00006D40" w:rsidRDefault="00006D40" w:rsidP="00006D40">
            <w:pPr>
              <w:rPr>
                <w:rFonts w:cs="Frankruhel"/>
                <w:rtl/>
              </w:rPr>
            </w:pPr>
            <w:r>
              <w:rPr>
                <w:rtl/>
              </w:rPr>
              <w:t>סיום פרשת ההגנה</w:t>
            </w:r>
          </w:p>
        </w:tc>
        <w:tc>
          <w:tcPr>
            <w:tcW w:w="567" w:type="dxa"/>
          </w:tcPr>
          <w:p w14:paraId="6BCCA00C" w14:textId="77777777" w:rsidR="00006D40" w:rsidRPr="00006D40" w:rsidRDefault="00006D40" w:rsidP="00006D40">
            <w:pPr>
              <w:rPr>
                <w:rStyle w:val="Hyperlink"/>
                <w:rtl/>
              </w:rPr>
            </w:pPr>
            <w:hyperlink w:anchor="Seif68" w:tooltip="סיום פרשת ההגנה" w:history="1">
              <w:r w:rsidRPr="00006D40">
                <w:rPr>
                  <w:rStyle w:val="Hyperlink"/>
                </w:rPr>
                <w:t>Go</w:t>
              </w:r>
            </w:hyperlink>
          </w:p>
        </w:tc>
        <w:tc>
          <w:tcPr>
            <w:tcW w:w="850" w:type="dxa"/>
          </w:tcPr>
          <w:p w14:paraId="2424D5C9"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Seif68</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7A353655" w14:textId="77777777" w:rsidTr="00006D40">
        <w:tblPrEx>
          <w:tblCellMar>
            <w:top w:w="0" w:type="dxa"/>
            <w:bottom w:w="0" w:type="dxa"/>
          </w:tblCellMar>
        </w:tblPrEx>
        <w:tc>
          <w:tcPr>
            <w:tcW w:w="1247" w:type="dxa"/>
          </w:tcPr>
          <w:p w14:paraId="554DBB0B" w14:textId="77777777" w:rsidR="00006D40" w:rsidRPr="00006D40" w:rsidRDefault="00006D40" w:rsidP="00006D40">
            <w:pPr>
              <w:rPr>
                <w:rFonts w:cs="Frankruhel"/>
                <w:rtl/>
              </w:rPr>
            </w:pPr>
            <w:r>
              <w:rPr>
                <w:rtl/>
              </w:rPr>
              <w:t xml:space="preserve">סעיף 69 </w:t>
            </w:r>
          </w:p>
        </w:tc>
        <w:tc>
          <w:tcPr>
            <w:tcW w:w="5669" w:type="dxa"/>
          </w:tcPr>
          <w:p w14:paraId="220D86AA" w14:textId="77777777" w:rsidR="00006D40" w:rsidRPr="00006D40" w:rsidRDefault="00006D40" w:rsidP="00006D40">
            <w:pPr>
              <w:rPr>
                <w:rFonts w:cs="Frankruhel"/>
                <w:rtl/>
              </w:rPr>
            </w:pPr>
            <w:r>
              <w:rPr>
                <w:rtl/>
              </w:rPr>
              <w:t>ראיות נוספות מטעם התובע</w:t>
            </w:r>
          </w:p>
        </w:tc>
        <w:tc>
          <w:tcPr>
            <w:tcW w:w="567" w:type="dxa"/>
          </w:tcPr>
          <w:p w14:paraId="7BF3F049" w14:textId="77777777" w:rsidR="00006D40" w:rsidRPr="00006D40" w:rsidRDefault="00006D40" w:rsidP="00006D40">
            <w:pPr>
              <w:rPr>
                <w:rStyle w:val="Hyperlink"/>
                <w:rtl/>
              </w:rPr>
            </w:pPr>
            <w:hyperlink w:anchor="Seif69" w:tooltip="ראיות נוספות מטעם התובע" w:history="1">
              <w:r w:rsidRPr="00006D40">
                <w:rPr>
                  <w:rStyle w:val="Hyperlink"/>
                </w:rPr>
                <w:t>Go</w:t>
              </w:r>
            </w:hyperlink>
          </w:p>
        </w:tc>
        <w:tc>
          <w:tcPr>
            <w:tcW w:w="850" w:type="dxa"/>
          </w:tcPr>
          <w:p w14:paraId="58561A2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Seif69</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32CC601C" w14:textId="77777777" w:rsidTr="00006D40">
        <w:tblPrEx>
          <w:tblCellMar>
            <w:top w:w="0" w:type="dxa"/>
            <w:bottom w:w="0" w:type="dxa"/>
          </w:tblCellMar>
        </w:tblPrEx>
        <w:tc>
          <w:tcPr>
            <w:tcW w:w="1247" w:type="dxa"/>
          </w:tcPr>
          <w:p w14:paraId="66724C9E" w14:textId="77777777" w:rsidR="00006D40" w:rsidRPr="00006D40" w:rsidRDefault="00006D40" w:rsidP="00006D40">
            <w:pPr>
              <w:rPr>
                <w:rFonts w:cs="Frankruhel"/>
                <w:rtl/>
              </w:rPr>
            </w:pPr>
            <w:r>
              <w:rPr>
                <w:rtl/>
              </w:rPr>
              <w:t xml:space="preserve">סעיף 70 </w:t>
            </w:r>
          </w:p>
        </w:tc>
        <w:tc>
          <w:tcPr>
            <w:tcW w:w="5669" w:type="dxa"/>
          </w:tcPr>
          <w:p w14:paraId="49F23F69" w14:textId="77777777" w:rsidR="00006D40" w:rsidRPr="00006D40" w:rsidRDefault="00006D40" w:rsidP="00006D40">
            <w:pPr>
              <w:rPr>
                <w:rFonts w:cs="Frankruhel"/>
                <w:rtl/>
              </w:rPr>
            </w:pPr>
            <w:r>
              <w:rPr>
                <w:rtl/>
              </w:rPr>
              <w:t>ראיות מטעם בית הדין למשמעת וסתירתן</w:t>
            </w:r>
          </w:p>
        </w:tc>
        <w:tc>
          <w:tcPr>
            <w:tcW w:w="567" w:type="dxa"/>
          </w:tcPr>
          <w:p w14:paraId="6D777C34" w14:textId="77777777" w:rsidR="00006D40" w:rsidRPr="00006D40" w:rsidRDefault="00006D40" w:rsidP="00006D40">
            <w:pPr>
              <w:rPr>
                <w:rStyle w:val="Hyperlink"/>
                <w:rtl/>
              </w:rPr>
            </w:pPr>
            <w:hyperlink w:anchor="Seif70" w:tooltip="ראיות מטעם בית הדין למשמעת וסתירתן" w:history="1">
              <w:r w:rsidRPr="00006D40">
                <w:rPr>
                  <w:rStyle w:val="Hyperlink"/>
                </w:rPr>
                <w:t>Go</w:t>
              </w:r>
            </w:hyperlink>
          </w:p>
        </w:tc>
        <w:tc>
          <w:tcPr>
            <w:tcW w:w="850" w:type="dxa"/>
          </w:tcPr>
          <w:p w14:paraId="1BE4C7A9"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Seif70</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711B2CAD" w14:textId="77777777" w:rsidTr="00006D40">
        <w:tblPrEx>
          <w:tblCellMar>
            <w:top w:w="0" w:type="dxa"/>
            <w:bottom w:w="0" w:type="dxa"/>
          </w:tblCellMar>
        </w:tblPrEx>
        <w:tc>
          <w:tcPr>
            <w:tcW w:w="1247" w:type="dxa"/>
          </w:tcPr>
          <w:p w14:paraId="658FD11C" w14:textId="77777777" w:rsidR="00006D40" w:rsidRPr="00006D40" w:rsidRDefault="00006D40" w:rsidP="00006D40">
            <w:pPr>
              <w:rPr>
                <w:rFonts w:cs="Frankruhel"/>
                <w:rtl/>
              </w:rPr>
            </w:pPr>
            <w:r>
              <w:rPr>
                <w:rtl/>
              </w:rPr>
              <w:t xml:space="preserve">סעיף 71 </w:t>
            </w:r>
          </w:p>
        </w:tc>
        <w:tc>
          <w:tcPr>
            <w:tcW w:w="5669" w:type="dxa"/>
          </w:tcPr>
          <w:p w14:paraId="59560F30" w14:textId="77777777" w:rsidR="00006D40" w:rsidRPr="00006D40" w:rsidRDefault="00006D40" w:rsidP="00006D40">
            <w:pPr>
              <w:rPr>
                <w:rFonts w:cs="Frankruhel"/>
                <w:rtl/>
              </w:rPr>
            </w:pPr>
            <w:r>
              <w:rPr>
                <w:rtl/>
              </w:rPr>
              <w:t>סיכומים</w:t>
            </w:r>
          </w:p>
        </w:tc>
        <w:tc>
          <w:tcPr>
            <w:tcW w:w="567" w:type="dxa"/>
          </w:tcPr>
          <w:p w14:paraId="5591937B" w14:textId="77777777" w:rsidR="00006D40" w:rsidRPr="00006D40" w:rsidRDefault="00006D40" w:rsidP="00006D40">
            <w:pPr>
              <w:rPr>
                <w:rStyle w:val="Hyperlink"/>
                <w:rtl/>
              </w:rPr>
            </w:pPr>
            <w:hyperlink w:anchor="Seif71" w:tooltip="סיכומים" w:history="1">
              <w:r w:rsidRPr="00006D40">
                <w:rPr>
                  <w:rStyle w:val="Hyperlink"/>
                </w:rPr>
                <w:t>Go</w:t>
              </w:r>
            </w:hyperlink>
          </w:p>
        </w:tc>
        <w:tc>
          <w:tcPr>
            <w:tcW w:w="850" w:type="dxa"/>
          </w:tcPr>
          <w:p w14:paraId="4CD3B6D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Seif71</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44FDAB6A" w14:textId="77777777" w:rsidTr="00006D40">
        <w:tblPrEx>
          <w:tblCellMar>
            <w:top w:w="0" w:type="dxa"/>
            <w:bottom w:w="0" w:type="dxa"/>
          </w:tblCellMar>
        </w:tblPrEx>
        <w:tc>
          <w:tcPr>
            <w:tcW w:w="1247" w:type="dxa"/>
          </w:tcPr>
          <w:p w14:paraId="3A8DD45F" w14:textId="77777777" w:rsidR="00006D40" w:rsidRPr="00006D40" w:rsidRDefault="00006D40" w:rsidP="00006D40">
            <w:pPr>
              <w:rPr>
                <w:rFonts w:cs="Frankruhel"/>
                <w:rtl/>
              </w:rPr>
            </w:pPr>
            <w:r>
              <w:rPr>
                <w:rtl/>
              </w:rPr>
              <w:t xml:space="preserve">סעיף 72 </w:t>
            </w:r>
          </w:p>
        </w:tc>
        <w:tc>
          <w:tcPr>
            <w:tcW w:w="5669" w:type="dxa"/>
          </w:tcPr>
          <w:p w14:paraId="6E190D29" w14:textId="77777777" w:rsidR="00006D40" w:rsidRPr="00006D40" w:rsidRDefault="00006D40" w:rsidP="00006D40">
            <w:pPr>
              <w:rPr>
                <w:rFonts w:cs="Frankruhel"/>
                <w:rtl/>
              </w:rPr>
            </w:pPr>
            <w:r>
              <w:rPr>
                <w:rtl/>
              </w:rPr>
              <w:t>סדר חקירת עדים</w:t>
            </w:r>
          </w:p>
        </w:tc>
        <w:tc>
          <w:tcPr>
            <w:tcW w:w="567" w:type="dxa"/>
          </w:tcPr>
          <w:p w14:paraId="521AD721" w14:textId="77777777" w:rsidR="00006D40" w:rsidRPr="00006D40" w:rsidRDefault="00006D40" w:rsidP="00006D40">
            <w:pPr>
              <w:rPr>
                <w:rStyle w:val="Hyperlink"/>
                <w:rtl/>
              </w:rPr>
            </w:pPr>
            <w:hyperlink w:anchor="Seif72" w:tooltip="סדר חקירת עדים" w:history="1">
              <w:r w:rsidRPr="00006D40">
                <w:rPr>
                  <w:rStyle w:val="Hyperlink"/>
                </w:rPr>
                <w:t>Go</w:t>
              </w:r>
            </w:hyperlink>
          </w:p>
        </w:tc>
        <w:tc>
          <w:tcPr>
            <w:tcW w:w="850" w:type="dxa"/>
          </w:tcPr>
          <w:p w14:paraId="6ABBE2E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Seif72</w:instrText>
            </w:r>
            <w:r>
              <w:rPr>
                <w:rtl/>
              </w:rPr>
              <w:instrText xml:space="preserve"> </w:instrText>
            </w:r>
            <w:r>
              <w:rPr>
                <w:rFonts w:cs="Frankruhel"/>
                <w:rtl/>
              </w:rPr>
              <w:fldChar w:fldCharType="separate"/>
            </w:r>
            <w:r>
              <w:rPr>
                <w:noProof/>
                <w:rtl/>
              </w:rPr>
              <w:t>11</w:t>
            </w:r>
            <w:r>
              <w:rPr>
                <w:rFonts w:cs="Frankruhel"/>
                <w:rtl/>
              </w:rPr>
              <w:fldChar w:fldCharType="end"/>
            </w:r>
          </w:p>
        </w:tc>
      </w:tr>
      <w:tr w:rsidR="00006D40" w:rsidRPr="00006D40" w14:paraId="1FA5CAEB" w14:textId="77777777" w:rsidTr="00006D40">
        <w:tblPrEx>
          <w:tblCellMar>
            <w:top w:w="0" w:type="dxa"/>
            <w:bottom w:w="0" w:type="dxa"/>
          </w:tblCellMar>
        </w:tblPrEx>
        <w:tc>
          <w:tcPr>
            <w:tcW w:w="1247" w:type="dxa"/>
          </w:tcPr>
          <w:p w14:paraId="52A5CB03" w14:textId="77777777" w:rsidR="00006D40" w:rsidRPr="00006D40" w:rsidRDefault="00006D40" w:rsidP="00006D40">
            <w:pPr>
              <w:rPr>
                <w:rFonts w:cs="Frankruhel"/>
                <w:rtl/>
              </w:rPr>
            </w:pPr>
            <w:r>
              <w:rPr>
                <w:rtl/>
              </w:rPr>
              <w:t xml:space="preserve">סעיף 73 </w:t>
            </w:r>
          </w:p>
        </w:tc>
        <w:tc>
          <w:tcPr>
            <w:tcW w:w="5669" w:type="dxa"/>
          </w:tcPr>
          <w:p w14:paraId="3D6A1333" w14:textId="77777777" w:rsidR="00006D40" w:rsidRPr="00006D40" w:rsidRDefault="00006D40" w:rsidP="00006D40">
            <w:pPr>
              <w:rPr>
                <w:rFonts w:cs="Frankruhel"/>
                <w:rtl/>
              </w:rPr>
            </w:pPr>
            <w:r>
              <w:rPr>
                <w:rtl/>
              </w:rPr>
              <w:t>חקירה הוגנת ת"ט תשע"ב 2012</w:t>
            </w:r>
          </w:p>
        </w:tc>
        <w:tc>
          <w:tcPr>
            <w:tcW w:w="567" w:type="dxa"/>
          </w:tcPr>
          <w:p w14:paraId="296F4E97" w14:textId="77777777" w:rsidR="00006D40" w:rsidRPr="00006D40" w:rsidRDefault="00006D40" w:rsidP="00006D40">
            <w:pPr>
              <w:rPr>
                <w:rStyle w:val="Hyperlink"/>
                <w:rtl/>
              </w:rPr>
            </w:pPr>
            <w:hyperlink w:anchor="Seif73" w:tooltip="חקירה הוגנת תט תשעב 2012" w:history="1">
              <w:r w:rsidRPr="00006D40">
                <w:rPr>
                  <w:rStyle w:val="Hyperlink"/>
                </w:rPr>
                <w:t>Go</w:t>
              </w:r>
            </w:hyperlink>
          </w:p>
        </w:tc>
        <w:tc>
          <w:tcPr>
            <w:tcW w:w="850" w:type="dxa"/>
          </w:tcPr>
          <w:p w14:paraId="2E26C02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Seif73</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3ABE277E" w14:textId="77777777" w:rsidTr="00006D40">
        <w:tblPrEx>
          <w:tblCellMar>
            <w:top w:w="0" w:type="dxa"/>
            <w:bottom w:w="0" w:type="dxa"/>
          </w:tblCellMar>
        </w:tblPrEx>
        <w:tc>
          <w:tcPr>
            <w:tcW w:w="1247" w:type="dxa"/>
          </w:tcPr>
          <w:p w14:paraId="366668CC" w14:textId="77777777" w:rsidR="00006D40" w:rsidRPr="00006D40" w:rsidRDefault="00006D40" w:rsidP="00006D40">
            <w:pPr>
              <w:rPr>
                <w:rFonts w:cs="Frankruhel"/>
                <w:rtl/>
              </w:rPr>
            </w:pPr>
            <w:r>
              <w:rPr>
                <w:rtl/>
              </w:rPr>
              <w:t xml:space="preserve">סעיף 74 </w:t>
            </w:r>
          </w:p>
        </w:tc>
        <w:tc>
          <w:tcPr>
            <w:tcW w:w="5669" w:type="dxa"/>
          </w:tcPr>
          <w:p w14:paraId="11CF2245" w14:textId="77777777" w:rsidR="00006D40" w:rsidRPr="00006D40" w:rsidRDefault="00006D40" w:rsidP="00006D40">
            <w:pPr>
              <w:rPr>
                <w:rFonts w:cs="Frankruhel"/>
                <w:rtl/>
              </w:rPr>
            </w:pPr>
            <w:r>
              <w:rPr>
                <w:rtl/>
              </w:rPr>
              <w:t>עד עוין</w:t>
            </w:r>
          </w:p>
        </w:tc>
        <w:tc>
          <w:tcPr>
            <w:tcW w:w="567" w:type="dxa"/>
          </w:tcPr>
          <w:p w14:paraId="52626178" w14:textId="77777777" w:rsidR="00006D40" w:rsidRPr="00006D40" w:rsidRDefault="00006D40" w:rsidP="00006D40">
            <w:pPr>
              <w:rPr>
                <w:rStyle w:val="Hyperlink"/>
                <w:rtl/>
              </w:rPr>
            </w:pPr>
            <w:hyperlink w:anchor="Seif74" w:tooltip="עד עוין" w:history="1">
              <w:r w:rsidRPr="00006D40">
                <w:rPr>
                  <w:rStyle w:val="Hyperlink"/>
                </w:rPr>
                <w:t>Go</w:t>
              </w:r>
            </w:hyperlink>
          </w:p>
        </w:tc>
        <w:tc>
          <w:tcPr>
            <w:tcW w:w="850" w:type="dxa"/>
          </w:tcPr>
          <w:p w14:paraId="23421F79"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Seif74</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7C069FF5" w14:textId="77777777" w:rsidTr="00006D40">
        <w:tblPrEx>
          <w:tblCellMar>
            <w:top w:w="0" w:type="dxa"/>
            <w:bottom w:w="0" w:type="dxa"/>
          </w:tblCellMar>
        </w:tblPrEx>
        <w:tc>
          <w:tcPr>
            <w:tcW w:w="1247" w:type="dxa"/>
          </w:tcPr>
          <w:p w14:paraId="2BFDF201" w14:textId="77777777" w:rsidR="00006D40" w:rsidRPr="00006D40" w:rsidRDefault="00006D40" w:rsidP="00006D40">
            <w:pPr>
              <w:rPr>
                <w:rFonts w:cs="Frankruhel"/>
                <w:rtl/>
              </w:rPr>
            </w:pPr>
            <w:r>
              <w:rPr>
                <w:rtl/>
              </w:rPr>
              <w:t xml:space="preserve">סעיף 75 </w:t>
            </w:r>
          </w:p>
        </w:tc>
        <w:tc>
          <w:tcPr>
            <w:tcW w:w="5669" w:type="dxa"/>
          </w:tcPr>
          <w:p w14:paraId="4839D30D" w14:textId="77777777" w:rsidR="00006D40" w:rsidRPr="00006D40" w:rsidRDefault="00006D40" w:rsidP="00006D40">
            <w:pPr>
              <w:rPr>
                <w:rFonts w:cs="Frankruhel"/>
                <w:rtl/>
              </w:rPr>
            </w:pPr>
            <w:r>
              <w:rPr>
                <w:rtl/>
              </w:rPr>
              <w:t>זכות חקירה שכנגד במקרים מסוימים</w:t>
            </w:r>
          </w:p>
        </w:tc>
        <w:tc>
          <w:tcPr>
            <w:tcW w:w="567" w:type="dxa"/>
          </w:tcPr>
          <w:p w14:paraId="6D626686" w14:textId="77777777" w:rsidR="00006D40" w:rsidRPr="00006D40" w:rsidRDefault="00006D40" w:rsidP="00006D40">
            <w:pPr>
              <w:rPr>
                <w:rStyle w:val="Hyperlink"/>
                <w:rtl/>
              </w:rPr>
            </w:pPr>
            <w:hyperlink w:anchor="Seif75" w:tooltip="זכות חקירה שכנגד במקרים מסוימים" w:history="1">
              <w:r w:rsidRPr="00006D40">
                <w:rPr>
                  <w:rStyle w:val="Hyperlink"/>
                </w:rPr>
                <w:t>Go</w:t>
              </w:r>
            </w:hyperlink>
          </w:p>
        </w:tc>
        <w:tc>
          <w:tcPr>
            <w:tcW w:w="850" w:type="dxa"/>
          </w:tcPr>
          <w:p w14:paraId="7304037C"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Seif75</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11F2B72C" w14:textId="77777777" w:rsidTr="00006D40">
        <w:tblPrEx>
          <w:tblCellMar>
            <w:top w:w="0" w:type="dxa"/>
            <w:bottom w:w="0" w:type="dxa"/>
          </w:tblCellMar>
        </w:tblPrEx>
        <w:tc>
          <w:tcPr>
            <w:tcW w:w="1247" w:type="dxa"/>
          </w:tcPr>
          <w:p w14:paraId="25337A35" w14:textId="77777777" w:rsidR="00006D40" w:rsidRPr="00006D40" w:rsidRDefault="00006D40" w:rsidP="00006D40">
            <w:pPr>
              <w:rPr>
                <w:rFonts w:cs="Frankruhel"/>
                <w:rtl/>
              </w:rPr>
            </w:pPr>
            <w:r>
              <w:rPr>
                <w:rtl/>
              </w:rPr>
              <w:t xml:space="preserve">סעיף 76 </w:t>
            </w:r>
          </w:p>
        </w:tc>
        <w:tc>
          <w:tcPr>
            <w:tcW w:w="5669" w:type="dxa"/>
          </w:tcPr>
          <w:p w14:paraId="42E41500" w14:textId="77777777" w:rsidR="00006D40" w:rsidRPr="00006D40" w:rsidRDefault="00006D40" w:rsidP="00006D40">
            <w:pPr>
              <w:rPr>
                <w:rFonts w:cs="Frankruhel"/>
                <w:rtl/>
              </w:rPr>
            </w:pPr>
            <w:r>
              <w:rPr>
                <w:rtl/>
              </w:rPr>
              <w:t>עד מטעם בית הדין למשמעת</w:t>
            </w:r>
          </w:p>
        </w:tc>
        <w:tc>
          <w:tcPr>
            <w:tcW w:w="567" w:type="dxa"/>
          </w:tcPr>
          <w:p w14:paraId="4306815C" w14:textId="77777777" w:rsidR="00006D40" w:rsidRPr="00006D40" w:rsidRDefault="00006D40" w:rsidP="00006D40">
            <w:pPr>
              <w:rPr>
                <w:rStyle w:val="Hyperlink"/>
                <w:rtl/>
              </w:rPr>
            </w:pPr>
            <w:hyperlink w:anchor="Seif76" w:tooltip="עד מטעם בית הדין למשמעת" w:history="1">
              <w:r w:rsidRPr="00006D40">
                <w:rPr>
                  <w:rStyle w:val="Hyperlink"/>
                </w:rPr>
                <w:t>Go</w:t>
              </w:r>
            </w:hyperlink>
          </w:p>
        </w:tc>
        <w:tc>
          <w:tcPr>
            <w:tcW w:w="850" w:type="dxa"/>
          </w:tcPr>
          <w:p w14:paraId="6B9D7086"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Seif76</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36345E5A" w14:textId="77777777" w:rsidTr="00006D40">
        <w:tblPrEx>
          <w:tblCellMar>
            <w:top w:w="0" w:type="dxa"/>
            <w:bottom w:w="0" w:type="dxa"/>
          </w:tblCellMar>
        </w:tblPrEx>
        <w:tc>
          <w:tcPr>
            <w:tcW w:w="1247" w:type="dxa"/>
          </w:tcPr>
          <w:p w14:paraId="2769DB71" w14:textId="77777777" w:rsidR="00006D40" w:rsidRPr="00006D40" w:rsidRDefault="00006D40" w:rsidP="00006D40">
            <w:pPr>
              <w:rPr>
                <w:rFonts w:cs="Frankruhel"/>
                <w:rtl/>
              </w:rPr>
            </w:pPr>
            <w:r>
              <w:rPr>
                <w:rtl/>
              </w:rPr>
              <w:t xml:space="preserve">סעיף 77 </w:t>
            </w:r>
          </w:p>
        </w:tc>
        <w:tc>
          <w:tcPr>
            <w:tcW w:w="5669" w:type="dxa"/>
          </w:tcPr>
          <w:p w14:paraId="23144A54" w14:textId="77777777" w:rsidR="00006D40" w:rsidRPr="00006D40" w:rsidRDefault="00006D40" w:rsidP="00006D40">
            <w:pPr>
              <w:rPr>
                <w:rFonts w:cs="Frankruhel"/>
                <w:rtl/>
              </w:rPr>
            </w:pPr>
            <w:r>
              <w:rPr>
                <w:rtl/>
              </w:rPr>
              <w:t>סמכות לסרב להזמנת עד</w:t>
            </w:r>
          </w:p>
        </w:tc>
        <w:tc>
          <w:tcPr>
            <w:tcW w:w="567" w:type="dxa"/>
          </w:tcPr>
          <w:p w14:paraId="5C744EE8" w14:textId="77777777" w:rsidR="00006D40" w:rsidRPr="00006D40" w:rsidRDefault="00006D40" w:rsidP="00006D40">
            <w:pPr>
              <w:rPr>
                <w:rStyle w:val="Hyperlink"/>
                <w:rtl/>
              </w:rPr>
            </w:pPr>
            <w:hyperlink w:anchor="Seif77" w:tooltip="סמכות לסרב להזמנת עד" w:history="1">
              <w:r w:rsidRPr="00006D40">
                <w:rPr>
                  <w:rStyle w:val="Hyperlink"/>
                </w:rPr>
                <w:t>Go</w:t>
              </w:r>
            </w:hyperlink>
          </w:p>
        </w:tc>
        <w:tc>
          <w:tcPr>
            <w:tcW w:w="850" w:type="dxa"/>
          </w:tcPr>
          <w:p w14:paraId="750404AD"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Seif77</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1F34C8C7" w14:textId="77777777" w:rsidTr="00006D40">
        <w:tblPrEx>
          <w:tblCellMar>
            <w:top w:w="0" w:type="dxa"/>
            <w:bottom w:w="0" w:type="dxa"/>
          </w:tblCellMar>
        </w:tblPrEx>
        <w:tc>
          <w:tcPr>
            <w:tcW w:w="1247" w:type="dxa"/>
          </w:tcPr>
          <w:p w14:paraId="12148621" w14:textId="77777777" w:rsidR="00006D40" w:rsidRPr="00006D40" w:rsidRDefault="00006D40" w:rsidP="00006D40">
            <w:pPr>
              <w:rPr>
                <w:rFonts w:cs="Frankruhel"/>
                <w:rtl/>
              </w:rPr>
            </w:pPr>
          </w:p>
        </w:tc>
        <w:tc>
          <w:tcPr>
            <w:tcW w:w="5669" w:type="dxa"/>
          </w:tcPr>
          <w:p w14:paraId="386A54E3" w14:textId="77777777" w:rsidR="00006D40" w:rsidRPr="00006D40" w:rsidRDefault="00006D40" w:rsidP="00006D40">
            <w:pPr>
              <w:rPr>
                <w:rFonts w:cs="Frankruhel"/>
                <w:rtl/>
              </w:rPr>
            </w:pPr>
            <w:r>
              <w:rPr>
                <w:rtl/>
              </w:rPr>
              <w:t>סימן ד': פסק הדין</w:t>
            </w:r>
          </w:p>
        </w:tc>
        <w:tc>
          <w:tcPr>
            <w:tcW w:w="567" w:type="dxa"/>
          </w:tcPr>
          <w:p w14:paraId="62476B71" w14:textId="77777777" w:rsidR="00006D40" w:rsidRPr="00006D40" w:rsidRDefault="00006D40" w:rsidP="00006D40">
            <w:pPr>
              <w:rPr>
                <w:rStyle w:val="Hyperlink"/>
                <w:rtl/>
              </w:rPr>
            </w:pPr>
            <w:hyperlink w:anchor="hed23" w:tooltip="סימן ד: פסק הדין" w:history="1">
              <w:r w:rsidRPr="00006D40">
                <w:rPr>
                  <w:rStyle w:val="Hyperlink"/>
                </w:rPr>
                <w:t>Go</w:t>
              </w:r>
            </w:hyperlink>
          </w:p>
        </w:tc>
        <w:tc>
          <w:tcPr>
            <w:tcW w:w="850" w:type="dxa"/>
          </w:tcPr>
          <w:p w14:paraId="68F1CC3A"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5B99B86C" w14:textId="77777777" w:rsidTr="00006D40">
        <w:tblPrEx>
          <w:tblCellMar>
            <w:top w:w="0" w:type="dxa"/>
            <w:bottom w:w="0" w:type="dxa"/>
          </w:tblCellMar>
        </w:tblPrEx>
        <w:tc>
          <w:tcPr>
            <w:tcW w:w="1247" w:type="dxa"/>
          </w:tcPr>
          <w:p w14:paraId="47074FDC" w14:textId="77777777" w:rsidR="00006D40" w:rsidRPr="00006D40" w:rsidRDefault="00006D40" w:rsidP="00006D40">
            <w:pPr>
              <w:rPr>
                <w:rFonts w:cs="Frankruhel"/>
                <w:rtl/>
              </w:rPr>
            </w:pPr>
            <w:r>
              <w:rPr>
                <w:rtl/>
              </w:rPr>
              <w:t xml:space="preserve">סעיף 78 </w:t>
            </w:r>
          </w:p>
        </w:tc>
        <w:tc>
          <w:tcPr>
            <w:tcW w:w="5669" w:type="dxa"/>
          </w:tcPr>
          <w:p w14:paraId="7E8F9564" w14:textId="77777777" w:rsidR="00006D40" w:rsidRPr="00006D40" w:rsidRDefault="00006D40" w:rsidP="00006D40">
            <w:pPr>
              <w:rPr>
                <w:rFonts w:cs="Frankruhel"/>
                <w:rtl/>
              </w:rPr>
            </w:pPr>
            <w:r>
              <w:rPr>
                <w:rtl/>
              </w:rPr>
              <w:t>הכרעת הדין</w:t>
            </w:r>
          </w:p>
        </w:tc>
        <w:tc>
          <w:tcPr>
            <w:tcW w:w="567" w:type="dxa"/>
          </w:tcPr>
          <w:p w14:paraId="656321CD" w14:textId="77777777" w:rsidR="00006D40" w:rsidRPr="00006D40" w:rsidRDefault="00006D40" w:rsidP="00006D40">
            <w:pPr>
              <w:rPr>
                <w:rStyle w:val="Hyperlink"/>
                <w:rtl/>
              </w:rPr>
            </w:pPr>
            <w:hyperlink w:anchor="Seif78" w:tooltip="הכרעת הדין" w:history="1">
              <w:r w:rsidRPr="00006D40">
                <w:rPr>
                  <w:rStyle w:val="Hyperlink"/>
                </w:rPr>
                <w:t>Go</w:t>
              </w:r>
            </w:hyperlink>
          </w:p>
        </w:tc>
        <w:tc>
          <w:tcPr>
            <w:tcW w:w="850" w:type="dxa"/>
          </w:tcPr>
          <w:p w14:paraId="271494B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Seif78</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03AEF20E" w14:textId="77777777" w:rsidTr="00006D40">
        <w:tblPrEx>
          <w:tblCellMar>
            <w:top w:w="0" w:type="dxa"/>
            <w:bottom w:w="0" w:type="dxa"/>
          </w:tblCellMar>
        </w:tblPrEx>
        <w:tc>
          <w:tcPr>
            <w:tcW w:w="1247" w:type="dxa"/>
          </w:tcPr>
          <w:p w14:paraId="3344EAD1" w14:textId="77777777" w:rsidR="00006D40" w:rsidRPr="00006D40" w:rsidRDefault="00006D40" w:rsidP="00006D40">
            <w:pPr>
              <w:rPr>
                <w:rFonts w:cs="Frankruhel"/>
                <w:rtl/>
              </w:rPr>
            </w:pPr>
            <w:r>
              <w:rPr>
                <w:rtl/>
              </w:rPr>
              <w:t xml:space="preserve">סעיף 79 </w:t>
            </w:r>
          </w:p>
        </w:tc>
        <w:tc>
          <w:tcPr>
            <w:tcW w:w="5669" w:type="dxa"/>
          </w:tcPr>
          <w:p w14:paraId="75F116C2" w14:textId="77777777" w:rsidR="00006D40" w:rsidRPr="00006D40" w:rsidRDefault="00006D40" w:rsidP="00006D40">
            <w:pPr>
              <w:rPr>
                <w:rFonts w:cs="Frankruhel"/>
                <w:rtl/>
              </w:rPr>
            </w:pPr>
            <w:r>
              <w:rPr>
                <w:rtl/>
              </w:rPr>
              <w:t>סדר הבאת ראיות וסיכומים לעניין העונש</w:t>
            </w:r>
          </w:p>
        </w:tc>
        <w:tc>
          <w:tcPr>
            <w:tcW w:w="567" w:type="dxa"/>
          </w:tcPr>
          <w:p w14:paraId="3D031194" w14:textId="77777777" w:rsidR="00006D40" w:rsidRPr="00006D40" w:rsidRDefault="00006D40" w:rsidP="00006D40">
            <w:pPr>
              <w:rPr>
                <w:rStyle w:val="Hyperlink"/>
                <w:rtl/>
              </w:rPr>
            </w:pPr>
            <w:hyperlink w:anchor="Seif79" w:tooltip="סדר הבאת ראיות וסיכומים לעניין העונש" w:history="1">
              <w:r w:rsidRPr="00006D40">
                <w:rPr>
                  <w:rStyle w:val="Hyperlink"/>
                </w:rPr>
                <w:t>Go</w:t>
              </w:r>
            </w:hyperlink>
          </w:p>
        </w:tc>
        <w:tc>
          <w:tcPr>
            <w:tcW w:w="850" w:type="dxa"/>
          </w:tcPr>
          <w:p w14:paraId="39C6336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Seif79</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022718EA" w14:textId="77777777" w:rsidTr="00006D40">
        <w:tblPrEx>
          <w:tblCellMar>
            <w:top w:w="0" w:type="dxa"/>
            <w:bottom w:w="0" w:type="dxa"/>
          </w:tblCellMar>
        </w:tblPrEx>
        <w:tc>
          <w:tcPr>
            <w:tcW w:w="1247" w:type="dxa"/>
          </w:tcPr>
          <w:p w14:paraId="6988AB52" w14:textId="77777777" w:rsidR="00006D40" w:rsidRPr="00006D40" w:rsidRDefault="00006D40" w:rsidP="00006D40">
            <w:pPr>
              <w:rPr>
                <w:rFonts w:cs="Frankruhel"/>
                <w:rtl/>
              </w:rPr>
            </w:pPr>
            <w:r>
              <w:rPr>
                <w:rtl/>
              </w:rPr>
              <w:lastRenderedPageBreak/>
              <w:t xml:space="preserve">סעיף 80 </w:t>
            </w:r>
          </w:p>
        </w:tc>
        <w:tc>
          <w:tcPr>
            <w:tcW w:w="5669" w:type="dxa"/>
          </w:tcPr>
          <w:p w14:paraId="3B215762" w14:textId="77777777" w:rsidR="00006D40" w:rsidRPr="00006D40" w:rsidRDefault="00006D40" w:rsidP="00006D40">
            <w:pPr>
              <w:rPr>
                <w:rFonts w:cs="Frankruhel"/>
                <w:rtl/>
              </w:rPr>
            </w:pPr>
            <w:r>
              <w:rPr>
                <w:rtl/>
              </w:rPr>
              <w:t>גזר הדין ופסק הדין</w:t>
            </w:r>
          </w:p>
        </w:tc>
        <w:tc>
          <w:tcPr>
            <w:tcW w:w="567" w:type="dxa"/>
          </w:tcPr>
          <w:p w14:paraId="09222857" w14:textId="77777777" w:rsidR="00006D40" w:rsidRPr="00006D40" w:rsidRDefault="00006D40" w:rsidP="00006D40">
            <w:pPr>
              <w:rPr>
                <w:rStyle w:val="Hyperlink"/>
                <w:rtl/>
              </w:rPr>
            </w:pPr>
            <w:hyperlink w:anchor="Seif80" w:tooltip="גזר הדין ופסק הדין" w:history="1">
              <w:r w:rsidRPr="00006D40">
                <w:rPr>
                  <w:rStyle w:val="Hyperlink"/>
                </w:rPr>
                <w:t>Go</w:t>
              </w:r>
            </w:hyperlink>
          </w:p>
        </w:tc>
        <w:tc>
          <w:tcPr>
            <w:tcW w:w="850" w:type="dxa"/>
          </w:tcPr>
          <w:p w14:paraId="7E724DFF"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Seif80</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78BCFD8D" w14:textId="77777777" w:rsidTr="00006D40">
        <w:tblPrEx>
          <w:tblCellMar>
            <w:top w:w="0" w:type="dxa"/>
            <w:bottom w:w="0" w:type="dxa"/>
          </w:tblCellMar>
        </w:tblPrEx>
        <w:tc>
          <w:tcPr>
            <w:tcW w:w="1247" w:type="dxa"/>
          </w:tcPr>
          <w:p w14:paraId="30F3846D" w14:textId="77777777" w:rsidR="00006D40" w:rsidRPr="00006D40" w:rsidRDefault="00006D40" w:rsidP="00006D40">
            <w:pPr>
              <w:rPr>
                <w:rFonts w:cs="Frankruhel"/>
                <w:rtl/>
              </w:rPr>
            </w:pPr>
            <w:r>
              <w:rPr>
                <w:rtl/>
              </w:rPr>
              <w:t xml:space="preserve">סעיף 81 </w:t>
            </w:r>
          </w:p>
        </w:tc>
        <w:tc>
          <w:tcPr>
            <w:tcW w:w="5669" w:type="dxa"/>
          </w:tcPr>
          <w:p w14:paraId="092C2504" w14:textId="77777777" w:rsidR="00006D40" w:rsidRPr="00006D40" w:rsidRDefault="00006D40" w:rsidP="00006D40">
            <w:pPr>
              <w:rPr>
                <w:rFonts w:cs="Frankruhel"/>
                <w:rtl/>
              </w:rPr>
            </w:pPr>
            <w:r>
              <w:rPr>
                <w:rtl/>
              </w:rPr>
              <w:t>הסבר על זכות הערעור</w:t>
            </w:r>
          </w:p>
        </w:tc>
        <w:tc>
          <w:tcPr>
            <w:tcW w:w="567" w:type="dxa"/>
          </w:tcPr>
          <w:p w14:paraId="7D94C5A5" w14:textId="77777777" w:rsidR="00006D40" w:rsidRPr="00006D40" w:rsidRDefault="00006D40" w:rsidP="00006D40">
            <w:pPr>
              <w:rPr>
                <w:rStyle w:val="Hyperlink"/>
                <w:rtl/>
              </w:rPr>
            </w:pPr>
            <w:hyperlink w:anchor="Seif81" w:tooltip="הסבר על זכות הערעור" w:history="1">
              <w:r w:rsidRPr="00006D40">
                <w:rPr>
                  <w:rStyle w:val="Hyperlink"/>
                </w:rPr>
                <w:t>Go</w:t>
              </w:r>
            </w:hyperlink>
          </w:p>
        </w:tc>
        <w:tc>
          <w:tcPr>
            <w:tcW w:w="850" w:type="dxa"/>
          </w:tcPr>
          <w:p w14:paraId="4F6F37D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Seif81</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1E7509EB" w14:textId="77777777" w:rsidTr="00006D40">
        <w:tblPrEx>
          <w:tblCellMar>
            <w:top w:w="0" w:type="dxa"/>
            <w:bottom w:w="0" w:type="dxa"/>
          </w:tblCellMar>
        </w:tblPrEx>
        <w:tc>
          <w:tcPr>
            <w:tcW w:w="1247" w:type="dxa"/>
          </w:tcPr>
          <w:p w14:paraId="05580602" w14:textId="77777777" w:rsidR="00006D40" w:rsidRPr="00006D40" w:rsidRDefault="00006D40" w:rsidP="00006D40">
            <w:pPr>
              <w:rPr>
                <w:rFonts w:cs="Frankruhel"/>
                <w:rtl/>
              </w:rPr>
            </w:pPr>
          </w:p>
        </w:tc>
        <w:tc>
          <w:tcPr>
            <w:tcW w:w="5669" w:type="dxa"/>
          </w:tcPr>
          <w:p w14:paraId="1CEB30E7" w14:textId="77777777" w:rsidR="00006D40" w:rsidRPr="00006D40" w:rsidRDefault="00006D40" w:rsidP="00006D40">
            <w:pPr>
              <w:rPr>
                <w:rFonts w:cs="Frankruhel"/>
                <w:rtl/>
              </w:rPr>
            </w:pPr>
            <w:r>
              <w:rPr>
                <w:rtl/>
              </w:rPr>
              <w:t>פרק ג': בית הדין לערעורים</w:t>
            </w:r>
          </w:p>
        </w:tc>
        <w:tc>
          <w:tcPr>
            <w:tcW w:w="567" w:type="dxa"/>
          </w:tcPr>
          <w:p w14:paraId="05BFCDE9" w14:textId="77777777" w:rsidR="00006D40" w:rsidRPr="00006D40" w:rsidRDefault="00006D40" w:rsidP="00006D40">
            <w:pPr>
              <w:rPr>
                <w:rStyle w:val="Hyperlink"/>
                <w:rtl/>
              </w:rPr>
            </w:pPr>
            <w:hyperlink w:anchor="med2" w:tooltip="פרק ג: בית הדין לערעורים" w:history="1">
              <w:r w:rsidRPr="00006D40">
                <w:rPr>
                  <w:rStyle w:val="Hyperlink"/>
                </w:rPr>
                <w:t>Go</w:t>
              </w:r>
            </w:hyperlink>
          </w:p>
        </w:tc>
        <w:tc>
          <w:tcPr>
            <w:tcW w:w="850" w:type="dxa"/>
          </w:tcPr>
          <w:p w14:paraId="2A4B1BC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561303D9" w14:textId="77777777" w:rsidTr="00006D40">
        <w:tblPrEx>
          <w:tblCellMar>
            <w:top w:w="0" w:type="dxa"/>
            <w:bottom w:w="0" w:type="dxa"/>
          </w:tblCellMar>
        </w:tblPrEx>
        <w:tc>
          <w:tcPr>
            <w:tcW w:w="1247" w:type="dxa"/>
          </w:tcPr>
          <w:p w14:paraId="0B0A3C70" w14:textId="77777777" w:rsidR="00006D40" w:rsidRPr="00006D40" w:rsidRDefault="00006D40" w:rsidP="00006D40">
            <w:pPr>
              <w:rPr>
                <w:rFonts w:cs="Frankruhel"/>
                <w:rtl/>
              </w:rPr>
            </w:pPr>
            <w:r>
              <w:rPr>
                <w:rtl/>
              </w:rPr>
              <w:t xml:space="preserve">סעיף 82 </w:t>
            </w:r>
          </w:p>
        </w:tc>
        <w:tc>
          <w:tcPr>
            <w:tcW w:w="5669" w:type="dxa"/>
          </w:tcPr>
          <w:p w14:paraId="22BD53C7" w14:textId="77777777" w:rsidR="00006D40" w:rsidRPr="00006D40" w:rsidRDefault="00006D40" w:rsidP="00006D40">
            <w:pPr>
              <w:rPr>
                <w:rFonts w:cs="Frankruhel"/>
                <w:rtl/>
              </w:rPr>
            </w:pPr>
            <w:r>
              <w:rPr>
                <w:rtl/>
              </w:rPr>
              <w:t>הגשת ערעור</w:t>
            </w:r>
          </w:p>
        </w:tc>
        <w:tc>
          <w:tcPr>
            <w:tcW w:w="567" w:type="dxa"/>
          </w:tcPr>
          <w:p w14:paraId="5443D0E2" w14:textId="77777777" w:rsidR="00006D40" w:rsidRPr="00006D40" w:rsidRDefault="00006D40" w:rsidP="00006D40">
            <w:pPr>
              <w:rPr>
                <w:rStyle w:val="Hyperlink"/>
                <w:rtl/>
              </w:rPr>
            </w:pPr>
            <w:hyperlink w:anchor="Seif82" w:tooltip="הגשת ערעור" w:history="1">
              <w:r w:rsidRPr="00006D40">
                <w:rPr>
                  <w:rStyle w:val="Hyperlink"/>
                </w:rPr>
                <w:t>Go</w:t>
              </w:r>
            </w:hyperlink>
          </w:p>
        </w:tc>
        <w:tc>
          <w:tcPr>
            <w:tcW w:w="850" w:type="dxa"/>
          </w:tcPr>
          <w:p w14:paraId="48B154E7"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Seif82</w:instrText>
            </w:r>
            <w:r>
              <w:rPr>
                <w:rtl/>
              </w:rPr>
              <w:instrText xml:space="preserve"> </w:instrText>
            </w:r>
            <w:r>
              <w:rPr>
                <w:rFonts w:cs="Frankruhel"/>
                <w:rtl/>
              </w:rPr>
              <w:fldChar w:fldCharType="separate"/>
            </w:r>
            <w:r>
              <w:rPr>
                <w:noProof/>
                <w:rtl/>
              </w:rPr>
              <w:t>12</w:t>
            </w:r>
            <w:r>
              <w:rPr>
                <w:rFonts w:cs="Frankruhel"/>
                <w:rtl/>
              </w:rPr>
              <w:fldChar w:fldCharType="end"/>
            </w:r>
          </w:p>
        </w:tc>
      </w:tr>
      <w:tr w:rsidR="00006D40" w:rsidRPr="00006D40" w14:paraId="68D1B980" w14:textId="77777777" w:rsidTr="00006D40">
        <w:tblPrEx>
          <w:tblCellMar>
            <w:top w:w="0" w:type="dxa"/>
            <w:bottom w:w="0" w:type="dxa"/>
          </w:tblCellMar>
        </w:tblPrEx>
        <w:tc>
          <w:tcPr>
            <w:tcW w:w="1247" w:type="dxa"/>
          </w:tcPr>
          <w:p w14:paraId="3287852F" w14:textId="77777777" w:rsidR="00006D40" w:rsidRPr="00006D40" w:rsidRDefault="00006D40" w:rsidP="00006D40">
            <w:pPr>
              <w:rPr>
                <w:rFonts w:cs="Frankruhel"/>
                <w:rtl/>
              </w:rPr>
            </w:pPr>
            <w:r>
              <w:rPr>
                <w:rtl/>
              </w:rPr>
              <w:t xml:space="preserve">סעיף 83 </w:t>
            </w:r>
          </w:p>
        </w:tc>
        <w:tc>
          <w:tcPr>
            <w:tcW w:w="5669" w:type="dxa"/>
          </w:tcPr>
          <w:p w14:paraId="140D1E64" w14:textId="77777777" w:rsidR="00006D40" w:rsidRPr="00006D40" w:rsidRDefault="00006D40" w:rsidP="00006D40">
            <w:pPr>
              <w:rPr>
                <w:rFonts w:cs="Frankruhel"/>
                <w:rtl/>
              </w:rPr>
            </w:pPr>
            <w:r>
              <w:rPr>
                <w:rtl/>
              </w:rPr>
              <w:t>נימוקי הערעור</w:t>
            </w:r>
          </w:p>
        </w:tc>
        <w:tc>
          <w:tcPr>
            <w:tcW w:w="567" w:type="dxa"/>
          </w:tcPr>
          <w:p w14:paraId="56538C49" w14:textId="77777777" w:rsidR="00006D40" w:rsidRPr="00006D40" w:rsidRDefault="00006D40" w:rsidP="00006D40">
            <w:pPr>
              <w:rPr>
                <w:rStyle w:val="Hyperlink"/>
                <w:rtl/>
              </w:rPr>
            </w:pPr>
            <w:hyperlink w:anchor="Seif83" w:tooltip="נימוקי הערעור" w:history="1">
              <w:r w:rsidRPr="00006D40">
                <w:rPr>
                  <w:rStyle w:val="Hyperlink"/>
                </w:rPr>
                <w:t>Go</w:t>
              </w:r>
            </w:hyperlink>
          </w:p>
        </w:tc>
        <w:tc>
          <w:tcPr>
            <w:tcW w:w="850" w:type="dxa"/>
          </w:tcPr>
          <w:p w14:paraId="5E39C1E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Seif83</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623F4012" w14:textId="77777777" w:rsidTr="00006D40">
        <w:tblPrEx>
          <w:tblCellMar>
            <w:top w:w="0" w:type="dxa"/>
            <w:bottom w:w="0" w:type="dxa"/>
          </w:tblCellMar>
        </w:tblPrEx>
        <w:tc>
          <w:tcPr>
            <w:tcW w:w="1247" w:type="dxa"/>
          </w:tcPr>
          <w:p w14:paraId="50C64EDF" w14:textId="77777777" w:rsidR="00006D40" w:rsidRPr="00006D40" w:rsidRDefault="00006D40" w:rsidP="00006D40">
            <w:pPr>
              <w:rPr>
                <w:rFonts w:cs="Frankruhel"/>
                <w:rtl/>
              </w:rPr>
            </w:pPr>
            <w:r>
              <w:rPr>
                <w:rtl/>
              </w:rPr>
              <w:t xml:space="preserve">סעיף 84 </w:t>
            </w:r>
          </w:p>
        </w:tc>
        <w:tc>
          <w:tcPr>
            <w:tcW w:w="5669" w:type="dxa"/>
          </w:tcPr>
          <w:p w14:paraId="62CCA603" w14:textId="77777777" w:rsidR="00006D40" w:rsidRPr="00006D40" w:rsidRDefault="00006D40" w:rsidP="00006D40">
            <w:pPr>
              <w:rPr>
                <w:rFonts w:cs="Frankruhel"/>
                <w:rtl/>
              </w:rPr>
            </w:pPr>
            <w:r>
              <w:rPr>
                <w:rtl/>
              </w:rPr>
              <w:t>המצאת העתק למשיב</w:t>
            </w:r>
          </w:p>
        </w:tc>
        <w:tc>
          <w:tcPr>
            <w:tcW w:w="567" w:type="dxa"/>
          </w:tcPr>
          <w:p w14:paraId="6009BB99" w14:textId="77777777" w:rsidR="00006D40" w:rsidRPr="00006D40" w:rsidRDefault="00006D40" w:rsidP="00006D40">
            <w:pPr>
              <w:rPr>
                <w:rStyle w:val="Hyperlink"/>
                <w:rtl/>
              </w:rPr>
            </w:pPr>
            <w:hyperlink w:anchor="Seif84" w:tooltip="המצאת העתק למשיב" w:history="1">
              <w:r w:rsidRPr="00006D40">
                <w:rPr>
                  <w:rStyle w:val="Hyperlink"/>
                </w:rPr>
                <w:t>Go</w:t>
              </w:r>
            </w:hyperlink>
          </w:p>
        </w:tc>
        <w:tc>
          <w:tcPr>
            <w:tcW w:w="850" w:type="dxa"/>
          </w:tcPr>
          <w:p w14:paraId="706EB5BE"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Seif84</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23DCAEC6" w14:textId="77777777" w:rsidTr="00006D40">
        <w:tblPrEx>
          <w:tblCellMar>
            <w:top w:w="0" w:type="dxa"/>
            <w:bottom w:w="0" w:type="dxa"/>
          </w:tblCellMar>
        </w:tblPrEx>
        <w:tc>
          <w:tcPr>
            <w:tcW w:w="1247" w:type="dxa"/>
          </w:tcPr>
          <w:p w14:paraId="2F89CABB" w14:textId="77777777" w:rsidR="00006D40" w:rsidRPr="00006D40" w:rsidRDefault="00006D40" w:rsidP="00006D40">
            <w:pPr>
              <w:rPr>
                <w:rFonts w:cs="Frankruhel"/>
                <w:rtl/>
              </w:rPr>
            </w:pPr>
            <w:r>
              <w:rPr>
                <w:rtl/>
              </w:rPr>
              <w:t xml:space="preserve">סעיף 85 </w:t>
            </w:r>
          </w:p>
        </w:tc>
        <w:tc>
          <w:tcPr>
            <w:tcW w:w="5669" w:type="dxa"/>
          </w:tcPr>
          <w:p w14:paraId="543339C1" w14:textId="77777777" w:rsidR="00006D40" w:rsidRPr="00006D40" w:rsidRDefault="00006D40" w:rsidP="00006D40">
            <w:pPr>
              <w:rPr>
                <w:rFonts w:cs="Frankruhel"/>
                <w:rtl/>
              </w:rPr>
            </w:pPr>
            <w:r>
              <w:rPr>
                <w:rtl/>
              </w:rPr>
              <w:t>תיקון הודעת הערעור</w:t>
            </w:r>
          </w:p>
        </w:tc>
        <w:tc>
          <w:tcPr>
            <w:tcW w:w="567" w:type="dxa"/>
          </w:tcPr>
          <w:p w14:paraId="4C3B8870" w14:textId="77777777" w:rsidR="00006D40" w:rsidRPr="00006D40" w:rsidRDefault="00006D40" w:rsidP="00006D40">
            <w:pPr>
              <w:rPr>
                <w:rStyle w:val="Hyperlink"/>
                <w:rtl/>
              </w:rPr>
            </w:pPr>
            <w:hyperlink w:anchor="Seif85" w:tooltip="תיקון הודעת הערעור" w:history="1">
              <w:r w:rsidRPr="00006D40">
                <w:rPr>
                  <w:rStyle w:val="Hyperlink"/>
                </w:rPr>
                <w:t>Go</w:t>
              </w:r>
            </w:hyperlink>
          </w:p>
        </w:tc>
        <w:tc>
          <w:tcPr>
            <w:tcW w:w="850" w:type="dxa"/>
          </w:tcPr>
          <w:p w14:paraId="22EE1D09"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Seif85</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4AC82594" w14:textId="77777777" w:rsidTr="00006D40">
        <w:tblPrEx>
          <w:tblCellMar>
            <w:top w:w="0" w:type="dxa"/>
            <w:bottom w:w="0" w:type="dxa"/>
          </w:tblCellMar>
        </w:tblPrEx>
        <w:tc>
          <w:tcPr>
            <w:tcW w:w="1247" w:type="dxa"/>
          </w:tcPr>
          <w:p w14:paraId="6429A6DD" w14:textId="77777777" w:rsidR="00006D40" w:rsidRPr="00006D40" w:rsidRDefault="00006D40" w:rsidP="00006D40">
            <w:pPr>
              <w:rPr>
                <w:rFonts w:cs="Frankruhel"/>
                <w:rtl/>
              </w:rPr>
            </w:pPr>
            <w:r>
              <w:rPr>
                <w:rtl/>
              </w:rPr>
              <w:t xml:space="preserve">סעיף 86 </w:t>
            </w:r>
          </w:p>
        </w:tc>
        <w:tc>
          <w:tcPr>
            <w:tcW w:w="5669" w:type="dxa"/>
          </w:tcPr>
          <w:p w14:paraId="2CF34A52" w14:textId="77777777" w:rsidR="00006D40" w:rsidRPr="00006D40" w:rsidRDefault="00006D40" w:rsidP="00006D40">
            <w:pPr>
              <w:rPr>
                <w:rFonts w:cs="Frankruhel"/>
                <w:rtl/>
              </w:rPr>
            </w:pPr>
            <w:r>
              <w:rPr>
                <w:rtl/>
              </w:rPr>
              <w:t>איחוד ערעורים</w:t>
            </w:r>
          </w:p>
        </w:tc>
        <w:tc>
          <w:tcPr>
            <w:tcW w:w="567" w:type="dxa"/>
          </w:tcPr>
          <w:p w14:paraId="0C77040F" w14:textId="77777777" w:rsidR="00006D40" w:rsidRPr="00006D40" w:rsidRDefault="00006D40" w:rsidP="00006D40">
            <w:pPr>
              <w:rPr>
                <w:rStyle w:val="Hyperlink"/>
                <w:rtl/>
              </w:rPr>
            </w:pPr>
            <w:hyperlink w:anchor="Seif86" w:tooltip="איחוד ערעורים" w:history="1">
              <w:r w:rsidRPr="00006D40">
                <w:rPr>
                  <w:rStyle w:val="Hyperlink"/>
                </w:rPr>
                <w:t>Go</w:t>
              </w:r>
            </w:hyperlink>
          </w:p>
        </w:tc>
        <w:tc>
          <w:tcPr>
            <w:tcW w:w="850" w:type="dxa"/>
          </w:tcPr>
          <w:p w14:paraId="4CE365E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Seif86</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6833F702" w14:textId="77777777" w:rsidTr="00006D40">
        <w:tblPrEx>
          <w:tblCellMar>
            <w:top w:w="0" w:type="dxa"/>
            <w:bottom w:w="0" w:type="dxa"/>
          </w:tblCellMar>
        </w:tblPrEx>
        <w:tc>
          <w:tcPr>
            <w:tcW w:w="1247" w:type="dxa"/>
          </w:tcPr>
          <w:p w14:paraId="7B568B7C" w14:textId="77777777" w:rsidR="00006D40" w:rsidRPr="00006D40" w:rsidRDefault="00006D40" w:rsidP="00006D40">
            <w:pPr>
              <w:rPr>
                <w:rFonts w:cs="Frankruhel"/>
                <w:rtl/>
              </w:rPr>
            </w:pPr>
            <w:r>
              <w:rPr>
                <w:rtl/>
              </w:rPr>
              <w:t xml:space="preserve">סעיף 87 </w:t>
            </w:r>
          </w:p>
        </w:tc>
        <w:tc>
          <w:tcPr>
            <w:tcW w:w="5669" w:type="dxa"/>
          </w:tcPr>
          <w:p w14:paraId="42320364" w14:textId="77777777" w:rsidR="00006D40" w:rsidRPr="00006D40" w:rsidRDefault="00006D40" w:rsidP="00006D40">
            <w:pPr>
              <w:rPr>
                <w:rFonts w:cs="Frankruhel"/>
                <w:rtl/>
              </w:rPr>
            </w:pPr>
            <w:r>
              <w:rPr>
                <w:rtl/>
              </w:rPr>
              <w:t>העברת תיק בית הדין למשמעת</w:t>
            </w:r>
          </w:p>
        </w:tc>
        <w:tc>
          <w:tcPr>
            <w:tcW w:w="567" w:type="dxa"/>
          </w:tcPr>
          <w:p w14:paraId="13B8EA2C" w14:textId="77777777" w:rsidR="00006D40" w:rsidRPr="00006D40" w:rsidRDefault="00006D40" w:rsidP="00006D40">
            <w:pPr>
              <w:rPr>
                <w:rStyle w:val="Hyperlink"/>
                <w:rtl/>
              </w:rPr>
            </w:pPr>
            <w:hyperlink w:anchor="Seif87" w:tooltip="העברת תיק בית הדין למשמעת" w:history="1">
              <w:r w:rsidRPr="00006D40">
                <w:rPr>
                  <w:rStyle w:val="Hyperlink"/>
                </w:rPr>
                <w:t>Go</w:t>
              </w:r>
            </w:hyperlink>
          </w:p>
        </w:tc>
        <w:tc>
          <w:tcPr>
            <w:tcW w:w="850" w:type="dxa"/>
          </w:tcPr>
          <w:p w14:paraId="37FC6177"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Seif87</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4758E202" w14:textId="77777777" w:rsidTr="00006D40">
        <w:tblPrEx>
          <w:tblCellMar>
            <w:top w:w="0" w:type="dxa"/>
            <w:bottom w:w="0" w:type="dxa"/>
          </w:tblCellMar>
        </w:tblPrEx>
        <w:tc>
          <w:tcPr>
            <w:tcW w:w="1247" w:type="dxa"/>
          </w:tcPr>
          <w:p w14:paraId="2C97ED55" w14:textId="77777777" w:rsidR="00006D40" w:rsidRPr="00006D40" w:rsidRDefault="00006D40" w:rsidP="00006D40">
            <w:pPr>
              <w:rPr>
                <w:rFonts w:cs="Frankruhel"/>
                <w:rtl/>
              </w:rPr>
            </w:pPr>
            <w:r>
              <w:rPr>
                <w:rtl/>
              </w:rPr>
              <w:t xml:space="preserve">סעיף 88 </w:t>
            </w:r>
          </w:p>
        </w:tc>
        <w:tc>
          <w:tcPr>
            <w:tcW w:w="5669" w:type="dxa"/>
          </w:tcPr>
          <w:p w14:paraId="5B78950B" w14:textId="77777777" w:rsidR="00006D40" w:rsidRPr="00006D40" w:rsidRDefault="00006D40" w:rsidP="00006D40">
            <w:pPr>
              <w:rPr>
                <w:rFonts w:cs="Frankruhel"/>
                <w:rtl/>
              </w:rPr>
            </w:pPr>
            <w:r>
              <w:rPr>
                <w:rtl/>
              </w:rPr>
              <w:t>התנגדות למותב בית הדין לערעורים</w:t>
            </w:r>
          </w:p>
        </w:tc>
        <w:tc>
          <w:tcPr>
            <w:tcW w:w="567" w:type="dxa"/>
          </w:tcPr>
          <w:p w14:paraId="3BFAA58E" w14:textId="77777777" w:rsidR="00006D40" w:rsidRPr="00006D40" w:rsidRDefault="00006D40" w:rsidP="00006D40">
            <w:pPr>
              <w:rPr>
                <w:rStyle w:val="Hyperlink"/>
                <w:rtl/>
              </w:rPr>
            </w:pPr>
            <w:hyperlink w:anchor="Seif88" w:tooltip="התנגדות למותב בית הדין לערעורים" w:history="1">
              <w:r w:rsidRPr="00006D40">
                <w:rPr>
                  <w:rStyle w:val="Hyperlink"/>
                </w:rPr>
                <w:t>Go</w:t>
              </w:r>
            </w:hyperlink>
          </w:p>
        </w:tc>
        <w:tc>
          <w:tcPr>
            <w:tcW w:w="850" w:type="dxa"/>
          </w:tcPr>
          <w:p w14:paraId="19AE1B4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Seif88</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46FCF71E" w14:textId="77777777" w:rsidTr="00006D40">
        <w:tblPrEx>
          <w:tblCellMar>
            <w:top w:w="0" w:type="dxa"/>
            <w:bottom w:w="0" w:type="dxa"/>
          </w:tblCellMar>
        </w:tblPrEx>
        <w:tc>
          <w:tcPr>
            <w:tcW w:w="1247" w:type="dxa"/>
          </w:tcPr>
          <w:p w14:paraId="37E34C8E" w14:textId="77777777" w:rsidR="00006D40" w:rsidRPr="00006D40" w:rsidRDefault="00006D40" w:rsidP="00006D40">
            <w:pPr>
              <w:rPr>
                <w:rFonts w:cs="Frankruhel"/>
                <w:rtl/>
              </w:rPr>
            </w:pPr>
            <w:r>
              <w:rPr>
                <w:rtl/>
              </w:rPr>
              <w:t xml:space="preserve">סעיף 89 </w:t>
            </w:r>
          </w:p>
        </w:tc>
        <w:tc>
          <w:tcPr>
            <w:tcW w:w="5669" w:type="dxa"/>
          </w:tcPr>
          <w:p w14:paraId="25FCB7A8" w14:textId="77777777" w:rsidR="00006D40" w:rsidRPr="00006D40" w:rsidRDefault="00006D40" w:rsidP="00006D40">
            <w:pPr>
              <w:rPr>
                <w:rFonts w:cs="Frankruhel"/>
                <w:rtl/>
              </w:rPr>
            </w:pPr>
            <w:r>
              <w:rPr>
                <w:rtl/>
              </w:rPr>
              <w:t>סדר הטענות בערעור</w:t>
            </w:r>
          </w:p>
        </w:tc>
        <w:tc>
          <w:tcPr>
            <w:tcW w:w="567" w:type="dxa"/>
          </w:tcPr>
          <w:p w14:paraId="6B1E7A3A" w14:textId="77777777" w:rsidR="00006D40" w:rsidRPr="00006D40" w:rsidRDefault="00006D40" w:rsidP="00006D40">
            <w:pPr>
              <w:rPr>
                <w:rStyle w:val="Hyperlink"/>
                <w:rtl/>
              </w:rPr>
            </w:pPr>
            <w:hyperlink w:anchor="Seif89" w:tooltip="סדר הטענות בערעור" w:history="1">
              <w:r w:rsidRPr="00006D40">
                <w:rPr>
                  <w:rStyle w:val="Hyperlink"/>
                </w:rPr>
                <w:t>Go</w:t>
              </w:r>
            </w:hyperlink>
          </w:p>
        </w:tc>
        <w:tc>
          <w:tcPr>
            <w:tcW w:w="850" w:type="dxa"/>
          </w:tcPr>
          <w:p w14:paraId="0B43E6E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Seif89</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3A0C296F" w14:textId="77777777" w:rsidTr="00006D40">
        <w:tblPrEx>
          <w:tblCellMar>
            <w:top w:w="0" w:type="dxa"/>
            <w:bottom w:w="0" w:type="dxa"/>
          </w:tblCellMar>
        </w:tblPrEx>
        <w:tc>
          <w:tcPr>
            <w:tcW w:w="1247" w:type="dxa"/>
          </w:tcPr>
          <w:p w14:paraId="71A10845" w14:textId="77777777" w:rsidR="00006D40" w:rsidRPr="00006D40" w:rsidRDefault="00006D40" w:rsidP="00006D40">
            <w:pPr>
              <w:rPr>
                <w:rFonts w:cs="Frankruhel"/>
                <w:rtl/>
              </w:rPr>
            </w:pPr>
            <w:r>
              <w:rPr>
                <w:rtl/>
              </w:rPr>
              <w:t xml:space="preserve">סעיף 90 </w:t>
            </w:r>
          </w:p>
        </w:tc>
        <w:tc>
          <w:tcPr>
            <w:tcW w:w="5669" w:type="dxa"/>
          </w:tcPr>
          <w:p w14:paraId="49C73F1E" w14:textId="77777777" w:rsidR="00006D40" w:rsidRPr="00006D40" w:rsidRDefault="00006D40" w:rsidP="00006D40">
            <w:pPr>
              <w:rPr>
                <w:rFonts w:cs="Frankruhel"/>
                <w:rtl/>
              </w:rPr>
            </w:pPr>
            <w:r>
              <w:rPr>
                <w:rtl/>
              </w:rPr>
              <w:t>גביית ראיות</w:t>
            </w:r>
          </w:p>
        </w:tc>
        <w:tc>
          <w:tcPr>
            <w:tcW w:w="567" w:type="dxa"/>
          </w:tcPr>
          <w:p w14:paraId="7BCD4C12" w14:textId="77777777" w:rsidR="00006D40" w:rsidRPr="00006D40" w:rsidRDefault="00006D40" w:rsidP="00006D40">
            <w:pPr>
              <w:rPr>
                <w:rStyle w:val="Hyperlink"/>
                <w:rtl/>
              </w:rPr>
            </w:pPr>
            <w:hyperlink w:anchor="Seif90" w:tooltip="גביית ראיות" w:history="1">
              <w:r w:rsidRPr="00006D40">
                <w:rPr>
                  <w:rStyle w:val="Hyperlink"/>
                </w:rPr>
                <w:t>Go</w:t>
              </w:r>
            </w:hyperlink>
          </w:p>
        </w:tc>
        <w:tc>
          <w:tcPr>
            <w:tcW w:w="850" w:type="dxa"/>
          </w:tcPr>
          <w:p w14:paraId="0DEC372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Seif90</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5457F1FB" w14:textId="77777777" w:rsidTr="00006D40">
        <w:tblPrEx>
          <w:tblCellMar>
            <w:top w:w="0" w:type="dxa"/>
            <w:bottom w:w="0" w:type="dxa"/>
          </w:tblCellMar>
        </w:tblPrEx>
        <w:tc>
          <w:tcPr>
            <w:tcW w:w="1247" w:type="dxa"/>
          </w:tcPr>
          <w:p w14:paraId="7F9E5A7E" w14:textId="77777777" w:rsidR="00006D40" w:rsidRPr="00006D40" w:rsidRDefault="00006D40" w:rsidP="00006D40">
            <w:pPr>
              <w:rPr>
                <w:rFonts w:cs="Frankruhel"/>
                <w:rtl/>
              </w:rPr>
            </w:pPr>
            <w:r>
              <w:rPr>
                <w:rtl/>
              </w:rPr>
              <w:t xml:space="preserve">סעיף 91 </w:t>
            </w:r>
          </w:p>
        </w:tc>
        <w:tc>
          <w:tcPr>
            <w:tcW w:w="5669" w:type="dxa"/>
          </w:tcPr>
          <w:p w14:paraId="79028570" w14:textId="77777777" w:rsidR="00006D40" w:rsidRPr="00006D40" w:rsidRDefault="00006D40" w:rsidP="00006D40">
            <w:pPr>
              <w:rPr>
                <w:rFonts w:cs="Frankruhel"/>
                <w:rtl/>
              </w:rPr>
            </w:pPr>
            <w:r>
              <w:rPr>
                <w:rtl/>
              </w:rPr>
              <w:t>שינוי במסקנות</w:t>
            </w:r>
          </w:p>
        </w:tc>
        <w:tc>
          <w:tcPr>
            <w:tcW w:w="567" w:type="dxa"/>
          </w:tcPr>
          <w:p w14:paraId="70C608A7" w14:textId="77777777" w:rsidR="00006D40" w:rsidRPr="00006D40" w:rsidRDefault="00006D40" w:rsidP="00006D40">
            <w:pPr>
              <w:rPr>
                <w:rStyle w:val="Hyperlink"/>
                <w:rtl/>
              </w:rPr>
            </w:pPr>
            <w:hyperlink w:anchor="Seif91" w:tooltip="שינוי במסקנות" w:history="1">
              <w:r w:rsidRPr="00006D40">
                <w:rPr>
                  <w:rStyle w:val="Hyperlink"/>
                </w:rPr>
                <w:t>Go</w:t>
              </w:r>
            </w:hyperlink>
          </w:p>
        </w:tc>
        <w:tc>
          <w:tcPr>
            <w:tcW w:w="850" w:type="dxa"/>
          </w:tcPr>
          <w:p w14:paraId="7846EF5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Seif91</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0C370719" w14:textId="77777777" w:rsidTr="00006D40">
        <w:tblPrEx>
          <w:tblCellMar>
            <w:top w:w="0" w:type="dxa"/>
            <w:bottom w:w="0" w:type="dxa"/>
          </w:tblCellMar>
        </w:tblPrEx>
        <w:tc>
          <w:tcPr>
            <w:tcW w:w="1247" w:type="dxa"/>
          </w:tcPr>
          <w:p w14:paraId="4CEB1841" w14:textId="77777777" w:rsidR="00006D40" w:rsidRPr="00006D40" w:rsidRDefault="00006D40" w:rsidP="00006D40">
            <w:pPr>
              <w:rPr>
                <w:rFonts w:cs="Frankruhel"/>
                <w:rtl/>
              </w:rPr>
            </w:pPr>
            <w:r>
              <w:rPr>
                <w:rtl/>
              </w:rPr>
              <w:t xml:space="preserve">סעיף 92 </w:t>
            </w:r>
          </w:p>
        </w:tc>
        <w:tc>
          <w:tcPr>
            <w:tcW w:w="5669" w:type="dxa"/>
          </w:tcPr>
          <w:p w14:paraId="720E48EE" w14:textId="77777777" w:rsidR="00006D40" w:rsidRPr="00006D40" w:rsidRDefault="00006D40" w:rsidP="00006D40">
            <w:pPr>
              <w:rPr>
                <w:rFonts w:cs="Frankruhel"/>
                <w:rtl/>
              </w:rPr>
            </w:pPr>
            <w:r>
              <w:rPr>
                <w:rtl/>
              </w:rPr>
              <w:t>ראיות במשפט שהוחזר</w:t>
            </w:r>
          </w:p>
        </w:tc>
        <w:tc>
          <w:tcPr>
            <w:tcW w:w="567" w:type="dxa"/>
          </w:tcPr>
          <w:p w14:paraId="2910D211" w14:textId="77777777" w:rsidR="00006D40" w:rsidRPr="00006D40" w:rsidRDefault="00006D40" w:rsidP="00006D40">
            <w:pPr>
              <w:rPr>
                <w:rStyle w:val="Hyperlink"/>
                <w:rtl/>
              </w:rPr>
            </w:pPr>
            <w:hyperlink w:anchor="Seif92" w:tooltip="ראיות במשפט שהוחזר" w:history="1">
              <w:r w:rsidRPr="00006D40">
                <w:rPr>
                  <w:rStyle w:val="Hyperlink"/>
                </w:rPr>
                <w:t>Go</w:t>
              </w:r>
            </w:hyperlink>
          </w:p>
        </w:tc>
        <w:tc>
          <w:tcPr>
            <w:tcW w:w="850" w:type="dxa"/>
          </w:tcPr>
          <w:p w14:paraId="0557968B"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Seif92</w:instrText>
            </w:r>
            <w:r>
              <w:rPr>
                <w:rtl/>
              </w:rPr>
              <w:instrText xml:space="preserve"> </w:instrText>
            </w:r>
            <w:r>
              <w:rPr>
                <w:rFonts w:cs="Frankruhel"/>
                <w:rtl/>
              </w:rPr>
              <w:fldChar w:fldCharType="separate"/>
            </w:r>
            <w:r>
              <w:rPr>
                <w:noProof/>
                <w:rtl/>
              </w:rPr>
              <w:t>13</w:t>
            </w:r>
            <w:r>
              <w:rPr>
                <w:rFonts w:cs="Frankruhel"/>
                <w:rtl/>
              </w:rPr>
              <w:fldChar w:fldCharType="end"/>
            </w:r>
          </w:p>
        </w:tc>
      </w:tr>
      <w:tr w:rsidR="00006D40" w:rsidRPr="00006D40" w14:paraId="1AEB4420" w14:textId="77777777" w:rsidTr="00006D40">
        <w:tblPrEx>
          <w:tblCellMar>
            <w:top w:w="0" w:type="dxa"/>
            <w:bottom w:w="0" w:type="dxa"/>
          </w:tblCellMar>
        </w:tblPrEx>
        <w:tc>
          <w:tcPr>
            <w:tcW w:w="1247" w:type="dxa"/>
          </w:tcPr>
          <w:p w14:paraId="36181131" w14:textId="77777777" w:rsidR="00006D40" w:rsidRPr="00006D40" w:rsidRDefault="00006D40" w:rsidP="00006D40">
            <w:pPr>
              <w:rPr>
                <w:rFonts w:cs="Frankruhel"/>
                <w:rtl/>
              </w:rPr>
            </w:pPr>
            <w:r>
              <w:rPr>
                <w:rtl/>
              </w:rPr>
              <w:t xml:space="preserve">סעיף 93 </w:t>
            </w:r>
          </w:p>
        </w:tc>
        <w:tc>
          <w:tcPr>
            <w:tcW w:w="5669" w:type="dxa"/>
          </w:tcPr>
          <w:p w14:paraId="545846BD" w14:textId="77777777" w:rsidR="00006D40" w:rsidRPr="00006D40" w:rsidRDefault="00006D40" w:rsidP="00006D40">
            <w:pPr>
              <w:rPr>
                <w:rFonts w:cs="Frankruhel"/>
                <w:rtl/>
              </w:rPr>
            </w:pPr>
            <w:r>
              <w:rPr>
                <w:rtl/>
              </w:rPr>
              <w:t>הפרוטוקול   ראיה לכאורה</w:t>
            </w:r>
          </w:p>
        </w:tc>
        <w:tc>
          <w:tcPr>
            <w:tcW w:w="567" w:type="dxa"/>
          </w:tcPr>
          <w:p w14:paraId="599E9481" w14:textId="77777777" w:rsidR="00006D40" w:rsidRPr="00006D40" w:rsidRDefault="00006D40" w:rsidP="00006D40">
            <w:pPr>
              <w:rPr>
                <w:rStyle w:val="Hyperlink"/>
                <w:rtl/>
              </w:rPr>
            </w:pPr>
            <w:hyperlink w:anchor="Seif93" w:tooltip="הפרוטוקול   ראיה לכאורה" w:history="1">
              <w:r w:rsidRPr="00006D40">
                <w:rPr>
                  <w:rStyle w:val="Hyperlink"/>
                </w:rPr>
                <w:t>Go</w:t>
              </w:r>
            </w:hyperlink>
          </w:p>
        </w:tc>
        <w:tc>
          <w:tcPr>
            <w:tcW w:w="850" w:type="dxa"/>
          </w:tcPr>
          <w:p w14:paraId="33B3FC8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Seif93</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70BA500E" w14:textId="77777777" w:rsidTr="00006D40">
        <w:tblPrEx>
          <w:tblCellMar>
            <w:top w:w="0" w:type="dxa"/>
            <w:bottom w:w="0" w:type="dxa"/>
          </w:tblCellMar>
        </w:tblPrEx>
        <w:tc>
          <w:tcPr>
            <w:tcW w:w="1247" w:type="dxa"/>
          </w:tcPr>
          <w:p w14:paraId="4EA12FE1" w14:textId="77777777" w:rsidR="00006D40" w:rsidRPr="00006D40" w:rsidRDefault="00006D40" w:rsidP="00006D40">
            <w:pPr>
              <w:rPr>
                <w:rFonts w:cs="Frankruhel"/>
                <w:rtl/>
              </w:rPr>
            </w:pPr>
            <w:r>
              <w:rPr>
                <w:rtl/>
              </w:rPr>
              <w:t xml:space="preserve">סעיף 94 </w:t>
            </w:r>
          </w:p>
        </w:tc>
        <w:tc>
          <w:tcPr>
            <w:tcW w:w="5669" w:type="dxa"/>
          </w:tcPr>
          <w:p w14:paraId="18B6A3AE" w14:textId="77777777" w:rsidR="00006D40" w:rsidRPr="00006D40" w:rsidRDefault="00006D40" w:rsidP="00006D40">
            <w:pPr>
              <w:rPr>
                <w:rFonts w:cs="Frankruhel"/>
                <w:rtl/>
              </w:rPr>
            </w:pPr>
            <w:r>
              <w:rPr>
                <w:rtl/>
              </w:rPr>
              <w:t>דחיית ערעור על אף טענה שהתקבלה</w:t>
            </w:r>
          </w:p>
        </w:tc>
        <w:tc>
          <w:tcPr>
            <w:tcW w:w="567" w:type="dxa"/>
          </w:tcPr>
          <w:p w14:paraId="31B214FE" w14:textId="77777777" w:rsidR="00006D40" w:rsidRPr="00006D40" w:rsidRDefault="00006D40" w:rsidP="00006D40">
            <w:pPr>
              <w:rPr>
                <w:rStyle w:val="Hyperlink"/>
                <w:rtl/>
              </w:rPr>
            </w:pPr>
            <w:hyperlink w:anchor="Seif94" w:tooltip="דחיית ערעור על אף טענה שהתקבלה" w:history="1">
              <w:r w:rsidRPr="00006D40">
                <w:rPr>
                  <w:rStyle w:val="Hyperlink"/>
                </w:rPr>
                <w:t>Go</w:t>
              </w:r>
            </w:hyperlink>
          </w:p>
        </w:tc>
        <w:tc>
          <w:tcPr>
            <w:tcW w:w="850" w:type="dxa"/>
          </w:tcPr>
          <w:p w14:paraId="17DC1264"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Seif94</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16306FE0" w14:textId="77777777" w:rsidTr="00006D40">
        <w:tblPrEx>
          <w:tblCellMar>
            <w:top w:w="0" w:type="dxa"/>
            <w:bottom w:w="0" w:type="dxa"/>
          </w:tblCellMar>
        </w:tblPrEx>
        <w:tc>
          <w:tcPr>
            <w:tcW w:w="1247" w:type="dxa"/>
          </w:tcPr>
          <w:p w14:paraId="369E1F19" w14:textId="77777777" w:rsidR="00006D40" w:rsidRPr="00006D40" w:rsidRDefault="00006D40" w:rsidP="00006D40">
            <w:pPr>
              <w:rPr>
                <w:rFonts w:cs="Frankruhel"/>
                <w:rtl/>
              </w:rPr>
            </w:pPr>
            <w:r>
              <w:rPr>
                <w:rtl/>
              </w:rPr>
              <w:t xml:space="preserve">סעיף 95 </w:t>
            </w:r>
          </w:p>
        </w:tc>
        <w:tc>
          <w:tcPr>
            <w:tcW w:w="5669" w:type="dxa"/>
          </w:tcPr>
          <w:p w14:paraId="6B1BDF37" w14:textId="77777777" w:rsidR="00006D40" w:rsidRPr="00006D40" w:rsidRDefault="00006D40" w:rsidP="00006D40">
            <w:pPr>
              <w:rPr>
                <w:rFonts w:cs="Frankruhel"/>
                <w:rtl/>
              </w:rPr>
            </w:pPr>
            <w:r>
              <w:rPr>
                <w:rtl/>
              </w:rPr>
              <w:t>קריאת פסק הדין בערעור</w:t>
            </w:r>
          </w:p>
        </w:tc>
        <w:tc>
          <w:tcPr>
            <w:tcW w:w="567" w:type="dxa"/>
          </w:tcPr>
          <w:p w14:paraId="274F38B8" w14:textId="77777777" w:rsidR="00006D40" w:rsidRPr="00006D40" w:rsidRDefault="00006D40" w:rsidP="00006D40">
            <w:pPr>
              <w:rPr>
                <w:rStyle w:val="Hyperlink"/>
                <w:rtl/>
              </w:rPr>
            </w:pPr>
            <w:hyperlink w:anchor="Seif95" w:tooltip="קריאת פסק הדין בערעור" w:history="1">
              <w:r w:rsidRPr="00006D40">
                <w:rPr>
                  <w:rStyle w:val="Hyperlink"/>
                </w:rPr>
                <w:t>Go</w:t>
              </w:r>
            </w:hyperlink>
          </w:p>
        </w:tc>
        <w:tc>
          <w:tcPr>
            <w:tcW w:w="850" w:type="dxa"/>
          </w:tcPr>
          <w:p w14:paraId="253FA883"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Seif95</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7B4C3342" w14:textId="77777777" w:rsidTr="00006D40">
        <w:tblPrEx>
          <w:tblCellMar>
            <w:top w:w="0" w:type="dxa"/>
            <w:bottom w:w="0" w:type="dxa"/>
          </w:tblCellMar>
        </w:tblPrEx>
        <w:tc>
          <w:tcPr>
            <w:tcW w:w="1247" w:type="dxa"/>
          </w:tcPr>
          <w:p w14:paraId="5B40A663" w14:textId="77777777" w:rsidR="00006D40" w:rsidRPr="00006D40" w:rsidRDefault="00006D40" w:rsidP="00006D40">
            <w:pPr>
              <w:rPr>
                <w:rFonts w:cs="Frankruhel"/>
                <w:rtl/>
              </w:rPr>
            </w:pPr>
          </w:p>
        </w:tc>
        <w:tc>
          <w:tcPr>
            <w:tcW w:w="5669" w:type="dxa"/>
          </w:tcPr>
          <w:p w14:paraId="5A3BFEC7" w14:textId="77777777" w:rsidR="00006D40" w:rsidRPr="00006D40" w:rsidRDefault="00006D40" w:rsidP="00006D40">
            <w:pPr>
              <w:rPr>
                <w:rFonts w:cs="Frankruhel"/>
                <w:rtl/>
              </w:rPr>
            </w:pPr>
            <w:r>
              <w:rPr>
                <w:rtl/>
              </w:rPr>
              <w:t>פרק ד': שכר והוצאות עדים ונציגי ציבור</w:t>
            </w:r>
          </w:p>
        </w:tc>
        <w:tc>
          <w:tcPr>
            <w:tcW w:w="567" w:type="dxa"/>
          </w:tcPr>
          <w:p w14:paraId="4AA9F7D4" w14:textId="77777777" w:rsidR="00006D40" w:rsidRPr="00006D40" w:rsidRDefault="00006D40" w:rsidP="00006D40">
            <w:pPr>
              <w:rPr>
                <w:rStyle w:val="Hyperlink"/>
                <w:rtl/>
              </w:rPr>
            </w:pPr>
            <w:hyperlink w:anchor="med3" w:tooltip="פרק ד: שכר והוצאות עדים ונציגי ציבור" w:history="1">
              <w:r w:rsidRPr="00006D40">
                <w:rPr>
                  <w:rStyle w:val="Hyperlink"/>
                </w:rPr>
                <w:t>Go</w:t>
              </w:r>
            </w:hyperlink>
          </w:p>
        </w:tc>
        <w:tc>
          <w:tcPr>
            <w:tcW w:w="850" w:type="dxa"/>
          </w:tcPr>
          <w:p w14:paraId="75954A3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412E05FF" w14:textId="77777777" w:rsidTr="00006D40">
        <w:tblPrEx>
          <w:tblCellMar>
            <w:top w:w="0" w:type="dxa"/>
            <w:bottom w:w="0" w:type="dxa"/>
          </w:tblCellMar>
        </w:tblPrEx>
        <w:tc>
          <w:tcPr>
            <w:tcW w:w="1247" w:type="dxa"/>
          </w:tcPr>
          <w:p w14:paraId="355755C0" w14:textId="77777777" w:rsidR="00006D40" w:rsidRPr="00006D40" w:rsidRDefault="00006D40" w:rsidP="00006D40">
            <w:pPr>
              <w:rPr>
                <w:rFonts w:cs="Frankruhel"/>
                <w:rtl/>
              </w:rPr>
            </w:pPr>
            <w:r>
              <w:rPr>
                <w:rtl/>
              </w:rPr>
              <w:t xml:space="preserve">סעיף 96 </w:t>
            </w:r>
          </w:p>
        </w:tc>
        <w:tc>
          <w:tcPr>
            <w:tcW w:w="5669" w:type="dxa"/>
          </w:tcPr>
          <w:p w14:paraId="72817A71" w14:textId="77777777" w:rsidR="00006D40" w:rsidRPr="00006D40" w:rsidRDefault="00006D40" w:rsidP="00006D40">
            <w:pPr>
              <w:rPr>
                <w:rFonts w:cs="Frankruhel"/>
                <w:rtl/>
              </w:rPr>
            </w:pPr>
            <w:r>
              <w:rPr>
                <w:rtl/>
              </w:rPr>
              <w:t>שכר והוצאות עדים שאינם שוטרים</w:t>
            </w:r>
          </w:p>
        </w:tc>
        <w:tc>
          <w:tcPr>
            <w:tcW w:w="567" w:type="dxa"/>
          </w:tcPr>
          <w:p w14:paraId="6C433D21" w14:textId="77777777" w:rsidR="00006D40" w:rsidRPr="00006D40" w:rsidRDefault="00006D40" w:rsidP="00006D40">
            <w:pPr>
              <w:rPr>
                <w:rStyle w:val="Hyperlink"/>
                <w:rtl/>
              </w:rPr>
            </w:pPr>
            <w:hyperlink w:anchor="Seif96" w:tooltip="שכר והוצאות עדים שאינם שוטרים" w:history="1">
              <w:r w:rsidRPr="00006D40">
                <w:rPr>
                  <w:rStyle w:val="Hyperlink"/>
                </w:rPr>
                <w:t>Go</w:t>
              </w:r>
            </w:hyperlink>
          </w:p>
        </w:tc>
        <w:tc>
          <w:tcPr>
            <w:tcW w:w="850" w:type="dxa"/>
          </w:tcPr>
          <w:p w14:paraId="6A8D136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Seif96</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2E1FB2E0" w14:textId="77777777" w:rsidTr="00006D40">
        <w:tblPrEx>
          <w:tblCellMar>
            <w:top w:w="0" w:type="dxa"/>
            <w:bottom w:w="0" w:type="dxa"/>
          </w:tblCellMar>
        </w:tblPrEx>
        <w:tc>
          <w:tcPr>
            <w:tcW w:w="1247" w:type="dxa"/>
          </w:tcPr>
          <w:p w14:paraId="1DA8EE97" w14:textId="77777777" w:rsidR="00006D40" w:rsidRPr="00006D40" w:rsidRDefault="00006D40" w:rsidP="00006D40">
            <w:pPr>
              <w:rPr>
                <w:rFonts w:cs="Frankruhel"/>
                <w:rtl/>
              </w:rPr>
            </w:pPr>
            <w:r>
              <w:rPr>
                <w:rtl/>
              </w:rPr>
              <w:t xml:space="preserve">סעיף 97 </w:t>
            </w:r>
          </w:p>
        </w:tc>
        <w:tc>
          <w:tcPr>
            <w:tcW w:w="5669" w:type="dxa"/>
          </w:tcPr>
          <w:p w14:paraId="74D5E05B" w14:textId="77777777" w:rsidR="00006D40" w:rsidRPr="00006D40" w:rsidRDefault="00006D40" w:rsidP="00006D40">
            <w:pPr>
              <w:rPr>
                <w:rFonts w:cs="Frankruhel"/>
                <w:rtl/>
              </w:rPr>
            </w:pPr>
            <w:r>
              <w:rPr>
                <w:rtl/>
              </w:rPr>
              <w:t>שכר נציגי ציבור</w:t>
            </w:r>
          </w:p>
        </w:tc>
        <w:tc>
          <w:tcPr>
            <w:tcW w:w="567" w:type="dxa"/>
          </w:tcPr>
          <w:p w14:paraId="4C0D0A87" w14:textId="77777777" w:rsidR="00006D40" w:rsidRPr="00006D40" w:rsidRDefault="00006D40" w:rsidP="00006D40">
            <w:pPr>
              <w:rPr>
                <w:rStyle w:val="Hyperlink"/>
                <w:rtl/>
              </w:rPr>
            </w:pPr>
            <w:hyperlink w:anchor="Seif97" w:tooltip="שכר נציגי ציבור" w:history="1">
              <w:r w:rsidRPr="00006D40">
                <w:rPr>
                  <w:rStyle w:val="Hyperlink"/>
                </w:rPr>
                <w:t>Go</w:t>
              </w:r>
            </w:hyperlink>
          </w:p>
        </w:tc>
        <w:tc>
          <w:tcPr>
            <w:tcW w:w="850" w:type="dxa"/>
          </w:tcPr>
          <w:p w14:paraId="2B59C67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Seif97</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6873A497" w14:textId="77777777" w:rsidTr="00006D40">
        <w:tblPrEx>
          <w:tblCellMar>
            <w:top w:w="0" w:type="dxa"/>
            <w:bottom w:w="0" w:type="dxa"/>
          </w:tblCellMar>
        </w:tblPrEx>
        <w:tc>
          <w:tcPr>
            <w:tcW w:w="1247" w:type="dxa"/>
          </w:tcPr>
          <w:p w14:paraId="111E0795" w14:textId="77777777" w:rsidR="00006D40" w:rsidRPr="00006D40" w:rsidRDefault="00006D40" w:rsidP="00006D40">
            <w:pPr>
              <w:rPr>
                <w:rFonts w:cs="Frankruhel"/>
                <w:rtl/>
              </w:rPr>
            </w:pPr>
          </w:p>
        </w:tc>
        <w:tc>
          <w:tcPr>
            <w:tcW w:w="5669" w:type="dxa"/>
          </w:tcPr>
          <w:p w14:paraId="48158830" w14:textId="77777777" w:rsidR="00006D40" w:rsidRPr="00006D40" w:rsidRDefault="00006D40" w:rsidP="00006D40">
            <w:pPr>
              <w:rPr>
                <w:rFonts w:cs="Frankruhel"/>
                <w:rtl/>
              </w:rPr>
            </w:pPr>
            <w:r>
              <w:rPr>
                <w:rtl/>
              </w:rPr>
              <w:t>פרק ה': הוראות שונות</w:t>
            </w:r>
          </w:p>
        </w:tc>
        <w:tc>
          <w:tcPr>
            <w:tcW w:w="567" w:type="dxa"/>
          </w:tcPr>
          <w:p w14:paraId="7D1687F4" w14:textId="77777777" w:rsidR="00006D40" w:rsidRPr="00006D40" w:rsidRDefault="00006D40" w:rsidP="00006D40">
            <w:pPr>
              <w:rPr>
                <w:rStyle w:val="Hyperlink"/>
                <w:rtl/>
              </w:rPr>
            </w:pPr>
            <w:hyperlink w:anchor="med4" w:tooltip="פרק ה: הוראות שונות" w:history="1">
              <w:r w:rsidRPr="00006D40">
                <w:rPr>
                  <w:rStyle w:val="Hyperlink"/>
                </w:rPr>
                <w:t>Go</w:t>
              </w:r>
            </w:hyperlink>
          </w:p>
        </w:tc>
        <w:tc>
          <w:tcPr>
            <w:tcW w:w="850" w:type="dxa"/>
          </w:tcPr>
          <w:p w14:paraId="646A98C5"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0A8D7FD3" w14:textId="77777777" w:rsidTr="00006D40">
        <w:tblPrEx>
          <w:tblCellMar>
            <w:top w:w="0" w:type="dxa"/>
            <w:bottom w:w="0" w:type="dxa"/>
          </w:tblCellMar>
        </w:tblPrEx>
        <w:tc>
          <w:tcPr>
            <w:tcW w:w="1247" w:type="dxa"/>
          </w:tcPr>
          <w:p w14:paraId="377E2BB1" w14:textId="77777777" w:rsidR="00006D40" w:rsidRPr="00006D40" w:rsidRDefault="00006D40" w:rsidP="00006D40">
            <w:pPr>
              <w:rPr>
                <w:rFonts w:cs="Frankruhel"/>
                <w:rtl/>
              </w:rPr>
            </w:pPr>
            <w:r>
              <w:rPr>
                <w:rtl/>
              </w:rPr>
              <w:t xml:space="preserve">סעיף 98 </w:t>
            </w:r>
          </w:p>
        </w:tc>
        <w:tc>
          <w:tcPr>
            <w:tcW w:w="5669" w:type="dxa"/>
          </w:tcPr>
          <w:p w14:paraId="7E5F0249" w14:textId="77777777" w:rsidR="00006D40" w:rsidRPr="00006D40" w:rsidRDefault="00006D40" w:rsidP="00006D40">
            <w:pPr>
              <w:rPr>
                <w:rFonts w:cs="Frankruhel"/>
                <w:rtl/>
              </w:rPr>
            </w:pPr>
            <w:r>
              <w:rPr>
                <w:rtl/>
              </w:rPr>
              <w:t>המצאת מסמכים</w:t>
            </w:r>
          </w:p>
        </w:tc>
        <w:tc>
          <w:tcPr>
            <w:tcW w:w="567" w:type="dxa"/>
          </w:tcPr>
          <w:p w14:paraId="1DE79452" w14:textId="77777777" w:rsidR="00006D40" w:rsidRPr="00006D40" w:rsidRDefault="00006D40" w:rsidP="00006D40">
            <w:pPr>
              <w:rPr>
                <w:rStyle w:val="Hyperlink"/>
                <w:rtl/>
              </w:rPr>
            </w:pPr>
            <w:hyperlink w:anchor="Seif98" w:tooltip="המצאת מסמכים" w:history="1">
              <w:r w:rsidRPr="00006D40">
                <w:rPr>
                  <w:rStyle w:val="Hyperlink"/>
                </w:rPr>
                <w:t>Go</w:t>
              </w:r>
            </w:hyperlink>
          </w:p>
        </w:tc>
        <w:tc>
          <w:tcPr>
            <w:tcW w:w="850" w:type="dxa"/>
          </w:tcPr>
          <w:p w14:paraId="5831D38C"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Seif98</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1DD14D93" w14:textId="77777777" w:rsidTr="00006D40">
        <w:tblPrEx>
          <w:tblCellMar>
            <w:top w:w="0" w:type="dxa"/>
            <w:bottom w:w="0" w:type="dxa"/>
          </w:tblCellMar>
        </w:tblPrEx>
        <w:tc>
          <w:tcPr>
            <w:tcW w:w="1247" w:type="dxa"/>
          </w:tcPr>
          <w:p w14:paraId="716D6C95" w14:textId="77777777" w:rsidR="00006D40" w:rsidRPr="00006D40" w:rsidRDefault="00006D40" w:rsidP="00006D40">
            <w:pPr>
              <w:rPr>
                <w:rFonts w:cs="Frankruhel"/>
                <w:rtl/>
              </w:rPr>
            </w:pPr>
            <w:r>
              <w:rPr>
                <w:rtl/>
              </w:rPr>
              <w:t xml:space="preserve">סעיף 99 </w:t>
            </w:r>
          </w:p>
        </w:tc>
        <w:tc>
          <w:tcPr>
            <w:tcW w:w="5669" w:type="dxa"/>
          </w:tcPr>
          <w:p w14:paraId="0DEB9368" w14:textId="77777777" w:rsidR="00006D40" w:rsidRPr="00006D40" w:rsidRDefault="00006D40" w:rsidP="00006D40">
            <w:pPr>
              <w:rPr>
                <w:rFonts w:cs="Frankruhel"/>
                <w:rtl/>
              </w:rPr>
            </w:pPr>
            <w:r>
              <w:rPr>
                <w:rtl/>
              </w:rPr>
              <w:t>הגשת ערעור על הטלת קנס</w:t>
            </w:r>
          </w:p>
        </w:tc>
        <w:tc>
          <w:tcPr>
            <w:tcW w:w="567" w:type="dxa"/>
          </w:tcPr>
          <w:p w14:paraId="2182B940" w14:textId="77777777" w:rsidR="00006D40" w:rsidRPr="00006D40" w:rsidRDefault="00006D40" w:rsidP="00006D40">
            <w:pPr>
              <w:rPr>
                <w:rStyle w:val="Hyperlink"/>
                <w:rtl/>
              </w:rPr>
            </w:pPr>
            <w:hyperlink w:anchor="Seif99" w:tooltip="הגשת ערעור על הטלת קנס" w:history="1">
              <w:r w:rsidRPr="00006D40">
                <w:rPr>
                  <w:rStyle w:val="Hyperlink"/>
                </w:rPr>
                <w:t>Go</w:t>
              </w:r>
            </w:hyperlink>
          </w:p>
        </w:tc>
        <w:tc>
          <w:tcPr>
            <w:tcW w:w="850" w:type="dxa"/>
          </w:tcPr>
          <w:p w14:paraId="2F099621"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Seif99</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521F1DC6" w14:textId="77777777" w:rsidTr="00006D40">
        <w:tblPrEx>
          <w:tblCellMar>
            <w:top w:w="0" w:type="dxa"/>
            <w:bottom w:w="0" w:type="dxa"/>
          </w:tblCellMar>
        </w:tblPrEx>
        <w:tc>
          <w:tcPr>
            <w:tcW w:w="1247" w:type="dxa"/>
          </w:tcPr>
          <w:p w14:paraId="0199D53A" w14:textId="77777777" w:rsidR="00006D40" w:rsidRPr="00006D40" w:rsidRDefault="00006D40" w:rsidP="00006D40">
            <w:pPr>
              <w:rPr>
                <w:rFonts w:cs="Frankruhel"/>
                <w:rtl/>
              </w:rPr>
            </w:pPr>
            <w:r>
              <w:rPr>
                <w:rtl/>
              </w:rPr>
              <w:t xml:space="preserve">סעיף 100 </w:t>
            </w:r>
          </w:p>
        </w:tc>
        <w:tc>
          <w:tcPr>
            <w:tcW w:w="5669" w:type="dxa"/>
          </w:tcPr>
          <w:p w14:paraId="0595B6DD" w14:textId="77777777" w:rsidR="00006D40" w:rsidRPr="00006D40" w:rsidRDefault="00006D40" w:rsidP="00006D40">
            <w:pPr>
              <w:rPr>
                <w:rFonts w:cs="Frankruhel"/>
                <w:rtl/>
              </w:rPr>
            </w:pPr>
            <w:r>
              <w:rPr>
                <w:rtl/>
              </w:rPr>
              <w:t>טפסים מודפסים של פרסומים משטרתיים</w:t>
            </w:r>
          </w:p>
        </w:tc>
        <w:tc>
          <w:tcPr>
            <w:tcW w:w="567" w:type="dxa"/>
          </w:tcPr>
          <w:p w14:paraId="5B94F6E1" w14:textId="77777777" w:rsidR="00006D40" w:rsidRPr="00006D40" w:rsidRDefault="00006D40" w:rsidP="00006D40">
            <w:pPr>
              <w:rPr>
                <w:rStyle w:val="Hyperlink"/>
                <w:rtl/>
              </w:rPr>
            </w:pPr>
            <w:hyperlink w:anchor="Seif100" w:tooltip="טפסים מודפסים של פרסומים משטרתיים" w:history="1">
              <w:r w:rsidRPr="00006D40">
                <w:rPr>
                  <w:rStyle w:val="Hyperlink"/>
                </w:rPr>
                <w:t>Go</w:t>
              </w:r>
            </w:hyperlink>
          </w:p>
        </w:tc>
        <w:tc>
          <w:tcPr>
            <w:tcW w:w="850" w:type="dxa"/>
          </w:tcPr>
          <w:p w14:paraId="7CCFFCB8"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Seif100</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2397C072" w14:textId="77777777" w:rsidTr="00006D40">
        <w:tblPrEx>
          <w:tblCellMar>
            <w:top w:w="0" w:type="dxa"/>
            <w:bottom w:w="0" w:type="dxa"/>
          </w:tblCellMar>
        </w:tblPrEx>
        <w:tc>
          <w:tcPr>
            <w:tcW w:w="1247" w:type="dxa"/>
          </w:tcPr>
          <w:p w14:paraId="0EC60362" w14:textId="77777777" w:rsidR="00006D40" w:rsidRPr="00006D40" w:rsidRDefault="00006D40" w:rsidP="00006D40">
            <w:pPr>
              <w:rPr>
                <w:rFonts w:cs="Frankruhel"/>
                <w:rtl/>
              </w:rPr>
            </w:pPr>
            <w:r>
              <w:rPr>
                <w:rtl/>
              </w:rPr>
              <w:t xml:space="preserve">סעיף 101 </w:t>
            </w:r>
          </w:p>
        </w:tc>
        <w:tc>
          <w:tcPr>
            <w:tcW w:w="5669" w:type="dxa"/>
          </w:tcPr>
          <w:p w14:paraId="5D7C80E5" w14:textId="77777777" w:rsidR="00006D40" w:rsidRPr="00006D40" w:rsidRDefault="00006D40" w:rsidP="00006D40">
            <w:pPr>
              <w:rPr>
                <w:rFonts w:cs="Frankruhel"/>
                <w:rtl/>
              </w:rPr>
            </w:pPr>
            <w:r>
              <w:rPr>
                <w:rtl/>
              </w:rPr>
              <w:t>מסמכים ופלטי מחשב של המשטרה כראיה</w:t>
            </w:r>
          </w:p>
        </w:tc>
        <w:tc>
          <w:tcPr>
            <w:tcW w:w="567" w:type="dxa"/>
          </w:tcPr>
          <w:p w14:paraId="0C69B72C" w14:textId="77777777" w:rsidR="00006D40" w:rsidRPr="00006D40" w:rsidRDefault="00006D40" w:rsidP="00006D40">
            <w:pPr>
              <w:rPr>
                <w:rStyle w:val="Hyperlink"/>
                <w:rtl/>
              </w:rPr>
            </w:pPr>
            <w:hyperlink w:anchor="Seif101" w:tooltip="מסמכים ופלטי מחשב של המשטרה כראיה" w:history="1">
              <w:r w:rsidRPr="00006D40">
                <w:rPr>
                  <w:rStyle w:val="Hyperlink"/>
                </w:rPr>
                <w:t>Go</w:t>
              </w:r>
            </w:hyperlink>
          </w:p>
        </w:tc>
        <w:tc>
          <w:tcPr>
            <w:tcW w:w="850" w:type="dxa"/>
          </w:tcPr>
          <w:p w14:paraId="4EA4CEA0"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Seif101</w:instrText>
            </w:r>
            <w:r>
              <w:rPr>
                <w:rtl/>
              </w:rPr>
              <w:instrText xml:space="preserve"> </w:instrText>
            </w:r>
            <w:r>
              <w:rPr>
                <w:rFonts w:cs="Frankruhel"/>
                <w:rtl/>
              </w:rPr>
              <w:fldChar w:fldCharType="separate"/>
            </w:r>
            <w:r>
              <w:rPr>
                <w:noProof/>
                <w:rtl/>
              </w:rPr>
              <w:t>14</w:t>
            </w:r>
            <w:r>
              <w:rPr>
                <w:rFonts w:cs="Frankruhel"/>
                <w:rtl/>
              </w:rPr>
              <w:fldChar w:fldCharType="end"/>
            </w:r>
          </w:p>
        </w:tc>
      </w:tr>
      <w:tr w:rsidR="00006D40" w:rsidRPr="00006D40" w14:paraId="464E1A9B" w14:textId="77777777" w:rsidTr="00006D40">
        <w:tblPrEx>
          <w:tblCellMar>
            <w:top w:w="0" w:type="dxa"/>
            <w:bottom w:w="0" w:type="dxa"/>
          </w:tblCellMar>
        </w:tblPrEx>
        <w:tc>
          <w:tcPr>
            <w:tcW w:w="1247" w:type="dxa"/>
          </w:tcPr>
          <w:p w14:paraId="0FBE939C" w14:textId="77777777" w:rsidR="00006D40" w:rsidRPr="00006D40" w:rsidRDefault="00006D40" w:rsidP="00006D40">
            <w:pPr>
              <w:rPr>
                <w:rFonts w:cs="Frankruhel"/>
                <w:rtl/>
              </w:rPr>
            </w:pPr>
            <w:r>
              <w:rPr>
                <w:rtl/>
              </w:rPr>
              <w:t xml:space="preserve">סעיף 102 </w:t>
            </w:r>
          </w:p>
        </w:tc>
        <w:tc>
          <w:tcPr>
            <w:tcW w:w="5669" w:type="dxa"/>
          </w:tcPr>
          <w:p w14:paraId="1D317202" w14:textId="77777777" w:rsidR="00006D40" w:rsidRPr="00006D40" w:rsidRDefault="00006D40" w:rsidP="00006D40">
            <w:pPr>
              <w:rPr>
                <w:rFonts w:cs="Frankruhel"/>
                <w:rtl/>
              </w:rPr>
            </w:pPr>
            <w:r>
              <w:rPr>
                <w:rtl/>
              </w:rPr>
              <w:t>ביטול</w:t>
            </w:r>
          </w:p>
        </w:tc>
        <w:tc>
          <w:tcPr>
            <w:tcW w:w="567" w:type="dxa"/>
          </w:tcPr>
          <w:p w14:paraId="0CEF8242" w14:textId="77777777" w:rsidR="00006D40" w:rsidRPr="00006D40" w:rsidRDefault="00006D40" w:rsidP="00006D40">
            <w:pPr>
              <w:rPr>
                <w:rStyle w:val="Hyperlink"/>
                <w:rtl/>
              </w:rPr>
            </w:pPr>
            <w:hyperlink w:anchor="Seif102" w:tooltip="ביטול" w:history="1">
              <w:r w:rsidRPr="00006D40">
                <w:rPr>
                  <w:rStyle w:val="Hyperlink"/>
                </w:rPr>
                <w:t>Go</w:t>
              </w:r>
            </w:hyperlink>
          </w:p>
        </w:tc>
        <w:tc>
          <w:tcPr>
            <w:tcW w:w="850" w:type="dxa"/>
          </w:tcPr>
          <w:p w14:paraId="5B64D50C" w14:textId="77777777" w:rsidR="00006D40" w:rsidRPr="00006D40" w:rsidRDefault="00006D40" w:rsidP="00006D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Seif102</w:instrText>
            </w:r>
            <w:r>
              <w:rPr>
                <w:rtl/>
              </w:rPr>
              <w:instrText xml:space="preserve"> </w:instrText>
            </w:r>
            <w:r>
              <w:rPr>
                <w:rFonts w:cs="Frankruhel"/>
                <w:rtl/>
              </w:rPr>
              <w:fldChar w:fldCharType="separate"/>
            </w:r>
            <w:r>
              <w:rPr>
                <w:noProof/>
                <w:rtl/>
              </w:rPr>
              <w:t>15</w:t>
            </w:r>
            <w:r>
              <w:rPr>
                <w:rFonts w:cs="Frankruhel"/>
                <w:rtl/>
              </w:rPr>
              <w:fldChar w:fldCharType="end"/>
            </w:r>
          </w:p>
        </w:tc>
      </w:tr>
    </w:tbl>
    <w:p w14:paraId="3D5F7FB4" w14:textId="77777777" w:rsidR="00D25D5C" w:rsidRDefault="00D25D5C" w:rsidP="00CA4437">
      <w:pPr>
        <w:pStyle w:val="big-header"/>
        <w:ind w:left="0" w:right="1134"/>
        <w:rPr>
          <w:rFonts w:cs="FrankRuehl" w:hint="cs"/>
          <w:sz w:val="32"/>
          <w:rtl/>
        </w:rPr>
      </w:pPr>
      <w:r>
        <w:rPr>
          <w:rFonts w:cs="FrankRuehl"/>
          <w:sz w:val="32"/>
          <w:rtl/>
        </w:rPr>
        <w:br w:type="page"/>
      </w:r>
      <w:r w:rsidR="00CA4437">
        <w:rPr>
          <w:rFonts w:cs="FrankRuehl" w:hint="cs"/>
          <w:sz w:val="32"/>
          <w:rtl/>
        </w:rPr>
        <w:t>תקנות המשטרה (סדרי דין בדיון משמעתי), תשע"ב-2012</w:t>
      </w:r>
      <w:r>
        <w:rPr>
          <w:rStyle w:val="default"/>
          <w:sz w:val="22"/>
          <w:szCs w:val="22"/>
          <w:rtl/>
        </w:rPr>
        <w:footnoteReference w:customMarkFollows="1" w:id="1"/>
        <w:t>*</w:t>
      </w:r>
    </w:p>
    <w:p w14:paraId="13B2FC9A" w14:textId="77777777" w:rsidR="00D25D5C" w:rsidRDefault="00D25D5C" w:rsidP="00550879">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סעיפים </w:t>
      </w:r>
      <w:r w:rsidR="00550879">
        <w:rPr>
          <w:rStyle w:val="default"/>
          <w:rFonts w:cs="FrankRuehl" w:hint="cs"/>
          <w:rtl/>
        </w:rPr>
        <w:t xml:space="preserve">9(ב) ו-103 לחוק המשטרה, התשס"ו-2006 (להלן </w:t>
      </w:r>
      <w:r w:rsidR="00550879">
        <w:rPr>
          <w:rStyle w:val="default"/>
          <w:rFonts w:cs="FrankRuehl"/>
          <w:rtl/>
        </w:rPr>
        <w:t>–</w:t>
      </w:r>
      <w:r w:rsidR="00550879">
        <w:rPr>
          <w:rStyle w:val="default"/>
          <w:rFonts w:cs="FrankRuehl" w:hint="cs"/>
          <w:rtl/>
        </w:rPr>
        <w:t xml:space="preserve"> החוק), ובאישור ועדת הפנים והגנת הסביבה של הכנסת, אני מתקין תקנות אלה</w:t>
      </w:r>
      <w:r>
        <w:rPr>
          <w:rStyle w:val="default"/>
          <w:rFonts w:cs="FrankRuehl"/>
          <w:rtl/>
        </w:rPr>
        <w:t>:</w:t>
      </w:r>
    </w:p>
    <w:p w14:paraId="54915C1D" w14:textId="77777777" w:rsidR="00550879" w:rsidRPr="00550879" w:rsidRDefault="00550879" w:rsidP="00550879">
      <w:pPr>
        <w:pStyle w:val="medium2-header"/>
        <w:keepLines w:val="0"/>
        <w:spacing w:before="72"/>
        <w:ind w:left="0" w:right="1134"/>
        <w:rPr>
          <w:rFonts w:cs="FrankRuehl" w:hint="cs"/>
          <w:noProof/>
          <w:rtl/>
        </w:rPr>
      </w:pPr>
      <w:bookmarkStart w:id="0" w:name="med0"/>
      <w:bookmarkEnd w:id="0"/>
      <w:r w:rsidRPr="00550879">
        <w:rPr>
          <w:rFonts w:cs="FrankRuehl" w:hint="cs"/>
          <w:noProof/>
          <w:rtl/>
        </w:rPr>
        <w:t>פרק א': כתב תלונה ודיון לפני דן יחיד</w:t>
      </w:r>
    </w:p>
    <w:p w14:paraId="678798E7" w14:textId="77777777" w:rsidR="00D25D5C" w:rsidRDefault="00D25D5C" w:rsidP="00550879">
      <w:pPr>
        <w:pStyle w:val="P00"/>
        <w:spacing w:before="72"/>
        <w:ind w:left="0" w:right="1134"/>
        <w:rPr>
          <w:rStyle w:val="default"/>
          <w:rFonts w:cs="FrankRuehl" w:hint="cs"/>
          <w:rtl/>
        </w:rPr>
      </w:pPr>
      <w:bookmarkStart w:id="1" w:name="Seif1"/>
      <w:bookmarkEnd w:id="1"/>
      <w:r>
        <w:rPr>
          <w:rFonts w:cs="Miriam"/>
          <w:lang w:val="he-IL"/>
        </w:rPr>
        <w:pict w14:anchorId="49ABA967">
          <v:rect id="_x0000_s1026" style="position:absolute;left:0;text-align:left;margin-left:464.5pt;margin-top:8.05pt;width:75.05pt;height:9.5pt;z-index:251595264" o:allowincell="f" filled="f" stroked="f" strokecolor="lime" strokeweight=".25pt">
            <v:textbox inset="0,0,0,0">
              <w:txbxContent>
                <w:p w14:paraId="6A927FFE" w14:textId="77777777" w:rsidR="00393885" w:rsidRDefault="00393885">
                  <w:pPr>
                    <w:spacing w:line="160" w:lineRule="exact"/>
                    <w:rPr>
                      <w:rFonts w:cs="Miriam" w:hint="cs"/>
                      <w:noProof/>
                      <w:sz w:val="18"/>
                      <w:szCs w:val="18"/>
                      <w:rtl/>
                    </w:rPr>
                  </w:pPr>
                  <w:r>
                    <w:rPr>
                      <w:rFonts w:cs="Miriam" w:hint="cs"/>
                      <w:sz w:val="18"/>
                      <w:szCs w:val="18"/>
                      <w:rtl/>
                    </w:rPr>
                    <w:t>עריכת כתב תלונה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50879">
        <w:rPr>
          <w:rStyle w:val="default"/>
          <w:rFonts w:cs="FrankRuehl" w:hint="cs"/>
          <w:rtl/>
        </w:rPr>
        <w:t xml:space="preserve">כתב תלונה ייערך בידי ראש אגף במטה הארצי של משטרת ישראל, מפקד מחוז </w:t>
      </w:r>
      <w:r w:rsidR="00550879">
        <w:rPr>
          <w:rStyle w:val="default"/>
          <w:rFonts w:cs="FrankRuehl"/>
          <w:rtl/>
        </w:rPr>
        <w:t>–</w:t>
      </w:r>
      <w:r w:rsidR="00550879">
        <w:rPr>
          <w:rStyle w:val="default"/>
          <w:rFonts w:cs="FrankRuehl" w:hint="cs"/>
          <w:rtl/>
        </w:rPr>
        <w:t xml:space="preserve"> במחוזו או מפקד משמר הגבול, או בידי מי שמי מהם הסמיך לכך.</w:t>
      </w:r>
    </w:p>
    <w:p w14:paraId="5801C3FD" w14:textId="77777777" w:rsidR="00D25D5C" w:rsidRDefault="00D25D5C" w:rsidP="00550879">
      <w:pPr>
        <w:pStyle w:val="P00"/>
        <w:spacing w:before="72"/>
        <w:ind w:left="0" w:right="1134"/>
        <w:rPr>
          <w:rStyle w:val="default"/>
          <w:rFonts w:cs="FrankRuehl" w:hint="cs"/>
          <w:rtl/>
        </w:rPr>
      </w:pPr>
      <w:bookmarkStart w:id="2" w:name="Seif2"/>
      <w:bookmarkEnd w:id="2"/>
      <w:r>
        <w:rPr>
          <w:rFonts w:cs="Miriam"/>
          <w:lang w:val="he-IL"/>
        </w:rPr>
        <w:pict w14:anchorId="598EA4E4">
          <v:rect id="_x0000_s1032" style="position:absolute;left:0;text-align:left;margin-left:464.5pt;margin-top:8.05pt;width:75.05pt;height:10.8pt;z-index:251596288" o:allowincell="f" filled="f" stroked="f" strokecolor="lime" strokeweight=".25pt">
            <v:textbox style="mso-next-textbox:#_x0000_s1032" inset="0,0,0,0">
              <w:txbxContent>
                <w:p w14:paraId="15C62B2A" w14:textId="77777777" w:rsidR="00393885" w:rsidRDefault="00393885">
                  <w:pPr>
                    <w:pStyle w:val="a7"/>
                    <w:rPr>
                      <w:rFonts w:hint="cs"/>
                      <w:noProof/>
                      <w:rtl/>
                    </w:rPr>
                  </w:pPr>
                  <w:r>
                    <w:rPr>
                      <w:rFonts w:hint="cs"/>
                      <w:rtl/>
                    </w:rPr>
                    <w:t>תוכן כתב תלונה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550879">
        <w:rPr>
          <w:rStyle w:val="default"/>
          <w:rFonts w:cs="FrankRuehl" w:hint="cs"/>
          <w:rtl/>
        </w:rPr>
        <w:t>כתב תלונה יכיל פרטים אלה:</w:t>
      </w:r>
    </w:p>
    <w:p w14:paraId="56C8943B" w14:textId="77777777" w:rsidR="00550879" w:rsidRDefault="00550879" w:rsidP="005508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הדן היחיד שידון בתלונה, מספרו האישי, דרגתו ותפקידו;</w:t>
      </w:r>
    </w:p>
    <w:p w14:paraId="67EB74AC" w14:textId="77777777" w:rsidR="00550879" w:rsidRDefault="00550879" w:rsidP="005508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כתב התלונה;</w:t>
      </w:r>
    </w:p>
    <w:p w14:paraId="4EE7D123" w14:textId="77777777" w:rsidR="00550879" w:rsidRDefault="00550879" w:rsidP="005508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הנאשם, מספרו האישי, דרגתו ויחידתו;</w:t>
      </w:r>
    </w:p>
    <w:p w14:paraId="2E4EFFB6" w14:textId="77777777" w:rsidR="00550879" w:rsidRDefault="00550879" w:rsidP="0055087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ציון עבירת המשמעת וסעיף האישום;</w:t>
      </w:r>
    </w:p>
    <w:p w14:paraId="27B4B459" w14:textId="77777777" w:rsidR="00550879" w:rsidRDefault="00550879" w:rsidP="0055087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תיאור העובדות המהוות את עבירת המשמעת בציון מקום וזמן ביצוע העבירה אם הם ידועים;</w:t>
      </w:r>
    </w:p>
    <w:p w14:paraId="5A777BE5" w14:textId="77777777" w:rsidR="00550879" w:rsidRDefault="00550879" w:rsidP="0055087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שמות העדים;</w:t>
      </w:r>
    </w:p>
    <w:p w14:paraId="34D8D78F" w14:textId="77777777" w:rsidR="00550879" w:rsidRDefault="00550879" w:rsidP="0055087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פירוט ראיות אחרות, אם ישנן.</w:t>
      </w:r>
    </w:p>
    <w:p w14:paraId="7DD25AD8" w14:textId="77777777" w:rsidR="00D25D5C" w:rsidRDefault="00D25D5C" w:rsidP="00550879">
      <w:pPr>
        <w:pStyle w:val="P00"/>
        <w:spacing w:before="72"/>
        <w:ind w:left="0" w:right="1134"/>
        <w:rPr>
          <w:rStyle w:val="default"/>
          <w:rFonts w:cs="FrankRuehl" w:hint="cs"/>
          <w:rtl/>
        </w:rPr>
      </w:pPr>
      <w:bookmarkStart w:id="3" w:name="Seif3"/>
      <w:bookmarkEnd w:id="3"/>
      <w:r>
        <w:rPr>
          <w:rFonts w:cs="Miriam"/>
          <w:lang w:val="he-IL"/>
        </w:rPr>
        <w:pict w14:anchorId="50589BD0">
          <v:rect id="_x0000_s1036" style="position:absolute;left:0;text-align:left;margin-left:464.5pt;margin-top:8.05pt;width:75.05pt;height:12.35pt;z-index:251597312" o:allowincell="f" filled="f" stroked="f" strokecolor="lime" strokeweight=".25pt">
            <v:textbox style="mso-next-textbox:#_x0000_s1036" inset="0,0,0,0">
              <w:txbxContent>
                <w:p w14:paraId="173DB501" w14:textId="77777777" w:rsidR="00393885" w:rsidRDefault="00393885">
                  <w:pPr>
                    <w:spacing w:line="160" w:lineRule="exact"/>
                    <w:rPr>
                      <w:rFonts w:cs="Miriam" w:hint="cs"/>
                      <w:sz w:val="18"/>
                      <w:szCs w:val="18"/>
                      <w:rtl/>
                    </w:rPr>
                  </w:pPr>
                  <w:r>
                    <w:rPr>
                      <w:rFonts w:cs="Miriam" w:hint="cs"/>
                      <w:sz w:val="18"/>
                      <w:szCs w:val="18"/>
                      <w:rtl/>
                    </w:rPr>
                    <w:t>מסירת כתב תלונה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550879">
        <w:rPr>
          <w:rStyle w:val="default"/>
          <w:rFonts w:cs="FrankRuehl" w:hint="cs"/>
          <w:rtl/>
        </w:rPr>
        <w:t>(א)</w:t>
      </w:r>
      <w:r w:rsidR="00550879">
        <w:rPr>
          <w:rStyle w:val="default"/>
          <w:rFonts w:cs="FrankRuehl" w:hint="cs"/>
          <w:rtl/>
        </w:rPr>
        <w:tab/>
        <w:t>המעמד מסירת כתב התלונה יימסר לנאשם מועד הדיון.</w:t>
      </w:r>
    </w:p>
    <w:p w14:paraId="09F3FEC4" w14:textId="77777777" w:rsidR="00550879" w:rsidRDefault="00550879" w:rsidP="005508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תלונה יוגש לדן יחיד והעתק ממנו יימסר לנאשם ארבעים ושמונה שעות לפחות לפני תחילת הדיון.</w:t>
      </w:r>
    </w:p>
    <w:p w14:paraId="70816710" w14:textId="77777777" w:rsidR="00550879" w:rsidRDefault="007E12DF" w:rsidP="007E12DF">
      <w:pPr>
        <w:pStyle w:val="P00"/>
        <w:spacing w:before="72"/>
        <w:ind w:left="0" w:right="1134"/>
        <w:rPr>
          <w:rStyle w:val="default"/>
          <w:rFonts w:cs="FrankRuehl" w:hint="cs"/>
          <w:rtl/>
        </w:rPr>
      </w:pPr>
      <w:r>
        <w:rPr>
          <w:rFonts w:cs="FrankRuehl" w:hint="cs"/>
          <w:sz w:val="26"/>
          <w:rtl/>
          <w:lang w:eastAsia="en-US"/>
        </w:rPr>
        <w:pict w14:anchorId="725E645C">
          <v:shapetype id="_x0000_t202" coordsize="21600,21600" o:spt="202" path="m,l,21600r21600,l21600,xe">
            <v:stroke joinstyle="miter"/>
            <v:path gradientshapeok="t" o:connecttype="rect"/>
          </v:shapetype>
          <v:shape id="_x0000_s1173" type="#_x0000_t202" style="position:absolute;left:0;text-align:left;margin-left:470.35pt;margin-top:7.1pt;width:1in;height:9pt;z-index:251704832" filled="f" stroked="f">
            <v:textbox inset="1mm,0,1mm,0">
              <w:txbxContent>
                <w:p w14:paraId="1462EA70" w14:textId="77777777" w:rsidR="00393885" w:rsidRDefault="00393885" w:rsidP="007E12DF">
                  <w:pPr>
                    <w:spacing w:line="160" w:lineRule="exact"/>
                    <w:rPr>
                      <w:rFonts w:cs="Miriam" w:hint="cs"/>
                      <w:sz w:val="18"/>
                      <w:szCs w:val="18"/>
                      <w:rtl/>
                    </w:rPr>
                  </w:pPr>
                  <w:r>
                    <w:rPr>
                      <w:rFonts w:cs="Miriam" w:hint="cs"/>
                      <w:sz w:val="18"/>
                      <w:szCs w:val="18"/>
                      <w:rtl/>
                    </w:rPr>
                    <w:t>תק' תשע"ו-2016</w:t>
                  </w:r>
                </w:p>
              </w:txbxContent>
            </v:textbox>
            <w10:anchorlock/>
          </v:shape>
        </w:pict>
      </w:r>
      <w:r w:rsidR="00550879">
        <w:rPr>
          <w:rStyle w:val="default"/>
          <w:rFonts w:cs="FrankRuehl" w:hint="cs"/>
          <w:rtl/>
        </w:rPr>
        <w:tab/>
        <w:t>(ג)</w:t>
      </w:r>
      <w:r w:rsidR="00550879">
        <w:rPr>
          <w:rStyle w:val="default"/>
          <w:rFonts w:cs="FrankRuehl" w:hint="cs"/>
          <w:rtl/>
        </w:rPr>
        <w:tab/>
        <w:t>על אף האמור בתקנת משנה (ב) ניתן לקיים את הדיון אף אם כתב התלונה נמסר לנאשם פחות מ-48 שעות לפני מועד תחילת הדיון, ובלבד שהנאשם הסכים לכך ושניתן לכך אישור, מנימוקים מיוחדים שיירשמו, מאת ראש אגף במטה הארצי של משטרת ישראל, מפקד מחוז במחוזו, מפקד משמר הגבול או קצין שדרכתו ניצב משנה ומעלה שאחד מאלה הסמיכו לכך, ובלבד שבעל התפקיד כאמור סבור שלא יהיה בכך כדי לפגוע בהגנתו של הנאשם.</w:t>
      </w:r>
    </w:p>
    <w:p w14:paraId="2F5BC40E" w14:textId="77777777" w:rsidR="007E12DF" w:rsidRPr="00F61F5C" w:rsidRDefault="007E12DF" w:rsidP="007E12DF">
      <w:pPr>
        <w:pStyle w:val="P00"/>
        <w:spacing w:before="0"/>
        <w:ind w:left="0" w:right="1134"/>
        <w:rPr>
          <w:rStyle w:val="default"/>
          <w:rFonts w:cs="FrankRuehl" w:hint="cs"/>
          <w:vanish/>
          <w:color w:val="FF0000"/>
          <w:sz w:val="20"/>
          <w:szCs w:val="20"/>
          <w:shd w:val="clear" w:color="auto" w:fill="FFFF99"/>
          <w:rtl/>
        </w:rPr>
      </w:pPr>
      <w:bookmarkStart w:id="4" w:name="Rov111"/>
      <w:r w:rsidRPr="00F61F5C">
        <w:rPr>
          <w:rStyle w:val="default"/>
          <w:rFonts w:cs="FrankRuehl" w:hint="cs"/>
          <w:vanish/>
          <w:color w:val="FF0000"/>
          <w:sz w:val="20"/>
          <w:szCs w:val="20"/>
          <w:shd w:val="clear" w:color="auto" w:fill="FFFF99"/>
          <w:rtl/>
        </w:rPr>
        <w:t>מיום 10.4.2016</w:t>
      </w:r>
    </w:p>
    <w:p w14:paraId="6E7D0EA5"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EA7CDAC"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hyperlink r:id="rId7"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168A1189" w14:textId="77777777" w:rsidR="007E12DF" w:rsidRPr="007E12DF" w:rsidRDefault="007E12DF" w:rsidP="007E12DF">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(ג)</w:t>
      </w:r>
      <w:r w:rsidRPr="00F61F5C">
        <w:rPr>
          <w:rStyle w:val="default"/>
          <w:rFonts w:cs="FrankRuehl" w:hint="cs"/>
          <w:vanish/>
          <w:sz w:val="22"/>
          <w:szCs w:val="22"/>
          <w:shd w:val="clear" w:color="auto" w:fill="FFFF99"/>
          <w:rtl/>
        </w:rPr>
        <w:tab/>
        <w:t xml:space="preserve">על אף האמור בתקנת משנה (ב) ניתן לקיים את הדיון אף אם כתב התלונה נמסר לנאשם פחות מ-48 שעות לפני מועד תחילת הדיון, ובלבד שהנאשם הסכים לכך </w:t>
      </w:r>
      <w:r w:rsidRPr="00F61F5C">
        <w:rPr>
          <w:rStyle w:val="default"/>
          <w:rFonts w:cs="FrankRuehl" w:hint="cs"/>
          <w:strike/>
          <w:vanish/>
          <w:sz w:val="22"/>
          <w:szCs w:val="22"/>
          <w:shd w:val="clear" w:color="auto" w:fill="FFFF99"/>
          <w:rtl/>
        </w:rPr>
        <w:t>או שניתן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ושניתן</w:t>
      </w:r>
      <w:r w:rsidRPr="00F61F5C">
        <w:rPr>
          <w:rStyle w:val="default"/>
          <w:rFonts w:cs="FrankRuehl" w:hint="cs"/>
          <w:vanish/>
          <w:sz w:val="22"/>
          <w:szCs w:val="22"/>
          <w:shd w:val="clear" w:color="auto" w:fill="FFFF99"/>
          <w:rtl/>
        </w:rPr>
        <w:t xml:space="preserve"> לכך אישור, מנימוקים מיוחדים שיירשמו, מאת ראש אגף במטה הארצי של משטרת ישראל, מפקד מחוז במחוזו, מפקד משמר הגבול או קצין שדרכתו ניצב משנה ומעלה שאחד מאלה הסמיכו לכך, ובלבד שבעל התפקיד כאמור סבור שלא יהיה בכך כדי לפגוע בהגנתו של הנאשם.</w:t>
      </w:r>
      <w:bookmarkEnd w:id="4"/>
    </w:p>
    <w:p w14:paraId="49CF6446" w14:textId="77777777" w:rsidR="00D25D5C" w:rsidRDefault="00D25D5C" w:rsidP="007E12DF">
      <w:pPr>
        <w:pStyle w:val="P00"/>
        <w:spacing w:before="72"/>
        <w:ind w:left="0" w:right="1134"/>
        <w:rPr>
          <w:rStyle w:val="default"/>
          <w:rFonts w:cs="FrankRuehl" w:hint="cs"/>
          <w:rtl/>
        </w:rPr>
      </w:pPr>
      <w:bookmarkStart w:id="5" w:name="Seif4"/>
      <w:bookmarkEnd w:id="5"/>
      <w:r>
        <w:rPr>
          <w:rFonts w:cs="Miriam"/>
          <w:szCs w:val="32"/>
          <w:rtl/>
          <w:lang w:val="he-IL"/>
        </w:rPr>
        <w:pict w14:anchorId="2A3D098C">
          <v:shape id="_x0000_s1054" type="#_x0000_t202" style="position:absolute;left:0;text-align:left;margin-left:467.2pt;margin-top:7.1pt;width:75.1pt;height:16.55pt;z-index:251598336" filled="f" stroked="f">
            <v:textbox inset="1mm,0,1mm,0">
              <w:txbxContent>
                <w:p w14:paraId="61E68DFF" w14:textId="77777777" w:rsidR="00393885" w:rsidRDefault="00393885" w:rsidP="00E55779">
                  <w:pPr>
                    <w:pStyle w:val="a7"/>
                    <w:rPr>
                      <w:rFonts w:hint="cs"/>
                      <w:rtl/>
                    </w:rPr>
                  </w:pPr>
                  <w:r>
                    <w:rPr>
                      <w:rFonts w:hint="cs"/>
                      <w:rtl/>
                    </w:rPr>
                    <w:t>זכות העיון</w:t>
                  </w:r>
                </w:p>
                <w:p w14:paraId="64E262E0" w14:textId="77777777" w:rsidR="00393885" w:rsidRDefault="00393885" w:rsidP="00E55779">
                  <w:pPr>
                    <w:pStyle w:val="a7"/>
                    <w:rPr>
                      <w:rFonts w:hint="cs"/>
                      <w:rtl/>
                    </w:rPr>
                  </w:pPr>
                  <w:r>
                    <w:rPr>
                      <w:rFonts w:hint="cs"/>
                      <w:rtl/>
                    </w:rPr>
                    <w:t>תק' תשע"ו-2016</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550879">
        <w:rPr>
          <w:rStyle w:val="default"/>
          <w:rFonts w:cs="FrankRuehl" w:hint="cs"/>
          <w:rtl/>
        </w:rPr>
        <w:t>(א)</w:t>
      </w:r>
      <w:r w:rsidR="00550879">
        <w:rPr>
          <w:rStyle w:val="default"/>
          <w:rFonts w:cs="FrankRuehl" w:hint="cs"/>
          <w:rtl/>
        </w:rPr>
        <w:tab/>
        <w:t>נמסר כתב תלונה לנאשם</w:t>
      </w:r>
      <w:r w:rsidR="007E12DF">
        <w:rPr>
          <w:rStyle w:val="default"/>
          <w:rFonts w:cs="FrankRuehl" w:hint="cs"/>
          <w:rtl/>
        </w:rPr>
        <w:t>,</w:t>
      </w:r>
      <w:r w:rsidR="00550879">
        <w:rPr>
          <w:rStyle w:val="default"/>
          <w:rFonts w:cs="FrankRuehl" w:hint="cs"/>
          <w:rtl/>
        </w:rPr>
        <w:t xml:space="preserve"> </w:t>
      </w:r>
      <w:r w:rsidR="007E12DF" w:rsidRPr="007E12DF">
        <w:rPr>
          <w:rStyle w:val="default"/>
          <w:rFonts w:cs="FrankRuehl" w:hint="cs"/>
          <w:rtl/>
        </w:rPr>
        <w:t>יודיע מוסר התלונה לנאשם כי הוא או מי מטעמו רשאי לעיין</w:t>
      </w:r>
      <w:r w:rsidR="00550879">
        <w:rPr>
          <w:rStyle w:val="default"/>
          <w:rFonts w:cs="FrankRuehl" w:hint="cs"/>
          <w:rtl/>
        </w:rPr>
        <w:t xml:space="preserve"> בכל זמן סביר בראיות שפורטו בכתב התלונה ולהעתיקן</w:t>
      </w:r>
      <w:r>
        <w:rPr>
          <w:rStyle w:val="default"/>
          <w:rFonts w:cs="FrankRuehl"/>
          <w:rtl/>
        </w:rPr>
        <w:t>.</w:t>
      </w:r>
    </w:p>
    <w:p w14:paraId="3446B16A" w14:textId="77777777" w:rsidR="00550879" w:rsidRDefault="00550879" w:rsidP="005508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כתב תלונה לנאשם פחות מ-48 שעות לפני מועד הדיון, יצורף לו העתק מן הראיות שפורטו בו.</w:t>
      </w:r>
    </w:p>
    <w:p w14:paraId="1710FD23" w14:textId="77777777" w:rsidR="007E12DF" w:rsidRPr="00F61F5C" w:rsidRDefault="007E12DF" w:rsidP="007E12DF">
      <w:pPr>
        <w:pStyle w:val="P00"/>
        <w:spacing w:before="0"/>
        <w:ind w:left="0" w:right="1134"/>
        <w:rPr>
          <w:rStyle w:val="default"/>
          <w:rFonts w:cs="FrankRuehl" w:hint="cs"/>
          <w:vanish/>
          <w:color w:val="FF0000"/>
          <w:sz w:val="20"/>
          <w:szCs w:val="20"/>
          <w:shd w:val="clear" w:color="auto" w:fill="FFFF99"/>
          <w:rtl/>
        </w:rPr>
      </w:pPr>
      <w:bookmarkStart w:id="6" w:name="Rov112"/>
      <w:r w:rsidRPr="00F61F5C">
        <w:rPr>
          <w:rStyle w:val="default"/>
          <w:rFonts w:cs="FrankRuehl" w:hint="cs"/>
          <w:vanish/>
          <w:color w:val="FF0000"/>
          <w:sz w:val="20"/>
          <w:szCs w:val="20"/>
          <w:shd w:val="clear" w:color="auto" w:fill="FFFF99"/>
          <w:rtl/>
        </w:rPr>
        <w:t>מיום 10.4.2016</w:t>
      </w:r>
    </w:p>
    <w:p w14:paraId="01CBE217"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05AD2C94"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hyperlink r:id="rId8"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5F93E14A" w14:textId="77777777" w:rsidR="007E12DF" w:rsidRPr="002411C1" w:rsidRDefault="007E12DF" w:rsidP="002411C1">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נמסר כתב תלונה לנאשם </w:t>
      </w:r>
      <w:r w:rsidRPr="00F61F5C">
        <w:rPr>
          <w:rStyle w:val="default"/>
          <w:rFonts w:cs="FrankRuehl" w:hint="cs"/>
          <w:strike/>
          <w:vanish/>
          <w:sz w:val="22"/>
          <w:szCs w:val="22"/>
          <w:shd w:val="clear" w:color="auto" w:fill="FFFF99"/>
          <w:rtl/>
        </w:rPr>
        <w:t>רשאי הוא או מי מטעמו לעיין</w:t>
      </w:r>
      <w:r w:rsidRPr="00F61F5C">
        <w:rPr>
          <w:rStyle w:val="default"/>
          <w:rFonts w:cs="FrankRuehl" w:hint="cs"/>
          <w:vanish/>
          <w:sz w:val="22"/>
          <w:szCs w:val="22"/>
          <w:u w:val="single"/>
          <w:shd w:val="clear" w:color="auto" w:fill="FFFF99"/>
          <w:rtl/>
        </w:rPr>
        <w:t>, יודיע מוסר התלונה לנאשם כי הוא או מי מטעמו רשאי לעיין</w:t>
      </w:r>
      <w:r w:rsidRPr="00F61F5C">
        <w:rPr>
          <w:rStyle w:val="default"/>
          <w:rFonts w:cs="FrankRuehl" w:hint="cs"/>
          <w:vanish/>
          <w:sz w:val="22"/>
          <w:szCs w:val="22"/>
          <w:shd w:val="clear" w:color="auto" w:fill="FFFF99"/>
          <w:rtl/>
        </w:rPr>
        <w:t xml:space="preserve"> בכל זמן סביר בראיות שפורטו בכתב התלונה ולהעתיקן</w:t>
      </w:r>
      <w:r w:rsidRPr="00F61F5C">
        <w:rPr>
          <w:rStyle w:val="default"/>
          <w:rFonts w:cs="FrankRuehl"/>
          <w:vanish/>
          <w:sz w:val="22"/>
          <w:szCs w:val="22"/>
          <w:shd w:val="clear" w:color="auto" w:fill="FFFF99"/>
          <w:rtl/>
        </w:rPr>
        <w:t>.</w:t>
      </w:r>
      <w:bookmarkEnd w:id="6"/>
    </w:p>
    <w:p w14:paraId="4736B535" w14:textId="77777777" w:rsidR="007E12DF" w:rsidRDefault="007E12DF" w:rsidP="007E12DF">
      <w:pPr>
        <w:pStyle w:val="P00"/>
        <w:spacing w:before="72"/>
        <w:ind w:left="0" w:right="1134"/>
        <w:rPr>
          <w:rStyle w:val="default"/>
          <w:rFonts w:cs="FrankRuehl" w:hint="cs"/>
          <w:rtl/>
        </w:rPr>
      </w:pPr>
      <w:bookmarkStart w:id="7" w:name="Seif103"/>
      <w:bookmarkEnd w:id="7"/>
      <w:r>
        <w:rPr>
          <w:rFonts w:cs="Miriam"/>
          <w:szCs w:val="32"/>
          <w:rtl/>
          <w:lang w:val="he-IL"/>
        </w:rPr>
        <w:pict w14:anchorId="02A3F789">
          <v:shape id="_x0000_s1175" type="#_x0000_t202" style="position:absolute;left:0;text-align:left;margin-left:467.2pt;margin-top:7.1pt;width:75.1pt;height:16.55pt;z-index:251705856" filled="f" stroked="f">
            <v:textbox inset="1mm,0,1mm,0">
              <w:txbxContent>
                <w:p w14:paraId="77A7B45F" w14:textId="77777777" w:rsidR="00393885" w:rsidRDefault="00393885" w:rsidP="007E12DF">
                  <w:pPr>
                    <w:pStyle w:val="a7"/>
                    <w:rPr>
                      <w:rFonts w:hint="cs"/>
                      <w:rtl/>
                    </w:rPr>
                  </w:pPr>
                  <w:r>
                    <w:rPr>
                      <w:rFonts w:hint="cs"/>
                      <w:rtl/>
                    </w:rPr>
                    <w:t>דחיית הדיון</w:t>
                  </w:r>
                </w:p>
                <w:p w14:paraId="77BF867C" w14:textId="77777777" w:rsidR="00393885" w:rsidRDefault="00393885" w:rsidP="007E12DF">
                  <w:pPr>
                    <w:pStyle w:val="a7"/>
                    <w:rPr>
                      <w:rFonts w:hint="cs"/>
                      <w:rtl/>
                    </w:rPr>
                  </w:pPr>
                  <w:r>
                    <w:rPr>
                      <w:rFonts w:hint="cs"/>
                      <w:rtl/>
                    </w:rPr>
                    <w:t>תק' תשע"ו-2016</w:t>
                  </w:r>
                </w:p>
              </w:txbxContent>
            </v:textbox>
            <w10:anchorlock/>
          </v:shape>
        </w:pict>
      </w:r>
      <w:r>
        <w:rPr>
          <w:rStyle w:val="default"/>
          <w:rFonts w:cs="Miriam" w:hint="cs"/>
          <w:sz w:val="32"/>
          <w:szCs w:val="32"/>
          <w:rtl/>
        </w:rPr>
        <w:t>4</w:t>
      </w:r>
      <w:r>
        <w:rPr>
          <w:rStyle w:val="default"/>
          <w:rFonts w:cs="FrankRuehl" w:hint="cs"/>
          <w:rtl/>
        </w:rPr>
        <w:t>א.</w:t>
      </w:r>
      <w:r>
        <w:rPr>
          <w:rStyle w:val="default"/>
          <w:rFonts w:cs="FrankRuehl" w:hint="cs"/>
          <w:rtl/>
        </w:rPr>
        <w:tab/>
        <w:t>לבקשת נאשם, ידחה דן יחיד את הדיון, אם ראה כי הדבר דרוש כדי לאפשר לנאשם להכין את הגנתו ולהביא את ראיותיו</w:t>
      </w:r>
      <w:r>
        <w:rPr>
          <w:rStyle w:val="default"/>
          <w:rFonts w:cs="FrankRuehl"/>
          <w:rtl/>
        </w:rPr>
        <w:t>.</w:t>
      </w:r>
    </w:p>
    <w:p w14:paraId="18D27AF0" w14:textId="77777777" w:rsidR="007E12DF" w:rsidRPr="00F61F5C" w:rsidRDefault="007E12DF" w:rsidP="007E12DF">
      <w:pPr>
        <w:pStyle w:val="P00"/>
        <w:spacing w:before="0"/>
        <w:ind w:left="0" w:right="1134"/>
        <w:rPr>
          <w:rStyle w:val="default"/>
          <w:rFonts w:cs="FrankRuehl" w:hint="cs"/>
          <w:vanish/>
          <w:color w:val="FF0000"/>
          <w:sz w:val="20"/>
          <w:szCs w:val="20"/>
          <w:shd w:val="clear" w:color="auto" w:fill="FFFF99"/>
          <w:rtl/>
        </w:rPr>
      </w:pPr>
      <w:bookmarkStart w:id="8" w:name="Rov113"/>
      <w:r w:rsidRPr="00F61F5C">
        <w:rPr>
          <w:rStyle w:val="default"/>
          <w:rFonts w:cs="FrankRuehl" w:hint="cs"/>
          <w:vanish/>
          <w:color w:val="FF0000"/>
          <w:sz w:val="20"/>
          <w:szCs w:val="20"/>
          <w:shd w:val="clear" w:color="auto" w:fill="FFFF99"/>
          <w:rtl/>
        </w:rPr>
        <w:t>מיום 10.4.2016</w:t>
      </w:r>
    </w:p>
    <w:p w14:paraId="5DC30401"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1D7D8AC2" w14:textId="77777777" w:rsidR="007E12DF" w:rsidRPr="00F61F5C" w:rsidRDefault="007E12DF" w:rsidP="007E12DF">
      <w:pPr>
        <w:pStyle w:val="P00"/>
        <w:spacing w:before="0"/>
        <w:ind w:left="0" w:right="1134"/>
        <w:rPr>
          <w:rStyle w:val="default"/>
          <w:rFonts w:cs="FrankRuehl" w:hint="cs"/>
          <w:vanish/>
          <w:sz w:val="20"/>
          <w:szCs w:val="20"/>
          <w:shd w:val="clear" w:color="auto" w:fill="FFFF99"/>
          <w:rtl/>
        </w:rPr>
      </w:pPr>
      <w:hyperlink r:id="rId9"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7440F9A2" w14:textId="77777777" w:rsidR="007E12DF" w:rsidRPr="002411C1" w:rsidRDefault="007E12DF" w:rsidP="002411C1">
      <w:pPr>
        <w:pStyle w:val="P00"/>
        <w:spacing w:before="0"/>
        <w:ind w:left="0" w:right="1134"/>
        <w:rPr>
          <w:rStyle w:val="default"/>
          <w:rFonts w:cs="FrankRuehl" w:hint="cs"/>
          <w:sz w:val="2"/>
          <w:szCs w:val="2"/>
          <w:shd w:val="clear" w:color="auto" w:fill="FFFF99"/>
          <w:rtl/>
        </w:rPr>
      </w:pPr>
      <w:r w:rsidRPr="00F61F5C">
        <w:rPr>
          <w:rStyle w:val="default"/>
          <w:rFonts w:cs="FrankRuehl" w:hint="cs"/>
          <w:b/>
          <w:bCs/>
          <w:vanish/>
          <w:sz w:val="20"/>
          <w:szCs w:val="20"/>
          <w:shd w:val="clear" w:color="auto" w:fill="FFFF99"/>
          <w:rtl/>
        </w:rPr>
        <w:t>הוספת תקנה 4א</w:t>
      </w:r>
      <w:bookmarkEnd w:id="8"/>
    </w:p>
    <w:p w14:paraId="7BB5AECA" w14:textId="77777777" w:rsidR="00D25D5C" w:rsidRDefault="00D25D5C" w:rsidP="00E73AE1">
      <w:pPr>
        <w:pStyle w:val="P00"/>
        <w:spacing w:before="72"/>
        <w:ind w:left="0" w:right="1134"/>
        <w:rPr>
          <w:rStyle w:val="default"/>
          <w:rFonts w:cs="FrankRuehl" w:hint="cs"/>
          <w:rtl/>
        </w:rPr>
      </w:pPr>
      <w:bookmarkStart w:id="9" w:name="Seif5"/>
      <w:bookmarkEnd w:id="9"/>
      <w:r>
        <w:rPr>
          <w:rFonts w:cs="Miriam"/>
          <w:szCs w:val="32"/>
          <w:rtl/>
          <w:lang w:val="he-IL"/>
        </w:rPr>
        <w:pict w14:anchorId="675BF4AB">
          <v:shape id="_x0000_s1055" type="#_x0000_t202" style="position:absolute;left:0;text-align:left;margin-left:468pt;margin-top:7.1pt;width:76.5pt;height:12.65pt;z-index:251599360" filled="f" stroked="f">
            <v:textbox inset="1mm,0,1mm,0">
              <w:txbxContent>
                <w:p w14:paraId="70A224E0" w14:textId="77777777" w:rsidR="00393885" w:rsidRDefault="00393885">
                  <w:pPr>
                    <w:spacing w:line="160" w:lineRule="exact"/>
                    <w:rPr>
                      <w:rFonts w:cs="Miriam" w:hint="cs"/>
                      <w:sz w:val="18"/>
                      <w:szCs w:val="18"/>
                      <w:rtl/>
                    </w:rPr>
                  </w:pPr>
                  <w:r>
                    <w:rPr>
                      <w:rFonts w:cs="Miriam" w:hint="cs"/>
                      <w:sz w:val="18"/>
                      <w:szCs w:val="18"/>
                      <w:rtl/>
                    </w:rPr>
                    <w:t>תחילת הדיון</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sidR="00E73AE1">
        <w:rPr>
          <w:rStyle w:val="default"/>
          <w:rFonts w:cs="FrankRuehl" w:hint="cs"/>
          <w:rtl/>
        </w:rPr>
        <w:t>בתחילת הדיון יזהה הדן היחיד את הנאשם, יקרא לפניו את כתב התלונה ויביא לידיעתו כי הוא רשאי מנימוקים שיפרט, לבקש את העברת הדיון לדן יחיד אחר; לא הועבר הדיון לדן יחיד אחר, יבקש הדן היחיד את תשובתו של הנאשם לכתב התלונה</w:t>
      </w:r>
      <w:r>
        <w:rPr>
          <w:rStyle w:val="default"/>
          <w:rFonts w:cs="FrankRuehl"/>
          <w:rtl/>
        </w:rPr>
        <w:t>.</w:t>
      </w:r>
    </w:p>
    <w:p w14:paraId="03FF6DCD" w14:textId="77777777" w:rsidR="00D25D5C" w:rsidRDefault="00D25D5C" w:rsidP="00FB5491">
      <w:pPr>
        <w:pStyle w:val="P00"/>
        <w:spacing w:before="72"/>
        <w:ind w:left="0" w:right="1134"/>
        <w:rPr>
          <w:rStyle w:val="default"/>
          <w:rFonts w:cs="FrankRuehl" w:hint="cs"/>
          <w:rtl/>
        </w:rPr>
      </w:pPr>
      <w:bookmarkStart w:id="10" w:name="Seif6"/>
      <w:bookmarkEnd w:id="10"/>
      <w:r>
        <w:rPr>
          <w:rFonts w:cs="Miriam"/>
          <w:szCs w:val="32"/>
          <w:rtl/>
          <w:lang w:val="he-IL"/>
        </w:rPr>
        <w:pict w14:anchorId="4DC64347">
          <v:shape id="_x0000_s1056" type="#_x0000_t202" style="position:absolute;left:0;text-align:left;margin-left:468pt;margin-top:7.1pt;width:76.5pt;height:20.75pt;z-index:251600384" filled="f" stroked="f">
            <v:textbox inset="1mm,0,1mm,0">
              <w:txbxContent>
                <w:p w14:paraId="461CE598" w14:textId="77777777" w:rsidR="00393885" w:rsidRDefault="00393885" w:rsidP="002411C1">
                  <w:pPr>
                    <w:spacing w:line="160" w:lineRule="exact"/>
                    <w:rPr>
                      <w:rFonts w:cs="Miriam" w:hint="cs"/>
                      <w:sz w:val="18"/>
                      <w:szCs w:val="18"/>
                      <w:rtl/>
                    </w:rPr>
                  </w:pPr>
                  <w:r>
                    <w:rPr>
                      <w:rFonts w:cs="Miriam" w:hint="cs"/>
                      <w:sz w:val="18"/>
                      <w:szCs w:val="18"/>
                      <w:rtl/>
                    </w:rPr>
                    <w:t>ביטול כתב תלונה</w:t>
                  </w:r>
                </w:p>
                <w:p w14:paraId="5DA0E04B"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sidR="00FB5491">
        <w:rPr>
          <w:rStyle w:val="default"/>
          <w:rFonts w:cs="FrankRuehl" w:hint="cs"/>
          <w:rtl/>
        </w:rPr>
        <w:t>דן יחיד</w:t>
      </w:r>
      <w:r w:rsidR="002411C1">
        <w:rPr>
          <w:rStyle w:val="default"/>
          <w:rFonts w:cs="FrankRuehl" w:hint="cs"/>
          <w:rtl/>
        </w:rPr>
        <w:t xml:space="preserve"> </w:t>
      </w:r>
      <w:r w:rsidR="002411C1" w:rsidRPr="002411C1">
        <w:rPr>
          <w:rStyle w:val="default"/>
          <w:rFonts w:cs="FrankRuehl" w:hint="cs"/>
          <w:rtl/>
        </w:rPr>
        <w:t>או ראש מחלקת משמעת במשטרת ישראל</w:t>
      </w:r>
      <w:r w:rsidR="00FB5491">
        <w:rPr>
          <w:rStyle w:val="default"/>
          <w:rFonts w:cs="FrankRuehl" w:hint="cs"/>
          <w:rtl/>
        </w:rPr>
        <w:t xml:space="preserve"> יבטל כתב תלונה אם התקיים אחד מאלה:</w:t>
      </w:r>
    </w:p>
    <w:p w14:paraId="79241308" w14:textId="77777777" w:rsidR="00FB5491" w:rsidRDefault="00FB5491" w:rsidP="00FB549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העובדות המפורטות בכתב התלונה אינן מהוות עבירה;</w:t>
      </w:r>
    </w:p>
    <w:p w14:paraId="77FB17A2" w14:textId="77777777" w:rsidR="00FB5491" w:rsidRDefault="00FB5491" w:rsidP="00FB549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הנאשם כבר זוכה או הורשע בשל המעשה נושא כתב התלונה;</w:t>
      </w:r>
    </w:p>
    <w:p w14:paraId="76C69A42" w14:textId="77777777" w:rsidR="00FB5491" w:rsidRDefault="00FB5491" w:rsidP="00FB549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חלפה תקופ</w:t>
      </w:r>
      <w:r w:rsidR="002411C1">
        <w:rPr>
          <w:rStyle w:val="default"/>
          <w:rFonts w:cs="FrankRuehl" w:hint="cs"/>
          <w:rtl/>
        </w:rPr>
        <w:t>ת ההתיישנות כאמור בסעיף 15 לחוק;</w:t>
      </w:r>
    </w:p>
    <w:p w14:paraId="3C18D248" w14:textId="77777777" w:rsidR="002411C1" w:rsidRPr="002411C1" w:rsidRDefault="002411C1" w:rsidP="002411C1">
      <w:pPr>
        <w:pStyle w:val="P00"/>
        <w:spacing w:before="72"/>
        <w:ind w:left="624" w:right="1134"/>
        <w:rPr>
          <w:rStyle w:val="default"/>
          <w:rFonts w:cs="FrankRuehl" w:hint="cs"/>
          <w:rtl/>
        </w:rPr>
      </w:pPr>
      <w:r>
        <w:rPr>
          <w:rFonts w:cs="FrankRuehl" w:hint="cs"/>
          <w:sz w:val="26"/>
          <w:rtl/>
          <w:lang w:eastAsia="en-US"/>
        </w:rPr>
        <w:pict w14:anchorId="4A0FCEA3">
          <v:shape id="_x0000_s1180" type="#_x0000_t202" style="position:absolute;left:0;text-align:left;margin-left:470.35pt;margin-top:7.1pt;width:1in;height:9pt;z-index:251707904" filled="f" stroked="f">
            <v:textbox inset="1mm,0,1mm,0">
              <w:txbxContent>
                <w:p w14:paraId="797C6C0B"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sidRPr="002411C1">
        <w:rPr>
          <w:rStyle w:val="default"/>
          <w:rFonts w:cs="FrankRuehl" w:hint="cs"/>
          <w:rtl/>
        </w:rPr>
        <w:t>(4)</w:t>
      </w:r>
      <w:r w:rsidRPr="002411C1">
        <w:rPr>
          <w:rStyle w:val="default"/>
          <w:rFonts w:cs="FrankRuehl" w:hint="cs"/>
          <w:rtl/>
        </w:rPr>
        <w:tab/>
        <w:t>המעשה נושא התלונה מצוי בהליך חקירתי או בבדיקה על פי דין;</w:t>
      </w:r>
    </w:p>
    <w:p w14:paraId="1F47FB2F" w14:textId="77777777" w:rsidR="002411C1" w:rsidRPr="002411C1" w:rsidRDefault="002411C1" w:rsidP="002411C1">
      <w:pPr>
        <w:pStyle w:val="P00"/>
        <w:spacing w:before="72"/>
        <w:ind w:left="624" w:right="1134"/>
        <w:rPr>
          <w:rStyle w:val="default"/>
          <w:rFonts w:cs="FrankRuehl" w:hint="cs"/>
          <w:rtl/>
        </w:rPr>
      </w:pPr>
      <w:r>
        <w:rPr>
          <w:rFonts w:cs="FrankRuehl" w:hint="cs"/>
          <w:sz w:val="26"/>
          <w:rtl/>
          <w:lang w:eastAsia="en-US"/>
        </w:rPr>
        <w:pict w14:anchorId="5B7726DE">
          <v:shape id="_x0000_s1179" type="#_x0000_t202" style="position:absolute;left:0;text-align:left;margin-left:470.35pt;margin-top:7.1pt;width:1in;height:9pt;z-index:251706880" filled="f" stroked="f">
            <v:textbox style="mso-next-textbox:#_x0000_s1179" inset="1mm,0,1mm,0">
              <w:txbxContent>
                <w:p w14:paraId="0C37F1C6"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sidRPr="002411C1">
        <w:rPr>
          <w:rStyle w:val="default"/>
          <w:rFonts w:cs="FrankRuehl" w:hint="cs"/>
          <w:rtl/>
        </w:rPr>
        <w:t>(5)</w:t>
      </w:r>
      <w:r w:rsidRPr="002411C1">
        <w:rPr>
          <w:rStyle w:val="default"/>
          <w:rFonts w:cs="FrankRuehl" w:hint="cs"/>
          <w:rtl/>
        </w:rPr>
        <w:tab/>
        <w:t>חוסר סמכות של הדן יחיד לדון בתלונה;</w:t>
      </w:r>
    </w:p>
    <w:p w14:paraId="277C0A8D" w14:textId="77777777" w:rsidR="002411C1" w:rsidRPr="002411C1" w:rsidRDefault="002411C1" w:rsidP="002411C1">
      <w:pPr>
        <w:pStyle w:val="P00"/>
        <w:spacing w:before="72"/>
        <w:ind w:left="624" w:right="1134"/>
        <w:rPr>
          <w:rStyle w:val="default"/>
          <w:rFonts w:cs="FrankRuehl" w:hint="cs"/>
          <w:rtl/>
        </w:rPr>
      </w:pPr>
      <w:r>
        <w:rPr>
          <w:rFonts w:cs="FrankRuehl" w:hint="cs"/>
          <w:sz w:val="26"/>
          <w:rtl/>
          <w:lang w:eastAsia="en-US"/>
        </w:rPr>
        <w:pict w14:anchorId="051B02D2">
          <v:shape id="_x0000_s1181" type="#_x0000_t202" style="position:absolute;left:0;text-align:left;margin-left:470.35pt;margin-top:7.1pt;width:1in;height:9pt;z-index:251708928" filled="f" stroked="f">
            <v:textbox inset="1mm,0,1mm,0">
              <w:txbxContent>
                <w:p w14:paraId="6BD9CE7B"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sidRPr="002411C1">
        <w:rPr>
          <w:rStyle w:val="default"/>
          <w:rFonts w:cs="FrankRuehl" w:hint="cs"/>
          <w:rtl/>
        </w:rPr>
        <w:t>(6)</w:t>
      </w:r>
      <w:r w:rsidRPr="002411C1">
        <w:rPr>
          <w:rStyle w:val="default"/>
          <w:rFonts w:cs="FrankRuehl" w:hint="cs"/>
          <w:rtl/>
        </w:rPr>
        <w:tab/>
        <w:t>פגם או פסול מהותי בכתב התלונה;</w:t>
      </w:r>
    </w:p>
    <w:p w14:paraId="5CAD79D8" w14:textId="77777777" w:rsidR="002411C1" w:rsidRPr="002411C1" w:rsidRDefault="002411C1" w:rsidP="002411C1">
      <w:pPr>
        <w:pStyle w:val="P00"/>
        <w:spacing w:before="72"/>
        <w:ind w:left="624" w:right="1134"/>
        <w:rPr>
          <w:rStyle w:val="default"/>
          <w:rFonts w:cs="FrankRuehl" w:hint="cs"/>
          <w:rtl/>
        </w:rPr>
      </w:pPr>
      <w:r>
        <w:rPr>
          <w:rFonts w:cs="FrankRuehl" w:hint="cs"/>
          <w:sz w:val="26"/>
          <w:rtl/>
          <w:lang w:eastAsia="en-US"/>
        </w:rPr>
        <w:pict w14:anchorId="7847E28A">
          <v:shape id="_x0000_s1182" type="#_x0000_t202" style="position:absolute;left:0;text-align:left;margin-left:470.35pt;margin-top:7.1pt;width:1in;height:9pt;z-index:251709952" filled="f" stroked="f">
            <v:textbox inset="1mm,0,1mm,0">
              <w:txbxContent>
                <w:p w14:paraId="49775348"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sidRPr="002411C1">
        <w:rPr>
          <w:rStyle w:val="default"/>
          <w:rFonts w:cs="FrankRuehl" w:hint="cs"/>
          <w:rtl/>
        </w:rPr>
        <w:t>(7)</w:t>
      </w:r>
      <w:r w:rsidRPr="002411C1">
        <w:rPr>
          <w:rStyle w:val="default"/>
          <w:rFonts w:cs="FrankRuehl" w:hint="cs"/>
          <w:rtl/>
        </w:rPr>
        <w:tab/>
        <w:t>הגשת כתב התלונה או ניהול ההליך עומדים בסתירה מהותית לעקרונות של צדק והגינות משפטית.</w:t>
      </w:r>
    </w:p>
    <w:p w14:paraId="06283D45" w14:textId="77777777" w:rsidR="002411C1" w:rsidRPr="00F61F5C" w:rsidRDefault="002411C1" w:rsidP="002411C1">
      <w:pPr>
        <w:pStyle w:val="P00"/>
        <w:spacing w:before="0"/>
        <w:ind w:left="0" w:right="1134"/>
        <w:rPr>
          <w:rStyle w:val="default"/>
          <w:rFonts w:cs="FrankRuehl" w:hint="cs"/>
          <w:vanish/>
          <w:color w:val="FF0000"/>
          <w:sz w:val="20"/>
          <w:szCs w:val="20"/>
          <w:shd w:val="clear" w:color="auto" w:fill="FFFF99"/>
          <w:rtl/>
        </w:rPr>
      </w:pPr>
      <w:bookmarkStart w:id="11" w:name="Rov114"/>
      <w:r w:rsidRPr="00F61F5C">
        <w:rPr>
          <w:rStyle w:val="default"/>
          <w:rFonts w:cs="FrankRuehl" w:hint="cs"/>
          <w:vanish/>
          <w:color w:val="FF0000"/>
          <w:sz w:val="20"/>
          <w:szCs w:val="20"/>
          <w:shd w:val="clear" w:color="auto" w:fill="FFFF99"/>
          <w:rtl/>
        </w:rPr>
        <w:t>מיום 10.4.2016</w:t>
      </w:r>
    </w:p>
    <w:p w14:paraId="50C345D3"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6E5A8D9C"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hyperlink r:id="rId10"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22F79156" w14:textId="77777777" w:rsidR="002411C1" w:rsidRPr="00F61F5C" w:rsidRDefault="002411C1" w:rsidP="002411C1">
      <w:pPr>
        <w:pStyle w:val="P00"/>
        <w:ind w:left="0" w:right="1134"/>
        <w:rPr>
          <w:rStyle w:val="default"/>
          <w:rFonts w:cs="Miriam" w:hint="cs"/>
          <w:vanish/>
          <w:sz w:val="16"/>
          <w:szCs w:val="16"/>
          <w:shd w:val="clear" w:color="auto" w:fill="FFFF99"/>
          <w:rtl/>
        </w:rPr>
      </w:pPr>
      <w:r w:rsidRPr="00F61F5C">
        <w:rPr>
          <w:rStyle w:val="default"/>
          <w:rFonts w:cs="Miriam" w:hint="cs"/>
          <w:vanish/>
          <w:sz w:val="16"/>
          <w:szCs w:val="16"/>
          <w:shd w:val="clear" w:color="auto" w:fill="FFFF99"/>
          <w:rtl/>
        </w:rPr>
        <w:t xml:space="preserve">ביטול כתב תלונה </w:t>
      </w:r>
      <w:r w:rsidRPr="00F61F5C">
        <w:rPr>
          <w:rStyle w:val="default"/>
          <w:rFonts w:cs="Miriam" w:hint="cs"/>
          <w:strike/>
          <w:vanish/>
          <w:sz w:val="16"/>
          <w:szCs w:val="16"/>
          <w:shd w:val="clear" w:color="auto" w:fill="FFFF99"/>
          <w:rtl/>
        </w:rPr>
        <w:t>בידי דן יחיד</w:t>
      </w:r>
    </w:p>
    <w:p w14:paraId="0E8F46DE" w14:textId="77777777" w:rsidR="002411C1" w:rsidRPr="00F61F5C" w:rsidRDefault="002411C1" w:rsidP="002411C1">
      <w:pPr>
        <w:pStyle w:val="P00"/>
        <w:spacing w:before="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6.</w:t>
      </w:r>
      <w:r w:rsidRPr="00F61F5C">
        <w:rPr>
          <w:rStyle w:val="default"/>
          <w:rFonts w:cs="FrankRuehl" w:hint="cs"/>
          <w:vanish/>
          <w:sz w:val="22"/>
          <w:szCs w:val="22"/>
          <w:shd w:val="clear" w:color="auto" w:fill="FFFF99"/>
          <w:rtl/>
        </w:rPr>
        <w:tab/>
        <w:t xml:space="preserve">דן יחיד </w:t>
      </w:r>
      <w:r w:rsidRPr="00F61F5C">
        <w:rPr>
          <w:rStyle w:val="default"/>
          <w:rFonts w:cs="FrankRuehl" w:hint="cs"/>
          <w:vanish/>
          <w:sz w:val="22"/>
          <w:szCs w:val="22"/>
          <w:u w:val="single"/>
          <w:shd w:val="clear" w:color="auto" w:fill="FFFF99"/>
          <w:rtl/>
        </w:rPr>
        <w:t>או ראש מחלקת משמעת במשטרת ישראל</w:t>
      </w:r>
      <w:r w:rsidRPr="00F61F5C">
        <w:rPr>
          <w:rStyle w:val="default"/>
          <w:rFonts w:cs="FrankRuehl" w:hint="cs"/>
          <w:vanish/>
          <w:sz w:val="22"/>
          <w:szCs w:val="22"/>
          <w:shd w:val="clear" w:color="auto" w:fill="FFFF99"/>
          <w:rtl/>
        </w:rPr>
        <w:t xml:space="preserve"> יבטל כתב תלונה אם התקיים אחד מאלה:</w:t>
      </w:r>
    </w:p>
    <w:p w14:paraId="299E7616" w14:textId="77777777" w:rsidR="002411C1" w:rsidRPr="00F61F5C" w:rsidRDefault="002411C1" w:rsidP="002411C1">
      <w:pPr>
        <w:pStyle w:val="P00"/>
        <w:spacing w:before="0"/>
        <w:ind w:left="624"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(1)</w:t>
      </w:r>
      <w:r w:rsidRPr="00F61F5C">
        <w:rPr>
          <w:rStyle w:val="default"/>
          <w:rFonts w:cs="FrankRuehl" w:hint="cs"/>
          <w:vanish/>
          <w:sz w:val="22"/>
          <w:szCs w:val="22"/>
          <w:shd w:val="clear" w:color="auto" w:fill="FFFF99"/>
          <w:rtl/>
        </w:rPr>
        <w:tab/>
        <w:t>העובדות המפורטות בכתב התלונה אינן מהוות עבירה;</w:t>
      </w:r>
    </w:p>
    <w:p w14:paraId="3F24EFC0" w14:textId="77777777" w:rsidR="002411C1" w:rsidRPr="00F61F5C" w:rsidRDefault="002411C1" w:rsidP="002411C1">
      <w:pPr>
        <w:pStyle w:val="P00"/>
        <w:spacing w:before="0"/>
        <w:ind w:left="624"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(2)</w:t>
      </w:r>
      <w:r w:rsidRPr="00F61F5C">
        <w:rPr>
          <w:rStyle w:val="default"/>
          <w:rFonts w:cs="FrankRuehl" w:hint="cs"/>
          <w:vanish/>
          <w:sz w:val="22"/>
          <w:szCs w:val="22"/>
          <w:shd w:val="clear" w:color="auto" w:fill="FFFF99"/>
          <w:rtl/>
        </w:rPr>
        <w:tab/>
        <w:t>הנאשם כבר זוכה או הורשע בשל המעשה נושא כתב התלונה;</w:t>
      </w:r>
    </w:p>
    <w:p w14:paraId="070E76B7" w14:textId="77777777" w:rsidR="002411C1" w:rsidRPr="00F61F5C" w:rsidRDefault="002411C1" w:rsidP="002411C1">
      <w:pPr>
        <w:pStyle w:val="P00"/>
        <w:spacing w:before="0"/>
        <w:ind w:left="624"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(3)</w:t>
      </w:r>
      <w:r w:rsidRPr="00F61F5C">
        <w:rPr>
          <w:rStyle w:val="default"/>
          <w:rFonts w:cs="FrankRuehl" w:hint="cs"/>
          <w:vanish/>
          <w:sz w:val="22"/>
          <w:szCs w:val="22"/>
          <w:shd w:val="clear" w:color="auto" w:fill="FFFF99"/>
          <w:rtl/>
        </w:rPr>
        <w:tab/>
        <w:t>חלפה תקופת ההתיישנות כאמור בסעיף 15 לחוק;</w:t>
      </w:r>
    </w:p>
    <w:p w14:paraId="50ECF56A" w14:textId="77777777" w:rsidR="002411C1" w:rsidRPr="00F61F5C" w:rsidRDefault="002411C1" w:rsidP="002411C1">
      <w:pPr>
        <w:pStyle w:val="P00"/>
        <w:spacing w:before="0"/>
        <w:ind w:left="624" w:right="1134"/>
        <w:rPr>
          <w:rStyle w:val="default"/>
          <w:rFonts w:cs="FrankRuehl" w:hint="cs"/>
          <w:vanish/>
          <w:sz w:val="22"/>
          <w:szCs w:val="22"/>
          <w:u w:val="single"/>
          <w:shd w:val="clear" w:color="auto" w:fill="FFFF99"/>
          <w:rtl/>
        </w:rPr>
      </w:pPr>
      <w:r w:rsidRPr="00F61F5C">
        <w:rPr>
          <w:rStyle w:val="default"/>
          <w:rFonts w:cs="FrankRuehl" w:hint="cs"/>
          <w:vanish/>
          <w:sz w:val="22"/>
          <w:szCs w:val="22"/>
          <w:u w:val="single"/>
          <w:shd w:val="clear" w:color="auto" w:fill="FFFF99"/>
          <w:rtl/>
        </w:rPr>
        <w:t>(4)</w:t>
      </w:r>
      <w:r w:rsidRPr="00F61F5C">
        <w:rPr>
          <w:rStyle w:val="default"/>
          <w:rFonts w:cs="FrankRuehl" w:hint="cs"/>
          <w:vanish/>
          <w:sz w:val="22"/>
          <w:szCs w:val="22"/>
          <w:u w:val="single"/>
          <w:shd w:val="clear" w:color="auto" w:fill="FFFF99"/>
          <w:rtl/>
        </w:rPr>
        <w:tab/>
        <w:t>המעשה נושא התלונה מצוי בהליך חקירתי או בבדיקה על פי דין;</w:t>
      </w:r>
    </w:p>
    <w:p w14:paraId="2D8FC06C" w14:textId="77777777" w:rsidR="002411C1" w:rsidRPr="00F61F5C" w:rsidRDefault="002411C1" w:rsidP="002411C1">
      <w:pPr>
        <w:pStyle w:val="P00"/>
        <w:spacing w:before="0"/>
        <w:ind w:left="624" w:right="1134"/>
        <w:rPr>
          <w:rStyle w:val="default"/>
          <w:rFonts w:cs="FrankRuehl" w:hint="cs"/>
          <w:vanish/>
          <w:sz w:val="22"/>
          <w:szCs w:val="22"/>
          <w:u w:val="single"/>
          <w:shd w:val="clear" w:color="auto" w:fill="FFFF99"/>
          <w:rtl/>
        </w:rPr>
      </w:pPr>
      <w:r w:rsidRPr="00F61F5C">
        <w:rPr>
          <w:rStyle w:val="default"/>
          <w:rFonts w:cs="FrankRuehl" w:hint="cs"/>
          <w:vanish/>
          <w:sz w:val="22"/>
          <w:szCs w:val="22"/>
          <w:u w:val="single"/>
          <w:shd w:val="clear" w:color="auto" w:fill="FFFF99"/>
          <w:rtl/>
        </w:rPr>
        <w:t>(5)</w:t>
      </w:r>
      <w:r w:rsidRPr="00F61F5C">
        <w:rPr>
          <w:rStyle w:val="default"/>
          <w:rFonts w:cs="FrankRuehl" w:hint="cs"/>
          <w:vanish/>
          <w:sz w:val="22"/>
          <w:szCs w:val="22"/>
          <w:u w:val="single"/>
          <w:shd w:val="clear" w:color="auto" w:fill="FFFF99"/>
          <w:rtl/>
        </w:rPr>
        <w:tab/>
        <w:t>חוסר סמכות של הדן יחיד לדון בתלונה;</w:t>
      </w:r>
    </w:p>
    <w:p w14:paraId="7ED5ABB3" w14:textId="77777777" w:rsidR="002411C1" w:rsidRPr="00F61F5C" w:rsidRDefault="002411C1" w:rsidP="002411C1">
      <w:pPr>
        <w:pStyle w:val="P00"/>
        <w:spacing w:before="0"/>
        <w:ind w:left="624" w:right="1134"/>
        <w:rPr>
          <w:rStyle w:val="default"/>
          <w:rFonts w:cs="FrankRuehl" w:hint="cs"/>
          <w:vanish/>
          <w:sz w:val="22"/>
          <w:szCs w:val="22"/>
          <w:u w:val="single"/>
          <w:shd w:val="clear" w:color="auto" w:fill="FFFF99"/>
          <w:rtl/>
        </w:rPr>
      </w:pPr>
      <w:r w:rsidRPr="00F61F5C">
        <w:rPr>
          <w:rStyle w:val="default"/>
          <w:rFonts w:cs="FrankRuehl" w:hint="cs"/>
          <w:vanish/>
          <w:sz w:val="22"/>
          <w:szCs w:val="22"/>
          <w:u w:val="single"/>
          <w:shd w:val="clear" w:color="auto" w:fill="FFFF99"/>
          <w:rtl/>
        </w:rPr>
        <w:t>(6)</w:t>
      </w:r>
      <w:r w:rsidRPr="00F61F5C">
        <w:rPr>
          <w:rStyle w:val="default"/>
          <w:rFonts w:cs="FrankRuehl" w:hint="cs"/>
          <w:vanish/>
          <w:sz w:val="22"/>
          <w:szCs w:val="22"/>
          <w:u w:val="single"/>
          <w:shd w:val="clear" w:color="auto" w:fill="FFFF99"/>
          <w:rtl/>
        </w:rPr>
        <w:tab/>
        <w:t>פגם או פסול מהותי בכתב התלונה;</w:t>
      </w:r>
    </w:p>
    <w:p w14:paraId="6628E245" w14:textId="77777777" w:rsidR="002411C1" w:rsidRPr="002411C1" w:rsidRDefault="002411C1" w:rsidP="002411C1">
      <w:pPr>
        <w:pStyle w:val="P00"/>
        <w:spacing w:before="0"/>
        <w:ind w:left="624" w:right="1134"/>
        <w:rPr>
          <w:rStyle w:val="default"/>
          <w:rFonts w:cs="FrankRuehl" w:hint="cs"/>
          <w:sz w:val="2"/>
          <w:szCs w:val="2"/>
          <w:rtl/>
        </w:rPr>
      </w:pPr>
      <w:r w:rsidRPr="00F61F5C">
        <w:rPr>
          <w:rStyle w:val="default"/>
          <w:rFonts w:cs="FrankRuehl" w:hint="cs"/>
          <w:vanish/>
          <w:sz w:val="22"/>
          <w:szCs w:val="22"/>
          <w:u w:val="single"/>
          <w:shd w:val="clear" w:color="auto" w:fill="FFFF99"/>
          <w:rtl/>
        </w:rPr>
        <w:t>(7)</w:t>
      </w:r>
      <w:r w:rsidRPr="00F61F5C">
        <w:rPr>
          <w:rStyle w:val="default"/>
          <w:rFonts w:cs="FrankRuehl" w:hint="cs"/>
          <w:vanish/>
          <w:sz w:val="22"/>
          <w:szCs w:val="22"/>
          <w:u w:val="single"/>
          <w:shd w:val="clear" w:color="auto" w:fill="FFFF99"/>
          <w:rtl/>
        </w:rPr>
        <w:tab/>
        <w:t>הגשת כתב התלונה או ניהול ההליך עומדים בסתירה מהותית לעקרונות של צדק והגינות משפטית.</w:t>
      </w:r>
      <w:bookmarkEnd w:id="11"/>
    </w:p>
    <w:p w14:paraId="497D4ECD" w14:textId="77777777" w:rsidR="00D25D5C" w:rsidRDefault="00D25D5C" w:rsidP="00FB5491">
      <w:pPr>
        <w:pStyle w:val="P00"/>
        <w:spacing w:before="72"/>
        <w:ind w:left="0" w:right="1134"/>
        <w:rPr>
          <w:rStyle w:val="default"/>
          <w:rFonts w:cs="FrankRuehl" w:hint="cs"/>
          <w:rtl/>
        </w:rPr>
      </w:pPr>
      <w:bookmarkStart w:id="12" w:name="Seif7"/>
      <w:bookmarkEnd w:id="12"/>
      <w:r>
        <w:rPr>
          <w:rFonts w:cs="Miriam"/>
          <w:szCs w:val="32"/>
          <w:rtl/>
          <w:lang w:val="he-IL"/>
        </w:rPr>
        <w:pict w14:anchorId="78CAC76F">
          <v:shape id="_x0000_s1057" type="#_x0000_t202" style="position:absolute;left:0;text-align:left;margin-left:466.35pt;margin-top:7.1pt;width:76.35pt;height:16.4pt;z-index:251601408" filled="f" stroked="f">
            <v:textbox inset="1mm,0,1mm,0">
              <w:txbxContent>
                <w:p w14:paraId="2CD53350" w14:textId="77777777" w:rsidR="00393885" w:rsidRDefault="00393885" w:rsidP="0089792E">
                  <w:pPr>
                    <w:spacing w:line="160" w:lineRule="exact"/>
                    <w:rPr>
                      <w:rFonts w:cs="Miriam" w:hint="cs"/>
                      <w:sz w:val="18"/>
                      <w:szCs w:val="18"/>
                      <w:rtl/>
                    </w:rPr>
                  </w:pPr>
                  <w:r>
                    <w:rPr>
                      <w:rFonts w:cs="Miriam" w:hint="cs"/>
                      <w:sz w:val="18"/>
                      <w:szCs w:val="18"/>
                      <w:rtl/>
                    </w:rPr>
                    <w:t>נוכחות הנאשם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sidR="00FB5491">
        <w:rPr>
          <w:rStyle w:val="default"/>
          <w:rFonts w:cs="FrankRuehl" w:hint="cs"/>
          <w:rtl/>
        </w:rPr>
        <w:t>דן יחיד רשאי לשמוע כל אדם שימצא לנכון ולעיין בכל מסמך הדרוש לבירור העובדות, ובלבד שלא יעשה כן שלא לפני הנאשם ובלי שנתן לנאשם הזדמנות לעיין במסמכים</w:t>
      </w:r>
      <w:r>
        <w:rPr>
          <w:rStyle w:val="default"/>
          <w:rFonts w:cs="FrankRuehl"/>
          <w:rtl/>
        </w:rPr>
        <w:t>.</w:t>
      </w:r>
    </w:p>
    <w:p w14:paraId="6744F13A" w14:textId="77777777" w:rsidR="00D25D5C" w:rsidRDefault="00D25D5C" w:rsidP="00FB5491">
      <w:pPr>
        <w:pStyle w:val="P00"/>
        <w:spacing w:before="72"/>
        <w:ind w:left="0" w:right="1134"/>
        <w:rPr>
          <w:rStyle w:val="default"/>
          <w:rFonts w:cs="FrankRuehl" w:hint="cs"/>
          <w:rtl/>
        </w:rPr>
      </w:pPr>
      <w:bookmarkStart w:id="13" w:name="Seif8"/>
      <w:bookmarkEnd w:id="13"/>
      <w:r>
        <w:rPr>
          <w:rFonts w:cs="Miriam"/>
          <w:szCs w:val="32"/>
          <w:rtl/>
          <w:lang w:val="he-IL"/>
        </w:rPr>
        <w:pict w14:anchorId="1651DE8B">
          <v:shape id="_x0000_s1058" type="#_x0000_t202" style="position:absolute;left:0;text-align:left;margin-left:462.6pt;margin-top:7.1pt;width:81.9pt;height:10.45pt;z-index:251602432" filled="f" stroked="f">
            <v:textbox inset="1mm,0,1mm,0">
              <w:txbxContent>
                <w:p w14:paraId="4D1044CC" w14:textId="77777777" w:rsidR="00393885" w:rsidRDefault="00393885">
                  <w:pPr>
                    <w:spacing w:line="160" w:lineRule="exact"/>
                    <w:rPr>
                      <w:rFonts w:cs="Miriam" w:hint="cs"/>
                      <w:sz w:val="18"/>
                      <w:szCs w:val="18"/>
                      <w:rtl/>
                    </w:rPr>
                  </w:pPr>
                  <w:r>
                    <w:rPr>
                      <w:rFonts w:cs="Miriam" w:hint="cs"/>
                      <w:sz w:val="18"/>
                      <w:szCs w:val="18"/>
                      <w:rtl/>
                    </w:rPr>
                    <w:t>העברת הדיון</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sidR="00FB5491">
        <w:rPr>
          <w:rStyle w:val="default"/>
          <w:rFonts w:cs="FrankRuehl" w:hint="cs"/>
          <w:rtl/>
        </w:rPr>
        <w:t>ביקש הנאשם להעביר את הדיון כאמור בתקנה 5, רשאי הדן היחיד להעביר את הדיון כמבוקש; החליט שלא להעביר את הדיון כאמור, יציין בהחלטתו את הנימוקים לכך</w:t>
      </w:r>
      <w:r>
        <w:rPr>
          <w:rStyle w:val="default"/>
          <w:rFonts w:cs="FrankRuehl"/>
          <w:rtl/>
        </w:rPr>
        <w:t>.</w:t>
      </w:r>
    </w:p>
    <w:p w14:paraId="5AE72758" w14:textId="77777777" w:rsidR="00D25D5C" w:rsidRDefault="00D25D5C" w:rsidP="00FB5491">
      <w:pPr>
        <w:pStyle w:val="P00"/>
        <w:spacing w:before="72"/>
        <w:ind w:left="0" w:right="1134"/>
        <w:rPr>
          <w:rStyle w:val="default"/>
          <w:rFonts w:cs="FrankRuehl" w:hint="cs"/>
          <w:rtl/>
        </w:rPr>
      </w:pPr>
      <w:bookmarkStart w:id="14" w:name="Seif9"/>
      <w:bookmarkEnd w:id="14"/>
      <w:r>
        <w:rPr>
          <w:rFonts w:cs="Miriam"/>
          <w:szCs w:val="32"/>
          <w:rtl/>
          <w:lang w:val="he-IL"/>
        </w:rPr>
        <w:pict w14:anchorId="5DD33FA7">
          <v:shape id="_x0000_s1059" type="#_x0000_t202" style="position:absolute;left:0;text-align:left;margin-left:464.35pt;margin-top:7.1pt;width:76.5pt;height:13.3pt;z-index:251603456" filled="f" stroked="f">
            <v:textbox style="mso-next-textbox:#_x0000_s1059" inset="1mm,0,1mm,0">
              <w:txbxContent>
                <w:p w14:paraId="5DF4E1E0" w14:textId="77777777" w:rsidR="00393885" w:rsidRDefault="00393885" w:rsidP="00E55779">
                  <w:pPr>
                    <w:spacing w:line="160" w:lineRule="exact"/>
                    <w:rPr>
                      <w:rFonts w:cs="Miriam" w:hint="cs"/>
                      <w:sz w:val="18"/>
                      <w:szCs w:val="18"/>
                      <w:rtl/>
                    </w:rPr>
                  </w:pPr>
                  <w:r>
                    <w:rPr>
                      <w:rFonts w:cs="Miriam" w:hint="cs"/>
                      <w:sz w:val="18"/>
                      <w:szCs w:val="18"/>
                      <w:rtl/>
                    </w:rPr>
                    <w:t>הבאת ראיות</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sidR="00FB5491">
        <w:rPr>
          <w:rStyle w:val="default"/>
          <w:rFonts w:cs="FrankRuehl" w:hint="cs"/>
          <w:rtl/>
        </w:rPr>
        <w:t>(א)</w:t>
      </w:r>
      <w:r w:rsidR="00FB5491">
        <w:rPr>
          <w:rStyle w:val="default"/>
          <w:rFonts w:cs="FrankRuehl" w:hint="cs"/>
          <w:rtl/>
        </w:rPr>
        <w:tab/>
        <w:t>דן יחיד רשאי להזמין כל עד שימצא לנכון ולעיין בכל מסמך הדרוש לבירור התלונה; כמו כן יזמין הדן היחיד, לבקשת הנאשם, כל אדם להעיד לפניו, זולת אם היה סבור שאין בהזמנת אותו אדם להועיל לבירור שאלה הנוגעת לדיון</w:t>
      </w:r>
      <w:r>
        <w:rPr>
          <w:rStyle w:val="default"/>
          <w:rFonts w:cs="FrankRuehl"/>
          <w:rtl/>
        </w:rPr>
        <w:t>.</w:t>
      </w:r>
    </w:p>
    <w:p w14:paraId="70DD3CAC" w14:textId="77777777" w:rsidR="00FB5491" w:rsidRDefault="00FB5491" w:rsidP="00FB54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דן יחיד יתיר לנאשם להשמיע את טענותיו, להביא עדים מטעמו, לחקור עדים אחרים ולהביא ראיות אחרות.</w:t>
      </w:r>
    </w:p>
    <w:p w14:paraId="726D8D4A" w14:textId="77777777" w:rsidR="00FB5491" w:rsidRDefault="00FB5491" w:rsidP="00FB54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הזמנת עד תהיה בהמצאת הזמנה בכתב לעד או בהודעה בעל פה לעד.</w:t>
      </w:r>
    </w:p>
    <w:p w14:paraId="6FD244FE" w14:textId="77777777" w:rsidR="00D25D5C" w:rsidRDefault="00D25D5C" w:rsidP="006B15C2">
      <w:pPr>
        <w:pStyle w:val="P00"/>
        <w:spacing w:before="72"/>
        <w:ind w:left="0" w:right="1134"/>
        <w:rPr>
          <w:rStyle w:val="default"/>
          <w:rFonts w:cs="FrankRuehl" w:hint="cs"/>
          <w:rtl/>
        </w:rPr>
      </w:pPr>
      <w:bookmarkStart w:id="15" w:name="Seif10"/>
      <w:bookmarkEnd w:id="15"/>
      <w:r>
        <w:rPr>
          <w:rFonts w:cs="Miriam"/>
          <w:szCs w:val="32"/>
          <w:rtl/>
          <w:lang w:val="he-IL"/>
        </w:rPr>
        <w:pict w14:anchorId="0C3DDC9D">
          <v:shape id="_x0000_s1060" type="#_x0000_t202" style="position:absolute;left:0;text-align:left;margin-left:464.35pt;margin-top:7.1pt;width:76.5pt;height:10.95pt;z-index:251604480" filled="f" stroked="f">
            <v:textbox inset="1mm,0,1mm,0">
              <w:txbxContent>
                <w:p w14:paraId="4EDCA495" w14:textId="77777777" w:rsidR="00393885" w:rsidRDefault="00393885" w:rsidP="00CA4437">
                  <w:pPr>
                    <w:spacing w:line="160" w:lineRule="exact"/>
                    <w:rPr>
                      <w:rFonts w:cs="Miriam" w:hint="cs"/>
                      <w:sz w:val="18"/>
                      <w:szCs w:val="18"/>
                      <w:rtl/>
                    </w:rPr>
                  </w:pPr>
                  <w:r>
                    <w:rPr>
                      <w:rFonts w:cs="Miriam" w:hint="cs"/>
                      <w:sz w:val="18"/>
                      <w:szCs w:val="18"/>
                      <w:rtl/>
                    </w:rPr>
                    <w:t>עובדה שהודו בה</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sidR="006B15C2">
        <w:rPr>
          <w:rStyle w:val="default"/>
          <w:rFonts w:cs="FrankRuehl" w:hint="cs"/>
          <w:rtl/>
        </w:rPr>
        <w:t>עובדה שנאשם הודה בה יראוה כמוכחת כלפיו זולת אם החליט הדן היחיד שלא לראות בהודאה ראיה.</w:t>
      </w:r>
    </w:p>
    <w:p w14:paraId="70ADC0E0" w14:textId="77777777" w:rsidR="00CA4437" w:rsidRDefault="00CA4437" w:rsidP="006B15C2">
      <w:pPr>
        <w:pStyle w:val="P00"/>
        <w:spacing w:before="72"/>
        <w:ind w:left="0" w:right="1134"/>
        <w:rPr>
          <w:rStyle w:val="default"/>
          <w:rFonts w:cs="FrankRuehl" w:hint="cs"/>
          <w:rtl/>
        </w:rPr>
      </w:pPr>
      <w:bookmarkStart w:id="16" w:name="Seif11"/>
      <w:bookmarkEnd w:id="16"/>
      <w:r>
        <w:rPr>
          <w:rFonts w:cs="Miriam"/>
          <w:szCs w:val="32"/>
          <w:rtl/>
          <w:lang w:val="he-IL"/>
        </w:rPr>
        <w:pict w14:anchorId="3C451893">
          <v:shape id="_x0000_s1061" type="#_x0000_t202" style="position:absolute;left:0;text-align:left;margin-left:464.35pt;margin-top:7.1pt;width:76.5pt;height:10.95pt;z-index:251605504" filled="f" stroked="f">
            <v:textbox inset="1mm,0,1mm,0">
              <w:txbxContent>
                <w:p w14:paraId="672B85E3" w14:textId="77777777" w:rsidR="00393885" w:rsidRDefault="00393885" w:rsidP="00CA4437">
                  <w:pPr>
                    <w:spacing w:line="160" w:lineRule="exact"/>
                    <w:rPr>
                      <w:rFonts w:cs="Miriam" w:hint="cs"/>
                      <w:sz w:val="18"/>
                      <w:szCs w:val="18"/>
                      <w:rtl/>
                    </w:rPr>
                  </w:pPr>
                  <w:r>
                    <w:rPr>
                      <w:rFonts w:cs="Miriam" w:hint="cs"/>
                      <w:sz w:val="18"/>
                      <w:szCs w:val="18"/>
                      <w:rtl/>
                    </w:rPr>
                    <w:t>חזרה מהודאה</w:t>
                  </w:r>
                </w:p>
              </w:txbxContent>
            </v:textbox>
            <w10:anchorlock/>
          </v:shape>
        </w:pict>
      </w:r>
      <w:r>
        <w:rPr>
          <w:rStyle w:val="default"/>
          <w:rFonts w:cs="Miriam" w:hint="cs"/>
          <w:sz w:val="32"/>
          <w:szCs w:val="32"/>
          <w:rtl/>
        </w:rPr>
        <w:t>1</w:t>
      </w:r>
      <w:r w:rsidR="006B15C2">
        <w:rPr>
          <w:rStyle w:val="default"/>
          <w:rFonts w:cs="Miriam" w:hint="cs"/>
          <w:sz w:val="32"/>
          <w:szCs w:val="32"/>
          <w:rtl/>
        </w:rPr>
        <w:t>1</w:t>
      </w:r>
      <w:r>
        <w:rPr>
          <w:rStyle w:val="default"/>
          <w:rFonts w:cs="FrankRuehl" w:hint="cs"/>
          <w:rtl/>
        </w:rPr>
        <w:t>.</w:t>
      </w:r>
      <w:r>
        <w:rPr>
          <w:rStyle w:val="default"/>
          <w:rFonts w:cs="FrankRuehl" w:hint="cs"/>
          <w:rtl/>
        </w:rPr>
        <w:tab/>
      </w:r>
      <w:r w:rsidR="006B15C2">
        <w:rPr>
          <w:rStyle w:val="default"/>
          <w:rFonts w:cs="FrankRuehl" w:hint="cs"/>
          <w:rtl/>
        </w:rPr>
        <w:t>(א)</w:t>
      </w:r>
      <w:r w:rsidR="006B15C2">
        <w:rPr>
          <w:rStyle w:val="default"/>
          <w:rFonts w:cs="FrankRuehl" w:hint="cs"/>
          <w:rtl/>
        </w:rPr>
        <w:tab/>
      </w:r>
      <w:r w:rsidR="00AA6E95">
        <w:rPr>
          <w:rStyle w:val="default"/>
          <w:rFonts w:cs="FrankRuehl" w:hint="cs"/>
          <w:rtl/>
        </w:rPr>
        <w:t>הודה הנאשם בעובדה, בין בהודאה שבכתב לפני המשפט ובין במהלך המשפט, רשאי הוא בכל שלב של המשפט לחזור בו מן ההודאה, כולה או מקצתה, אם התיר זאת הדן היחיד מנימוקים מיוחדים שיירשמו.</w:t>
      </w:r>
    </w:p>
    <w:p w14:paraId="54CD5446" w14:textId="77777777" w:rsidR="00AA6E95" w:rsidRDefault="00AA6E95" w:rsidP="006B15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התיר הדן היחיד לנאשם לחזור בו מהודאתו אחרי הכרעת הדין, יבטל הדן היחיד את הכרעת הדין אם יסודה בהודאת הנאשם ויחדש את הדיון אם מתחייב הדבר מן הנסיבות.</w:t>
      </w:r>
    </w:p>
    <w:p w14:paraId="6426E7DB" w14:textId="77777777" w:rsidR="00CA4437" w:rsidRDefault="00CA4437" w:rsidP="002411C1">
      <w:pPr>
        <w:pStyle w:val="P00"/>
        <w:spacing w:before="72"/>
        <w:ind w:left="0" w:right="1134"/>
        <w:rPr>
          <w:rStyle w:val="default"/>
          <w:rFonts w:cs="FrankRuehl" w:hint="cs"/>
          <w:rtl/>
        </w:rPr>
      </w:pPr>
      <w:bookmarkStart w:id="17" w:name="Seif12"/>
      <w:bookmarkEnd w:id="17"/>
      <w:r>
        <w:rPr>
          <w:rFonts w:cs="Miriam"/>
          <w:szCs w:val="32"/>
          <w:rtl/>
          <w:lang w:val="he-IL"/>
        </w:rPr>
        <w:pict w14:anchorId="41CC9951">
          <v:shape id="_x0000_s1062" type="#_x0000_t202" style="position:absolute;left:0;text-align:left;margin-left:464.35pt;margin-top:7.1pt;width:76.5pt;height:10.95pt;z-index:251606528" filled="f" stroked="f">
            <v:textbox inset="1mm,0,1mm,0">
              <w:txbxContent>
                <w:p w14:paraId="5CA24AA9" w14:textId="77777777" w:rsidR="00393885" w:rsidRDefault="00393885" w:rsidP="00CA4437">
                  <w:pPr>
                    <w:spacing w:line="160" w:lineRule="exact"/>
                    <w:rPr>
                      <w:rFonts w:cs="Miriam" w:hint="cs"/>
                      <w:sz w:val="18"/>
                      <w:szCs w:val="18"/>
                      <w:rtl/>
                    </w:rPr>
                  </w:pPr>
                  <w:r>
                    <w:rPr>
                      <w:rFonts w:cs="Miriam" w:hint="cs"/>
                      <w:sz w:val="18"/>
                      <w:szCs w:val="18"/>
                      <w:rtl/>
                    </w:rPr>
                    <w:t>רישום פרוטוקול</w:t>
                  </w:r>
                </w:p>
              </w:txbxContent>
            </v:textbox>
            <w10:anchorlock/>
          </v:shape>
        </w:pict>
      </w:r>
      <w:r>
        <w:rPr>
          <w:rStyle w:val="default"/>
          <w:rFonts w:cs="Miriam" w:hint="cs"/>
          <w:sz w:val="32"/>
          <w:szCs w:val="32"/>
          <w:rtl/>
        </w:rPr>
        <w:t>1</w:t>
      </w:r>
      <w:r w:rsidR="00AA6E95">
        <w:rPr>
          <w:rStyle w:val="default"/>
          <w:rFonts w:cs="Miriam" w:hint="cs"/>
          <w:sz w:val="32"/>
          <w:szCs w:val="32"/>
          <w:rtl/>
        </w:rPr>
        <w:t>2</w:t>
      </w:r>
      <w:r>
        <w:rPr>
          <w:rStyle w:val="default"/>
          <w:rFonts w:cs="FrankRuehl" w:hint="cs"/>
          <w:rtl/>
        </w:rPr>
        <w:t>.</w:t>
      </w:r>
      <w:r>
        <w:rPr>
          <w:rStyle w:val="default"/>
          <w:rFonts w:cs="FrankRuehl" w:hint="cs"/>
          <w:rtl/>
        </w:rPr>
        <w:tab/>
      </w:r>
      <w:r w:rsidR="002411C1">
        <w:rPr>
          <w:rStyle w:val="default"/>
          <w:rFonts w:cs="FrankRuehl" w:hint="cs"/>
          <w:rtl/>
        </w:rPr>
        <w:t>(א)</w:t>
      </w:r>
      <w:r w:rsidR="002411C1">
        <w:rPr>
          <w:rStyle w:val="default"/>
          <w:rFonts w:cs="FrankRuehl" w:hint="cs"/>
          <w:rtl/>
        </w:rPr>
        <w:tab/>
      </w:r>
      <w:r w:rsidR="00AA6E95">
        <w:rPr>
          <w:rStyle w:val="default"/>
          <w:rFonts w:cs="FrankRuehl" w:hint="cs"/>
          <w:rtl/>
        </w:rPr>
        <w:t xml:space="preserve">במהלך הדיון לפני דן יחיד יירשם פרוטוקול </w:t>
      </w:r>
      <w:r w:rsidR="002411C1" w:rsidRPr="002411C1">
        <w:rPr>
          <w:rStyle w:val="default"/>
          <w:rFonts w:cs="FrankRuehl" w:hint="cs"/>
          <w:rtl/>
        </w:rPr>
        <w:t>שישקף את כל הנאמר והמתרחש בו, הנוגע לדיון</w:t>
      </w:r>
      <w:r w:rsidR="00AA6E95">
        <w:rPr>
          <w:rStyle w:val="default"/>
          <w:rFonts w:cs="FrankRuehl" w:hint="cs"/>
          <w:rtl/>
        </w:rPr>
        <w:t>; בסיום הדיון יחתמו הדן היחיד והנאשם על הפרוטוקול; הנאשם רשאי להוסיף לפרוטוקול את הערותיו.</w:t>
      </w:r>
    </w:p>
    <w:p w14:paraId="4399A203" w14:textId="77777777" w:rsidR="002411C1" w:rsidRPr="002411C1" w:rsidRDefault="002411C1" w:rsidP="002411C1">
      <w:pPr>
        <w:pStyle w:val="P00"/>
        <w:spacing w:before="72"/>
        <w:ind w:left="0" w:right="1134"/>
        <w:rPr>
          <w:rStyle w:val="default"/>
          <w:rFonts w:cs="FrankRuehl" w:hint="cs"/>
          <w:rtl/>
        </w:rPr>
      </w:pPr>
      <w:r w:rsidRPr="002411C1">
        <w:rPr>
          <w:rStyle w:val="default"/>
          <w:rFonts w:cs="FrankRuehl" w:hint="cs"/>
          <w:rtl/>
        </w:rPr>
        <w:pict w14:anchorId="61229110">
          <v:shape id="_x0000_s1184" type="#_x0000_t202" style="position:absolute;left:0;text-align:left;margin-left:470.35pt;margin-top:7.1pt;width:1in;height:9pt;z-index:251710976" filled="f" stroked="f">
            <v:textbox inset="1mm,0,1mm,0">
              <w:txbxContent>
                <w:p w14:paraId="2B456F8A" w14:textId="77777777" w:rsidR="00393885" w:rsidRDefault="00393885" w:rsidP="002411C1">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FrankRuehl" w:hint="cs"/>
          <w:rtl/>
        </w:rPr>
        <w:tab/>
      </w:r>
      <w:r w:rsidRPr="002411C1">
        <w:rPr>
          <w:rStyle w:val="default"/>
          <w:rFonts w:cs="FrankRuehl" w:hint="cs"/>
          <w:rtl/>
        </w:rPr>
        <w:t>(ב)</w:t>
      </w:r>
      <w:r w:rsidRPr="002411C1">
        <w:rPr>
          <w:rStyle w:val="default"/>
          <w:rFonts w:cs="FrankRuehl" w:hint="cs"/>
          <w:rtl/>
        </w:rPr>
        <w:tab/>
        <w:t>עותק מהפרוטוקול יימסר לנאשם בסוף הדיון.</w:t>
      </w:r>
    </w:p>
    <w:p w14:paraId="77E924AE" w14:textId="77777777" w:rsidR="002411C1" w:rsidRPr="00F61F5C" w:rsidRDefault="002411C1" w:rsidP="002411C1">
      <w:pPr>
        <w:pStyle w:val="P00"/>
        <w:spacing w:before="0"/>
        <w:ind w:left="0" w:right="1134"/>
        <w:rPr>
          <w:rStyle w:val="default"/>
          <w:rFonts w:cs="FrankRuehl" w:hint="cs"/>
          <w:vanish/>
          <w:color w:val="FF0000"/>
          <w:sz w:val="20"/>
          <w:szCs w:val="20"/>
          <w:shd w:val="clear" w:color="auto" w:fill="FFFF99"/>
          <w:rtl/>
        </w:rPr>
      </w:pPr>
      <w:bookmarkStart w:id="18" w:name="Rov115"/>
      <w:r w:rsidRPr="00F61F5C">
        <w:rPr>
          <w:rStyle w:val="default"/>
          <w:rFonts w:cs="FrankRuehl" w:hint="cs"/>
          <w:vanish/>
          <w:color w:val="FF0000"/>
          <w:sz w:val="20"/>
          <w:szCs w:val="20"/>
          <w:shd w:val="clear" w:color="auto" w:fill="FFFF99"/>
          <w:rtl/>
        </w:rPr>
        <w:t>מיום 10.4.2016</w:t>
      </w:r>
    </w:p>
    <w:p w14:paraId="46310E03"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62F36B05"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hyperlink r:id="rId11"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2F5D882B" w14:textId="77777777" w:rsidR="002411C1" w:rsidRPr="00F61F5C" w:rsidRDefault="002411C1" w:rsidP="002411C1">
      <w:pPr>
        <w:pStyle w:val="P0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12.</w:t>
      </w:r>
      <w:r w:rsidRPr="00F61F5C">
        <w:rPr>
          <w:rStyle w:val="default"/>
          <w:rFonts w:cs="FrankRuehl" w:hint="cs"/>
          <w:vanish/>
          <w:sz w:val="22"/>
          <w:szCs w:val="22"/>
          <w:shd w:val="clear" w:color="auto" w:fill="FFFF99"/>
          <w:rtl/>
        </w:rPr>
        <w:tab/>
      </w:r>
      <w:r w:rsidRPr="00F61F5C">
        <w:rPr>
          <w:rStyle w:val="default"/>
          <w:rFonts w:cs="FrankRuehl" w:hint="cs"/>
          <w:vanish/>
          <w:sz w:val="22"/>
          <w:szCs w:val="22"/>
          <w:u w:val="single"/>
          <w:shd w:val="clear" w:color="auto" w:fill="FFFF99"/>
          <w:rtl/>
        </w:rPr>
        <w:t>(א)</w:t>
      </w:r>
      <w:r w:rsidRPr="00F61F5C">
        <w:rPr>
          <w:rStyle w:val="default"/>
          <w:rFonts w:cs="FrankRuehl" w:hint="cs"/>
          <w:vanish/>
          <w:sz w:val="22"/>
          <w:szCs w:val="22"/>
          <w:shd w:val="clear" w:color="auto" w:fill="FFFF99"/>
          <w:rtl/>
        </w:rPr>
        <w:tab/>
        <w:t xml:space="preserve">במהלך הדיון לפני דן יחיד יירשם פרוטוקול </w:t>
      </w:r>
      <w:r w:rsidRPr="00F61F5C">
        <w:rPr>
          <w:rStyle w:val="default"/>
          <w:rFonts w:cs="FrankRuehl" w:hint="cs"/>
          <w:strike/>
          <w:vanish/>
          <w:sz w:val="22"/>
          <w:szCs w:val="22"/>
          <w:shd w:val="clear" w:color="auto" w:fill="FFFF99"/>
          <w:rtl/>
        </w:rPr>
        <w:t>שישקף את כל הנאשם והמתרחש בדיון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שישקף את כל הנאמר והמתרחש בו, הנוגע לדיון</w:t>
      </w:r>
      <w:r w:rsidRPr="00F61F5C">
        <w:rPr>
          <w:rStyle w:val="default"/>
          <w:rFonts w:cs="FrankRuehl" w:hint="cs"/>
          <w:vanish/>
          <w:sz w:val="22"/>
          <w:szCs w:val="22"/>
          <w:shd w:val="clear" w:color="auto" w:fill="FFFF99"/>
          <w:rtl/>
        </w:rPr>
        <w:t>; בסיום הדיון יחתמו הדן היחיד והנאשם על הפרוטוקול; הנאשם רשאי להוסיף לפרוטוקול את הערותיו.</w:t>
      </w:r>
    </w:p>
    <w:p w14:paraId="323D9BEF" w14:textId="77777777" w:rsidR="002411C1" w:rsidRPr="002411C1" w:rsidRDefault="002411C1" w:rsidP="002411C1">
      <w:pPr>
        <w:pStyle w:val="P00"/>
        <w:spacing w:before="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r>
      <w:r w:rsidRPr="00F61F5C">
        <w:rPr>
          <w:rStyle w:val="default"/>
          <w:rFonts w:cs="FrankRuehl" w:hint="cs"/>
          <w:vanish/>
          <w:sz w:val="22"/>
          <w:szCs w:val="22"/>
          <w:u w:val="single"/>
          <w:shd w:val="clear" w:color="auto" w:fill="FFFF99"/>
          <w:rtl/>
        </w:rPr>
        <w:t>(ב)</w:t>
      </w:r>
      <w:r w:rsidRPr="00F61F5C">
        <w:rPr>
          <w:rStyle w:val="default"/>
          <w:rFonts w:cs="FrankRuehl" w:hint="cs"/>
          <w:vanish/>
          <w:sz w:val="22"/>
          <w:szCs w:val="22"/>
          <w:u w:val="single"/>
          <w:shd w:val="clear" w:color="auto" w:fill="FFFF99"/>
          <w:rtl/>
        </w:rPr>
        <w:tab/>
        <w:t>עותק מהפרוטוקול יימסר לנאשם בסוף הדיון.</w:t>
      </w:r>
      <w:bookmarkEnd w:id="18"/>
    </w:p>
    <w:p w14:paraId="0093F027" w14:textId="77777777" w:rsidR="00CA4437" w:rsidRDefault="00CA4437" w:rsidP="002411C1">
      <w:pPr>
        <w:pStyle w:val="P00"/>
        <w:spacing w:before="72"/>
        <w:ind w:left="0" w:right="1134"/>
        <w:rPr>
          <w:rStyle w:val="default"/>
          <w:rFonts w:cs="FrankRuehl" w:hint="cs"/>
          <w:rtl/>
        </w:rPr>
      </w:pPr>
      <w:bookmarkStart w:id="19" w:name="Seif13"/>
      <w:bookmarkEnd w:id="19"/>
      <w:r>
        <w:rPr>
          <w:rFonts w:cs="Miriam"/>
          <w:szCs w:val="32"/>
          <w:rtl/>
          <w:lang w:val="he-IL"/>
        </w:rPr>
        <w:pict w14:anchorId="06240E73">
          <v:shape id="_x0000_s1063" type="#_x0000_t202" style="position:absolute;left:0;text-align:left;margin-left:464.35pt;margin-top:7.1pt;width:76.5pt;height:18.35pt;z-index:251607552" filled="f" stroked="f">
            <v:textbox inset="1mm,0,1mm,0">
              <w:txbxContent>
                <w:p w14:paraId="338614B9" w14:textId="77777777" w:rsidR="00393885" w:rsidRDefault="00393885" w:rsidP="00CA4437">
                  <w:pPr>
                    <w:spacing w:line="160" w:lineRule="exact"/>
                    <w:rPr>
                      <w:rFonts w:cs="Miriam" w:hint="cs"/>
                      <w:sz w:val="18"/>
                      <w:szCs w:val="18"/>
                      <w:rtl/>
                    </w:rPr>
                  </w:pPr>
                  <w:r>
                    <w:rPr>
                      <w:rFonts w:cs="Miriam" w:hint="cs"/>
                      <w:sz w:val="18"/>
                      <w:szCs w:val="18"/>
                      <w:rtl/>
                    </w:rPr>
                    <w:t>מסירת פסק לנאשם</w:t>
                  </w:r>
                </w:p>
                <w:p w14:paraId="39D5C5AA" w14:textId="77777777" w:rsidR="00393885" w:rsidRDefault="00393885"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w:t>
      </w:r>
      <w:r w:rsidR="00AA6E95">
        <w:rPr>
          <w:rStyle w:val="default"/>
          <w:rFonts w:cs="Miriam" w:hint="cs"/>
          <w:sz w:val="32"/>
          <w:szCs w:val="32"/>
          <w:rtl/>
        </w:rPr>
        <w:t>3</w:t>
      </w:r>
      <w:r>
        <w:rPr>
          <w:rStyle w:val="default"/>
          <w:rFonts w:cs="FrankRuehl" w:hint="cs"/>
          <w:rtl/>
        </w:rPr>
        <w:t>.</w:t>
      </w:r>
      <w:r>
        <w:rPr>
          <w:rStyle w:val="default"/>
          <w:rFonts w:cs="FrankRuehl" w:hint="cs"/>
          <w:rtl/>
        </w:rPr>
        <w:tab/>
      </w:r>
      <w:r w:rsidR="002411C1">
        <w:rPr>
          <w:rStyle w:val="default"/>
          <w:rFonts w:cs="FrankRuehl" w:hint="cs"/>
          <w:rtl/>
        </w:rPr>
        <w:t xml:space="preserve">הפסק כמשמעותו בסעיף 33 לחוק (להלן </w:t>
      </w:r>
      <w:r w:rsidR="002411C1">
        <w:rPr>
          <w:rStyle w:val="default"/>
          <w:rFonts w:cs="FrankRuehl"/>
          <w:rtl/>
        </w:rPr>
        <w:t>–</w:t>
      </w:r>
      <w:r w:rsidR="002411C1">
        <w:rPr>
          <w:rStyle w:val="default"/>
          <w:rFonts w:cs="FrankRuehl" w:hint="cs"/>
          <w:rtl/>
        </w:rPr>
        <w:t xml:space="preserve"> פסק) יימסר לנאשם בסוף הדיון</w:t>
      </w:r>
      <w:r w:rsidR="00AA6E95">
        <w:rPr>
          <w:rStyle w:val="default"/>
          <w:rFonts w:cs="FrankRuehl" w:hint="cs"/>
          <w:rtl/>
        </w:rPr>
        <w:t>.</w:t>
      </w:r>
    </w:p>
    <w:p w14:paraId="4670B0DB" w14:textId="77777777" w:rsidR="002411C1" w:rsidRPr="00F61F5C" w:rsidRDefault="002411C1" w:rsidP="002411C1">
      <w:pPr>
        <w:pStyle w:val="P00"/>
        <w:spacing w:before="0"/>
        <w:ind w:left="0" w:right="1134"/>
        <w:rPr>
          <w:rStyle w:val="default"/>
          <w:rFonts w:cs="FrankRuehl" w:hint="cs"/>
          <w:vanish/>
          <w:color w:val="FF0000"/>
          <w:sz w:val="20"/>
          <w:szCs w:val="20"/>
          <w:shd w:val="clear" w:color="auto" w:fill="FFFF99"/>
          <w:rtl/>
        </w:rPr>
      </w:pPr>
      <w:bookmarkStart w:id="20" w:name="Rov116"/>
      <w:r w:rsidRPr="00F61F5C">
        <w:rPr>
          <w:rStyle w:val="default"/>
          <w:rFonts w:cs="FrankRuehl" w:hint="cs"/>
          <w:vanish/>
          <w:color w:val="FF0000"/>
          <w:sz w:val="20"/>
          <w:szCs w:val="20"/>
          <w:shd w:val="clear" w:color="auto" w:fill="FFFF99"/>
          <w:rtl/>
        </w:rPr>
        <w:t>מיום 10.4.2016</w:t>
      </w:r>
    </w:p>
    <w:p w14:paraId="6C3D8D3C"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10602DA3"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hyperlink r:id="rId12"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54C37CFD"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החלפת תקנה 13</w:t>
      </w:r>
    </w:p>
    <w:p w14:paraId="6A9EC748" w14:textId="77777777" w:rsidR="002411C1" w:rsidRPr="00F61F5C" w:rsidRDefault="002411C1" w:rsidP="002411C1">
      <w:pPr>
        <w:pStyle w:val="P00"/>
        <w:ind w:left="0" w:right="1134"/>
        <w:rPr>
          <w:rStyle w:val="default"/>
          <w:rFonts w:cs="FrankRuehl" w:hint="cs"/>
          <w:vanish/>
          <w:sz w:val="20"/>
          <w:szCs w:val="20"/>
          <w:shd w:val="clear" w:color="auto" w:fill="FFFF99"/>
          <w:rtl/>
        </w:rPr>
      </w:pPr>
      <w:r w:rsidRPr="00F61F5C">
        <w:rPr>
          <w:rStyle w:val="default"/>
          <w:rFonts w:cs="FrankRuehl" w:hint="cs"/>
          <w:vanish/>
          <w:sz w:val="20"/>
          <w:szCs w:val="20"/>
          <w:shd w:val="clear" w:color="auto" w:fill="FFFF99"/>
          <w:rtl/>
        </w:rPr>
        <w:t>הנוסח הקודם:</w:t>
      </w:r>
    </w:p>
    <w:p w14:paraId="684FF909" w14:textId="77777777" w:rsidR="002411C1" w:rsidRPr="00F61F5C" w:rsidRDefault="002411C1" w:rsidP="002411C1">
      <w:pPr>
        <w:pStyle w:val="P00"/>
        <w:spacing w:before="20"/>
        <w:ind w:left="0" w:right="1134"/>
        <w:rPr>
          <w:rStyle w:val="default"/>
          <w:rFonts w:cs="Miriam" w:hint="cs"/>
          <w:strike/>
          <w:vanish/>
          <w:sz w:val="16"/>
          <w:szCs w:val="16"/>
          <w:shd w:val="clear" w:color="auto" w:fill="FFFF99"/>
          <w:rtl/>
        </w:rPr>
      </w:pPr>
      <w:r w:rsidRPr="00F61F5C">
        <w:rPr>
          <w:rStyle w:val="default"/>
          <w:rFonts w:cs="Miriam" w:hint="cs"/>
          <w:strike/>
          <w:vanish/>
          <w:sz w:val="16"/>
          <w:szCs w:val="16"/>
          <w:shd w:val="clear" w:color="auto" w:fill="FFFF99"/>
          <w:rtl/>
        </w:rPr>
        <w:t>דחיית דיון</w:t>
      </w:r>
    </w:p>
    <w:p w14:paraId="5F11ACFA" w14:textId="77777777" w:rsidR="002411C1" w:rsidRPr="002411C1" w:rsidRDefault="002411C1" w:rsidP="002411C1">
      <w:pPr>
        <w:pStyle w:val="P00"/>
        <w:spacing w:before="0"/>
        <w:ind w:left="0" w:right="1134"/>
        <w:rPr>
          <w:rStyle w:val="default"/>
          <w:rFonts w:cs="FrankRuehl" w:hint="cs"/>
          <w:strike/>
          <w:sz w:val="2"/>
          <w:szCs w:val="2"/>
          <w:rtl/>
        </w:rPr>
      </w:pPr>
      <w:r w:rsidRPr="00F61F5C">
        <w:rPr>
          <w:rStyle w:val="default"/>
          <w:rFonts w:cs="FrankRuehl" w:hint="cs"/>
          <w:strike/>
          <w:vanish/>
          <w:sz w:val="22"/>
          <w:szCs w:val="22"/>
          <w:shd w:val="clear" w:color="auto" w:fill="FFFF99"/>
          <w:rtl/>
        </w:rPr>
        <w:t>13.</w:t>
      </w:r>
      <w:r w:rsidRPr="00F61F5C">
        <w:rPr>
          <w:rStyle w:val="default"/>
          <w:rFonts w:cs="FrankRuehl" w:hint="cs"/>
          <w:strike/>
          <w:vanish/>
          <w:sz w:val="22"/>
          <w:szCs w:val="22"/>
          <w:shd w:val="clear" w:color="auto" w:fill="FFFF99"/>
          <w:rtl/>
        </w:rPr>
        <w:tab/>
        <w:t>לבקשת נאשם, ידחה דן יחיד את הדיון, אם ראה כי הדבר דרוש כדי לאפשר לנאשם להכין את הגנתו ולהביא את ראיותיו.</w:t>
      </w:r>
      <w:bookmarkEnd w:id="20"/>
    </w:p>
    <w:p w14:paraId="4425E370" w14:textId="77777777" w:rsidR="00CA4437" w:rsidRDefault="00CA4437" w:rsidP="00393885">
      <w:pPr>
        <w:pStyle w:val="P00"/>
        <w:spacing w:before="72"/>
        <w:ind w:left="0" w:right="1134"/>
        <w:rPr>
          <w:rStyle w:val="default"/>
          <w:rFonts w:cs="FrankRuehl" w:hint="cs"/>
          <w:rtl/>
        </w:rPr>
      </w:pPr>
      <w:bookmarkStart w:id="21" w:name="Seif14"/>
      <w:bookmarkEnd w:id="21"/>
      <w:r>
        <w:rPr>
          <w:rFonts w:cs="Miriam"/>
          <w:szCs w:val="32"/>
          <w:rtl/>
          <w:lang w:val="he-IL"/>
        </w:rPr>
        <w:pict w14:anchorId="304AFA04">
          <v:shape id="_x0000_s1064" type="#_x0000_t202" style="position:absolute;left:0;text-align:left;margin-left:464.35pt;margin-top:7.1pt;width:76.5pt;height:19.9pt;z-index:251608576" filled="f" stroked="f">
            <v:textbox inset="1mm,0,1mm,0">
              <w:txbxContent>
                <w:p w14:paraId="3BD44006" w14:textId="77777777" w:rsidR="00393885" w:rsidRDefault="00393885" w:rsidP="00CA4437">
                  <w:pPr>
                    <w:spacing w:line="160" w:lineRule="exact"/>
                    <w:rPr>
                      <w:rFonts w:cs="Miriam" w:hint="cs"/>
                      <w:sz w:val="18"/>
                      <w:szCs w:val="18"/>
                      <w:rtl/>
                    </w:rPr>
                  </w:pPr>
                  <w:r>
                    <w:rPr>
                      <w:rFonts w:cs="Miriam" w:hint="cs"/>
                      <w:sz w:val="18"/>
                      <w:szCs w:val="18"/>
                      <w:rtl/>
                    </w:rPr>
                    <w:t>דיווח על פסק</w:t>
                  </w:r>
                </w:p>
                <w:p w14:paraId="58A8FF31"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w:t>
      </w:r>
      <w:r w:rsidR="00AA6E95">
        <w:rPr>
          <w:rStyle w:val="default"/>
          <w:rFonts w:cs="Miriam" w:hint="cs"/>
          <w:sz w:val="32"/>
          <w:szCs w:val="32"/>
          <w:rtl/>
        </w:rPr>
        <w:t>4</w:t>
      </w:r>
      <w:r>
        <w:rPr>
          <w:rStyle w:val="default"/>
          <w:rFonts w:cs="FrankRuehl" w:hint="cs"/>
          <w:rtl/>
        </w:rPr>
        <w:t>.</w:t>
      </w:r>
      <w:r>
        <w:rPr>
          <w:rStyle w:val="default"/>
          <w:rFonts w:cs="FrankRuehl" w:hint="cs"/>
          <w:rtl/>
        </w:rPr>
        <w:tab/>
      </w:r>
      <w:r w:rsidR="00AA6E95">
        <w:rPr>
          <w:rStyle w:val="default"/>
          <w:rFonts w:cs="FrankRuehl" w:hint="cs"/>
          <w:rtl/>
        </w:rPr>
        <w:t>(א)</w:t>
      </w:r>
      <w:r w:rsidR="00AA6E95">
        <w:rPr>
          <w:rStyle w:val="default"/>
          <w:rFonts w:cs="FrankRuehl" w:hint="cs"/>
          <w:rtl/>
        </w:rPr>
        <w:tab/>
        <w:t xml:space="preserve">כל זיכוי או הרשעה (להלן </w:t>
      </w:r>
      <w:r w:rsidR="00AA6E95">
        <w:rPr>
          <w:rStyle w:val="default"/>
          <w:rFonts w:cs="FrankRuehl"/>
          <w:rtl/>
        </w:rPr>
        <w:t>–</w:t>
      </w:r>
      <w:r w:rsidR="00AA6E95">
        <w:rPr>
          <w:rStyle w:val="default"/>
          <w:rFonts w:cs="FrankRuehl" w:hint="cs"/>
          <w:rtl/>
        </w:rPr>
        <w:t xml:space="preserve"> פסק) יובא לידיעת ראש אגף משאבי אנוש במשטרת ישראל, ויירשם בדרך הקבועה בפקודות משטרת ישראל, או בנוהלי משטרת ישראל.</w:t>
      </w:r>
    </w:p>
    <w:p w14:paraId="7C9319BF" w14:textId="77777777" w:rsidR="00AA6E95" w:rsidRDefault="00AA6E95" w:rsidP="00AA6E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פסק יומצא למי שהגיש את התלונה, על פי בקשתו.</w:t>
      </w:r>
    </w:p>
    <w:p w14:paraId="324FC154" w14:textId="77777777" w:rsidR="002411C1" w:rsidRPr="00F61F5C" w:rsidRDefault="002411C1" w:rsidP="002411C1">
      <w:pPr>
        <w:pStyle w:val="P00"/>
        <w:spacing w:before="0"/>
        <w:ind w:left="0" w:right="1134"/>
        <w:rPr>
          <w:rStyle w:val="default"/>
          <w:rFonts w:cs="FrankRuehl" w:hint="cs"/>
          <w:vanish/>
          <w:color w:val="FF0000"/>
          <w:sz w:val="20"/>
          <w:szCs w:val="20"/>
          <w:shd w:val="clear" w:color="auto" w:fill="FFFF99"/>
          <w:rtl/>
        </w:rPr>
      </w:pPr>
      <w:bookmarkStart w:id="22" w:name="Rov117"/>
      <w:r w:rsidRPr="00F61F5C">
        <w:rPr>
          <w:rStyle w:val="default"/>
          <w:rFonts w:cs="FrankRuehl" w:hint="cs"/>
          <w:vanish/>
          <w:color w:val="FF0000"/>
          <w:sz w:val="20"/>
          <w:szCs w:val="20"/>
          <w:shd w:val="clear" w:color="auto" w:fill="FFFF99"/>
          <w:rtl/>
        </w:rPr>
        <w:t>מיום 10.4.2016</w:t>
      </w:r>
    </w:p>
    <w:p w14:paraId="38B8809E"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192B03B8" w14:textId="77777777" w:rsidR="002411C1" w:rsidRPr="00F61F5C" w:rsidRDefault="002411C1" w:rsidP="002411C1">
      <w:pPr>
        <w:pStyle w:val="P00"/>
        <w:spacing w:before="0"/>
        <w:ind w:left="0" w:right="1134"/>
        <w:rPr>
          <w:rStyle w:val="default"/>
          <w:rFonts w:cs="FrankRuehl" w:hint="cs"/>
          <w:vanish/>
          <w:sz w:val="20"/>
          <w:szCs w:val="20"/>
          <w:shd w:val="clear" w:color="auto" w:fill="FFFF99"/>
          <w:rtl/>
        </w:rPr>
      </w:pPr>
      <w:hyperlink r:id="rId13"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223A66EA" w14:textId="77777777" w:rsidR="002411C1" w:rsidRPr="00393885" w:rsidRDefault="002411C1" w:rsidP="00393885">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כל זיכוי או הרשעה (להלן </w:t>
      </w:r>
      <w:r w:rsidRPr="00F61F5C">
        <w:rPr>
          <w:rStyle w:val="default"/>
          <w:rFonts w:cs="FrankRuehl"/>
          <w:vanish/>
          <w:sz w:val="22"/>
          <w:szCs w:val="22"/>
          <w:shd w:val="clear" w:color="auto" w:fill="FFFF99"/>
          <w:rtl/>
        </w:rPr>
        <w:t>–</w:t>
      </w:r>
      <w:r w:rsidRPr="00F61F5C">
        <w:rPr>
          <w:rStyle w:val="default"/>
          <w:rFonts w:cs="FrankRuehl" w:hint="cs"/>
          <w:vanish/>
          <w:sz w:val="22"/>
          <w:szCs w:val="22"/>
          <w:shd w:val="clear" w:color="auto" w:fill="FFFF99"/>
          <w:rtl/>
        </w:rPr>
        <w:t xml:space="preserve"> פסק) יובא לידיעת ראש אגף משאבי אנוש </w:t>
      </w:r>
      <w:r w:rsidRPr="00F61F5C">
        <w:rPr>
          <w:rStyle w:val="default"/>
          <w:rFonts w:cs="FrankRuehl" w:hint="cs"/>
          <w:strike/>
          <w:vanish/>
          <w:sz w:val="22"/>
          <w:szCs w:val="22"/>
          <w:shd w:val="clear" w:color="auto" w:fill="FFFF99"/>
          <w:rtl/>
        </w:rPr>
        <w:t>במטה הארצי של משטרת ישראל</w:t>
      </w:r>
      <w:r w:rsidR="00393885" w:rsidRPr="00F61F5C">
        <w:rPr>
          <w:rStyle w:val="default"/>
          <w:rFonts w:cs="FrankRuehl" w:hint="cs"/>
          <w:vanish/>
          <w:sz w:val="22"/>
          <w:szCs w:val="22"/>
          <w:shd w:val="clear" w:color="auto" w:fill="FFFF99"/>
          <w:rtl/>
        </w:rPr>
        <w:t xml:space="preserve"> </w:t>
      </w:r>
      <w:r w:rsidR="00393885" w:rsidRPr="00F61F5C">
        <w:rPr>
          <w:rStyle w:val="default"/>
          <w:rFonts w:cs="FrankRuehl" w:hint="cs"/>
          <w:vanish/>
          <w:sz w:val="22"/>
          <w:szCs w:val="22"/>
          <w:u w:val="single"/>
          <w:shd w:val="clear" w:color="auto" w:fill="FFFF99"/>
          <w:rtl/>
        </w:rPr>
        <w:t>במשטרת ישראל</w:t>
      </w:r>
      <w:r w:rsidRPr="00F61F5C">
        <w:rPr>
          <w:rStyle w:val="default"/>
          <w:rFonts w:cs="FrankRuehl" w:hint="cs"/>
          <w:vanish/>
          <w:sz w:val="22"/>
          <w:szCs w:val="22"/>
          <w:shd w:val="clear" w:color="auto" w:fill="FFFF99"/>
          <w:rtl/>
        </w:rPr>
        <w:t>, ויירשם בדרך הקבועה בפקודות משטרת ישראל, או בנוהלי משטרת ישראל.</w:t>
      </w:r>
      <w:bookmarkEnd w:id="22"/>
    </w:p>
    <w:p w14:paraId="358AD3E8" w14:textId="77777777" w:rsidR="00CA4437" w:rsidRDefault="00CA4437" w:rsidP="00991F7F">
      <w:pPr>
        <w:pStyle w:val="P00"/>
        <w:spacing w:before="72"/>
        <w:ind w:left="0" w:right="1134"/>
        <w:rPr>
          <w:rStyle w:val="default"/>
          <w:rFonts w:cs="FrankRuehl" w:hint="cs"/>
          <w:rtl/>
        </w:rPr>
      </w:pPr>
      <w:bookmarkStart w:id="23" w:name="Seif15"/>
      <w:bookmarkEnd w:id="23"/>
      <w:r>
        <w:rPr>
          <w:rFonts w:cs="Miriam"/>
          <w:szCs w:val="32"/>
          <w:rtl/>
          <w:lang w:val="he-IL"/>
        </w:rPr>
        <w:pict w14:anchorId="476633AF">
          <v:shape id="_x0000_s1065" type="#_x0000_t202" style="position:absolute;left:0;text-align:left;margin-left:464.35pt;margin-top:7.1pt;width:76.5pt;height:10.95pt;z-index:251609600" filled="f" stroked="f">
            <v:textbox style="mso-next-textbox:#_x0000_s1065" inset="1mm,0,1mm,0">
              <w:txbxContent>
                <w:p w14:paraId="62DE4777" w14:textId="77777777" w:rsidR="00393885" w:rsidRDefault="00393885" w:rsidP="00CA4437">
                  <w:pPr>
                    <w:spacing w:line="160" w:lineRule="exact"/>
                    <w:rPr>
                      <w:rFonts w:cs="Miriam" w:hint="cs"/>
                      <w:sz w:val="18"/>
                      <w:szCs w:val="18"/>
                      <w:rtl/>
                    </w:rPr>
                  </w:pPr>
                  <w:r>
                    <w:rPr>
                      <w:rFonts w:cs="Miriam" w:hint="cs"/>
                      <w:sz w:val="18"/>
                      <w:szCs w:val="18"/>
                      <w:rtl/>
                    </w:rPr>
                    <w:t>הודעת ערר</w:t>
                  </w:r>
                </w:p>
              </w:txbxContent>
            </v:textbox>
            <w10:anchorlock/>
          </v:shape>
        </w:pict>
      </w:r>
      <w:r>
        <w:rPr>
          <w:rStyle w:val="default"/>
          <w:rFonts w:cs="Miriam" w:hint="cs"/>
          <w:sz w:val="32"/>
          <w:szCs w:val="32"/>
          <w:rtl/>
        </w:rPr>
        <w:t>1</w:t>
      </w:r>
      <w:r w:rsidR="00AA6E95">
        <w:rPr>
          <w:rStyle w:val="default"/>
          <w:rFonts w:cs="Miriam" w:hint="cs"/>
          <w:sz w:val="32"/>
          <w:szCs w:val="32"/>
          <w:rtl/>
        </w:rPr>
        <w:t>5</w:t>
      </w:r>
      <w:r>
        <w:rPr>
          <w:rStyle w:val="default"/>
          <w:rFonts w:cs="FrankRuehl" w:hint="cs"/>
          <w:rtl/>
        </w:rPr>
        <w:t>.</w:t>
      </w:r>
      <w:r>
        <w:rPr>
          <w:rStyle w:val="default"/>
          <w:rFonts w:cs="FrankRuehl" w:hint="cs"/>
          <w:rtl/>
        </w:rPr>
        <w:tab/>
      </w:r>
      <w:r w:rsidR="00991F7F">
        <w:rPr>
          <w:rStyle w:val="default"/>
          <w:rFonts w:cs="FrankRuehl" w:hint="cs"/>
          <w:rtl/>
        </w:rPr>
        <w:t>ער על פסק יהיה בהגשת הודעת ערר בדרך הקבועה בפקודות משטרת ישראל, או בנוהלי משטרת ישראל, ויפורטו בה נימוקי הערר.</w:t>
      </w:r>
    </w:p>
    <w:p w14:paraId="29F04E43" w14:textId="77777777" w:rsidR="00CA4437" w:rsidRDefault="00CA4437" w:rsidP="00393885">
      <w:pPr>
        <w:pStyle w:val="P00"/>
        <w:spacing w:before="72"/>
        <w:ind w:left="0" w:right="1134"/>
        <w:rPr>
          <w:rStyle w:val="default"/>
          <w:rFonts w:cs="FrankRuehl" w:hint="cs"/>
          <w:rtl/>
        </w:rPr>
      </w:pPr>
      <w:bookmarkStart w:id="24" w:name="Seif16"/>
      <w:bookmarkEnd w:id="24"/>
      <w:r>
        <w:rPr>
          <w:rFonts w:cs="Miriam"/>
          <w:szCs w:val="32"/>
          <w:rtl/>
          <w:lang w:val="he-IL"/>
        </w:rPr>
        <w:pict w14:anchorId="36D99E4F">
          <v:shape id="_x0000_s1066" type="#_x0000_t202" style="position:absolute;left:0;text-align:left;margin-left:464.35pt;margin-top:7.1pt;width:76.5pt;height:21.8pt;z-index:251610624" filled="f" stroked="f">
            <v:textbox inset="1mm,0,1mm,0">
              <w:txbxContent>
                <w:p w14:paraId="3D98ACCA" w14:textId="77777777" w:rsidR="00393885" w:rsidRDefault="00393885" w:rsidP="00CA4437">
                  <w:pPr>
                    <w:spacing w:line="160" w:lineRule="exact"/>
                    <w:rPr>
                      <w:rFonts w:cs="Miriam" w:hint="cs"/>
                      <w:sz w:val="18"/>
                      <w:szCs w:val="18"/>
                      <w:rtl/>
                    </w:rPr>
                  </w:pPr>
                  <w:r>
                    <w:rPr>
                      <w:rFonts w:cs="Miriam" w:hint="cs"/>
                      <w:sz w:val="18"/>
                      <w:szCs w:val="18"/>
                      <w:rtl/>
                    </w:rPr>
                    <w:t>מינוי דן בערר</w:t>
                  </w:r>
                </w:p>
                <w:p w14:paraId="2529947B"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w:t>
      </w:r>
      <w:r w:rsidR="00991F7F">
        <w:rPr>
          <w:rStyle w:val="default"/>
          <w:rFonts w:cs="Miriam" w:hint="cs"/>
          <w:sz w:val="32"/>
          <w:szCs w:val="32"/>
          <w:rtl/>
        </w:rPr>
        <w:t>6</w:t>
      </w:r>
      <w:r>
        <w:rPr>
          <w:rStyle w:val="default"/>
          <w:rFonts w:cs="FrankRuehl" w:hint="cs"/>
          <w:rtl/>
        </w:rPr>
        <w:t>.</w:t>
      </w:r>
      <w:r>
        <w:rPr>
          <w:rStyle w:val="default"/>
          <w:rFonts w:cs="FrankRuehl" w:hint="cs"/>
          <w:rtl/>
        </w:rPr>
        <w:tab/>
      </w:r>
      <w:r w:rsidR="00991F7F">
        <w:rPr>
          <w:rStyle w:val="default"/>
          <w:rFonts w:cs="FrankRuehl" w:hint="cs"/>
          <w:rtl/>
        </w:rPr>
        <w:t>(א)</w:t>
      </w:r>
      <w:r w:rsidR="00991F7F">
        <w:rPr>
          <w:rStyle w:val="default"/>
          <w:rFonts w:cs="FrankRuehl" w:hint="cs"/>
          <w:rtl/>
        </w:rPr>
        <w:tab/>
        <w:t>ראש אגף משאבי אנוש במשטרת ישראל ימנה, בדרך הקבועה בפקודות המשטרה או בנוהלי המשטרה, קצין שיפוט בכיר, לדון בערר.</w:t>
      </w:r>
    </w:p>
    <w:p w14:paraId="02F73829" w14:textId="77777777" w:rsidR="00991F7F" w:rsidRDefault="00991F7F" w:rsidP="00991F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מונה דן בערר, הוא יקבל טרם הדיון בערר את פרוטוקול הדיון, את חומר הראיות ואת הפסק שעליו הוגש הערר.</w:t>
      </w:r>
    </w:p>
    <w:p w14:paraId="61322BDF" w14:textId="77777777" w:rsidR="00393885" w:rsidRPr="00F61F5C" w:rsidRDefault="00393885" w:rsidP="00393885">
      <w:pPr>
        <w:pStyle w:val="P00"/>
        <w:spacing w:before="0"/>
        <w:ind w:left="0" w:right="1134"/>
        <w:rPr>
          <w:rStyle w:val="default"/>
          <w:rFonts w:cs="FrankRuehl" w:hint="cs"/>
          <w:vanish/>
          <w:color w:val="FF0000"/>
          <w:sz w:val="20"/>
          <w:szCs w:val="20"/>
          <w:shd w:val="clear" w:color="auto" w:fill="FFFF99"/>
          <w:rtl/>
        </w:rPr>
      </w:pPr>
      <w:bookmarkStart w:id="25" w:name="Rov118"/>
      <w:r w:rsidRPr="00F61F5C">
        <w:rPr>
          <w:rStyle w:val="default"/>
          <w:rFonts w:cs="FrankRuehl" w:hint="cs"/>
          <w:vanish/>
          <w:color w:val="FF0000"/>
          <w:sz w:val="20"/>
          <w:szCs w:val="20"/>
          <w:shd w:val="clear" w:color="auto" w:fill="FFFF99"/>
          <w:rtl/>
        </w:rPr>
        <w:t>מיום 10.4.2016</w:t>
      </w:r>
    </w:p>
    <w:p w14:paraId="5CCA05F2"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D52F007"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hyperlink r:id="rId14"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01CF1197" w14:textId="77777777" w:rsidR="00393885" w:rsidRPr="00393885" w:rsidRDefault="00393885" w:rsidP="00393885">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ראש אגף משאבי אנוש </w:t>
      </w:r>
      <w:r w:rsidRPr="00F61F5C">
        <w:rPr>
          <w:rStyle w:val="default"/>
          <w:rFonts w:cs="FrankRuehl" w:hint="cs"/>
          <w:strike/>
          <w:vanish/>
          <w:sz w:val="22"/>
          <w:szCs w:val="22"/>
          <w:shd w:val="clear" w:color="auto" w:fill="FFFF99"/>
          <w:rtl/>
        </w:rPr>
        <w:t>במטה הארצי של משטרת ישראל</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במשטרת ישראל</w:t>
      </w:r>
      <w:r w:rsidRPr="00F61F5C">
        <w:rPr>
          <w:rStyle w:val="default"/>
          <w:rFonts w:cs="FrankRuehl" w:hint="cs"/>
          <w:vanish/>
          <w:sz w:val="22"/>
          <w:szCs w:val="22"/>
          <w:shd w:val="clear" w:color="auto" w:fill="FFFF99"/>
          <w:rtl/>
        </w:rPr>
        <w:t xml:space="preserve"> ימנה, בדרך הקבועה בפקודות המשטרה או בנוהלי המשטרה, קצין שיפוט בכיר, לדון בערר.</w:t>
      </w:r>
      <w:bookmarkEnd w:id="25"/>
    </w:p>
    <w:p w14:paraId="7FE2878C" w14:textId="77777777" w:rsidR="00CA4437" w:rsidRDefault="00CA4437" w:rsidP="00991F7F">
      <w:pPr>
        <w:pStyle w:val="P00"/>
        <w:spacing w:before="72"/>
        <w:ind w:left="0" w:right="1134"/>
        <w:rPr>
          <w:rStyle w:val="default"/>
          <w:rFonts w:cs="FrankRuehl" w:hint="cs"/>
          <w:rtl/>
        </w:rPr>
      </w:pPr>
      <w:bookmarkStart w:id="26" w:name="Seif17"/>
      <w:bookmarkEnd w:id="26"/>
      <w:r>
        <w:rPr>
          <w:rFonts w:cs="Miriam"/>
          <w:szCs w:val="32"/>
          <w:rtl/>
          <w:lang w:val="he-IL"/>
        </w:rPr>
        <w:pict w14:anchorId="559B1F74">
          <v:shape id="_x0000_s1067" type="#_x0000_t202" style="position:absolute;left:0;text-align:left;margin-left:464.35pt;margin-top:7.1pt;width:76.5pt;height:10.95pt;z-index:251611648" filled="f" stroked="f">
            <v:textbox inset="1mm,0,1mm,0">
              <w:txbxContent>
                <w:p w14:paraId="403EE67B" w14:textId="77777777" w:rsidR="00393885" w:rsidRDefault="00393885" w:rsidP="00CA4437">
                  <w:pPr>
                    <w:spacing w:line="160" w:lineRule="exact"/>
                    <w:rPr>
                      <w:rFonts w:cs="Miriam" w:hint="cs"/>
                      <w:sz w:val="18"/>
                      <w:szCs w:val="18"/>
                      <w:rtl/>
                    </w:rPr>
                  </w:pPr>
                  <w:r>
                    <w:rPr>
                      <w:rFonts w:cs="Miriam" w:hint="cs"/>
                      <w:sz w:val="18"/>
                      <w:szCs w:val="18"/>
                      <w:rtl/>
                    </w:rPr>
                    <w:t>סמכויות הדן בערר</w:t>
                  </w:r>
                </w:p>
              </w:txbxContent>
            </v:textbox>
            <w10:anchorlock/>
          </v:shape>
        </w:pict>
      </w:r>
      <w:r>
        <w:rPr>
          <w:rStyle w:val="default"/>
          <w:rFonts w:cs="Miriam" w:hint="cs"/>
          <w:sz w:val="32"/>
          <w:szCs w:val="32"/>
          <w:rtl/>
        </w:rPr>
        <w:t>1</w:t>
      </w:r>
      <w:r w:rsidR="00991F7F">
        <w:rPr>
          <w:rStyle w:val="default"/>
          <w:rFonts w:cs="Miriam" w:hint="cs"/>
          <w:sz w:val="32"/>
          <w:szCs w:val="32"/>
          <w:rtl/>
        </w:rPr>
        <w:t>7</w:t>
      </w:r>
      <w:r>
        <w:rPr>
          <w:rStyle w:val="default"/>
          <w:rFonts w:cs="FrankRuehl" w:hint="cs"/>
          <w:rtl/>
        </w:rPr>
        <w:t>.</w:t>
      </w:r>
      <w:r>
        <w:rPr>
          <w:rStyle w:val="default"/>
          <w:rFonts w:cs="FrankRuehl" w:hint="cs"/>
          <w:rtl/>
        </w:rPr>
        <w:tab/>
      </w:r>
      <w:r w:rsidR="00991F7F">
        <w:rPr>
          <w:rStyle w:val="default"/>
          <w:rFonts w:cs="FrankRuehl" w:hint="cs"/>
          <w:rtl/>
        </w:rPr>
        <w:t xml:space="preserve">נוסף על האמור בסעיף 41 לחוק, רשאי הדן בערר </w:t>
      </w:r>
      <w:r w:rsidR="00991F7F">
        <w:rPr>
          <w:rStyle w:val="default"/>
          <w:rFonts w:cs="FrankRuehl"/>
          <w:rtl/>
        </w:rPr>
        <w:t>–</w:t>
      </w:r>
    </w:p>
    <w:p w14:paraId="307700D2" w14:textId="77777777" w:rsidR="00991F7F" w:rsidRDefault="00991F7F" w:rsidP="00991F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להתיר הבאת ראיות אם היה סביר כי הדבר דרוש לעשיית צדק;</w:t>
      </w:r>
    </w:p>
    <w:p w14:paraId="6067458A" w14:textId="77777777" w:rsidR="00991F7F" w:rsidRDefault="00991F7F" w:rsidP="00991F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להסיק מחומר הראיות, בין שהיה לפני הערכאה הקודמת ובין לפניו, מסקנות שונות משהסיקה הערכאה הקודמת או לקבוע כי אין בו יסוד למסקנותיה.</w:t>
      </w:r>
    </w:p>
    <w:p w14:paraId="74E3A362" w14:textId="77777777" w:rsidR="00CA4437" w:rsidRDefault="00CA4437" w:rsidP="00393885">
      <w:pPr>
        <w:pStyle w:val="P00"/>
        <w:spacing w:before="72"/>
        <w:ind w:left="0" w:right="1134"/>
        <w:rPr>
          <w:rStyle w:val="default"/>
          <w:rFonts w:cs="FrankRuehl" w:hint="cs"/>
          <w:rtl/>
        </w:rPr>
      </w:pPr>
      <w:bookmarkStart w:id="27" w:name="Seif18"/>
      <w:bookmarkEnd w:id="27"/>
      <w:r>
        <w:rPr>
          <w:rFonts w:cs="Miriam"/>
          <w:szCs w:val="32"/>
          <w:rtl/>
          <w:lang w:val="he-IL"/>
        </w:rPr>
        <w:pict w14:anchorId="3B128E6A">
          <v:shape id="_x0000_s1068" type="#_x0000_t202" style="position:absolute;left:0;text-align:left;margin-left:464.35pt;margin-top:7.1pt;width:76.5pt;height:18.15pt;z-index:251612672" filled="f" stroked="f">
            <v:textbox inset="1mm,0,1mm,0">
              <w:txbxContent>
                <w:p w14:paraId="6677E046" w14:textId="77777777" w:rsidR="00393885" w:rsidRDefault="00393885" w:rsidP="00CA4437">
                  <w:pPr>
                    <w:spacing w:line="160" w:lineRule="exact"/>
                    <w:rPr>
                      <w:rFonts w:cs="Miriam" w:hint="cs"/>
                      <w:sz w:val="18"/>
                      <w:szCs w:val="18"/>
                      <w:rtl/>
                    </w:rPr>
                  </w:pPr>
                  <w:r>
                    <w:rPr>
                      <w:rFonts w:cs="Miriam" w:hint="cs"/>
                      <w:sz w:val="18"/>
                      <w:szCs w:val="18"/>
                      <w:rtl/>
                    </w:rPr>
                    <w:t>דיון בערר</w:t>
                  </w:r>
                </w:p>
                <w:p w14:paraId="1FE3C97B"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w:t>
      </w:r>
      <w:r w:rsidR="00991F7F">
        <w:rPr>
          <w:rStyle w:val="default"/>
          <w:rFonts w:cs="Miriam" w:hint="cs"/>
          <w:sz w:val="32"/>
          <w:szCs w:val="32"/>
          <w:rtl/>
        </w:rPr>
        <w:t>8</w:t>
      </w:r>
      <w:r>
        <w:rPr>
          <w:rStyle w:val="default"/>
          <w:rFonts w:cs="FrankRuehl" w:hint="cs"/>
          <w:rtl/>
        </w:rPr>
        <w:t>.</w:t>
      </w:r>
      <w:r>
        <w:rPr>
          <w:rStyle w:val="default"/>
          <w:rFonts w:cs="FrankRuehl" w:hint="cs"/>
          <w:rtl/>
        </w:rPr>
        <w:tab/>
      </w:r>
      <w:r w:rsidR="00991F7F">
        <w:rPr>
          <w:rStyle w:val="default"/>
          <w:rFonts w:cs="FrankRuehl" w:hint="cs"/>
          <w:rtl/>
        </w:rPr>
        <w:t xml:space="preserve">הדיון בערר </w:t>
      </w:r>
      <w:r w:rsidR="00393885">
        <w:rPr>
          <w:rStyle w:val="default"/>
          <w:rFonts w:cs="FrankRuehl" w:hint="cs"/>
          <w:rtl/>
        </w:rPr>
        <w:t>יתקיים בנוכחות</w:t>
      </w:r>
      <w:r w:rsidR="00991F7F">
        <w:rPr>
          <w:rStyle w:val="default"/>
          <w:rFonts w:cs="FrankRuehl" w:hint="cs"/>
          <w:rtl/>
        </w:rPr>
        <w:t xml:space="preserve"> העורר, ואולם אם הוזמן העורר ולא התייצב מטעמים שתלויים בו ובלא בצדק סביר, רשאי </w:t>
      </w:r>
      <w:r w:rsidR="00393885" w:rsidRPr="00393885">
        <w:rPr>
          <w:rStyle w:val="default"/>
          <w:rFonts w:cs="FrankRuehl" w:hint="cs"/>
          <w:rtl/>
        </w:rPr>
        <w:t>הדן בערר לדון בערר או לדחותו</w:t>
      </w:r>
      <w:r w:rsidR="00991F7F">
        <w:rPr>
          <w:rStyle w:val="default"/>
          <w:rFonts w:cs="FrankRuehl" w:hint="cs"/>
          <w:rtl/>
        </w:rPr>
        <w:t>.</w:t>
      </w:r>
    </w:p>
    <w:p w14:paraId="5BFFE827" w14:textId="77777777" w:rsidR="00393885" w:rsidRPr="00F61F5C" w:rsidRDefault="00393885" w:rsidP="00393885">
      <w:pPr>
        <w:pStyle w:val="P00"/>
        <w:spacing w:before="0"/>
        <w:ind w:left="0" w:right="1134"/>
        <w:rPr>
          <w:rStyle w:val="default"/>
          <w:rFonts w:cs="FrankRuehl" w:hint="cs"/>
          <w:vanish/>
          <w:color w:val="FF0000"/>
          <w:sz w:val="20"/>
          <w:szCs w:val="20"/>
          <w:shd w:val="clear" w:color="auto" w:fill="FFFF99"/>
          <w:rtl/>
        </w:rPr>
      </w:pPr>
      <w:bookmarkStart w:id="28" w:name="Rov119"/>
      <w:r w:rsidRPr="00F61F5C">
        <w:rPr>
          <w:rStyle w:val="default"/>
          <w:rFonts w:cs="FrankRuehl" w:hint="cs"/>
          <w:vanish/>
          <w:color w:val="FF0000"/>
          <w:sz w:val="20"/>
          <w:szCs w:val="20"/>
          <w:shd w:val="clear" w:color="auto" w:fill="FFFF99"/>
          <w:rtl/>
        </w:rPr>
        <w:t>מיום 10.4.2016</w:t>
      </w:r>
    </w:p>
    <w:p w14:paraId="0379FC42"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79CF2C84"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hyperlink r:id="rId15"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994</w:t>
      </w:r>
    </w:p>
    <w:p w14:paraId="1BEBBB2B" w14:textId="77777777" w:rsidR="00393885" w:rsidRPr="00393885" w:rsidRDefault="00393885" w:rsidP="00393885">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18.</w:t>
      </w:r>
      <w:r w:rsidRPr="00F61F5C">
        <w:rPr>
          <w:rStyle w:val="default"/>
          <w:rFonts w:cs="FrankRuehl" w:hint="cs"/>
          <w:vanish/>
          <w:sz w:val="22"/>
          <w:szCs w:val="22"/>
          <w:shd w:val="clear" w:color="auto" w:fill="FFFF99"/>
          <w:rtl/>
        </w:rPr>
        <w:tab/>
        <w:t xml:space="preserve">הדיון בערר </w:t>
      </w:r>
      <w:r w:rsidRPr="00F61F5C">
        <w:rPr>
          <w:rStyle w:val="default"/>
          <w:rFonts w:cs="FrankRuehl" w:hint="cs"/>
          <w:strike/>
          <w:vanish/>
          <w:sz w:val="22"/>
          <w:szCs w:val="22"/>
          <w:shd w:val="clear" w:color="auto" w:fill="FFFF99"/>
          <w:rtl/>
        </w:rPr>
        <w:t>יהיה לפני</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יתקיים בנוכחות</w:t>
      </w:r>
      <w:r w:rsidRPr="00F61F5C">
        <w:rPr>
          <w:rStyle w:val="default"/>
          <w:rFonts w:cs="FrankRuehl" w:hint="cs"/>
          <w:vanish/>
          <w:sz w:val="22"/>
          <w:szCs w:val="22"/>
          <w:shd w:val="clear" w:color="auto" w:fill="FFFF99"/>
          <w:rtl/>
        </w:rPr>
        <w:t xml:space="preserve"> העורר, ואולם אם הוזמן העורר ולא התייצב מטעמים שתלויים בו ובלא בצדק סביר, רשאי </w:t>
      </w:r>
      <w:r w:rsidRPr="00F61F5C">
        <w:rPr>
          <w:rStyle w:val="default"/>
          <w:rFonts w:cs="FrankRuehl" w:hint="cs"/>
          <w:strike/>
          <w:vanish/>
          <w:sz w:val="22"/>
          <w:szCs w:val="22"/>
          <w:shd w:val="clear" w:color="auto" w:fill="FFFF99"/>
          <w:rtl/>
        </w:rPr>
        <w:t>הדן היחיד לדחות את הערר</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הדן בערר לדון בערר או לדחותו</w:t>
      </w:r>
      <w:r w:rsidRPr="00F61F5C">
        <w:rPr>
          <w:rStyle w:val="default"/>
          <w:rFonts w:cs="FrankRuehl" w:hint="cs"/>
          <w:vanish/>
          <w:sz w:val="22"/>
          <w:szCs w:val="22"/>
          <w:shd w:val="clear" w:color="auto" w:fill="FFFF99"/>
          <w:rtl/>
        </w:rPr>
        <w:t>.</w:t>
      </w:r>
      <w:bookmarkEnd w:id="28"/>
    </w:p>
    <w:p w14:paraId="3D7813CC" w14:textId="77777777" w:rsidR="00CA4437" w:rsidRDefault="00CA4437" w:rsidP="00393885">
      <w:pPr>
        <w:pStyle w:val="P00"/>
        <w:spacing w:before="72"/>
        <w:ind w:left="0" w:right="1134"/>
        <w:rPr>
          <w:rStyle w:val="default"/>
          <w:rFonts w:cs="FrankRuehl" w:hint="cs"/>
          <w:rtl/>
        </w:rPr>
      </w:pPr>
      <w:bookmarkStart w:id="29" w:name="Seif19"/>
      <w:bookmarkEnd w:id="29"/>
      <w:r>
        <w:rPr>
          <w:rFonts w:cs="Miriam"/>
          <w:szCs w:val="32"/>
          <w:rtl/>
          <w:lang w:val="he-IL"/>
        </w:rPr>
        <w:pict w14:anchorId="51EE5A37">
          <v:shape id="_x0000_s1069" type="#_x0000_t202" style="position:absolute;left:0;text-align:left;margin-left:464.35pt;margin-top:7.1pt;width:76.5pt;height:20.2pt;z-index:251613696" filled="f" stroked="f">
            <v:textbox inset="1mm,0,1mm,0">
              <w:txbxContent>
                <w:p w14:paraId="76B77B91" w14:textId="77777777" w:rsidR="00393885" w:rsidRDefault="00393885" w:rsidP="00CA4437">
                  <w:pPr>
                    <w:spacing w:line="160" w:lineRule="exact"/>
                    <w:rPr>
                      <w:rFonts w:cs="Miriam" w:hint="cs"/>
                      <w:sz w:val="18"/>
                      <w:szCs w:val="18"/>
                      <w:rtl/>
                    </w:rPr>
                  </w:pPr>
                  <w:r>
                    <w:rPr>
                      <w:rFonts w:cs="Miriam" w:hint="cs"/>
                      <w:sz w:val="18"/>
                      <w:szCs w:val="18"/>
                      <w:rtl/>
                    </w:rPr>
                    <w:t>ניהול פרוטוקול</w:t>
                  </w:r>
                </w:p>
                <w:p w14:paraId="780C7018"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w:t>
      </w:r>
      <w:r w:rsidR="00991F7F">
        <w:rPr>
          <w:rStyle w:val="default"/>
          <w:rFonts w:cs="Miriam" w:hint="cs"/>
          <w:sz w:val="32"/>
          <w:szCs w:val="32"/>
          <w:rtl/>
        </w:rPr>
        <w:t>9</w:t>
      </w:r>
      <w:r>
        <w:rPr>
          <w:rStyle w:val="default"/>
          <w:rFonts w:cs="FrankRuehl" w:hint="cs"/>
          <w:rtl/>
        </w:rPr>
        <w:t>.</w:t>
      </w:r>
      <w:r>
        <w:rPr>
          <w:rStyle w:val="default"/>
          <w:rFonts w:cs="FrankRuehl" w:hint="cs"/>
          <w:rtl/>
        </w:rPr>
        <w:tab/>
      </w:r>
      <w:r w:rsidR="00991F7F">
        <w:rPr>
          <w:rStyle w:val="default"/>
          <w:rFonts w:cs="FrankRuehl" w:hint="cs"/>
          <w:rtl/>
        </w:rPr>
        <w:t>הדן בערר ינהל פרוטוקול שישקף את כל הנאמר והמתרחש בו הנוגע לדיון.</w:t>
      </w:r>
    </w:p>
    <w:p w14:paraId="429C5545" w14:textId="77777777" w:rsidR="00393885" w:rsidRPr="00F61F5C" w:rsidRDefault="00393885" w:rsidP="00393885">
      <w:pPr>
        <w:pStyle w:val="P00"/>
        <w:spacing w:before="0"/>
        <w:ind w:left="0" w:right="1134"/>
        <w:rPr>
          <w:rStyle w:val="default"/>
          <w:rFonts w:cs="FrankRuehl" w:hint="cs"/>
          <w:vanish/>
          <w:color w:val="FF0000"/>
          <w:sz w:val="20"/>
          <w:szCs w:val="20"/>
          <w:shd w:val="clear" w:color="auto" w:fill="FFFF99"/>
          <w:rtl/>
        </w:rPr>
      </w:pPr>
      <w:bookmarkStart w:id="30" w:name="Rov120"/>
      <w:r w:rsidRPr="00F61F5C">
        <w:rPr>
          <w:rStyle w:val="default"/>
          <w:rFonts w:cs="FrankRuehl" w:hint="cs"/>
          <w:vanish/>
          <w:color w:val="FF0000"/>
          <w:sz w:val="20"/>
          <w:szCs w:val="20"/>
          <w:shd w:val="clear" w:color="auto" w:fill="FFFF99"/>
          <w:rtl/>
        </w:rPr>
        <w:t>מיום 10.4.2016</w:t>
      </w:r>
    </w:p>
    <w:p w14:paraId="028021F2"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08A2E748"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hyperlink r:id="rId16"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6C8F68A2" w14:textId="77777777" w:rsidR="00393885" w:rsidRPr="00393885" w:rsidRDefault="00393885" w:rsidP="00393885">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19.</w:t>
      </w:r>
      <w:r w:rsidRPr="00F61F5C">
        <w:rPr>
          <w:rStyle w:val="default"/>
          <w:rFonts w:cs="FrankRuehl" w:hint="cs"/>
          <w:vanish/>
          <w:sz w:val="22"/>
          <w:szCs w:val="22"/>
          <w:shd w:val="clear" w:color="auto" w:fill="FFFF99"/>
          <w:rtl/>
        </w:rPr>
        <w:tab/>
        <w:t xml:space="preserve">הדן בערר ינהל פרוטוקול שישקף את כל הנאמר והמתרחש בו </w:t>
      </w:r>
      <w:r w:rsidRPr="00F61F5C">
        <w:rPr>
          <w:rStyle w:val="default"/>
          <w:rFonts w:cs="FrankRuehl" w:hint="cs"/>
          <w:strike/>
          <w:vanish/>
          <w:sz w:val="22"/>
          <w:szCs w:val="22"/>
          <w:shd w:val="clear" w:color="auto" w:fill="FFFF99"/>
          <w:rtl/>
        </w:rPr>
        <w:t>והנוגע לדיון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הנוגע לדיון</w:t>
      </w:r>
      <w:r w:rsidRPr="00F61F5C">
        <w:rPr>
          <w:rStyle w:val="default"/>
          <w:rFonts w:cs="FrankRuehl" w:hint="cs"/>
          <w:vanish/>
          <w:sz w:val="22"/>
          <w:szCs w:val="22"/>
          <w:shd w:val="clear" w:color="auto" w:fill="FFFF99"/>
          <w:rtl/>
        </w:rPr>
        <w:t>.</w:t>
      </w:r>
      <w:bookmarkEnd w:id="30"/>
    </w:p>
    <w:p w14:paraId="54ADF784" w14:textId="77777777" w:rsidR="00991F7F" w:rsidRPr="00991F7F" w:rsidRDefault="00991F7F" w:rsidP="00991F7F">
      <w:pPr>
        <w:pStyle w:val="medium2-header"/>
        <w:keepLines w:val="0"/>
        <w:spacing w:before="72"/>
        <w:ind w:left="0" w:right="1134"/>
        <w:rPr>
          <w:rFonts w:cs="FrankRuehl" w:hint="cs"/>
          <w:noProof/>
          <w:rtl/>
        </w:rPr>
      </w:pPr>
      <w:bookmarkStart w:id="31" w:name="med1"/>
      <w:bookmarkEnd w:id="31"/>
      <w:r w:rsidRPr="00991F7F">
        <w:rPr>
          <w:rFonts w:cs="FrankRuehl" w:hint="cs"/>
          <w:noProof/>
          <w:rtl/>
        </w:rPr>
        <w:t>פרק ב': בית דין למשמעת</w:t>
      </w:r>
    </w:p>
    <w:p w14:paraId="30FD6A6E" w14:textId="77777777" w:rsidR="00991F7F" w:rsidRPr="00991F7F" w:rsidRDefault="00991F7F" w:rsidP="00991F7F">
      <w:pPr>
        <w:pStyle w:val="header-2"/>
        <w:ind w:left="0" w:right="1134"/>
        <w:rPr>
          <w:rFonts w:cs="Miriam" w:hint="cs"/>
          <w:rtl/>
          <w:lang w:eastAsia="en-US"/>
        </w:rPr>
      </w:pPr>
      <w:bookmarkStart w:id="32" w:name="hed20"/>
      <w:bookmarkEnd w:id="32"/>
      <w:r w:rsidRPr="00991F7F">
        <w:rPr>
          <w:rFonts w:cs="Miriam" w:hint="cs"/>
          <w:rtl/>
          <w:lang w:eastAsia="en-US"/>
        </w:rPr>
        <w:t>סימן א': האישום</w:t>
      </w:r>
    </w:p>
    <w:p w14:paraId="04E8D1E2" w14:textId="77777777" w:rsidR="00CA4437" w:rsidRDefault="00CA4437" w:rsidP="00393885">
      <w:pPr>
        <w:pStyle w:val="P00"/>
        <w:spacing w:before="72"/>
        <w:ind w:left="0" w:right="1134"/>
        <w:rPr>
          <w:rStyle w:val="default"/>
          <w:rFonts w:cs="FrankRuehl" w:hint="cs"/>
          <w:rtl/>
        </w:rPr>
      </w:pPr>
      <w:bookmarkStart w:id="33" w:name="Seif20"/>
      <w:bookmarkEnd w:id="33"/>
      <w:r>
        <w:rPr>
          <w:rFonts w:cs="Miriam"/>
          <w:szCs w:val="32"/>
          <w:rtl/>
          <w:lang w:val="he-IL"/>
        </w:rPr>
        <w:pict w14:anchorId="4007C46D">
          <v:shape id="_x0000_s1070" type="#_x0000_t202" style="position:absolute;left:0;text-align:left;margin-left:464.35pt;margin-top:7.1pt;width:76.5pt;height:26.5pt;z-index:251614720" filled="f" stroked="f">
            <v:textbox inset="1mm,0,1mm,0">
              <w:txbxContent>
                <w:p w14:paraId="14BBE943" w14:textId="77777777" w:rsidR="00393885" w:rsidRDefault="00393885" w:rsidP="00CA4437">
                  <w:pPr>
                    <w:spacing w:line="160" w:lineRule="exact"/>
                    <w:rPr>
                      <w:rFonts w:cs="Miriam" w:hint="cs"/>
                      <w:sz w:val="18"/>
                      <w:szCs w:val="18"/>
                      <w:rtl/>
                    </w:rPr>
                  </w:pPr>
                  <w:r>
                    <w:rPr>
                      <w:rFonts w:cs="Miriam" w:hint="cs"/>
                      <w:sz w:val="18"/>
                      <w:szCs w:val="18"/>
                      <w:rtl/>
                    </w:rPr>
                    <w:t>עריכת כתב אישום ומסירתו</w:t>
                  </w:r>
                </w:p>
                <w:p w14:paraId="07F06E0F"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r>
      <w:r w:rsidR="00991F7F">
        <w:rPr>
          <w:rStyle w:val="default"/>
          <w:rFonts w:cs="FrankRuehl" w:hint="cs"/>
          <w:rtl/>
        </w:rPr>
        <w:t>כתב אישום ייערך בידי ראש אגף משאבי אנוש במשטרת ישראל, או מי שהוא הסמיכו לכך, ויוגש לבית הדין למשמעת בחמישה עותקים, שאחד מהם יימסר לנאשם בהקדם האפשרי ולא יאוחר מחמישה עשר ימים לפני תחילת הדיון.</w:t>
      </w:r>
    </w:p>
    <w:p w14:paraId="72C88F5C" w14:textId="77777777" w:rsidR="00393885" w:rsidRPr="00F61F5C" w:rsidRDefault="00393885" w:rsidP="00393885">
      <w:pPr>
        <w:pStyle w:val="P00"/>
        <w:spacing w:before="0"/>
        <w:ind w:left="0" w:right="1134"/>
        <w:rPr>
          <w:rStyle w:val="default"/>
          <w:rFonts w:cs="FrankRuehl" w:hint="cs"/>
          <w:vanish/>
          <w:color w:val="FF0000"/>
          <w:sz w:val="20"/>
          <w:szCs w:val="20"/>
          <w:shd w:val="clear" w:color="auto" w:fill="FFFF99"/>
          <w:rtl/>
        </w:rPr>
      </w:pPr>
      <w:bookmarkStart w:id="34" w:name="Rov121"/>
      <w:r w:rsidRPr="00F61F5C">
        <w:rPr>
          <w:rStyle w:val="default"/>
          <w:rFonts w:cs="FrankRuehl" w:hint="cs"/>
          <w:vanish/>
          <w:color w:val="FF0000"/>
          <w:sz w:val="20"/>
          <w:szCs w:val="20"/>
          <w:shd w:val="clear" w:color="auto" w:fill="FFFF99"/>
          <w:rtl/>
        </w:rPr>
        <w:t>מיום 10.4.2016</w:t>
      </w:r>
    </w:p>
    <w:p w14:paraId="1330A879"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CBBDABC"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hyperlink r:id="rId17"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5DC341A6" w14:textId="77777777" w:rsidR="00393885" w:rsidRPr="00393885" w:rsidRDefault="00393885" w:rsidP="00393885">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20.</w:t>
      </w:r>
      <w:r w:rsidRPr="00F61F5C">
        <w:rPr>
          <w:rStyle w:val="default"/>
          <w:rFonts w:cs="FrankRuehl" w:hint="cs"/>
          <w:vanish/>
          <w:sz w:val="22"/>
          <w:szCs w:val="22"/>
          <w:shd w:val="clear" w:color="auto" w:fill="FFFF99"/>
          <w:rtl/>
        </w:rPr>
        <w:tab/>
        <w:t xml:space="preserve">כתב אישום ייערך בידי ראש אגף משאבי אנוש </w:t>
      </w:r>
      <w:r w:rsidRPr="00F61F5C">
        <w:rPr>
          <w:rStyle w:val="default"/>
          <w:rFonts w:cs="FrankRuehl" w:hint="cs"/>
          <w:strike/>
          <w:vanish/>
          <w:sz w:val="22"/>
          <w:szCs w:val="22"/>
          <w:shd w:val="clear" w:color="auto" w:fill="FFFF99"/>
          <w:rtl/>
        </w:rPr>
        <w:t>במטה הארצי של משטרת ישראל</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במשטרת ישראל</w:t>
      </w:r>
      <w:r w:rsidRPr="00F61F5C">
        <w:rPr>
          <w:rStyle w:val="default"/>
          <w:rFonts w:cs="FrankRuehl" w:hint="cs"/>
          <w:vanish/>
          <w:sz w:val="22"/>
          <w:szCs w:val="22"/>
          <w:shd w:val="clear" w:color="auto" w:fill="FFFF99"/>
          <w:rtl/>
        </w:rPr>
        <w:t>, או מי שהוא הסמיכו לכך, ויוגש לבית הדין למשמעת בחמישה עותקים, שאחד מהם יימסר לנאשם בהקדם האפשרי ולא יאוחר מחמישה עשר ימים לפני תחילת הדיון.</w:t>
      </w:r>
      <w:bookmarkEnd w:id="34"/>
    </w:p>
    <w:p w14:paraId="26BA77F7" w14:textId="77777777" w:rsidR="00CA4437" w:rsidRDefault="00CA4437" w:rsidP="00991F7F">
      <w:pPr>
        <w:pStyle w:val="P00"/>
        <w:spacing w:before="72"/>
        <w:ind w:left="0" w:right="1134"/>
        <w:rPr>
          <w:rStyle w:val="default"/>
          <w:rFonts w:cs="FrankRuehl" w:hint="cs"/>
          <w:rtl/>
        </w:rPr>
      </w:pPr>
      <w:bookmarkStart w:id="35" w:name="Seif21"/>
      <w:bookmarkEnd w:id="35"/>
      <w:r>
        <w:rPr>
          <w:rFonts w:cs="Miriam"/>
          <w:szCs w:val="32"/>
          <w:rtl/>
          <w:lang w:val="he-IL"/>
        </w:rPr>
        <w:pict w14:anchorId="05075847">
          <v:shape id="_x0000_s1071" type="#_x0000_t202" style="position:absolute;left:0;text-align:left;margin-left:464.35pt;margin-top:7.1pt;width:76.5pt;height:10.95pt;z-index:251615744" filled="f" stroked="f">
            <v:textbox inset="1mm,0,1mm,0">
              <w:txbxContent>
                <w:p w14:paraId="23148C30" w14:textId="77777777" w:rsidR="00393885" w:rsidRDefault="00393885" w:rsidP="00CA4437">
                  <w:pPr>
                    <w:spacing w:line="160" w:lineRule="exact"/>
                    <w:rPr>
                      <w:rFonts w:cs="Miriam" w:hint="cs"/>
                      <w:sz w:val="18"/>
                      <w:szCs w:val="18"/>
                      <w:rtl/>
                    </w:rPr>
                  </w:pPr>
                  <w:r>
                    <w:rPr>
                      <w:rFonts w:cs="Miriam" w:hint="cs"/>
                      <w:sz w:val="18"/>
                      <w:szCs w:val="18"/>
                      <w:rtl/>
                    </w:rPr>
                    <w:t>תוכן כתב האישום</w:t>
                  </w:r>
                </w:p>
              </w:txbxContent>
            </v:textbox>
            <w10:anchorlock/>
          </v:shape>
        </w:pict>
      </w:r>
      <w:r>
        <w:rPr>
          <w:rStyle w:val="default"/>
          <w:rFonts w:cs="Miriam" w:hint="cs"/>
          <w:sz w:val="32"/>
          <w:szCs w:val="32"/>
          <w:rtl/>
        </w:rPr>
        <w:t>2</w:t>
      </w:r>
      <w:r w:rsidR="00991F7F">
        <w:rPr>
          <w:rStyle w:val="default"/>
          <w:rFonts w:cs="Miriam" w:hint="cs"/>
          <w:sz w:val="32"/>
          <w:szCs w:val="32"/>
          <w:rtl/>
        </w:rPr>
        <w:t>1</w:t>
      </w:r>
      <w:r>
        <w:rPr>
          <w:rStyle w:val="default"/>
          <w:rFonts w:cs="FrankRuehl" w:hint="cs"/>
          <w:rtl/>
        </w:rPr>
        <w:t>.</w:t>
      </w:r>
      <w:r>
        <w:rPr>
          <w:rStyle w:val="default"/>
          <w:rFonts w:cs="FrankRuehl" w:hint="cs"/>
          <w:rtl/>
        </w:rPr>
        <w:tab/>
      </w:r>
      <w:r w:rsidR="00991F7F">
        <w:rPr>
          <w:rStyle w:val="default"/>
          <w:rFonts w:cs="FrankRuehl" w:hint="cs"/>
          <w:rtl/>
        </w:rPr>
        <w:t>כתב אישום יכיל פרטים אלה:</w:t>
      </w:r>
    </w:p>
    <w:p w14:paraId="5A98FF78" w14:textId="77777777" w:rsidR="00991F7F" w:rsidRDefault="00991F7F" w:rsidP="00991F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בית הדין למשמעת שאליו הוא מוגש ומקום מושבו;</w:t>
      </w:r>
    </w:p>
    <w:p w14:paraId="3A8D7609" w14:textId="77777777" w:rsidR="00991F7F" w:rsidRDefault="00991F7F" w:rsidP="00991F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תיק בית הדין למשמעת;</w:t>
      </w:r>
    </w:p>
    <w:p w14:paraId="5FF61022" w14:textId="77777777" w:rsidR="00991F7F" w:rsidRDefault="00991F7F" w:rsidP="00991F7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מועד הגשת כתב האישום;</w:t>
      </w:r>
    </w:p>
    <w:p w14:paraId="7DD5D286" w14:textId="77777777" w:rsidR="00991F7F" w:rsidRDefault="00393885" w:rsidP="00393885">
      <w:pPr>
        <w:pStyle w:val="P00"/>
        <w:spacing w:before="72"/>
        <w:ind w:left="624" w:right="1134"/>
        <w:rPr>
          <w:rStyle w:val="default"/>
          <w:rFonts w:cs="FrankRuehl" w:hint="cs"/>
          <w:rtl/>
        </w:rPr>
      </w:pPr>
      <w:r>
        <w:rPr>
          <w:rFonts w:cs="FrankRuehl" w:hint="cs"/>
          <w:sz w:val="26"/>
          <w:rtl/>
          <w:lang w:eastAsia="en-US"/>
        </w:rPr>
        <w:pict w14:anchorId="05D244A2">
          <v:shape id="_x0000_s1193" type="#_x0000_t202" style="position:absolute;left:0;text-align:left;margin-left:470.35pt;margin-top:7.1pt;width:1in;height:9pt;z-index:251712000" filled="f" stroked="f">
            <v:textbox inset="1mm,0,1mm,0">
              <w:txbxContent>
                <w:p w14:paraId="7C745B8E"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sidR="00991F7F">
        <w:rPr>
          <w:rStyle w:val="default"/>
          <w:rFonts w:cs="FrankRuehl" w:hint="cs"/>
          <w:rtl/>
        </w:rPr>
        <w:t>(4)</w:t>
      </w:r>
      <w:r w:rsidR="00991F7F">
        <w:rPr>
          <w:rStyle w:val="default"/>
          <w:rFonts w:cs="FrankRuehl" w:hint="cs"/>
          <w:rtl/>
        </w:rPr>
        <w:tab/>
      </w:r>
      <w:r>
        <w:rPr>
          <w:rStyle w:val="default"/>
          <w:rFonts w:cs="FrankRuehl" w:hint="cs"/>
          <w:rtl/>
        </w:rPr>
        <w:t xml:space="preserve">המאשים </w:t>
      </w:r>
      <w:r>
        <w:rPr>
          <w:rStyle w:val="default"/>
          <w:rFonts w:cs="FrankRuehl"/>
          <w:rtl/>
        </w:rPr>
        <w:t>–</w:t>
      </w:r>
      <w:r>
        <w:rPr>
          <w:rStyle w:val="default"/>
          <w:rFonts w:cs="FrankRuehl" w:hint="cs"/>
          <w:rtl/>
        </w:rPr>
        <w:t xml:space="preserve"> המפקח הכללי של משטרת ישראל (להלן </w:t>
      </w:r>
      <w:r>
        <w:rPr>
          <w:rStyle w:val="default"/>
          <w:rFonts w:cs="FrankRuehl"/>
          <w:rtl/>
        </w:rPr>
        <w:t>–</w:t>
      </w:r>
      <w:r>
        <w:rPr>
          <w:rStyle w:val="default"/>
          <w:rFonts w:cs="FrankRuehl" w:hint="cs"/>
          <w:rtl/>
        </w:rPr>
        <w:t xml:space="preserve"> המפקח הכללי)</w:t>
      </w:r>
      <w:r w:rsidR="00991F7F">
        <w:rPr>
          <w:rStyle w:val="default"/>
          <w:rFonts w:cs="FrankRuehl" w:hint="cs"/>
          <w:rtl/>
        </w:rPr>
        <w:t>;</w:t>
      </w:r>
    </w:p>
    <w:p w14:paraId="0EFA4748" w14:textId="77777777" w:rsidR="00991F7F" w:rsidRDefault="00393885" w:rsidP="00393885">
      <w:pPr>
        <w:pStyle w:val="P00"/>
        <w:spacing w:before="72"/>
        <w:ind w:left="624" w:right="1134"/>
        <w:rPr>
          <w:rStyle w:val="default"/>
          <w:rFonts w:cs="FrankRuehl" w:hint="cs"/>
          <w:rtl/>
        </w:rPr>
      </w:pPr>
      <w:r>
        <w:rPr>
          <w:rFonts w:cs="FrankRuehl" w:hint="cs"/>
          <w:sz w:val="26"/>
          <w:rtl/>
          <w:lang w:eastAsia="en-US"/>
        </w:rPr>
        <w:pict w14:anchorId="6E9FAE1A">
          <v:shape id="_x0000_s1196" type="#_x0000_t202" style="position:absolute;left:0;text-align:left;margin-left:470.35pt;margin-top:7.1pt;width:1in;height:9pt;z-index:251713024" filled="f" stroked="f">
            <v:textbox inset="1mm,0,1mm,0">
              <w:txbxContent>
                <w:p w14:paraId="0D383D39" w14:textId="77777777" w:rsidR="00393885" w:rsidRDefault="00393885" w:rsidP="00393885">
                  <w:pPr>
                    <w:spacing w:line="160" w:lineRule="exact"/>
                    <w:rPr>
                      <w:rFonts w:cs="Miriam" w:hint="cs"/>
                      <w:sz w:val="18"/>
                      <w:szCs w:val="18"/>
                      <w:rtl/>
                    </w:rPr>
                  </w:pPr>
                  <w:r>
                    <w:rPr>
                      <w:rFonts w:cs="Miriam" w:hint="cs"/>
                      <w:sz w:val="18"/>
                      <w:szCs w:val="18"/>
                      <w:rtl/>
                    </w:rPr>
                    <w:t>תק' תשע"ו-2016</w:t>
                  </w:r>
                </w:p>
              </w:txbxContent>
            </v:textbox>
            <w10:anchorlock/>
          </v:shape>
        </w:pict>
      </w:r>
      <w:r w:rsidR="00991F7F">
        <w:rPr>
          <w:rStyle w:val="default"/>
          <w:rFonts w:cs="FrankRuehl" w:hint="cs"/>
          <w:rtl/>
        </w:rPr>
        <w:t>(5)</w:t>
      </w:r>
      <w:r w:rsidR="00991F7F">
        <w:rPr>
          <w:rStyle w:val="default"/>
          <w:rFonts w:cs="FrankRuehl" w:hint="cs"/>
          <w:rtl/>
        </w:rPr>
        <w:tab/>
      </w:r>
      <w:r>
        <w:rPr>
          <w:rStyle w:val="default"/>
          <w:rFonts w:cs="FrankRuehl" w:hint="cs"/>
          <w:rtl/>
        </w:rPr>
        <w:t>שם הנאשם, שם משפחתו, מספרו האישי, דרגתו ויחידתו</w:t>
      </w:r>
      <w:r w:rsidR="00991F7F">
        <w:rPr>
          <w:rStyle w:val="default"/>
          <w:rFonts w:cs="FrankRuehl" w:hint="cs"/>
          <w:rtl/>
        </w:rPr>
        <w:t>;</w:t>
      </w:r>
    </w:p>
    <w:p w14:paraId="328D5E83" w14:textId="77777777" w:rsidR="00991F7F" w:rsidRDefault="00991F7F" w:rsidP="00991F7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תיאור העובדות המהוות את עבירת המשמעת בציון המקום שנעברה בו וזמן ביצועה, ככל שאפשר לבררם;</w:t>
      </w:r>
    </w:p>
    <w:p w14:paraId="746F9AC2" w14:textId="77777777" w:rsidR="00991F7F" w:rsidRDefault="00991F7F" w:rsidP="00991F7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ציון עבירת המשמעת והוראות הסעיף שלפיו מואשם הנאשם;</w:t>
      </w:r>
    </w:p>
    <w:p w14:paraId="7890F624" w14:textId="77777777" w:rsidR="00991F7F" w:rsidRDefault="00991F7F" w:rsidP="00991F7F">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עדי התביעה;</w:t>
      </w:r>
    </w:p>
    <w:p w14:paraId="6C3FB20B" w14:textId="77777777" w:rsidR="00991F7F" w:rsidRDefault="00991F7F" w:rsidP="00991F7F">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מספר תיק התלונה או הבדיקה או החקירה הנוגע לאישום.</w:t>
      </w:r>
    </w:p>
    <w:p w14:paraId="629E50A5" w14:textId="77777777" w:rsidR="00393885" w:rsidRPr="00F61F5C" w:rsidRDefault="00393885" w:rsidP="00393885">
      <w:pPr>
        <w:pStyle w:val="P00"/>
        <w:spacing w:before="0"/>
        <w:ind w:left="624" w:right="1134"/>
        <w:rPr>
          <w:rStyle w:val="default"/>
          <w:rFonts w:cs="FrankRuehl" w:hint="cs"/>
          <w:vanish/>
          <w:color w:val="FF0000"/>
          <w:sz w:val="20"/>
          <w:szCs w:val="20"/>
          <w:shd w:val="clear" w:color="auto" w:fill="FFFF99"/>
          <w:rtl/>
        </w:rPr>
      </w:pPr>
      <w:bookmarkStart w:id="36" w:name="Rov122"/>
      <w:r w:rsidRPr="00F61F5C">
        <w:rPr>
          <w:rStyle w:val="default"/>
          <w:rFonts w:cs="FrankRuehl" w:hint="cs"/>
          <w:vanish/>
          <w:color w:val="FF0000"/>
          <w:sz w:val="20"/>
          <w:szCs w:val="20"/>
          <w:shd w:val="clear" w:color="auto" w:fill="FFFF99"/>
          <w:rtl/>
        </w:rPr>
        <w:t>מיום 10.4.2016</w:t>
      </w:r>
    </w:p>
    <w:p w14:paraId="6E88C57F" w14:textId="77777777" w:rsidR="00393885" w:rsidRPr="00F61F5C" w:rsidRDefault="00393885" w:rsidP="00393885">
      <w:pPr>
        <w:pStyle w:val="P00"/>
        <w:spacing w:before="0"/>
        <w:ind w:left="624"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100D8722" w14:textId="77777777" w:rsidR="00393885" w:rsidRPr="00F61F5C" w:rsidRDefault="00393885" w:rsidP="00393885">
      <w:pPr>
        <w:pStyle w:val="P00"/>
        <w:spacing w:before="0"/>
        <w:ind w:left="624" w:right="1134"/>
        <w:rPr>
          <w:rStyle w:val="default"/>
          <w:rFonts w:cs="FrankRuehl" w:hint="cs"/>
          <w:vanish/>
          <w:sz w:val="20"/>
          <w:szCs w:val="20"/>
          <w:shd w:val="clear" w:color="auto" w:fill="FFFF99"/>
          <w:rtl/>
        </w:rPr>
      </w:pPr>
      <w:hyperlink r:id="rId18"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7205EFB3" w14:textId="77777777" w:rsidR="00393885" w:rsidRPr="00F61F5C" w:rsidRDefault="00393885" w:rsidP="00393885">
      <w:pPr>
        <w:pStyle w:val="P00"/>
        <w:spacing w:before="0"/>
        <w:ind w:left="624"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החלפת פסקאות 21(4), 21(5)</w:t>
      </w:r>
    </w:p>
    <w:p w14:paraId="68C9A9C0" w14:textId="77777777" w:rsidR="00393885" w:rsidRPr="00F61F5C" w:rsidRDefault="00393885" w:rsidP="00393885">
      <w:pPr>
        <w:pStyle w:val="P00"/>
        <w:ind w:left="624" w:right="1134"/>
        <w:rPr>
          <w:rStyle w:val="default"/>
          <w:rFonts w:cs="FrankRuehl" w:hint="cs"/>
          <w:vanish/>
          <w:sz w:val="20"/>
          <w:szCs w:val="20"/>
          <w:shd w:val="clear" w:color="auto" w:fill="FFFF99"/>
          <w:rtl/>
        </w:rPr>
      </w:pPr>
      <w:r w:rsidRPr="00F61F5C">
        <w:rPr>
          <w:rStyle w:val="default"/>
          <w:rFonts w:cs="FrankRuehl" w:hint="cs"/>
          <w:vanish/>
          <w:sz w:val="20"/>
          <w:szCs w:val="20"/>
          <w:shd w:val="clear" w:color="auto" w:fill="FFFF99"/>
          <w:rtl/>
        </w:rPr>
        <w:t>הנוסח הקודם:</w:t>
      </w:r>
    </w:p>
    <w:p w14:paraId="1B82112E" w14:textId="77777777" w:rsidR="00393885" w:rsidRPr="00F61F5C" w:rsidRDefault="00393885" w:rsidP="00393885">
      <w:pPr>
        <w:pStyle w:val="P00"/>
        <w:spacing w:before="0"/>
        <w:ind w:left="624" w:right="1134"/>
        <w:rPr>
          <w:rStyle w:val="default"/>
          <w:rFonts w:cs="FrankRuehl" w:hint="cs"/>
          <w:strike/>
          <w:vanish/>
          <w:sz w:val="22"/>
          <w:szCs w:val="22"/>
          <w:shd w:val="clear" w:color="auto" w:fill="FFFF99"/>
          <w:rtl/>
        </w:rPr>
      </w:pPr>
      <w:r w:rsidRPr="00F61F5C">
        <w:rPr>
          <w:rStyle w:val="default"/>
          <w:rFonts w:cs="FrankRuehl" w:hint="cs"/>
          <w:strike/>
          <w:vanish/>
          <w:sz w:val="22"/>
          <w:szCs w:val="22"/>
          <w:shd w:val="clear" w:color="auto" w:fill="FFFF99"/>
          <w:rtl/>
        </w:rPr>
        <w:t>(4)</w:t>
      </w:r>
      <w:r w:rsidRPr="00F61F5C">
        <w:rPr>
          <w:rStyle w:val="default"/>
          <w:rFonts w:cs="FrankRuehl" w:hint="cs"/>
          <w:strike/>
          <w:vanish/>
          <w:sz w:val="22"/>
          <w:szCs w:val="22"/>
          <w:shd w:val="clear" w:color="auto" w:fill="FFFF99"/>
          <w:rtl/>
        </w:rPr>
        <w:tab/>
        <w:t xml:space="preserve">המאשימה </w:t>
      </w:r>
      <w:r w:rsidRPr="00F61F5C">
        <w:rPr>
          <w:rStyle w:val="default"/>
          <w:rFonts w:cs="FrankRuehl"/>
          <w:strike/>
          <w:vanish/>
          <w:sz w:val="22"/>
          <w:szCs w:val="22"/>
          <w:shd w:val="clear" w:color="auto" w:fill="FFFF99"/>
          <w:rtl/>
        </w:rPr>
        <w:t>–</w:t>
      </w:r>
      <w:r w:rsidRPr="00F61F5C">
        <w:rPr>
          <w:rStyle w:val="default"/>
          <w:rFonts w:cs="FrankRuehl" w:hint="cs"/>
          <w:strike/>
          <w:vanish/>
          <w:sz w:val="22"/>
          <w:szCs w:val="22"/>
          <w:shd w:val="clear" w:color="auto" w:fill="FFFF99"/>
          <w:rtl/>
        </w:rPr>
        <w:t xml:space="preserve"> משטרת ישראל;</w:t>
      </w:r>
    </w:p>
    <w:p w14:paraId="67D9D0CC" w14:textId="77777777" w:rsidR="00393885" w:rsidRPr="00393885" w:rsidRDefault="00393885" w:rsidP="00393885">
      <w:pPr>
        <w:pStyle w:val="P00"/>
        <w:spacing w:before="0"/>
        <w:ind w:left="624" w:right="1134"/>
        <w:rPr>
          <w:rStyle w:val="default"/>
          <w:rFonts w:cs="FrankRuehl" w:hint="cs"/>
          <w:sz w:val="2"/>
          <w:szCs w:val="2"/>
          <w:rtl/>
        </w:rPr>
      </w:pPr>
      <w:r w:rsidRPr="00F61F5C">
        <w:rPr>
          <w:rStyle w:val="default"/>
          <w:rFonts w:cs="FrankRuehl" w:hint="cs"/>
          <w:strike/>
          <w:vanish/>
          <w:sz w:val="22"/>
          <w:szCs w:val="22"/>
          <w:shd w:val="clear" w:color="auto" w:fill="FFFF99"/>
          <w:rtl/>
        </w:rPr>
        <w:t>(5)</w:t>
      </w:r>
      <w:r w:rsidRPr="00F61F5C">
        <w:rPr>
          <w:rStyle w:val="default"/>
          <w:rFonts w:cs="FrankRuehl" w:hint="cs"/>
          <w:strike/>
          <w:vanish/>
          <w:sz w:val="22"/>
          <w:szCs w:val="22"/>
          <w:shd w:val="clear" w:color="auto" w:fill="FFFF99"/>
          <w:rtl/>
        </w:rPr>
        <w:tab/>
        <w:t>פרטי הנאשם;</w:t>
      </w:r>
      <w:bookmarkEnd w:id="36"/>
    </w:p>
    <w:p w14:paraId="2A2C2011" w14:textId="77777777" w:rsidR="00CA4437" w:rsidRDefault="00CA4437" w:rsidP="00991F7F">
      <w:pPr>
        <w:pStyle w:val="P00"/>
        <w:spacing w:before="72"/>
        <w:ind w:left="0" w:right="1134"/>
        <w:rPr>
          <w:rStyle w:val="default"/>
          <w:rFonts w:cs="FrankRuehl" w:hint="cs"/>
          <w:rtl/>
        </w:rPr>
      </w:pPr>
      <w:bookmarkStart w:id="37" w:name="Seif22"/>
      <w:bookmarkEnd w:id="37"/>
      <w:r>
        <w:rPr>
          <w:rFonts w:cs="Miriam"/>
          <w:szCs w:val="32"/>
          <w:rtl/>
          <w:lang w:val="he-IL"/>
        </w:rPr>
        <w:pict w14:anchorId="7EE6FE92">
          <v:shape id="_x0000_s1072" type="#_x0000_t202" style="position:absolute;left:0;text-align:left;margin-left:464.35pt;margin-top:7.1pt;width:76.5pt;height:10.95pt;z-index:251616768" filled="f" stroked="f">
            <v:textbox inset="1mm,0,1mm,0">
              <w:txbxContent>
                <w:p w14:paraId="57038899" w14:textId="77777777" w:rsidR="00393885" w:rsidRDefault="00393885" w:rsidP="00CA4437">
                  <w:pPr>
                    <w:spacing w:line="160" w:lineRule="exact"/>
                    <w:rPr>
                      <w:rFonts w:cs="Miriam" w:hint="cs"/>
                      <w:sz w:val="18"/>
                      <w:szCs w:val="18"/>
                      <w:rtl/>
                    </w:rPr>
                  </w:pPr>
                  <w:r>
                    <w:rPr>
                      <w:rFonts w:cs="Miriam" w:hint="cs"/>
                      <w:sz w:val="18"/>
                      <w:szCs w:val="18"/>
                      <w:rtl/>
                    </w:rPr>
                    <w:t>צירוף אישומים</w:t>
                  </w:r>
                </w:p>
              </w:txbxContent>
            </v:textbox>
            <w10:anchorlock/>
          </v:shape>
        </w:pict>
      </w:r>
      <w:r>
        <w:rPr>
          <w:rStyle w:val="default"/>
          <w:rFonts w:cs="Miriam" w:hint="cs"/>
          <w:sz w:val="32"/>
          <w:szCs w:val="32"/>
          <w:rtl/>
        </w:rPr>
        <w:t>2</w:t>
      </w:r>
      <w:r w:rsidR="00991F7F">
        <w:rPr>
          <w:rStyle w:val="default"/>
          <w:rFonts w:cs="Miriam" w:hint="cs"/>
          <w:sz w:val="32"/>
          <w:szCs w:val="32"/>
          <w:rtl/>
        </w:rPr>
        <w:t>2</w:t>
      </w:r>
      <w:r>
        <w:rPr>
          <w:rStyle w:val="default"/>
          <w:rFonts w:cs="FrankRuehl" w:hint="cs"/>
          <w:rtl/>
        </w:rPr>
        <w:t>.</w:t>
      </w:r>
      <w:r>
        <w:rPr>
          <w:rStyle w:val="default"/>
          <w:rFonts w:cs="FrankRuehl" w:hint="cs"/>
          <w:rtl/>
        </w:rPr>
        <w:tab/>
      </w:r>
      <w:r w:rsidR="00991F7F">
        <w:rPr>
          <w:rStyle w:val="default"/>
          <w:rFonts w:cs="FrankRuehl" w:hint="cs"/>
          <w:rtl/>
        </w:rPr>
        <w:t>בכתב אישום אחד יכול שיצורפו כמה אישומים אם הם מבוססים על אותן עובדות או על עובדות דומות או על סדרת מעשים הקשורים זה לזה עד שהם מהווים פרשה אחת.</w:t>
      </w:r>
    </w:p>
    <w:p w14:paraId="79D6EC9C" w14:textId="77777777" w:rsidR="00CA4437" w:rsidRDefault="00CA4437" w:rsidP="00991F7F">
      <w:pPr>
        <w:pStyle w:val="P00"/>
        <w:spacing w:before="72"/>
        <w:ind w:left="0" w:right="1134"/>
        <w:rPr>
          <w:rStyle w:val="default"/>
          <w:rFonts w:cs="FrankRuehl" w:hint="cs"/>
          <w:rtl/>
        </w:rPr>
      </w:pPr>
      <w:bookmarkStart w:id="38" w:name="Seif23"/>
      <w:bookmarkEnd w:id="38"/>
      <w:r>
        <w:rPr>
          <w:rFonts w:cs="Miriam"/>
          <w:szCs w:val="32"/>
          <w:rtl/>
          <w:lang w:val="he-IL"/>
        </w:rPr>
        <w:pict w14:anchorId="7EC1333A">
          <v:shape id="_x0000_s1073" type="#_x0000_t202" style="position:absolute;left:0;text-align:left;margin-left:464.35pt;margin-top:7.1pt;width:76.5pt;height:10.95pt;z-index:251617792" filled="f" stroked="f">
            <v:textbox inset="1mm,0,1mm,0">
              <w:txbxContent>
                <w:p w14:paraId="2BDF9364" w14:textId="77777777" w:rsidR="00393885" w:rsidRDefault="00393885" w:rsidP="00CA4437">
                  <w:pPr>
                    <w:spacing w:line="160" w:lineRule="exact"/>
                    <w:rPr>
                      <w:rFonts w:cs="Miriam" w:hint="cs"/>
                      <w:sz w:val="18"/>
                      <w:szCs w:val="18"/>
                      <w:rtl/>
                    </w:rPr>
                  </w:pPr>
                  <w:r>
                    <w:rPr>
                      <w:rFonts w:cs="Miriam" w:hint="cs"/>
                      <w:sz w:val="18"/>
                      <w:szCs w:val="18"/>
                      <w:rtl/>
                    </w:rPr>
                    <w:t>צירוף נאשמים</w:t>
                  </w:r>
                </w:p>
              </w:txbxContent>
            </v:textbox>
            <w10:anchorlock/>
          </v:shape>
        </w:pict>
      </w:r>
      <w:r>
        <w:rPr>
          <w:rStyle w:val="default"/>
          <w:rFonts w:cs="Miriam" w:hint="cs"/>
          <w:sz w:val="32"/>
          <w:szCs w:val="32"/>
          <w:rtl/>
        </w:rPr>
        <w:t>2</w:t>
      </w:r>
      <w:r w:rsidR="00991F7F">
        <w:rPr>
          <w:rStyle w:val="default"/>
          <w:rFonts w:cs="Miriam" w:hint="cs"/>
          <w:sz w:val="32"/>
          <w:szCs w:val="32"/>
          <w:rtl/>
        </w:rPr>
        <w:t>3</w:t>
      </w:r>
      <w:r>
        <w:rPr>
          <w:rStyle w:val="default"/>
          <w:rFonts w:cs="FrankRuehl" w:hint="cs"/>
          <w:rtl/>
        </w:rPr>
        <w:t>.</w:t>
      </w:r>
      <w:r>
        <w:rPr>
          <w:rStyle w:val="default"/>
          <w:rFonts w:cs="FrankRuehl" w:hint="cs"/>
          <w:rtl/>
        </w:rPr>
        <w:tab/>
      </w:r>
      <w:r w:rsidR="00991F7F">
        <w:rPr>
          <w:rStyle w:val="default"/>
          <w:rFonts w:cs="FrankRuehl" w:hint="cs"/>
          <w:rtl/>
        </w:rPr>
        <w:t>בכתב אישום אחד יכול שיצורפו כמה נאשמים אם כל אחד מהם היה צד לעבירות שבכתב האישום או לאחת מהן, בין כשותף ובין בדרך אחרת, או אם האישום הוא בשל סדרת מעשים הקשורים זה לזה עד שהם מהווים פרשה אחת, ואולם אין באי-צירופו של צד אחד לעבירה מניעה לשפיטתו של צד אחר.</w:t>
      </w:r>
    </w:p>
    <w:p w14:paraId="454024F7" w14:textId="77777777" w:rsidR="00CA4437" w:rsidRDefault="00CA4437" w:rsidP="00991F7F">
      <w:pPr>
        <w:pStyle w:val="P00"/>
        <w:spacing w:before="72"/>
        <w:ind w:left="0" w:right="1134"/>
        <w:rPr>
          <w:rStyle w:val="default"/>
          <w:rFonts w:cs="FrankRuehl" w:hint="cs"/>
          <w:rtl/>
        </w:rPr>
      </w:pPr>
      <w:bookmarkStart w:id="39" w:name="Seif24"/>
      <w:bookmarkEnd w:id="39"/>
      <w:r>
        <w:rPr>
          <w:rFonts w:cs="Miriam"/>
          <w:szCs w:val="32"/>
          <w:rtl/>
          <w:lang w:val="he-IL"/>
        </w:rPr>
        <w:pict w14:anchorId="54D73294">
          <v:shape id="_x0000_s1074" type="#_x0000_t202" style="position:absolute;left:0;text-align:left;margin-left:464.35pt;margin-top:7.1pt;width:76.5pt;height:10.95pt;z-index:251618816" filled="f" stroked="f">
            <v:textbox inset="1mm,0,1mm,0">
              <w:txbxContent>
                <w:p w14:paraId="427BC985" w14:textId="77777777" w:rsidR="00393885" w:rsidRDefault="00393885" w:rsidP="00CA4437">
                  <w:pPr>
                    <w:spacing w:line="160" w:lineRule="exact"/>
                    <w:rPr>
                      <w:rFonts w:cs="Miriam" w:hint="cs"/>
                      <w:sz w:val="18"/>
                      <w:szCs w:val="18"/>
                      <w:rtl/>
                    </w:rPr>
                  </w:pPr>
                  <w:r>
                    <w:rPr>
                      <w:rFonts w:cs="Miriam" w:hint="cs"/>
                      <w:sz w:val="18"/>
                      <w:szCs w:val="18"/>
                      <w:rtl/>
                    </w:rPr>
                    <w:t>הפרדת הדיון</w:t>
                  </w:r>
                </w:p>
              </w:txbxContent>
            </v:textbox>
            <w10:anchorlock/>
          </v:shape>
        </w:pict>
      </w:r>
      <w:r>
        <w:rPr>
          <w:rStyle w:val="default"/>
          <w:rFonts w:cs="Miriam" w:hint="cs"/>
          <w:sz w:val="32"/>
          <w:szCs w:val="32"/>
          <w:rtl/>
        </w:rPr>
        <w:t>2</w:t>
      </w:r>
      <w:r w:rsidR="00991F7F">
        <w:rPr>
          <w:rStyle w:val="default"/>
          <w:rFonts w:cs="Miriam" w:hint="cs"/>
          <w:sz w:val="32"/>
          <w:szCs w:val="32"/>
          <w:rtl/>
        </w:rPr>
        <w:t>4</w:t>
      </w:r>
      <w:r>
        <w:rPr>
          <w:rStyle w:val="default"/>
          <w:rFonts w:cs="FrankRuehl" w:hint="cs"/>
          <w:rtl/>
        </w:rPr>
        <w:t>.</w:t>
      </w:r>
      <w:r>
        <w:rPr>
          <w:rStyle w:val="default"/>
          <w:rFonts w:cs="FrankRuehl" w:hint="cs"/>
          <w:rtl/>
        </w:rPr>
        <w:tab/>
      </w:r>
      <w:r w:rsidR="00991F7F">
        <w:rPr>
          <w:rStyle w:val="default"/>
          <w:rFonts w:cs="FrankRuehl" w:hint="cs"/>
          <w:rtl/>
        </w:rPr>
        <w:t>בית הדין למשמעת רשאי, בכל שלב שלפני הכרעת הדין, לצוות על הפרדת הדיון באישום פלוני שנכלל בכתב האישום או על הפרדת הדיון של נאשם פלוני שהואשם עם אחרים.</w:t>
      </w:r>
    </w:p>
    <w:p w14:paraId="48D70128" w14:textId="77777777" w:rsidR="00CA4437" w:rsidRDefault="00CA4437" w:rsidP="00F35787">
      <w:pPr>
        <w:pStyle w:val="P00"/>
        <w:spacing w:before="72"/>
        <w:ind w:left="0" w:right="1134"/>
        <w:rPr>
          <w:rStyle w:val="default"/>
          <w:rFonts w:cs="FrankRuehl" w:hint="cs"/>
          <w:rtl/>
        </w:rPr>
      </w:pPr>
      <w:bookmarkStart w:id="40" w:name="Seif25"/>
      <w:bookmarkEnd w:id="40"/>
      <w:r>
        <w:rPr>
          <w:rFonts w:cs="Miriam"/>
          <w:szCs w:val="32"/>
          <w:rtl/>
          <w:lang w:val="he-IL"/>
        </w:rPr>
        <w:pict w14:anchorId="5EBC3101">
          <v:shape id="_x0000_s1075" type="#_x0000_t202" style="position:absolute;left:0;text-align:left;margin-left:464.35pt;margin-top:7.1pt;width:76.5pt;height:23.95pt;z-index:251619840" filled="f" stroked="f">
            <v:textbox inset="1mm,0,1mm,0">
              <w:txbxContent>
                <w:p w14:paraId="62C8379D" w14:textId="77777777" w:rsidR="00393885" w:rsidRDefault="00393885" w:rsidP="00CA4437">
                  <w:pPr>
                    <w:spacing w:line="160" w:lineRule="exact"/>
                    <w:rPr>
                      <w:rFonts w:cs="Miriam" w:hint="cs"/>
                      <w:sz w:val="18"/>
                      <w:szCs w:val="18"/>
                      <w:rtl/>
                    </w:rPr>
                  </w:pPr>
                  <w:r>
                    <w:rPr>
                      <w:rFonts w:cs="Miriam" w:hint="cs"/>
                      <w:sz w:val="18"/>
                      <w:szCs w:val="18"/>
                      <w:rtl/>
                    </w:rPr>
                    <w:t>כתב אישום חדש בהפרדת הדיון</w:t>
                  </w:r>
                </w:p>
                <w:p w14:paraId="360A6A69" w14:textId="77777777" w:rsidR="00393885" w:rsidRDefault="00393885" w:rsidP="00CA4437">
                  <w:pPr>
                    <w:spacing w:line="160" w:lineRule="exact"/>
                    <w:rPr>
                      <w:rFonts w:cs="Miriam" w:hint="cs"/>
                      <w:sz w:val="18"/>
                      <w:szCs w:val="18"/>
                      <w:rtl/>
                    </w:rPr>
                  </w:pPr>
                  <w:r>
                    <w:rPr>
                      <w:rFonts w:cs="Miriam" w:hint="cs"/>
                      <w:sz w:val="18"/>
                      <w:szCs w:val="18"/>
                      <w:rtl/>
                    </w:rPr>
                    <w:t>ת"ט תשע"ב-2012</w:t>
                  </w:r>
                </w:p>
              </w:txbxContent>
            </v:textbox>
            <w10:anchorlock/>
          </v:shape>
        </w:pict>
      </w:r>
      <w:r>
        <w:rPr>
          <w:rStyle w:val="default"/>
          <w:rFonts w:cs="Miriam" w:hint="cs"/>
          <w:sz w:val="32"/>
          <w:szCs w:val="32"/>
          <w:rtl/>
        </w:rPr>
        <w:t>2</w:t>
      </w:r>
      <w:r w:rsidR="00991F7F">
        <w:rPr>
          <w:rStyle w:val="default"/>
          <w:rFonts w:cs="Miriam" w:hint="cs"/>
          <w:sz w:val="32"/>
          <w:szCs w:val="32"/>
          <w:rtl/>
        </w:rPr>
        <w:t>5</w:t>
      </w:r>
      <w:r>
        <w:rPr>
          <w:rStyle w:val="default"/>
          <w:rFonts w:cs="FrankRuehl" w:hint="cs"/>
          <w:rtl/>
        </w:rPr>
        <w:t>.</w:t>
      </w:r>
      <w:r>
        <w:rPr>
          <w:rStyle w:val="default"/>
          <w:rFonts w:cs="FrankRuehl" w:hint="cs"/>
          <w:rtl/>
        </w:rPr>
        <w:tab/>
      </w:r>
      <w:r w:rsidR="00991F7F">
        <w:rPr>
          <w:rStyle w:val="default"/>
          <w:rFonts w:cs="FrankRuehl" w:hint="cs"/>
          <w:rtl/>
        </w:rPr>
        <w:t xml:space="preserve">ניתן צו להפרדת הדיון, יוגש כתב אישום אחר בשל האישום שהדיון עליו הופרד, או נגד הנאשם שהדיון </w:t>
      </w:r>
      <w:r w:rsidR="00F35787">
        <w:rPr>
          <w:rStyle w:val="default"/>
          <w:rFonts w:cs="FrankRuehl" w:hint="cs"/>
          <w:rtl/>
        </w:rPr>
        <w:t>ב</w:t>
      </w:r>
      <w:r w:rsidR="00991F7F">
        <w:rPr>
          <w:rStyle w:val="default"/>
          <w:rFonts w:cs="FrankRuehl" w:hint="cs"/>
          <w:rtl/>
        </w:rPr>
        <w:t>עניינו הופרד, ורשאי בית הדין למשמעת, אם הוא סבר שלא ייגרם על ידי כך עיוות דין, להמשיך בדיון שהופרד מן השלב שאליו הגיע לפני ההפרדה.</w:t>
      </w:r>
    </w:p>
    <w:p w14:paraId="7B5424CF"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41" w:name="Rov103"/>
      <w:r w:rsidRPr="00F61F5C">
        <w:rPr>
          <w:rStyle w:val="default"/>
          <w:rFonts w:cs="FrankRuehl" w:hint="cs"/>
          <w:vanish/>
          <w:color w:val="FF0000"/>
          <w:sz w:val="20"/>
          <w:szCs w:val="20"/>
          <w:shd w:val="clear" w:color="auto" w:fill="FFFF99"/>
          <w:rtl/>
        </w:rPr>
        <w:t>מיום 25.6.2012</w:t>
      </w:r>
    </w:p>
    <w:p w14:paraId="66150BC3"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50712DB4"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19"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20F32184" w14:textId="77777777" w:rsidR="00F35787" w:rsidRPr="00F35787" w:rsidRDefault="00F35787" w:rsidP="00F35787">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25.</w:t>
      </w:r>
      <w:r w:rsidRPr="00F61F5C">
        <w:rPr>
          <w:rStyle w:val="default"/>
          <w:rFonts w:cs="FrankRuehl" w:hint="cs"/>
          <w:vanish/>
          <w:sz w:val="22"/>
          <w:szCs w:val="22"/>
          <w:shd w:val="clear" w:color="auto" w:fill="FFFF99"/>
          <w:rtl/>
        </w:rPr>
        <w:tab/>
        <w:t xml:space="preserve">ניתן צו להפרדת הדיון, יוגש כתב אישום אחר בשל האישום שהדיון עליו הופרד, או נגד הנאשם שהדיון </w:t>
      </w:r>
      <w:r w:rsidRPr="00F61F5C">
        <w:rPr>
          <w:rStyle w:val="default"/>
          <w:rFonts w:cs="FrankRuehl" w:hint="cs"/>
          <w:strike/>
          <w:vanish/>
          <w:sz w:val="22"/>
          <w:szCs w:val="22"/>
          <w:shd w:val="clear" w:color="auto" w:fill="FFFF99"/>
          <w:rtl/>
        </w:rPr>
        <w:t>ועניינו</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בעניינו</w:t>
      </w:r>
      <w:r w:rsidRPr="00F61F5C">
        <w:rPr>
          <w:rStyle w:val="default"/>
          <w:rFonts w:cs="FrankRuehl" w:hint="cs"/>
          <w:vanish/>
          <w:sz w:val="22"/>
          <w:szCs w:val="22"/>
          <w:shd w:val="clear" w:color="auto" w:fill="FFFF99"/>
          <w:rtl/>
        </w:rPr>
        <w:t xml:space="preserve"> הופרד, ורשאי בית הדין למשמעת, אם הוא סבר שלא ייגרם על ידי כך עיוות דין, להמשיך בדיון שהופרד מן השלב שאליו הגיע לפני ההפרדה.</w:t>
      </w:r>
      <w:bookmarkEnd w:id="41"/>
    </w:p>
    <w:p w14:paraId="2A59979A" w14:textId="77777777" w:rsidR="00CA4437" w:rsidRDefault="00CA4437" w:rsidP="00991F7F">
      <w:pPr>
        <w:pStyle w:val="P00"/>
        <w:spacing w:before="72"/>
        <w:ind w:left="0" w:right="1134"/>
        <w:rPr>
          <w:rStyle w:val="default"/>
          <w:rFonts w:cs="FrankRuehl" w:hint="cs"/>
          <w:rtl/>
        </w:rPr>
      </w:pPr>
      <w:bookmarkStart w:id="42" w:name="Seif26"/>
      <w:bookmarkEnd w:id="42"/>
      <w:r>
        <w:rPr>
          <w:rFonts w:cs="Miriam"/>
          <w:szCs w:val="32"/>
          <w:rtl/>
          <w:lang w:val="he-IL"/>
        </w:rPr>
        <w:pict w14:anchorId="74B0DA03">
          <v:shape id="_x0000_s1076" type="#_x0000_t202" style="position:absolute;left:0;text-align:left;margin-left:464.35pt;margin-top:7.1pt;width:76.5pt;height:10.95pt;z-index:251620864" filled="f" stroked="f">
            <v:textbox inset="1mm,0,1mm,0">
              <w:txbxContent>
                <w:p w14:paraId="67474E89" w14:textId="77777777" w:rsidR="00393885" w:rsidRDefault="00393885" w:rsidP="00CA4437">
                  <w:pPr>
                    <w:spacing w:line="160" w:lineRule="exact"/>
                    <w:rPr>
                      <w:rFonts w:cs="Miriam" w:hint="cs"/>
                      <w:sz w:val="18"/>
                      <w:szCs w:val="18"/>
                      <w:rtl/>
                    </w:rPr>
                  </w:pPr>
                  <w:r>
                    <w:rPr>
                      <w:rFonts w:cs="Miriam" w:hint="cs"/>
                      <w:sz w:val="18"/>
                      <w:szCs w:val="18"/>
                      <w:rtl/>
                    </w:rPr>
                    <w:t>איחוד דיונים</w:t>
                  </w:r>
                </w:p>
              </w:txbxContent>
            </v:textbox>
            <w10:anchorlock/>
          </v:shape>
        </w:pict>
      </w:r>
      <w:r>
        <w:rPr>
          <w:rStyle w:val="default"/>
          <w:rFonts w:cs="Miriam" w:hint="cs"/>
          <w:sz w:val="32"/>
          <w:szCs w:val="32"/>
          <w:rtl/>
        </w:rPr>
        <w:t>2</w:t>
      </w:r>
      <w:r w:rsidR="00991F7F">
        <w:rPr>
          <w:rStyle w:val="default"/>
          <w:rFonts w:cs="Miriam" w:hint="cs"/>
          <w:sz w:val="32"/>
          <w:szCs w:val="32"/>
          <w:rtl/>
        </w:rPr>
        <w:t>6</w:t>
      </w:r>
      <w:r>
        <w:rPr>
          <w:rStyle w:val="default"/>
          <w:rFonts w:cs="FrankRuehl" w:hint="cs"/>
          <w:rtl/>
        </w:rPr>
        <w:t>.</w:t>
      </w:r>
      <w:r>
        <w:rPr>
          <w:rStyle w:val="default"/>
          <w:rFonts w:cs="FrankRuehl" w:hint="cs"/>
          <w:rtl/>
        </w:rPr>
        <w:tab/>
      </w:r>
      <w:r w:rsidR="00991F7F">
        <w:rPr>
          <w:rStyle w:val="default"/>
          <w:rFonts w:cs="FrankRuehl" w:hint="cs"/>
          <w:rtl/>
        </w:rPr>
        <w:t>בית הדין למשמעת רשאי בכל שלב שלפני הכרעת הדין, לאחר שמיעת הצדדים ומטעמים שיירשמו, לצוות על איחוד הדיון בכתבי אישום נפרדים התלויים ועומדים בבית דין למשמעת, אם מותר לצרפם לפי תקנות 22 או 23 ובית הדין למשמעת סבור שהצירוף לא יגרום לעיוות דין.</w:t>
      </w:r>
    </w:p>
    <w:p w14:paraId="4A19AFD5" w14:textId="77777777" w:rsidR="00CA4437" w:rsidRDefault="00CA4437" w:rsidP="007940F2">
      <w:pPr>
        <w:pStyle w:val="P00"/>
        <w:spacing w:before="72"/>
        <w:ind w:left="0" w:right="1134"/>
        <w:rPr>
          <w:rStyle w:val="default"/>
          <w:rFonts w:cs="FrankRuehl" w:hint="cs"/>
          <w:rtl/>
        </w:rPr>
      </w:pPr>
      <w:bookmarkStart w:id="43" w:name="Seif27"/>
      <w:bookmarkEnd w:id="43"/>
      <w:r>
        <w:rPr>
          <w:rFonts w:cs="Miriam"/>
          <w:szCs w:val="32"/>
          <w:rtl/>
          <w:lang w:val="he-IL"/>
        </w:rPr>
        <w:pict w14:anchorId="3FA89F73">
          <v:shape id="_x0000_s1077" type="#_x0000_t202" style="position:absolute;left:0;text-align:left;margin-left:464.35pt;margin-top:7.1pt;width:76.5pt;height:25.7pt;z-index:251621888" filled="f" stroked="f">
            <v:textbox inset="1mm,0,1mm,0">
              <w:txbxContent>
                <w:p w14:paraId="5BA3A628" w14:textId="77777777" w:rsidR="00393885" w:rsidRDefault="00393885" w:rsidP="00CA4437">
                  <w:pPr>
                    <w:spacing w:line="160" w:lineRule="exact"/>
                    <w:rPr>
                      <w:rFonts w:cs="Miriam" w:hint="cs"/>
                      <w:sz w:val="18"/>
                      <w:szCs w:val="18"/>
                      <w:rtl/>
                    </w:rPr>
                  </w:pPr>
                  <w:r>
                    <w:rPr>
                      <w:rFonts w:cs="Miriam" w:hint="cs"/>
                      <w:sz w:val="18"/>
                      <w:szCs w:val="18"/>
                      <w:rtl/>
                    </w:rPr>
                    <w:t>תיקון כתב אישום בידי התובע</w:t>
                  </w:r>
                </w:p>
                <w:p w14:paraId="302A373B" w14:textId="77777777" w:rsidR="007940F2" w:rsidRDefault="007940F2"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2</w:t>
      </w:r>
      <w:r w:rsidR="00991F7F">
        <w:rPr>
          <w:rStyle w:val="default"/>
          <w:rFonts w:cs="Miriam" w:hint="cs"/>
          <w:sz w:val="32"/>
          <w:szCs w:val="32"/>
          <w:rtl/>
        </w:rPr>
        <w:t>7</w:t>
      </w:r>
      <w:r>
        <w:rPr>
          <w:rStyle w:val="default"/>
          <w:rFonts w:cs="FrankRuehl" w:hint="cs"/>
          <w:rtl/>
        </w:rPr>
        <w:t>.</w:t>
      </w:r>
      <w:r>
        <w:rPr>
          <w:rStyle w:val="default"/>
          <w:rFonts w:cs="FrankRuehl" w:hint="cs"/>
          <w:rtl/>
        </w:rPr>
        <w:tab/>
      </w:r>
      <w:r w:rsidR="00991F7F">
        <w:rPr>
          <w:rStyle w:val="default"/>
          <w:rFonts w:cs="FrankRuehl" w:hint="cs"/>
          <w:rtl/>
        </w:rPr>
        <w:t xml:space="preserve">תובע רשאי, בכל עת עד תחילת הדיון לתקן כתב אישום, להוסיף עליו או לגרוע ממנו, </w:t>
      </w:r>
      <w:r w:rsidR="007940F2" w:rsidRPr="007940F2">
        <w:rPr>
          <w:rStyle w:val="default"/>
          <w:rFonts w:cs="FrankRuehl" w:hint="cs"/>
          <w:rtl/>
        </w:rPr>
        <w:t>ובלבד שניתן לנאשם זמן סביר להתגונן, כפי שיקבע בית הדין למשמעת</w:t>
      </w:r>
      <w:r w:rsidR="00991F7F">
        <w:rPr>
          <w:rStyle w:val="default"/>
          <w:rFonts w:cs="FrankRuehl" w:hint="cs"/>
          <w:rtl/>
        </w:rPr>
        <w:t>.</w:t>
      </w:r>
    </w:p>
    <w:p w14:paraId="567B63C1" w14:textId="77777777" w:rsidR="00393885" w:rsidRPr="00F61F5C" w:rsidRDefault="00393885" w:rsidP="00393885">
      <w:pPr>
        <w:pStyle w:val="P00"/>
        <w:spacing w:before="0"/>
        <w:ind w:left="0" w:right="1134"/>
        <w:rPr>
          <w:rStyle w:val="default"/>
          <w:rFonts w:cs="FrankRuehl" w:hint="cs"/>
          <w:vanish/>
          <w:color w:val="FF0000"/>
          <w:sz w:val="20"/>
          <w:szCs w:val="20"/>
          <w:shd w:val="clear" w:color="auto" w:fill="FFFF99"/>
          <w:rtl/>
        </w:rPr>
      </w:pPr>
      <w:bookmarkStart w:id="44" w:name="Rov123"/>
      <w:r w:rsidRPr="00F61F5C">
        <w:rPr>
          <w:rStyle w:val="default"/>
          <w:rFonts w:cs="FrankRuehl" w:hint="cs"/>
          <w:vanish/>
          <w:color w:val="FF0000"/>
          <w:sz w:val="20"/>
          <w:szCs w:val="20"/>
          <w:shd w:val="clear" w:color="auto" w:fill="FFFF99"/>
          <w:rtl/>
        </w:rPr>
        <w:t>מיום 10.4.2016</w:t>
      </w:r>
    </w:p>
    <w:p w14:paraId="56AEDA19"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0CF1DC02" w14:textId="77777777" w:rsidR="00393885" w:rsidRPr="00F61F5C" w:rsidRDefault="00393885" w:rsidP="00393885">
      <w:pPr>
        <w:pStyle w:val="P00"/>
        <w:spacing w:before="0"/>
        <w:ind w:left="0" w:right="1134"/>
        <w:rPr>
          <w:rStyle w:val="default"/>
          <w:rFonts w:cs="FrankRuehl" w:hint="cs"/>
          <w:vanish/>
          <w:sz w:val="20"/>
          <w:szCs w:val="20"/>
          <w:shd w:val="clear" w:color="auto" w:fill="FFFF99"/>
          <w:rtl/>
        </w:rPr>
      </w:pPr>
      <w:hyperlink r:id="rId20"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3591F3EC" w14:textId="77777777" w:rsidR="007940F2" w:rsidRPr="007940F2" w:rsidRDefault="007940F2" w:rsidP="007940F2">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27.</w:t>
      </w:r>
      <w:r w:rsidRPr="00F61F5C">
        <w:rPr>
          <w:rStyle w:val="default"/>
          <w:rFonts w:cs="FrankRuehl" w:hint="cs"/>
          <w:vanish/>
          <w:sz w:val="22"/>
          <w:szCs w:val="22"/>
          <w:shd w:val="clear" w:color="auto" w:fill="FFFF99"/>
          <w:rtl/>
        </w:rPr>
        <w:tab/>
        <w:t xml:space="preserve">תובע רשאי, בכל עת עד תחילת הדיון לתקן כתב אישום, להוסיף עליו או לגרוע ממנו, </w:t>
      </w:r>
      <w:r w:rsidRPr="00F61F5C">
        <w:rPr>
          <w:rStyle w:val="default"/>
          <w:rFonts w:cs="FrankRuehl" w:hint="cs"/>
          <w:strike/>
          <w:vanish/>
          <w:sz w:val="22"/>
          <w:szCs w:val="22"/>
          <w:shd w:val="clear" w:color="auto" w:fill="FFFF99"/>
          <w:rtl/>
        </w:rPr>
        <w:t>במסירת הודעה לבית הדין למשמעת המפרטת את השינוי; בית הדין למשמעת ימציא העתק מן ההודעה לנאשם</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ובלבד שניתן לנאשם זמן סביר להתגונן, כפי שיקבע בית הדין למשמעת</w:t>
      </w:r>
      <w:r w:rsidRPr="00F61F5C">
        <w:rPr>
          <w:rStyle w:val="default"/>
          <w:rFonts w:cs="FrankRuehl" w:hint="cs"/>
          <w:vanish/>
          <w:sz w:val="22"/>
          <w:szCs w:val="22"/>
          <w:shd w:val="clear" w:color="auto" w:fill="FFFF99"/>
          <w:rtl/>
        </w:rPr>
        <w:t>.</w:t>
      </w:r>
      <w:bookmarkEnd w:id="44"/>
    </w:p>
    <w:p w14:paraId="3B476B3E" w14:textId="77777777" w:rsidR="00CA4437" w:rsidRDefault="00CA4437" w:rsidP="00991F7F">
      <w:pPr>
        <w:pStyle w:val="P00"/>
        <w:spacing w:before="72"/>
        <w:ind w:left="0" w:right="1134"/>
        <w:rPr>
          <w:rStyle w:val="default"/>
          <w:rFonts w:cs="FrankRuehl" w:hint="cs"/>
          <w:rtl/>
        </w:rPr>
      </w:pPr>
      <w:bookmarkStart w:id="45" w:name="Seif28"/>
      <w:bookmarkEnd w:id="45"/>
      <w:r>
        <w:rPr>
          <w:rFonts w:cs="Miriam"/>
          <w:szCs w:val="32"/>
          <w:rtl/>
          <w:lang w:val="he-IL"/>
        </w:rPr>
        <w:pict w14:anchorId="42F9CA15">
          <v:shape id="_x0000_s1078" type="#_x0000_t202" style="position:absolute;left:0;text-align:left;margin-left:464.35pt;margin-top:7.1pt;width:76.5pt;height:30.2pt;z-index:251622912" filled="f" stroked="f">
            <v:textbox inset="1mm,0,1mm,0">
              <w:txbxContent>
                <w:p w14:paraId="2D04E1DD" w14:textId="77777777" w:rsidR="00393885" w:rsidRDefault="00393885" w:rsidP="00CA4437">
                  <w:pPr>
                    <w:spacing w:line="160" w:lineRule="exact"/>
                    <w:rPr>
                      <w:rFonts w:cs="Miriam" w:hint="cs"/>
                      <w:sz w:val="18"/>
                      <w:szCs w:val="18"/>
                      <w:rtl/>
                    </w:rPr>
                  </w:pPr>
                  <w:r>
                    <w:rPr>
                      <w:rFonts w:cs="Miriam" w:hint="cs"/>
                      <w:sz w:val="18"/>
                      <w:szCs w:val="18"/>
                      <w:rtl/>
                    </w:rPr>
                    <w:t>תיקון כתב אישום בידי בית הדין למשמעת</w:t>
                  </w:r>
                </w:p>
              </w:txbxContent>
            </v:textbox>
            <w10:anchorlock/>
          </v:shape>
        </w:pict>
      </w:r>
      <w:r>
        <w:rPr>
          <w:rStyle w:val="default"/>
          <w:rFonts w:cs="Miriam" w:hint="cs"/>
          <w:sz w:val="32"/>
          <w:szCs w:val="32"/>
          <w:rtl/>
        </w:rPr>
        <w:t>2</w:t>
      </w:r>
      <w:r w:rsidR="00991F7F">
        <w:rPr>
          <w:rStyle w:val="default"/>
          <w:rFonts w:cs="Miriam" w:hint="cs"/>
          <w:sz w:val="32"/>
          <w:szCs w:val="32"/>
          <w:rtl/>
        </w:rPr>
        <w:t>8</w:t>
      </w:r>
      <w:r>
        <w:rPr>
          <w:rStyle w:val="default"/>
          <w:rFonts w:cs="FrankRuehl" w:hint="cs"/>
          <w:rtl/>
        </w:rPr>
        <w:t>.</w:t>
      </w:r>
      <w:r>
        <w:rPr>
          <w:rStyle w:val="default"/>
          <w:rFonts w:cs="FrankRuehl" w:hint="cs"/>
          <w:rtl/>
        </w:rPr>
        <w:tab/>
      </w:r>
      <w:r w:rsidR="00991F7F">
        <w:rPr>
          <w:rStyle w:val="default"/>
          <w:rFonts w:cs="FrankRuehl" w:hint="cs"/>
          <w:rtl/>
        </w:rPr>
        <w:t>בית הדין למשמעת רשאי, לבקשת תובע, בכל עת שלאחר תחילת הדיון, לתקן כתב אישום, להוסיף עליו או לגרוע ממנו, ובלבד שנתן לנאשם הזדמנות סבירה להתגונן; התיקון ייעשה בכתב האישום גופו או יירשם בפרוטוקול.</w:t>
      </w:r>
    </w:p>
    <w:p w14:paraId="3DEA0071" w14:textId="77777777" w:rsidR="00CA4437" w:rsidRDefault="00CA4437" w:rsidP="00991F7F">
      <w:pPr>
        <w:pStyle w:val="P00"/>
        <w:spacing w:before="72"/>
        <w:ind w:left="0" w:right="1134"/>
        <w:rPr>
          <w:rStyle w:val="default"/>
          <w:rFonts w:cs="FrankRuehl" w:hint="cs"/>
          <w:rtl/>
        </w:rPr>
      </w:pPr>
      <w:bookmarkStart w:id="46" w:name="Seif29"/>
      <w:bookmarkEnd w:id="46"/>
      <w:r>
        <w:rPr>
          <w:rFonts w:cs="Miriam"/>
          <w:szCs w:val="32"/>
          <w:rtl/>
          <w:lang w:val="he-IL"/>
        </w:rPr>
        <w:pict w14:anchorId="03CA502A">
          <v:shape id="_x0000_s1079" type="#_x0000_t202" style="position:absolute;left:0;text-align:left;margin-left:464.35pt;margin-top:7.1pt;width:76.5pt;height:10.95pt;z-index:251623936" filled="f" stroked="f">
            <v:textbox inset="1mm,0,1mm,0">
              <w:txbxContent>
                <w:p w14:paraId="1EEB2548" w14:textId="77777777" w:rsidR="00393885" w:rsidRDefault="00393885" w:rsidP="00CA4437">
                  <w:pPr>
                    <w:spacing w:line="160" w:lineRule="exact"/>
                    <w:rPr>
                      <w:rFonts w:cs="Miriam" w:hint="cs"/>
                      <w:sz w:val="18"/>
                      <w:szCs w:val="18"/>
                      <w:rtl/>
                    </w:rPr>
                  </w:pPr>
                  <w:r>
                    <w:rPr>
                      <w:rFonts w:cs="Miriam" w:hint="cs"/>
                      <w:sz w:val="18"/>
                      <w:szCs w:val="18"/>
                      <w:rtl/>
                    </w:rPr>
                    <w:t>חזרה מאישום</w:t>
                  </w:r>
                </w:p>
              </w:txbxContent>
            </v:textbox>
            <w10:anchorlock/>
          </v:shape>
        </w:pict>
      </w:r>
      <w:r>
        <w:rPr>
          <w:rStyle w:val="default"/>
          <w:rFonts w:cs="Miriam" w:hint="cs"/>
          <w:sz w:val="32"/>
          <w:szCs w:val="32"/>
          <w:rtl/>
        </w:rPr>
        <w:t>2</w:t>
      </w:r>
      <w:r w:rsidR="00991F7F">
        <w:rPr>
          <w:rStyle w:val="default"/>
          <w:rFonts w:cs="Miriam" w:hint="cs"/>
          <w:sz w:val="32"/>
          <w:szCs w:val="32"/>
          <w:rtl/>
        </w:rPr>
        <w:t>9</w:t>
      </w:r>
      <w:r>
        <w:rPr>
          <w:rStyle w:val="default"/>
          <w:rFonts w:cs="FrankRuehl" w:hint="cs"/>
          <w:rtl/>
        </w:rPr>
        <w:t>.</w:t>
      </w:r>
      <w:r>
        <w:rPr>
          <w:rStyle w:val="default"/>
          <w:rFonts w:cs="FrankRuehl" w:hint="cs"/>
          <w:rtl/>
        </w:rPr>
        <w:tab/>
      </w:r>
      <w:r w:rsidR="00991F7F">
        <w:rPr>
          <w:rStyle w:val="default"/>
          <w:rFonts w:cs="FrankRuehl" w:hint="cs"/>
          <w:rtl/>
        </w:rPr>
        <w:t>(א)</w:t>
      </w:r>
      <w:r w:rsidR="00991F7F">
        <w:rPr>
          <w:rStyle w:val="default"/>
          <w:rFonts w:cs="FrankRuehl" w:hint="cs"/>
          <w:rtl/>
        </w:rPr>
        <w:tab/>
        <w:t>תובע רשאי, בכל עת שלאחר תחילת הדיון, לחזור בו מאישום שבכתב האישום נגד נאשם; ואולם לא יעשה כן אם הודה הנאשם בעובדות שיש בהן כדי להרשיעו באותו אישום או באישום אחר; לא היה בעובדות שהודה בהן כדי הרשעתו, רשאי התובע לחזור בו מן האישום ברשות בית הדין למשמעת.</w:t>
      </w:r>
    </w:p>
    <w:p w14:paraId="551FBD80" w14:textId="77777777" w:rsidR="00991F7F" w:rsidRDefault="00991F7F" w:rsidP="00991F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העמדה לדין באותו אישום על פי החלטת היועץ המשפטי לממשלה או מי מטעמו, לא יעשה התובע שימוש בסמכות כאמור בתקנת משנה (א) בלא קבלת אישור היועץ המשפטי לממשלה או מי מטעמו.</w:t>
      </w:r>
    </w:p>
    <w:p w14:paraId="3DB5B828" w14:textId="77777777" w:rsidR="00CA4437" w:rsidRDefault="00CA4437" w:rsidP="00910B00">
      <w:pPr>
        <w:pStyle w:val="P00"/>
        <w:spacing w:before="72"/>
        <w:ind w:left="0" w:right="1134"/>
        <w:rPr>
          <w:rStyle w:val="default"/>
          <w:rFonts w:cs="FrankRuehl" w:hint="cs"/>
          <w:rtl/>
        </w:rPr>
      </w:pPr>
      <w:bookmarkStart w:id="47" w:name="Seif30"/>
      <w:bookmarkEnd w:id="47"/>
      <w:r>
        <w:rPr>
          <w:rFonts w:cs="Miriam"/>
          <w:szCs w:val="32"/>
          <w:rtl/>
          <w:lang w:val="he-IL"/>
        </w:rPr>
        <w:pict w14:anchorId="03720825">
          <v:shape id="_x0000_s1080" type="#_x0000_t202" style="position:absolute;left:0;text-align:left;margin-left:464.35pt;margin-top:7.1pt;width:76.5pt;height:17.75pt;z-index:251624960" filled="f" stroked="f">
            <v:textbox inset="1mm,0,1mm,0">
              <w:txbxContent>
                <w:p w14:paraId="6FB5DA46" w14:textId="77777777" w:rsidR="00393885" w:rsidRDefault="00393885" w:rsidP="00CA4437">
                  <w:pPr>
                    <w:spacing w:line="160" w:lineRule="exact"/>
                    <w:rPr>
                      <w:rFonts w:cs="Miriam" w:hint="cs"/>
                      <w:sz w:val="18"/>
                      <w:szCs w:val="18"/>
                      <w:rtl/>
                    </w:rPr>
                  </w:pPr>
                  <w:r>
                    <w:rPr>
                      <w:rFonts w:cs="Miriam" w:hint="cs"/>
                      <w:sz w:val="18"/>
                      <w:szCs w:val="18"/>
                      <w:rtl/>
                    </w:rPr>
                    <w:t>תוצאות חזרה מאישום</w:t>
                  </w:r>
                </w:p>
              </w:txbxContent>
            </v:textbox>
            <w10:anchorlock/>
          </v:shape>
        </w:pict>
      </w:r>
      <w:r>
        <w:rPr>
          <w:rStyle w:val="default"/>
          <w:rFonts w:cs="Miriam" w:hint="cs"/>
          <w:sz w:val="32"/>
          <w:szCs w:val="32"/>
          <w:rtl/>
        </w:rPr>
        <w:t>30</w:t>
      </w:r>
      <w:r>
        <w:rPr>
          <w:rStyle w:val="default"/>
          <w:rFonts w:cs="FrankRuehl" w:hint="cs"/>
          <w:rtl/>
        </w:rPr>
        <w:t>.</w:t>
      </w:r>
      <w:r>
        <w:rPr>
          <w:rStyle w:val="default"/>
          <w:rFonts w:cs="FrankRuehl" w:hint="cs"/>
          <w:rtl/>
        </w:rPr>
        <w:tab/>
      </w:r>
      <w:r w:rsidR="00910B00">
        <w:rPr>
          <w:rStyle w:val="default"/>
          <w:rFonts w:cs="FrankRuehl" w:hint="cs"/>
          <w:rtl/>
        </w:rPr>
        <w:t>(א)</w:t>
      </w:r>
      <w:r w:rsidR="00910B00">
        <w:rPr>
          <w:rStyle w:val="default"/>
          <w:rFonts w:cs="FrankRuehl" w:hint="cs"/>
          <w:rtl/>
        </w:rPr>
        <w:tab/>
        <w:t>חזר בו תובע מאישום לפני תשובת הנאשם לאישום, יבטל בית הדין למשמעת את האישום; חזר בו לאחר מכן, יזכה בית הדין למשמעת את הנאשם מאותו אישום.</w:t>
      </w:r>
    </w:p>
    <w:p w14:paraId="7F66BC81" w14:textId="77777777" w:rsidR="00910B00" w:rsidRDefault="007940F2" w:rsidP="007940F2">
      <w:pPr>
        <w:pStyle w:val="P00"/>
        <w:spacing w:before="72"/>
        <w:ind w:left="0" w:right="1134"/>
        <w:rPr>
          <w:rStyle w:val="default"/>
          <w:rFonts w:cs="FrankRuehl" w:hint="cs"/>
          <w:rtl/>
        </w:rPr>
      </w:pPr>
      <w:r>
        <w:rPr>
          <w:rFonts w:cs="FrankRuehl" w:hint="cs"/>
          <w:sz w:val="26"/>
          <w:rtl/>
          <w:lang w:eastAsia="en-US"/>
        </w:rPr>
        <w:pict w14:anchorId="48AF1F59">
          <v:shape id="_x0000_s1200" type="#_x0000_t202" style="position:absolute;left:0;text-align:left;margin-left:470.35pt;margin-top:7.1pt;width:1in;height:9pt;z-index:251714048" filled="f" stroked="f">
            <v:textbox inset="1mm,0,1mm,0">
              <w:txbxContent>
                <w:p w14:paraId="04E50895"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sidR="00910B00">
        <w:rPr>
          <w:rStyle w:val="default"/>
          <w:rFonts w:cs="FrankRuehl" w:hint="cs"/>
          <w:rtl/>
        </w:rPr>
        <w:tab/>
        <w:t>(ב)</w:t>
      </w:r>
      <w:r w:rsidR="00910B00">
        <w:rPr>
          <w:rStyle w:val="default"/>
          <w:rFonts w:cs="FrankRuehl" w:hint="cs"/>
          <w:rtl/>
        </w:rPr>
        <w:tab/>
        <w:t xml:space="preserve">בהסכמת התובע והנאשם רשאי בית הדין לבטל אישום, בכל עת עד הכרעת הדין, ודין הביטול יהיה כדין ביטול לפני תשובת הנאשם; אישום שבוטל כאמור, לא יוגש מחדש אלא באישור ראש </w:t>
      </w:r>
      <w:r w:rsidRPr="007940F2">
        <w:rPr>
          <w:rStyle w:val="default"/>
          <w:rFonts w:cs="FrankRuehl" w:hint="cs"/>
          <w:rtl/>
        </w:rPr>
        <w:t>מחלקת משמעת במשטרת ישראל</w:t>
      </w:r>
      <w:r w:rsidR="00910B00">
        <w:rPr>
          <w:rStyle w:val="default"/>
          <w:rFonts w:cs="FrankRuehl" w:hint="cs"/>
          <w:rtl/>
        </w:rPr>
        <w:t>, או מי שהוא הסמיכו לעניין זה ומטעמים שיירשמו.</w:t>
      </w:r>
    </w:p>
    <w:p w14:paraId="235AA93C" w14:textId="77777777" w:rsidR="00910B00" w:rsidRDefault="007940F2" w:rsidP="007940F2">
      <w:pPr>
        <w:pStyle w:val="P00"/>
        <w:spacing w:before="72"/>
        <w:ind w:left="0" w:right="1134"/>
        <w:rPr>
          <w:rStyle w:val="default"/>
          <w:rFonts w:cs="FrankRuehl" w:hint="cs"/>
          <w:rtl/>
        </w:rPr>
      </w:pPr>
      <w:r>
        <w:rPr>
          <w:rFonts w:cs="FrankRuehl" w:hint="cs"/>
          <w:sz w:val="26"/>
          <w:rtl/>
          <w:lang w:eastAsia="en-US"/>
        </w:rPr>
        <w:pict w14:anchorId="0152841C">
          <v:shape id="_x0000_s1203" type="#_x0000_t202" style="position:absolute;left:0;text-align:left;margin-left:470.35pt;margin-top:7.1pt;width:1in;height:9pt;z-index:251715072" filled="f" stroked="f">
            <v:textbox inset="1mm,0,1mm,0">
              <w:txbxContent>
                <w:p w14:paraId="11357863"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sidR="00910B00">
        <w:rPr>
          <w:rStyle w:val="default"/>
          <w:rFonts w:cs="FrankRuehl" w:hint="cs"/>
          <w:rtl/>
        </w:rPr>
        <w:tab/>
        <w:t>(ג)</w:t>
      </w:r>
      <w:r w:rsidR="00910B00">
        <w:rPr>
          <w:rStyle w:val="default"/>
          <w:rFonts w:cs="FrankRuehl" w:hint="cs"/>
          <w:rtl/>
        </w:rPr>
        <w:tab/>
        <w:t xml:space="preserve">היתה ההעמדה לדין באותו אישום על פי החלטת היועץ המשפטי לממשלה או מי מטעמו, </w:t>
      </w:r>
      <w:r w:rsidRPr="007940F2">
        <w:rPr>
          <w:rStyle w:val="default"/>
          <w:rFonts w:cs="FrankRuehl" w:hint="cs"/>
          <w:rtl/>
        </w:rPr>
        <w:t>לא תינתן הסכמת התובע לביטול האישום, והאישום לא יוגש מחדש,</w:t>
      </w:r>
      <w:r w:rsidR="00910B00">
        <w:rPr>
          <w:rStyle w:val="default"/>
          <w:rFonts w:cs="FrankRuehl" w:hint="cs"/>
          <w:rtl/>
        </w:rPr>
        <w:t xml:space="preserve"> אלא על דעת היועץ המשפטי לממשלה או מי מטעמו, ומטעמים שיירשמו.</w:t>
      </w:r>
    </w:p>
    <w:p w14:paraId="681B2CC0"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bookmarkStart w:id="48" w:name="Rov124"/>
      <w:r w:rsidRPr="00F61F5C">
        <w:rPr>
          <w:rStyle w:val="default"/>
          <w:rFonts w:cs="FrankRuehl" w:hint="cs"/>
          <w:vanish/>
          <w:color w:val="FF0000"/>
          <w:sz w:val="20"/>
          <w:szCs w:val="20"/>
          <w:shd w:val="clear" w:color="auto" w:fill="FFFF99"/>
          <w:rtl/>
        </w:rPr>
        <w:t>מיום 10.4.2016</w:t>
      </w:r>
    </w:p>
    <w:p w14:paraId="7590A64D"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948CF09"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21"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093B57E0" w14:textId="77777777" w:rsidR="007940F2" w:rsidRPr="00F61F5C" w:rsidRDefault="007940F2" w:rsidP="007940F2">
      <w:pPr>
        <w:pStyle w:val="P0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 xml:space="preserve">בהסכמת התובע והנאשם רשאי בית הדין לבטל אישום, בכל עת עד הכרעת הדין, ודין הביטול יהיה כדין ביטול לפני תשובת הנאשם; אישום שבוטל כאמור, לא יוגש מחדש אלא באישור ראש </w:t>
      </w:r>
      <w:r w:rsidRPr="00F61F5C">
        <w:rPr>
          <w:rStyle w:val="default"/>
          <w:rFonts w:cs="FrankRuehl" w:hint="cs"/>
          <w:strike/>
          <w:vanish/>
          <w:sz w:val="22"/>
          <w:szCs w:val="22"/>
          <w:shd w:val="clear" w:color="auto" w:fill="FFFF99"/>
          <w:rtl/>
        </w:rPr>
        <w:t>אגף משאבי אנוש במטה הארצי של משטרת ישראל</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מחלקת משמעת במשטרת ישראל</w:t>
      </w:r>
      <w:r w:rsidRPr="00F61F5C">
        <w:rPr>
          <w:rStyle w:val="default"/>
          <w:rFonts w:cs="FrankRuehl" w:hint="cs"/>
          <w:vanish/>
          <w:sz w:val="22"/>
          <w:szCs w:val="22"/>
          <w:shd w:val="clear" w:color="auto" w:fill="FFFF99"/>
          <w:rtl/>
        </w:rPr>
        <w:t>, או מי שהוא הסמיכו לעניין זה ומטעמים שיירשמו.</w:t>
      </w:r>
    </w:p>
    <w:p w14:paraId="44A6EA6A" w14:textId="77777777" w:rsidR="007940F2" w:rsidRPr="007940F2" w:rsidRDefault="007940F2" w:rsidP="007940F2">
      <w:pPr>
        <w:pStyle w:val="P00"/>
        <w:spacing w:before="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(ג)</w:t>
      </w:r>
      <w:r w:rsidRPr="00F61F5C">
        <w:rPr>
          <w:rStyle w:val="default"/>
          <w:rFonts w:cs="FrankRuehl" w:hint="cs"/>
          <w:vanish/>
          <w:sz w:val="22"/>
          <w:szCs w:val="22"/>
          <w:shd w:val="clear" w:color="auto" w:fill="FFFF99"/>
          <w:rtl/>
        </w:rPr>
        <w:tab/>
        <w:t xml:space="preserve">היתה ההעמדה לדין באותו אישום על פי החלטת היועץ המשפטי לממשלה או מי מטעמו, </w:t>
      </w:r>
      <w:r w:rsidRPr="00F61F5C">
        <w:rPr>
          <w:rStyle w:val="default"/>
          <w:rFonts w:cs="FrankRuehl" w:hint="cs"/>
          <w:strike/>
          <w:vanish/>
          <w:sz w:val="22"/>
          <w:szCs w:val="22"/>
          <w:shd w:val="clear" w:color="auto" w:fill="FFFF99"/>
          <w:rtl/>
        </w:rPr>
        <w:t>לא תינתן הסכמת התובע והאישום לא יוגש מחדש</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לא תינתן הסכמת התובע לביטול האישום, והאישום לא יוגש מחדש,</w:t>
      </w:r>
      <w:r w:rsidRPr="00F61F5C">
        <w:rPr>
          <w:rStyle w:val="default"/>
          <w:rFonts w:cs="FrankRuehl" w:hint="cs"/>
          <w:vanish/>
          <w:sz w:val="22"/>
          <w:szCs w:val="22"/>
          <w:shd w:val="clear" w:color="auto" w:fill="FFFF99"/>
          <w:rtl/>
        </w:rPr>
        <w:t xml:space="preserve"> אלא על דעת היועץ המשפטי לממשלה או מי מטעמו, ומטעמים שיירשמו.</w:t>
      </w:r>
      <w:bookmarkEnd w:id="48"/>
    </w:p>
    <w:p w14:paraId="527BCDA2" w14:textId="77777777" w:rsidR="00CA4437" w:rsidRDefault="00CA4437" w:rsidP="00130DA7">
      <w:pPr>
        <w:pStyle w:val="P00"/>
        <w:spacing w:before="72"/>
        <w:ind w:left="0" w:right="1134"/>
        <w:rPr>
          <w:rStyle w:val="default"/>
          <w:rFonts w:cs="FrankRuehl" w:hint="cs"/>
          <w:rtl/>
        </w:rPr>
      </w:pPr>
      <w:bookmarkStart w:id="49" w:name="Seif31"/>
      <w:bookmarkEnd w:id="49"/>
      <w:r>
        <w:rPr>
          <w:rFonts w:cs="Miriam"/>
          <w:szCs w:val="32"/>
          <w:rtl/>
          <w:lang w:val="he-IL"/>
        </w:rPr>
        <w:pict w14:anchorId="55A2D36D">
          <v:shape id="_x0000_s1081" type="#_x0000_t202" style="position:absolute;left:0;text-align:left;margin-left:464.35pt;margin-top:7.1pt;width:76.5pt;height:19.2pt;z-index:251625984" filled="f" stroked="f">
            <v:textbox inset="1mm,0,1mm,0">
              <w:txbxContent>
                <w:p w14:paraId="0A9A06C3" w14:textId="77777777" w:rsidR="00393885" w:rsidRDefault="00393885" w:rsidP="00CA4437">
                  <w:pPr>
                    <w:spacing w:line="160" w:lineRule="exact"/>
                    <w:rPr>
                      <w:rFonts w:cs="Miriam" w:hint="cs"/>
                      <w:sz w:val="18"/>
                      <w:szCs w:val="18"/>
                      <w:rtl/>
                    </w:rPr>
                  </w:pPr>
                  <w:r>
                    <w:rPr>
                      <w:rFonts w:cs="Miriam" w:hint="cs"/>
                      <w:sz w:val="18"/>
                      <w:szCs w:val="18"/>
                      <w:rtl/>
                    </w:rPr>
                    <w:t>זימון מותב בית הדין למשמעת לדיון</w:t>
                  </w:r>
                </w:p>
              </w:txbxContent>
            </v:textbox>
            <w10:anchorlock/>
          </v:shape>
        </w:pict>
      </w:r>
      <w:r>
        <w:rPr>
          <w:rStyle w:val="default"/>
          <w:rFonts w:cs="Miriam" w:hint="cs"/>
          <w:sz w:val="32"/>
          <w:szCs w:val="32"/>
          <w:rtl/>
        </w:rPr>
        <w:t>3</w:t>
      </w:r>
      <w:r w:rsidR="00130DA7">
        <w:rPr>
          <w:rStyle w:val="default"/>
          <w:rFonts w:cs="Miriam" w:hint="cs"/>
          <w:sz w:val="32"/>
          <w:szCs w:val="32"/>
          <w:rtl/>
        </w:rPr>
        <w:t>1</w:t>
      </w:r>
      <w:r>
        <w:rPr>
          <w:rStyle w:val="default"/>
          <w:rFonts w:cs="FrankRuehl" w:hint="cs"/>
          <w:rtl/>
        </w:rPr>
        <w:t>.</w:t>
      </w:r>
      <w:r>
        <w:rPr>
          <w:rStyle w:val="default"/>
          <w:rFonts w:cs="FrankRuehl" w:hint="cs"/>
          <w:rtl/>
        </w:rPr>
        <w:tab/>
      </w:r>
      <w:r w:rsidR="00130DA7">
        <w:rPr>
          <w:rStyle w:val="default"/>
          <w:rFonts w:cs="FrankRuehl" w:hint="cs"/>
          <w:rtl/>
        </w:rPr>
        <w:t xml:space="preserve">הוגש כתב אישום לבית דין למשמעת, יזמין נשיא בית הדין, או מי שהוא הסמיכו לכך את מותב בית הדין למשמעת (להלן </w:t>
      </w:r>
      <w:r w:rsidR="00130DA7">
        <w:rPr>
          <w:rStyle w:val="default"/>
          <w:rFonts w:cs="FrankRuehl"/>
          <w:rtl/>
        </w:rPr>
        <w:t>–</w:t>
      </w:r>
      <w:r w:rsidR="00130DA7">
        <w:rPr>
          <w:rStyle w:val="default"/>
          <w:rFonts w:cs="FrankRuehl" w:hint="cs"/>
          <w:rtl/>
        </w:rPr>
        <w:t xml:space="preserve"> הזמנה); בהזמנה ייקבע מועד תחילת הדיון; כמו כן יכול שצו הזימון יכלול כל הוראה אחרת וכל פרט נוסף הנראים למזמן כדרושים לעניין.</w:t>
      </w:r>
    </w:p>
    <w:p w14:paraId="728C939E" w14:textId="77777777" w:rsidR="00CA4437" w:rsidRDefault="00CA4437" w:rsidP="00130DA7">
      <w:pPr>
        <w:pStyle w:val="P00"/>
        <w:spacing w:before="72"/>
        <w:ind w:left="0" w:right="1134"/>
        <w:rPr>
          <w:rStyle w:val="default"/>
          <w:rFonts w:cs="FrankRuehl" w:hint="cs"/>
          <w:rtl/>
        </w:rPr>
      </w:pPr>
      <w:bookmarkStart w:id="50" w:name="Seif32"/>
      <w:bookmarkEnd w:id="50"/>
      <w:r>
        <w:rPr>
          <w:rFonts w:cs="Miriam"/>
          <w:szCs w:val="32"/>
          <w:rtl/>
          <w:lang w:val="he-IL"/>
        </w:rPr>
        <w:pict w14:anchorId="6295F1B6">
          <v:shape id="_x0000_s1082" type="#_x0000_t202" style="position:absolute;left:0;text-align:left;margin-left:464.35pt;margin-top:7.1pt;width:76.5pt;height:10.95pt;z-index:251627008" filled="f" stroked="f">
            <v:textbox inset="1mm,0,1mm,0">
              <w:txbxContent>
                <w:p w14:paraId="3428D913" w14:textId="77777777" w:rsidR="00393885" w:rsidRDefault="00393885" w:rsidP="00CA4437">
                  <w:pPr>
                    <w:spacing w:line="160" w:lineRule="exact"/>
                    <w:rPr>
                      <w:rFonts w:cs="Miriam" w:hint="cs"/>
                      <w:sz w:val="18"/>
                      <w:szCs w:val="18"/>
                      <w:rtl/>
                    </w:rPr>
                  </w:pPr>
                  <w:r>
                    <w:rPr>
                      <w:rFonts w:cs="Miriam" w:hint="cs"/>
                      <w:sz w:val="18"/>
                      <w:szCs w:val="18"/>
                      <w:rtl/>
                    </w:rPr>
                    <w:t>הזמנת הצדדים לדיון</w:t>
                  </w:r>
                </w:p>
              </w:txbxContent>
            </v:textbox>
            <w10:anchorlock/>
          </v:shape>
        </w:pict>
      </w:r>
      <w:r>
        <w:rPr>
          <w:rStyle w:val="default"/>
          <w:rFonts w:cs="Miriam" w:hint="cs"/>
          <w:sz w:val="32"/>
          <w:szCs w:val="32"/>
          <w:rtl/>
        </w:rPr>
        <w:t>3</w:t>
      </w:r>
      <w:r w:rsidR="00130DA7">
        <w:rPr>
          <w:rStyle w:val="default"/>
          <w:rFonts w:cs="Miriam" w:hint="cs"/>
          <w:sz w:val="32"/>
          <w:szCs w:val="32"/>
          <w:rtl/>
        </w:rPr>
        <w:t>2</w:t>
      </w:r>
      <w:r>
        <w:rPr>
          <w:rStyle w:val="default"/>
          <w:rFonts w:cs="FrankRuehl" w:hint="cs"/>
          <w:rtl/>
        </w:rPr>
        <w:t>.</w:t>
      </w:r>
      <w:r>
        <w:rPr>
          <w:rStyle w:val="default"/>
          <w:rFonts w:cs="FrankRuehl" w:hint="cs"/>
          <w:rtl/>
        </w:rPr>
        <w:tab/>
      </w:r>
      <w:r w:rsidR="00130DA7">
        <w:rPr>
          <w:rStyle w:val="default"/>
          <w:rFonts w:cs="FrankRuehl" w:hint="cs"/>
          <w:rtl/>
        </w:rPr>
        <w:t>(א)</w:t>
      </w:r>
      <w:r w:rsidR="00130DA7">
        <w:rPr>
          <w:rStyle w:val="default"/>
          <w:rFonts w:cs="FrankRuehl" w:hint="cs"/>
          <w:rtl/>
        </w:rPr>
        <w:tab/>
        <w:t>הוגש כתב אישום לבית הדין למשמעת, יזמין נשיא בית הדין או מי שהוא הסמיכו לכך את התובע והנאשם; בהזמנה ייקבעו מועד תחילת הדיון וכל הוראה או פרט הדרושים לעניין.</w:t>
      </w:r>
    </w:p>
    <w:p w14:paraId="16081773" w14:textId="77777777" w:rsidR="00130DA7" w:rsidRDefault="00130DA7" w:rsidP="00130D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הזימון תובא לידיעת הנאשם זכותו לבחור לו סניגור או לבקש להעמיד לו סניגור, ולהזמין עדים להגנתו.</w:t>
      </w:r>
    </w:p>
    <w:p w14:paraId="4F7864C7" w14:textId="77777777" w:rsidR="00CA4437" w:rsidRDefault="00CA4437" w:rsidP="00F104B3">
      <w:pPr>
        <w:pStyle w:val="P00"/>
        <w:spacing w:before="72"/>
        <w:ind w:left="0" w:right="1134"/>
        <w:rPr>
          <w:rStyle w:val="default"/>
          <w:rFonts w:cs="FrankRuehl" w:hint="cs"/>
          <w:rtl/>
        </w:rPr>
      </w:pPr>
      <w:bookmarkStart w:id="51" w:name="Seif33"/>
      <w:bookmarkEnd w:id="51"/>
      <w:r>
        <w:rPr>
          <w:rFonts w:cs="Miriam"/>
          <w:szCs w:val="32"/>
          <w:rtl/>
          <w:lang w:val="he-IL"/>
        </w:rPr>
        <w:pict w14:anchorId="2D66B4C0">
          <v:shape id="_x0000_s1083" type="#_x0000_t202" style="position:absolute;left:0;text-align:left;margin-left:464.35pt;margin-top:7.1pt;width:76.5pt;height:10.95pt;z-index:251628032" filled="f" stroked="f">
            <v:textbox inset="1mm,0,1mm,0">
              <w:txbxContent>
                <w:p w14:paraId="471A7AFF" w14:textId="77777777" w:rsidR="00393885" w:rsidRDefault="00393885" w:rsidP="00CA4437">
                  <w:pPr>
                    <w:spacing w:line="160" w:lineRule="exact"/>
                    <w:rPr>
                      <w:rFonts w:cs="Miriam" w:hint="cs"/>
                      <w:sz w:val="18"/>
                      <w:szCs w:val="18"/>
                      <w:rtl/>
                    </w:rPr>
                  </w:pPr>
                  <w:r>
                    <w:rPr>
                      <w:rFonts w:cs="Miriam" w:hint="cs"/>
                      <w:sz w:val="18"/>
                      <w:szCs w:val="18"/>
                      <w:rtl/>
                    </w:rPr>
                    <w:t>עיון בחומר החקירה</w:t>
                  </w:r>
                </w:p>
              </w:txbxContent>
            </v:textbox>
            <w10:anchorlock/>
          </v:shape>
        </w:pict>
      </w:r>
      <w:r>
        <w:rPr>
          <w:rStyle w:val="default"/>
          <w:rFonts w:cs="Miriam" w:hint="cs"/>
          <w:sz w:val="32"/>
          <w:szCs w:val="32"/>
          <w:rtl/>
        </w:rPr>
        <w:t>3</w:t>
      </w:r>
      <w:r w:rsidR="00130DA7">
        <w:rPr>
          <w:rStyle w:val="default"/>
          <w:rFonts w:cs="Miriam" w:hint="cs"/>
          <w:sz w:val="32"/>
          <w:szCs w:val="32"/>
          <w:rtl/>
        </w:rPr>
        <w:t>3</w:t>
      </w:r>
      <w:r>
        <w:rPr>
          <w:rStyle w:val="default"/>
          <w:rFonts w:cs="FrankRuehl" w:hint="cs"/>
          <w:rtl/>
        </w:rPr>
        <w:t>.</w:t>
      </w:r>
      <w:r>
        <w:rPr>
          <w:rStyle w:val="default"/>
          <w:rFonts w:cs="FrankRuehl" w:hint="cs"/>
          <w:rtl/>
        </w:rPr>
        <w:tab/>
      </w:r>
      <w:r w:rsidR="00F104B3">
        <w:rPr>
          <w:rStyle w:val="default"/>
          <w:rFonts w:cs="FrankRuehl" w:hint="cs"/>
          <w:rtl/>
        </w:rPr>
        <w:t>(א)</w:t>
      </w:r>
      <w:r w:rsidR="00F104B3">
        <w:rPr>
          <w:rStyle w:val="default"/>
          <w:rFonts w:cs="FrankRuehl" w:hint="cs"/>
          <w:rtl/>
        </w:rPr>
        <w:tab/>
        <w:t xml:space="preserve">הוגש כתב אישום, רשאים הנאשם וסניגורו, וכן אדם שהסניגור הסמיכו לכך, או בהסכמת התובע </w:t>
      </w:r>
      <w:r w:rsidR="00F104B3">
        <w:rPr>
          <w:rStyle w:val="default"/>
          <w:rFonts w:cs="FrankRuehl"/>
          <w:rtl/>
        </w:rPr>
        <w:t>–</w:t>
      </w:r>
      <w:r w:rsidR="00F104B3">
        <w:rPr>
          <w:rStyle w:val="default"/>
          <w:rFonts w:cs="FrankRuehl" w:hint="cs"/>
          <w:rtl/>
        </w:rPr>
        <w:t xml:space="preserve"> אדם שהנאשם הסמיכו לכך, לעיין בכל זמן סביר בחומר החקירה וכן ברשימת כל החומר הנוגע לאישום שאספה או שרשמה הרשות החוקרת, המצוי בידי התובע ולהעתיקו.</w:t>
      </w:r>
    </w:p>
    <w:p w14:paraId="58BF0381" w14:textId="77777777" w:rsidR="00F104B3" w:rsidRDefault="007940F2" w:rsidP="007940F2">
      <w:pPr>
        <w:pStyle w:val="P00"/>
        <w:spacing w:before="72"/>
        <w:ind w:left="0" w:right="1134"/>
        <w:rPr>
          <w:rStyle w:val="default"/>
          <w:rFonts w:cs="FrankRuehl" w:hint="cs"/>
          <w:rtl/>
        </w:rPr>
      </w:pPr>
      <w:r>
        <w:rPr>
          <w:rFonts w:cs="FrankRuehl" w:hint="cs"/>
          <w:sz w:val="26"/>
          <w:rtl/>
          <w:lang w:eastAsia="en-US"/>
        </w:rPr>
        <w:pict w14:anchorId="5830F73A">
          <v:shape id="_x0000_s1206" type="#_x0000_t202" style="position:absolute;left:0;text-align:left;margin-left:470.35pt;margin-top:7.1pt;width:1in;height:9pt;z-index:251716096" filled="f" stroked="f">
            <v:textbox inset="1mm,0,1mm,0">
              <w:txbxContent>
                <w:p w14:paraId="11F5FBF9"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sidR="00F104B3">
        <w:rPr>
          <w:rStyle w:val="default"/>
          <w:rFonts w:cs="FrankRuehl" w:hint="cs"/>
          <w:rtl/>
        </w:rPr>
        <w:tab/>
        <w:t>(ב)</w:t>
      </w:r>
      <w:r w:rsidR="00F104B3">
        <w:rPr>
          <w:rStyle w:val="default"/>
          <w:rFonts w:cs="FrankRuehl" w:hint="cs"/>
          <w:rtl/>
        </w:rPr>
        <w:tab/>
      </w:r>
      <w:r w:rsidR="00711F1A">
        <w:rPr>
          <w:rStyle w:val="default"/>
          <w:rFonts w:cs="FrankRuehl" w:hint="cs"/>
          <w:rtl/>
        </w:rPr>
        <w:t>נאשם רשאי לבקש מבית הדין למשמעת, להורות לתובע להתיר לו לעיין בחומר, שלטענתו הוא חומר חקירה אשר לא הועמד לעיונו.</w:t>
      </w:r>
    </w:p>
    <w:p w14:paraId="32F64434" w14:textId="77777777" w:rsidR="00711F1A" w:rsidRDefault="00711F1A" w:rsidP="00F104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 תקנת משנה (ב) תידון לפני שופט אחד ובמידת האפשר תובא לפני שופט שאינו דן באישום.</w:t>
      </w:r>
    </w:p>
    <w:p w14:paraId="2CA35EA7" w14:textId="77777777" w:rsidR="00711F1A" w:rsidRDefault="00711F1A" w:rsidP="00F104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בעת הדיון בבקשה </w:t>
      </w:r>
      <w:r w:rsidR="00231FC8">
        <w:rPr>
          <w:rStyle w:val="default"/>
          <w:rFonts w:cs="FrankRuehl" w:hint="cs"/>
          <w:rtl/>
        </w:rPr>
        <w:t>יעמיד התובע את החומר שבמחלוקת לעיונו של בית הדין למשמעת בלבד.</w:t>
      </w:r>
    </w:p>
    <w:p w14:paraId="1272E564" w14:textId="77777777" w:rsidR="007940F2" w:rsidRDefault="007940F2" w:rsidP="007940F2">
      <w:pPr>
        <w:pStyle w:val="P00"/>
        <w:spacing w:before="72"/>
        <w:ind w:left="0" w:right="1134"/>
        <w:rPr>
          <w:rStyle w:val="default"/>
          <w:rFonts w:cs="FrankRuehl" w:hint="cs"/>
          <w:rtl/>
        </w:rPr>
      </w:pPr>
      <w:r w:rsidRPr="007940F2">
        <w:rPr>
          <w:rStyle w:val="default"/>
          <w:rFonts w:cs="FrankRuehl" w:hint="cs"/>
          <w:rtl/>
        </w:rPr>
        <w:pict w14:anchorId="69893EDD">
          <v:shape id="_x0000_s1207" type="#_x0000_t202" style="position:absolute;left:0;text-align:left;margin-left:470.35pt;margin-top:7.1pt;width:1in;height:9pt;z-index:251717120" filled="f" stroked="f">
            <v:textbox inset="1mm,0,1mm,0">
              <w:txbxContent>
                <w:p w14:paraId="61F6EFBA"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FrankRuehl" w:hint="cs"/>
          <w:rtl/>
        </w:rPr>
        <w:tab/>
        <w:t>(</w:t>
      </w:r>
      <w:r w:rsidRPr="007940F2">
        <w:rPr>
          <w:rStyle w:val="default"/>
          <w:rFonts w:cs="FrankRuehl" w:hint="cs"/>
          <w:rtl/>
        </w:rPr>
        <w:t>ה)</w:t>
      </w:r>
      <w:r w:rsidRPr="007940F2">
        <w:rPr>
          <w:rStyle w:val="default"/>
          <w:rFonts w:cs="FrankRuehl" w:hint="cs"/>
          <w:rtl/>
        </w:rPr>
        <w:tab/>
        <w:t>על החלטת בית הדין למשמעת לפי תקנה זו ניתן לערור לפני בית הדין לערעורים שידון בערר בשופט אחד; הערר יוגש בתוך 30 ימים מיום שניתנה החלטת בית הדין למשמעת, ואולם בית הדין למשמעת רשאי להאריך את המועד להגשת הערר מטעמים שיירשמו</w:t>
      </w:r>
      <w:r>
        <w:rPr>
          <w:rStyle w:val="default"/>
          <w:rFonts w:cs="FrankRuehl" w:hint="cs"/>
          <w:rtl/>
        </w:rPr>
        <w:t>.</w:t>
      </w:r>
    </w:p>
    <w:p w14:paraId="5CD6F40F"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bookmarkStart w:id="52" w:name="Rov125"/>
      <w:r w:rsidRPr="00F61F5C">
        <w:rPr>
          <w:rStyle w:val="default"/>
          <w:rFonts w:cs="FrankRuehl" w:hint="cs"/>
          <w:vanish/>
          <w:color w:val="FF0000"/>
          <w:sz w:val="20"/>
          <w:szCs w:val="20"/>
          <w:shd w:val="clear" w:color="auto" w:fill="FFFF99"/>
          <w:rtl/>
        </w:rPr>
        <w:t>מיום 10.4.2016</w:t>
      </w:r>
    </w:p>
    <w:p w14:paraId="3D5DCF46"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52E57284"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22"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476713BC" w14:textId="77777777" w:rsidR="007940F2" w:rsidRPr="00F61F5C" w:rsidRDefault="007940F2" w:rsidP="007940F2">
      <w:pPr>
        <w:pStyle w:val="P0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 xml:space="preserve">נאשם רשאי לבקש מבית הדין למשמעת </w:t>
      </w:r>
      <w:r w:rsidRPr="00F61F5C">
        <w:rPr>
          <w:rStyle w:val="default"/>
          <w:rFonts w:cs="FrankRuehl" w:hint="cs"/>
          <w:strike/>
          <w:vanish/>
          <w:sz w:val="22"/>
          <w:szCs w:val="22"/>
          <w:shd w:val="clear" w:color="auto" w:fill="FFFF99"/>
          <w:rtl/>
        </w:rPr>
        <w:t>שאליו הוגש כתב האישום</w:t>
      </w:r>
      <w:r w:rsidRPr="00F61F5C">
        <w:rPr>
          <w:rStyle w:val="default"/>
          <w:rFonts w:cs="FrankRuehl" w:hint="cs"/>
          <w:vanish/>
          <w:sz w:val="22"/>
          <w:szCs w:val="22"/>
          <w:shd w:val="clear" w:color="auto" w:fill="FFFF99"/>
          <w:rtl/>
        </w:rPr>
        <w:t>, להורות לתובע להתיר לו לעיין בחומר, שלטענתו הוא חומר חקירה אשר לא הועמד לעיונו.</w:t>
      </w:r>
    </w:p>
    <w:p w14:paraId="586CEEB5" w14:textId="77777777" w:rsidR="007940F2" w:rsidRPr="00F61F5C" w:rsidRDefault="007940F2" w:rsidP="007940F2">
      <w:pPr>
        <w:pStyle w:val="P00"/>
        <w:spacing w:before="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ab/>
        <w:t>(ג)</w:t>
      </w:r>
      <w:r w:rsidRPr="00F61F5C">
        <w:rPr>
          <w:rStyle w:val="default"/>
          <w:rFonts w:cs="FrankRuehl" w:hint="cs"/>
          <w:vanish/>
          <w:sz w:val="22"/>
          <w:szCs w:val="22"/>
          <w:shd w:val="clear" w:color="auto" w:fill="FFFF99"/>
          <w:rtl/>
        </w:rPr>
        <w:tab/>
        <w:t>בקשה לפי תקנת משנה (ב) תידון לפני שופט אחד ובמידת האפשר תובא לפני שופט שאינו דן באישום.</w:t>
      </w:r>
    </w:p>
    <w:p w14:paraId="660E86AB" w14:textId="77777777" w:rsidR="007940F2" w:rsidRPr="00F61F5C" w:rsidRDefault="007940F2" w:rsidP="007940F2">
      <w:pPr>
        <w:pStyle w:val="P00"/>
        <w:spacing w:before="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ab/>
        <w:t>(ד)</w:t>
      </w:r>
      <w:r w:rsidRPr="00F61F5C">
        <w:rPr>
          <w:rStyle w:val="default"/>
          <w:rFonts w:cs="FrankRuehl" w:hint="cs"/>
          <w:vanish/>
          <w:sz w:val="22"/>
          <w:szCs w:val="22"/>
          <w:shd w:val="clear" w:color="auto" w:fill="FFFF99"/>
          <w:rtl/>
        </w:rPr>
        <w:tab/>
        <w:t>בעת הדיון בבקשה יעמיד התובע את החומר שבמחלוקת לעיונו של בית הדין למשמעת בלבד.</w:t>
      </w:r>
    </w:p>
    <w:p w14:paraId="5651440F" w14:textId="77777777" w:rsidR="007940F2" w:rsidRPr="007940F2" w:rsidRDefault="007940F2" w:rsidP="007940F2">
      <w:pPr>
        <w:pStyle w:val="P00"/>
        <w:spacing w:before="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r>
      <w:r w:rsidRPr="00F61F5C">
        <w:rPr>
          <w:rStyle w:val="default"/>
          <w:rFonts w:cs="FrankRuehl" w:hint="cs"/>
          <w:vanish/>
          <w:sz w:val="22"/>
          <w:szCs w:val="22"/>
          <w:u w:val="single"/>
          <w:shd w:val="clear" w:color="auto" w:fill="FFFF99"/>
          <w:rtl/>
        </w:rPr>
        <w:t>(ה)</w:t>
      </w:r>
      <w:r w:rsidRPr="00F61F5C">
        <w:rPr>
          <w:rStyle w:val="default"/>
          <w:rFonts w:cs="FrankRuehl" w:hint="cs"/>
          <w:vanish/>
          <w:sz w:val="22"/>
          <w:szCs w:val="22"/>
          <w:u w:val="single"/>
          <w:shd w:val="clear" w:color="auto" w:fill="FFFF99"/>
          <w:rtl/>
        </w:rPr>
        <w:tab/>
        <w:t>על החלטת בית הדין למשמעת לפי תקנה זו ניתן לערור לפני בית הדין לערעורים שידון בערר בשופט אחד; הערר יוגש בתוך 30 ימים מיום שניתנה החלטת בית הדין למשמעת, ואולם בית הדין למשמעת רשאי להאריך את המועד להגשת הערר מטעמים שיירשמו.</w:t>
      </w:r>
      <w:bookmarkEnd w:id="52"/>
    </w:p>
    <w:p w14:paraId="06ACC98C" w14:textId="77777777" w:rsidR="00CA4437" w:rsidRDefault="00CA4437" w:rsidP="00231FC8">
      <w:pPr>
        <w:pStyle w:val="P00"/>
        <w:spacing w:before="72"/>
        <w:ind w:left="0" w:right="1134"/>
        <w:rPr>
          <w:rStyle w:val="default"/>
          <w:rFonts w:cs="FrankRuehl" w:hint="cs"/>
          <w:rtl/>
        </w:rPr>
      </w:pPr>
      <w:bookmarkStart w:id="53" w:name="Seif34"/>
      <w:bookmarkEnd w:id="53"/>
      <w:r>
        <w:rPr>
          <w:rFonts w:cs="Miriam"/>
          <w:szCs w:val="32"/>
          <w:rtl/>
          <w:lang w:val="he-IL"/>
        </w:rPr>
        <w:pict w14:anchorId="513D9979">
          <v:shape id="_x0000_s1084" type="#_x0000_t202" style="position:absolute;left:0;text-align:left;margin-left:464.35pt;margin-top:7.1pt;width:76.5pt;height:11.25pt;z-index:251629056" filled="f" stroked="f">
            <v:textbox inset="1mm,0,1mm,0">
              <w:txbxContent>
                <w:p w14:paraId="792979FF" w14:textId="77777777" w:rsidR="00393885" w:rsidRDefault="00393885" w:rsidP="00CA4437">
                  <w:pPr>
                    <w:spacing w:line="160" w:lineRule="exact"/>
                    <w:rPr>
                      <w:rFonts w:cs="Miriam" w:hint="cs"/>
                      <w:sz w:val="18"/>
                      <w:szCs w:val="18"/>
                      <w:rtl/>
                    </w:rPr>
                  </w:pPr>
                  <w:r>
                    <w:rPr>
                      <w:rFonts w:cs="Miriam" w:hint="cs"/>
                      <w:sz w:val="18"/>
                      <w:szCs w:val="18"/>
                      <w:rtl/>
                    </w:rPr>
                    <w:t>דרכי עיון והעתקה</w:t>
                  </w:r>
                </w:p>
              </w:txbxContent>
            </v:textbox>
            <w10:anchorlock/>
          </v:shape>
        </w:pict>
      </w:r>
      <w:r>
        <w:rPr>
          <w:rStyle w:val="default"/>
          <w:rFonts w:cs="Miriam" w:hint="cs"/>
          <w:sz w:val="32"/>
          <w:szCs w:val="32"/>
          <w:rtl/>
        </w:rPr>
        <w:t>3</w:t>
      </w:r>
      <w:r w:rsidR="00231FC8">
        <w:rPr>
          <w:rStyle w:val="default"/>
          <w:rFonts w:cs="Miriam" w:hint="cs"/>
          <w:sz w:val="32"/>
          <w:szCs w:val="32"/>
          <w:rtl/>
        </w:rPr>
        <w:t>4</w:t>
      </w:r>
      <w:r>
        <w:rPr>
          <w:rStyle w:val="default"/>
          <w:rFonts w:cs="FrankRuehl" w:hint="cs"/>
          <w:rtl/>
        </w:rPr>
        <w:t>.</w:t>
      </w:r>
      <w:r>
        <w:rPr>
          <w:rStyle w:val="default"/>
          <w:rFonts w:cs="FrankRuehl" w:hint="cs"/>
          <w:rtl/>
        </w:rPr>
        <w:tab/>
      </w:r>
      <w:r w:rsidR="00231FC8">
        <w:rPr>
          <w:rStyle w:val="default"/>
          <w:rFonts w:cs="FrankRuehl" w:hint="cs"/>
          <w:rtl/>
        </w:rPr>
        <w:t>עיון בחומר החקירה או העתקה ממנו ייעשו באגף משאבי אנוש במטה הארצי של משטרת ישראל, או במקום אחר שהתובע הועיד לכך ובמעמד מי שהתובע מינה, דרך כלל או לעניין פלוני, להבטיח שהעיון וההעתקה ייעשו לפי הוראות תקנות אלה.</w:t>
      </w:r>
    </w:p>
    <w:p w14:paraId="2DBCA806" w14:textId="77777777" w:rsidR="00CA4437" w:rsidRDefault="00CA4437" w:rsidP="00231FC8">
      <w:pPr>
        <w:pStyle w:val="P00"/>
        <w:spacing w:before="72"/>
        <w:ind w:left="0" w:right="1134"/>
        <w:rPr>
          <w:rStyle w:val="default"/>
          <w:rFonts w:cs="FrankRuehl" w:hint="cs"/>
          <w:rtl/>
        </w:rPr>
      </w:pPr>
      <w:bookmarkStart w:id="54" w:name="Seif35"/>
      <w:bookmarkEnd w:id="54"/>
      <w:r>
        <w:rPr>
          <w:rFonts w:cs="Miriam"/>
          <w:szCs w:val="32"/>
          <w:rtl/>
          <w:lang w:val="he-IL"/>
        </w:rPr>
        <w:pict w14:anchorId="43359418">
          <v:shape id="_x0000_s1085" type="#_x0000_t202" style="position:absolute;left:0;text-align:left;margin-left:464.35pt;margin-top:7.1pt;width:76.5pt;height:10.95pt;z-index:251630080" filled="f" stroked="f">
            <v:textbox inset="1mm,0,1mm,0">
              <w:txbxContent>
                <w:p w14:paraId="1A3870E4" w14:textId="77777777" w:rsidR="00393885" w:rsidRDefault="00393885" w:rsidP="00231FC8">
                  <w:pPr>
                    <w:spacing w:line="160" w:lineRule="exact"/>
                    <w:rPr>
                      <w:rFonts w:cs="Miriam" w:hint="cs"/>
                      <w:sz w:val="18"/>
                      <w:szCs w:val="18"/>
                      <w:rtl/>
                    </w:rPr>
                  </w:pPr>
                  <w:r>
                    <w:rPr>
                      <w:rFonts w:cs="Miriam" w:hint="cs"/>
                      <w:sz w:val="18"/>
                      <w:szCs w:val="18"/>
                      <w:rtl/>
                    </w:rPr>
                    <w:t>סייג להבאת ראיות</w:t>
                  </w:r>
                </w:p>
              </w:txbxContent>
            </v:textbox>
            <w10:anchorlock/>
          </v:shape>
        </w:pict>
      </w:r>
      <w:r>
        <w:rPr>
          <w:rStyle w:val="default"/>
          <w:rFonts w:cs="Miriam" w:hint="cs"/>
          <w:sz w:val="32"/>
          <w:szCs w:val="32"/>
          <w:rtl/>
        </w:rPr>
        <w:t>3</w:t>
      </w:r>
      <w:r w:rsidR="00231FC8">
        <w:rPr>
          <w:rStyle w:val="default"/>
          <w:rFonts w:cs="Miriam" w:hint="cs"/>
          <w:sz w:val="32"/>
          <w:szCs w:val="32"/>
          <w:rtl/>
        </w:rPr>
        <w:t>5</w:t>
      </w:r>
      <w:r>
        <w:rPr>
          <w:rStyle w:val="default"/>
          <w:rFonts w:cs="FrankRuehl" w:hint="cs"/>
          <w:rtl/>
        </w:rPr>
        <w:t>.</w:t>
      </w:r>
      <w:r>
        <w:rPr>
          <w:rStyle w:val="default"/>
          <w:rFonts w:cs="FrankRuehl" w:hint="cs"/>
          <w:rtl/>
        </w:rPr>
        <w:tab/>
      </w:r>
      <w:r w:rsidR="00231FC8">
        <w:rPr>
          <w:rStyle w:val="default"/>
          <w:rFonts w:cs="FrankRuehl" w:hint="cs"/>
          <w:rtl/>
        </w:rPr>
        <w:t>(א)</w:t>
      </w:r>
      <w:r w:rsidR="00231FC8">
        <w:rPr>
          <w:rStyle w:val="default"/>
          <w:rFonts w:cs="FrankRuehl" w:hint="cs"/>
          <w:rtl/>
        </w:rPr>
        <w:tab/>
        <w:t>לא יגיש תובע לבית הדין למשמעת ראיה ולא ישמיע עד, אם לא ניתנה לנאשם או לסניגורו הזדמנות סבירה לעיין בראיה או בהודעת העד וכן להעתיקה, אלא אם כן ויתר על כך.</w:t>
      </w:r>
    </w:p>
    <w:p w14:paraId="3986AF71" w14:textId="77777777" w:rsidR="00231FC8" w:rsidRDefault="00231FC8" w:rsidP="00231F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6127C">
        <w:rPr>
          <w:rStyle w:val="default"/>
          <w:rFonts w:cs="FrankRuehl" w:hint="cs"/>
          <w:rtl/>
        </w:rPr>
        <w:t>הודעה של עד בעניינים פורמליים שאינם מהותיים לבירור האשמה אין חובה שתהיה בכתב, ואולם התובע ימסור לנאשם או לסניגורו זמן סביר מראש את שם העד ואת עיקר התוכן של עדותו לפי הידוע לתביעה, זולת אם ויתר על כך.</w:t>
      </w:r>
    </w:p>
    <w:p w14:paraId="7F0563E7" w14:textId="77777777" w:rsidR="00CA4437" w:rsidRDefault="00CA4437" w:rsidP="00214091">
      <w:pPr>
        <w:pStyle w:val="P00"/>
        <w:spacing w:before="72"/>
        <w:ind w:left="0" w:right="1134"/>
        <w:rPr>
          <w:rStyle w:val="default"/>
          <w:rFonts w:cs="FrankRuehl" w:hint="cs"/>
          <w:rtl/>
        </w:rPr>
      </w:pPr>
      <w:bookmarkStart w:id="55" w:name="Seif36"/>
      <w:bookmarkEnd w:id="55"/>
      <w:r>
        <w:rPr>
          <w:rFonts w:cs="Miriam"/>
          <w:szCs w:val="32"/>
          <w:rtl/>
          <w:lang w:val="he-IL"/>
        </w:rPr>
        <w:pict w14:anchorId="797F2E16">
          <v:shape id="_x0000_s1086" type="#_x0000_t202" style="position:absolute;left:0;text-align:left;margin-left:464.35pt;margin-top:7.1pt;width:76.5pt;height:10.95pt;z-index:251631104" filled="f" stroked="f">
            <v:textbox inset="1mm,0,1mm,0">
              <w:txbxContent>
                <w:p w14:paraId="443513ED" w14:textId="77777777" w:rsidR="00393885" w:rsidRDefault="00393885" w:rsidP="00CA4437">
                  <w:pPr>
                    <w:spacing w:line="160" w:lineRule="exact"/>
                    <w:rPr>
                      <w:rFonts w:cs="Miriam" w:hint="cs"/>
                      <w:sz w:val="18"/>
                      <w:szCs w:val="18"/>
                      <w:rtl/>
                    </w:rPr>
                  </w:pPr>
                  <w:r>
                    <w:rPr>
                      <w:rFonts w:cs="Miriam" w:hint="cs"/>
                      <w:sz w:val="18"/>
                      <w:szCs w:val="18"/>
                      <w:rtl/>
                    </w:rPr>
                    <w:t>חומר סודי</w:t>
                  </w:r>
                </w:p>
              </w:txbxContent>
            </v:textbox>
            <w10:anchorlock/>
          </v:shape>
        </w:pict>
      </w:r>
      <w:r>
        <w:rPr>
          <w:rStyle w:val="default"/>
          <w:rFonts w:cs="Miriam" w:hint="cs"/>
          <w:sz w:val="32"/>
          <w:szCs w:val="32"/>
          <w:rtl/>
        </w:rPr>
        <w:t>3</w:t>
      </w:r>
      <w:r w:rsidR="00F6127C">
        <w:rPr>
          <w:rStyle w:val="default"/>
          <w:rFonts w:cs="Miriam" w:hint="cs"/>
          <w:sz w:val="32"/>
          <w:szCs w:val="32"/>
          <w:rtl/>
        </w:rPr>
        <w:t>6</w:t>
      </w:r>
      <w:r>
        <w:rPr>
          <w:rStyle w:val="default"/>
          <w:rFonts w:cs="FrankRuehl" w:hint="cs"/>
          <w:rtl/>
        </w:rPr>
        <w:t>.</w:t>
      </w:r>
      <w:r>
        <w:rPr>
          <w:rStyle w:val="default"/>
          <w:rFonts w:cs="FrankRuehl" w:hint="cs"/>
          <w:rtl/>
        </w:rPr>
        <w:tab/>
      </w:r>
      <w:r w:rsidR="00214091">
        <w:rPr>
          <w:rStyle w:val="default"/>
          <w:rFonts w:cs="FrankRuehl" w:hint="cs"/>
          <w:rtl/>
        </w:rPr>
        <w:t>תקנה 33 אינה חלה על חומר שאי-גילויו מותר או שגילויו אסור לפי כל דין, ואולם הוראות תקנה 35 חלות עליו.</w:t>
      </w:r>
    </w:p>
    <w:p w14:paraId="0CD69DAA" w14:textId="77777777" w:rsidR="00CA4437" w:rsidRDefault="00CA4437" w:rsidP="00214091">
      <w:pPr>
        <w:pStyle w:val="P00"/>
        <w:spacing w:before="72"/>
        <w:ind w:left="0" w:right="1134"/>
        <w:rPr>
          <w:rStyle w:val="default"/>
          <w:rFonts w:cs="FrankRuehl" w:hint="cs"/>
          <w:rtl/>
        </w:rPr>
      </w:pPr>
      <w:bookmarkStart w:id="56" w:name="Seif37"/>
      <w:bookmarkEnd w:id="56"/>
      <w:r>
        <w:rPr>
          <w:rFonts w:cs="Miriam"/>
          <w:szCs w:val="32"/>
          <w:rtl/>
          <w:lang w:val="he-IL"/>
        </w:rPr>
        <w:pict w14:anchorId="1F180C3D">
          <v:shape id="_x0000_s1087" type="#_x0000_t202" style="position:absolute;left:0;text-align:left;margin-left:464.35pt;margin-top:7.1pt;width:76.5pt;height:15.4pt;z-index:251632128" filled="f" stroked="f">
            <v:textbox inset="1mm,0,1mm,0">
              <w:txbxContent>
                <w:p w14:paraId="135D72B4" w14:textId="77777777" w:rsidR="00393885" w:rsidRDefault="00393885" w:rsidP="00CA4437">
                  <w:pPr>
                    <w:spacing w:line="160" w:lineRule="exact"/>
                    <w:rPr>
                      <w:rFonts w:cs="Miriam" w:hint="cs"/>
                      <w:sz w:val="18"/>
                      <w:szCs w:val="18"/>
                      <w:rtl/>
                    </w:rPr>
                  </w:pPr>
                  <w:r>
                    <w:rPr>
                      <w:rFonts w:cs="Miriam" w:hint="cs"/>
                      <w:sz w:val="18"/>
                      <w:szCs w:val="18"/>
                      <w:rtl/>
                    </w:rPr>
                    <w:t>סייג לזכות העיון בחומר הראיות</w:t>
                  </w:r>
                </w:p>
              </w:txbxContent>
            </v:textbox>
            <w10:anchorlock/>
          </v:shape>
        </w:pict>
      </w:r>
      <w:r>
        <w:rPr>
          <w:rStyle w:val="default"/>
          <w:rFonts w:cs="Miriam" w:hint="cs"/>
          <w:sz w:val="32"/>
          <w:szCs w:val="32"/>
          <w:rtl/>
        </w:rPr>
        <w:t>3</w:t>
      </w:r>
      <w:r w:rsidR="00214091">
        <w:rPr>
          <w:rStyle w:val="default"/>
          <w:rFonts w:cs="Miriam" w:hint="cs"/>
          <w:sz w:val="32"/>
          <w:szCs w:val="32"/>
          <w:rtl/>
        </w:rPr>
        <w:t>7</w:t>
      </w:r>
      <w:r>
        <w:rPr>
          <w:rStyle w:val="default"/>
          <w:rFonts w:cs="FrankRuehl" w:hint="cs"/>
          <w:rtl/>
        </w:rPr>
        <w:t>.</w:t>
      </w:r>
      <w:r>
        <w:rPr>
          <w:rStyle w:val="default"/>
          <w:rFonts w:cs="FrankRuehl" w:hint="cs"/>
          <w:rtl/>
        </w:rPr>
        <w:tab/>
      </w:r>
      <w:r w:rsidR="00214091">
        <w:rPr>
          <w:rStyle w:val="default"/>
          <w:rFonts w:cs="FrankRuehl" w:hint="cs"/>
          <w:rtl/>
        </w:rPr>
        <w:t>הוראות סימן זה אינן חלות על ראיות הבאות לסתור את טענת הנאשם שהתובע לא יכול היה לצפותה מראש ועל ראיות להסברת היעדרו של עד או לעניינים פורמליים אחרים שאינם מהותיים לבירור האשמה.</w:t>
      </w:r>
    </w:p>
    <w:p w14:paraId="206B4945" w14:textId="77777777" w:rsidR="00CA4437" w:rsidRDefault="00CA4437" w:rsidP="00335131">
      <w:pPr>
        <w:pStyle w:val="P00"/>
        <w:spacing w:before="72"/>
        <w:ind w:left="0" w:right="1134"/>
        <w:rPr>
          <w:rStyle w:val="default"/>
          <w:rFonts w:cs="FrankRuehl" w:hint="cs"/>
          <w:rtl/>
        </w:rPr>
      </w:pPr>
      <w:bookmarkStart w:id="57" w:name="Seif38"/>
      <w:bookmarkEnd w:id="57"/>
      <w:r>
        <w:rPr>
          <w:rFonts w:cs="Miriam"/>
          <w:szCs w:val="32"/>
          <w:rtl/>
          <w:lang w:val="he-IL"/>
        </w:rPr>
        <w:pict w14:anchorId="789A3894">
          <v:shape id="_x0000_s1088" type="#_x0000_t202" style="position:absolute;left:0;text-align:left;margin-left:464.35pt;margin-top:7.1pt;width:76.5pt;height:23.45pt;z-index:251633152" filled="f" stroked="f">
            <v:textbox inset="1mm,0,1mm,0">
              <w:txbxContent>
                <w:p w14:paraId="1A6BE28C" w14:textId="77777777" w:rsidR="00393885" w:rsidRDefault="00393885" w:rsidP="00CA4437">
                  <w:pPr>
                    <w:spacing w:line="160" w:lineRule="exact"/>
                    <w:rPr>
                      <w:rFonts w:cs="Miriam" w:hint="cs"/>
                      <w:sz w:val="18"/>
                      <w:szCs w:val="18"/>
                      <w:rtl/>
                    </w:rPr>
                  </w:pPr>
                  <w:r>
                    <w:rPr>
                      <w:rFonts w:cs="Miriam" w:hint="cs"/>
                      <w:sz w:val="18"/>
                      <w:szCs w:val="18"/>
                      <w:rtl/>
                    </w:rPr>
                    <w:t>עיון בעדויות מומחים של הסניגוריה</w:t>
                  </w:r>
                </w:p>
              </w:txbxContent>
            </v:textbox>
            <w10:anchorlock/>
          </v:shape>
        </w:pict>
      </w:r>
      <w:r>
        <w:rPr>
          <w:rStyle w:val="default"/>
          <w:rFonts w:cs="Miriam" w:hint="cs"/>
          <w:sz w:val="32"/>
          <w:szCs w:val="32"/>
          <w:rtl/>
        </w:rPr>
        <w:t>3</w:t>
      </w:r>
      <w:r w:rsidR="00214091">
        <w:rPr>
          <w:rStyle w:val="default"/>
          <w:rFonts w:cs="Miriam" w:hint="cs"/>
          <w:sz w:val="32"/>
          <w:szCs w:val="32"/>
          <w:rtl/>
        </w:rPr>
        <w:t>8</w:t>
      </w:r>
      <w:r>
        <w:rPr>
          <w:rStyle w:val="default"/>
          <w:rFonts w:cs="FrankRuehl" w:hint="cs"/>
          <w:rtl/>
        </w:rPr>
        <w:t>.</w:t>
      </w:r>
      <w:r>
        <w:rPr>
          <w:rStyle w:val="default"/>
          <w:rFonts w:cs="FrankRuehl" w:hint="cs"/>
          <w:rtl/>
        </w:rPr>
        <w:tab/>
      </w:r>
      <w:r w:rsidR="00335131">
        <w:rPr>
          <w:rStyle w:val="default"/>
          <w:rFonts w:cs="FrankRuehl" w:hint="cs"/>
          <w:rtl/>
        </w:rPr>
        <w:t>(א)</w:t>
      </w:r>
      <w:r w:rsidR="00335131">
        <w:rPr>
          <w:rStyle w:val="default"/>
          <w:rFonts w:cs="FrankRuehl" w:hint="cs"/>
          <w:rtl/>
        </w:rPr>
        <w:tab/>
        <w:t xml:space="preserve">בית הדין למשמעת רשאי, לבקשת התובע, לצוות על הנאשם או על סניגורו </w:t>
      </w:r>
      <w:r w:rsidR="00335131">
        <w:rPr>
          <w:rStyle w:val="default"/>
          <w:rFonts w:cs="FrankRuehl"/>
          <w:rtl/>
        </w:rPr>
        <w:t>–</w:t>
      </w:r>
    </w:p>
    <w:p w14:paraId="4EE68C9F" w14:textId="77777777" w:rsidR="00335131" w:rsidRDefault="00335131" w:rsidP="003351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לאפשר לתובע לעיין בכל זמן סביר בכל חוות דעת בכתב או בתעודת רופא שהנאשם מתכוון להביאה לפני בית הדין למשמעת כראיה;</w:t>
      </w:r>
    </w:p>
    <w:p w14:paraId="7DAD7E35" w14:textId="77777777" w:rsidR="00335131" w:rsidRDefault="00335131" w:rsidP="003351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לערוך בכתב את עיקר התוכן של עדות מומחה שהנאשם מתכוון להשמיע, ולאפשר לתובע בכל זמן סביר לעיין בו;</w:t>
      </w:r>
    </w:p>
    <w:p w14:paraId="03CFBE47" w14:textId="77777777" w:rsidR="00335131" w:rsidRDefault="00335131" w:rsidP="003351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לאפשר לתובע להעתיק מסמכים כאמור בפסקאות (1) ו-(2).</w:t>
      </w:r>
    </w:p>
    <w:p w14:paraId="53C3698E" w14:textId="77777777" w:rsidR="00335131" w:rsidRDefault="00335131" w:rsidP="003351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D278A">
        <w:rPr>
          <w:rStyle w:val="default"/>
          <w:rFonts w:cs="FrankRuehl" w:hint="cs"/>
          <w:rtl/>
        </w:rPr>
        <w:t>העיון יהיה במקום ובמעמד אדם שהנאשם או סניגורו יקבע לצורך זה או בכל דרך אחרת שיקבע בית הדין למשמעת.</w:t>
      </w:r>
    </w:p>
    <w:p w14:paraId="0AB55C88" w14:textId="77777777" w:rsidR="001D278A" w:rsidRDefault="001D278A" w:rsidP="003351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יגיש נאשם לבית הדין למשמעת חוות דעת או תעודות רופא ולא ישמיע מומחה שלא קוים לגביהן צו שניתן לפי תקנת משנה (א), אלא בהסכמת התובע או ברשות בית הדין למשמעת.</w:t>
      </w:r>
    </w:p>
    <w:p w14:paraId="6AAB8F1E" w14:textId="77777777" w:rsidR="001D278A" w:rsidRDefault="001D278A" w:rsidP="003351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14:paraId="529E5733" w14:textId="77777777" w:rsidR="001D278A" w:rsidRDefault="001D278A" w:rsidP="00335131">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דעתו של מומחה בשאלה שבמדע, שבמחקר, שבאמנות או שבידיעה מקצועית;</w:t>
      </w:r>
    </w:p>
    <w:p w14:paraId="1F842F8C" w14:textId="77777777" w:rsidR="001D278A" w:rsidRDefault="001D278A" w:rsidP="00335131">
      <w:pPr>
        <w:pStyle w:val="P00"/>
        <w:spacing w:before="72"/>
        <w:ind w:left="0" w:right="1134"/>
        <w:rPr>
          <w:rStyle w:val="default"/>
          <w:rFonts w:cs="FrankRuehl" w:hint="cs"/>
          <w:rtl/>
        </w:rPr>
      </w:pPr>
      <w:r>
        <w:rPr>
          <w:rStyle w:val="default"/>
          <w:rFonts w:cs="FrankRuehl" w:hint="cs"/>
          <w:rtl/>
        </w:rPr>
        <w:tab/>
        <w:t xml:space="preserve">"תעודת רופא" </w:t>
      </w:r>
      <w:r>
        <w:rPr>
          <w:rStyle w:val="default"/>
          <w:rFonts w:cs="FrankRuehl"/>
          <w:rtl/>
        </w:rPr>
        <w:t>–</w:t>
      </w:r>
      <w:r>
        <w:rPr>
          <w:rStyle w:val="default"/>
          <w:rFonts w:cs="FrankRuehl" w:hint="cs"/>
          <w:rtl/>
        </w:rPr>
        <w:t xml:space="preserve"> תעודה של רופא על מצב בריאותו של אדם.</w:t>
      </w:r>
    </w:p>
    <w:p w14:paraId="2D20D68B" w14:textId="77777777" w:rsidR="001D278A" w:rsidRPr="001D278A" w:rsidRDefault="001D278A" w:rsidP="001D278A">
      <w:pPr>
        <w:pStyle w:val="header-2"/>
        <w:ind w:left="0" w:right="1134"/>
        <w:rPr>
          <w:rFonts w:cs="Miriam" w:hint="cs"/>
          <w:rtl/>
          <w:lang w:eastAsia="en-US"/>
        </w:rPr>
      </w:pPr>
      <w:bookmarkStart w:id="58" w:name="hed21"/>
      <w:bookmarkEnd w:id="58"/>
      <w:r w:rsidRPr="001D278A">
        <w:rPr>
          <w:rFonts w:cs="Miriam" w:hint="cs"/>
          <w:rtl/>
          <w:lang w:eastAsia="en-US"/>
        </w:rPr>
        <w:t>סימן ב': ניהול הדיון</w:t>
      </w:r>
    </w:p>
    <w:p w14:paraId="5FD34D50" w14:textId="77777777" w:rsidR="00CA4437" w:rsidRDefault="00CA4437" w:rsidP="001D278A">
      <w:pPr>
        <w:pStyle w:val="P00"/>
        <w:spacing w:before="72"/>
        <w:ind w:left="0" w:right="1134"/>
        <w:rPr>
          <w:rStyle w:val="default"/>
          <w:rFonts w:cs="FrankRuehl" w:hint="cs"/>
          <w:rtl/>
        </w:rPr>
      </w:pPr>
      <w:bookmarkStart w:id="59" w:name="Seif39"/>
      <w:bookmarkEnd w:id="59"/>
      <w:r>
        <w:rPr>
          <w:rFonts w:cs="Miriam"/>
          <w:szCs w:val="32"/>
          <w:rtl/>
          <w:lang w:val="he-IL"/>
        </w:rPr>
        <w:pict w14:anchorId="4F797D5A">
          <v:shape id="_x0000_s1089" type="#_x0000_t202" style="position:absolute;left:0;text-align:left;margin-left:464.35pt;margin-top:7.1pt;width:76.5pt;height:10.95pt;z-index:251634176" filled="f" stroked="f">
            <v:textbox inset="1mm,0,1mm,0">
              <w:txbxContent>
                <w:p w14:paraId="7D58BEA2" w14:textId="77777777" w:rsidR="00393885" w:rsidRDefault="00393885" w:rsidP="00CA4437">
                  <w:pPr>
                    <w:spacing w:line="160" w:lineRule="exact"/>
                    <w:rPr>
                      <w:rFonts w:cs="Miriam" w:hint="cs"/>
                      <w:sz w:val="18"/>
                      <w:szCs w:val="18"/>
                      <w:rtl/>
                    </w:rPr>
                  </w:pPr>
                  <w:r>
                    <w:rPr>
                      <w:rFonts w:cs="Miriam" w:hint="cs"/>
                      <w:sz w:val="18"/>
                      <w:szCs w:val="18"/>
                      <w:rtl/>
                    </w:rPr>
                    <w:t>הזמנת עד</w:t>
                  </w:r>
                </w:p>
              </w:txbxContent>
            </v:textbox>
            <w10:anchorlock/>
          </v:shape>
        </w:pict>
      </w:r>
      <w:r>
        <w:rPr>
          <w:rStyle w:val="default"/>
          <w:rFonts w:cs="Miriam" w:hint="cs"/>
          <w:sz w:val="32"/>
          <w:szCs w:val="32"/>
          <w:rtl/>
        </w:rPr>
        <w:t>3</w:t>
      </w:r>
      <w:r w:rsidR="001D278A">
        <w:rPr>
          <w:rStyle w:val="default"/>
          <w:rFonts w:cs="Miriam" w:hint="cs"/>
          <w:sz w:val="32"/>
          <w:szCs w:val="32"/>
          <w:rtl/>
        </w:rPr>
        <w:t>9</w:t>
      </w:r>
      <w:r>
        <w:rPr>
          <w:rStyle w:val="default"/>
          <w:rFonts w:cs="FrankRuehl" w:hint="cs"/>
          <w:rtl/>
        </w:rPr>
        <w:t>.</w:t>
      </w:r>
      <w:r>
        <w:rPr>
          <w:rStyle w:val="default"/>
          <w:rFonts w:cs="FrankRuehl" w:hint="cs"/>
          <w:rtl/>
        </w:rPr>
        <w:tab/>
      </w:r>
      <w:r w:rsidR="001D278A">
        <w:rPr>
          <w:rStyle w:val="default"/>
          <w:rFonts w:cs="FrankRuehl" w:hint="cs"/>
          <w:rtl/>
        </w:rPr>
        <w:t>(א)</w:t>
      </w:r>
      <w:r w:rsidR="001D278A">
        <w:rPr>
          <w:rStyle w:val="default"/>
          <w:rFonts w:cs="FrankRuehl" w:hint="cs"/>
          <w:rtl/>
        </w:rPr>
        <w:tab/>
        <w:t>בית הדין למשמעת יזמין, כל אדם להעיד לפניו לבקשת בעל דין, זולת אם היה סבור שאין בהזמנת אותו אדם כדי להועיל לבירור שאלה הנוגעת לדיון; כמו כן רשאי בית הדין למשמעת להזמין עד מטעמו.</w:t>
      </w:r>
    </w:p>
    <w:p w14:paraId="4849E674" w14:textId="77777777" w:rsidR="001D278A" w:rsidRDefault="001D278A" w:rsidP="001D27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הזמנת עד תהיה בהמצאת הזמנה בכתב או בהודעה בעל פה לעד, על ידי בית הדין למשמעת, בשעת הדיון.</w:t>
      </w:r>
    </w:p>
    <w:p w14:paraId="561ADBA9" w14:textId="77777777" w:rsidR="00CA4437" w:rsidRDefault="00CA4437" w:rsidP="001D278A">
      <w:pPr>
        <w:pStyle w:val="P00"/>
        <w:spacing w:before="72"/>
        <w:ind w:left="0" w:right="1134"/>
        <w:rPr>
          <w:rStyle w:val="default"/>
          <w:rFonts w:cs="FrankRuehl" w:hint="cs"/>
          <w:rtl/>
        </w:rPr>
      </w:pPr>
      <w:bookmarkStart w:id="60" w:name="Seif40"/>
      <w:bookmarkEnd w:id="60"/>
      <w:r>
        <w:rPr>
          <w:rFonts w:cs="Miriam"/>
          <w:szCs w:val="32"/>
          <w:rtl/>
          <w:lang w:val="he-IL"/>
        </w:rPr>
        <w:pict w14:anchorId="02CABBA4">
          <v:shape id="_x0000_s1090" type="#_x0000_t202" style="position:absolute;left:0;text-align:left;margin-left:464.35pt;margin-top:7.1pt;width:76.5pt;height:17.6pt;z-index:251635200" filled="f" stroked="f">
            <v:textbox inset="1mm,0,1mm,0">
              <w:txbxContent>
                <w:p w14:paraId="2E2E6541" w14:textId="77777777" w:rsidR="00393885" w:rsidRDefault="00393885" w:rsidP="00CA4437">
                  <w:pPr>
                    <w:spacing w:line="160" w:lineRule="exact"/>
                    <w:rPr>
                      <w:rFonts w:cs="Miriam" w:hint="cs"/>
                      <w:sz w:val="18"/>
                      <w:szCs w:val="18"/>
                      <w:rtl/>
                    </w:rPr>
                  </w:pPr>
                  <w:r>
                    <w:rPr>
                      <w:rFonts w:cs="Miriam" w:hint="cs"/>
                      <w:sz w:val="18"/>
                      <w:szCs w:val="18"/>
                      <w:rtl/>
                    </w:rPr>
                    <w:t>צורת ההזמנה בכתב ותוכנה</w:t>
                  </w:r>
                </w:p>
              </w:txbxContent>
            </v:textbox>
            <w10:anchorlock/>
          </v:shape>
        </w:pict>
      </w:r>
      <w:r>
        <w:rPr>
          <w:rStyle w:val="default"/>
          <w:rFonts w:cs="Miriam" w:hint="cs"/>
          <w:sz w:val="32"/>
          <w:szCs w:val="32"/>
          <w:rtl/>
        </w:rPr>
        <w:t>40</w:t>
      </w:r>
      <w:r>
        <w:rPr>
          <w:rStyle w:val="default"/>
          <w:rFonts w:cs="FrankRuehl" w:hint="cs"/>
          <w:rtl/>
        </w:rPr>
        <w:t>.</w:t>
      </w:r>
      <w:r>
        <w:rPr>
          <w:rStyle w:val="default"/>
          <w:rFonts w:cs="FrankRuehl" w:hint="cs"/>
          <w:rtl/>
        </w:rPr>
        <w:tab/>
      </w:r>
      <w:r w:rsidR="001D278A">
        <w:rPr>
          <w:rStyle w:val="default"/>
          <w:rFonts w:cs="FrankRuehl" w:hint="cs"/>
          <w:rtl/>
        </w:rPr>
        <w:t xml:space="preserve">הזמנה בכתב לעד תיחתם ביד נשיא בית הדין למשמעת או מי שהוא הסמיך לכך ותכיל </w:t>
      </w:r>
      <w:r w:rsidR="001D278A">
        <w:rPr>
          <w:rStyle w:val="default"/>
          <w:rFonts w:cs="FrankRuehl"/>
          <w:rtl/>
        </w:rPr>
        <w:t>–</w:t>
      </w:r>
    </w:p>
    <w:p w14:paraId="5F69D555" w14:textId="77777777" w:rsidR="001D278A" w:rsidRDefault="001D278A" w:rsidP="001D278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תיק בית הדין למשמעת;</w:t>
      </w:r>
    </w:p>
    <w:p w14:paraId="7A2A1024" w14:textId="77777777" w:rsidR="001D278A" w:rsidRDefault="001D278A" w:rsidP="001D278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ציון שם הנאשם;</w:t>
      </w:r>
    </w:p>
    <w:p w14:paraId="3ABA355B" w14:textId="77777777" w:rsidR="001D278A" w:rsidRDefault="001D278A" w:rsidP="001D278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שם המוזמן ומענו, ולגבי שוטר </w:t>
      </w:r>
      <w:r>
        <w:rPr>
          <w:rStyle w:val="default"/>
          <w:rFonts w:cs="FrankRuehl"/>
          <w:rtl/>
        </w:rPr>
        <w:t>–</w:t>
      </w:r>
      <w:r>
        <w:rPr>
          <w:rStyle w:val="default"/>
          <w:rFonts w:cs="FrankRuehl" w:hint="cs"/>
          <w:rtl/>
        </w:rPr>
        <w:t xml:space="preserve"> מספרו האישי, דרגתו ומקום שירותו;</w:t>
      </w:r>
    </w:p>
    <w:p w14:paraId="149DBCB4" w14:textId="77777777" w:rsidR="001D278A" w:rsidRDefault="001D278A" w:rsidP="001D278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המקום והמועד שעליו להתייצב בהם;</w:t>
      </w:r>
    </w:p>
    <w:p w14:paraId="025CF44D" w14:textId="77777777" w:rsidR="001D278A" w:rsidRDefault="001D278A" w:rsidP="001D278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נוסח סעיף 22 לחוק.</w:t>
      </w:r>
    </w:p>
    <w:p w14:paraId="4314D636" w14:textId="77777777" w:rsidR="00CA4437" w:rsidRDefault="00CA4437" w:rsidP="001D278A">
      <w:pPr>
        <w:pStyle w:val="P00"/>
        <w:spacing w:before="72"/>
        <w:ind w:left="0" w:right="1134"/>
        <w:rPr>
          <w:rStyle w:val="default"/>
          <w:rFonts w:cs="FrankRuehl" w:hint="cs"/>
          <w:rtl/>
        </w:rPr>
      </w:pPr>
      <w:bookmarkStart w:id="61" w:name="Seif41"/>
      <w:bookmarkEnd w:id="61"/>
      <w:r>
        <w:rPr>
          <w:rFonts w:cs="Miriam"/>
          <w:szCs w:val="32"/>
          <w:rtl/>
          <w:lang w:val="he-IL"/>
        </w:rPr>
        <w:pict w14:anchorId="368D432B">
          <v:shape id="_x0000_s1091" type="#_x0000_t202" style="position:absolute;left:0;text-align:left;margin-left:464.35pt;margin-top:7.1pt;width:76.5pt;height:22.65pt;z-index:251636224" filled="f" stroked="f">
            <v:textbox inset="1mm,0,1mm,0">
              <w:txbxContent>
                <w:p w14:paraId="29A4885C" w14:textId="77777777" w:rsidR="00393885" w:rsidRDefault="00393885" w:rsidP="00CA4437">
                  <w:pPr>
                    <w:spacing w:line="160" w:lineRule="exact"/>
                    <w:rPr>
                      <w:rFonts w:cs="Miriam" w:hint="cs"/>
                      <w:sz w:val="18"/>
                      <w:szCs w:val="18"/>
                      <w:rtl/>
                    </w:rPr>
                  </w:pPr>
                  <w:r>
                    <w:rPr>
                      <w:rFonts w:cs="Miriam" w:hint="cs"/>
                      <w:sz w:val="18"/>
                      <w:szCs w:val="18"/>
                      <w:rtl/>
                    </w:rPr>
                    <w:t>צו להמצאת מסמכים ומוצגים</w:t>
                  </w:r>
                </w:p>
              </w:txbxContent>
            </v:textbox>
            <w10:anchorlock/>
          </v:shape>
        </w:pict>
      </w:r>
      <w:r>
        <w:rPr>
          <w:rStyle w:val="default"/>
          <w:rFonts w:cs="Miriam" w:hint="cs"/>
          <w:sz w:val="32"/>
          <w:szCs w:val="32"/>
          <w:rtl/>
        </w:rPr>
        <w:t>4</w:t>
      </w:r>
      <w:r w:rsidR="001D278A">
        <w:rPr>
          <w:rStyle w:val="default"/>
          <w:rFonts w:cs="Miriam" w:hint="cs"/>
          <w:sz w:val="32"/>
          <w:szCs w:val="32"/>
          <w:rtl/>
        </w:rPr>
        <w:t>1</w:t>
      </w:r>
      <w:r>
        <w:rPr>
          <w:rStyle w:val="default"/>
          <w:rFonts w:cs="FrankRuehl" w:hint="cs"/>
          <w:rtl/>
        </w:rPr>
        <w:t>.</w:t>
      </w:r>
      <w:r>
        <w:rPr>
          <w:rStyle w:val="default"/>
          <w:rFonts w:cs="FrankRuehl" w:hint="cs"/>
          <w:rtl/>
        </w:rPr>
        <w:tab/>
      </w:r>
      <w:r w:rsidR="001D278A">
        <w:rPr>
          <w:rStyle w:val="default"/>
          <w:rFonts w:cs="FrankRuehl" w:hint="cs"/>
          <w:rtl/>
        </w:rPr>
        <w:t>בית הדין למשמעת רשאי, לבקשת בעל דין או מיוזמתו, לצוות על עד שהוזמן או על כל אדם אחר, להמציא לבית הדין למשמעת, במועד שיקבע בהזמנה או בצו, את אותם מסמכים או מוצגים הנמצאים ברשותו ושפורטו בהזמנה או בצו.</w:t>
      </w:r>
    </w:p>
    <w:p w14:paraId="116A9DDB" w14:textId="77777777" w:rsidR="00CA4437" w:rsidRDefault="00CA4437" w:rsidP="00F52ED5">
      <w:pPr>
        <w:pStyle w:val="P00"/>
        <w:spacing w:before="72"/>
        <w:ind w:left="0" w:right="1134"/>
        <w:rPr>
          <w:rStyle w:val="default"/>
          <w:rFonts w:cs="FrankRuehl" w:hint="cs"/>
          <w:rtl/>
        </w:rPr>
      </w:pPr>
      <w:bookmarkStart w:id="62" w:name="Seif42"/>
      <w:bookmarkEnd w:id="62"/>
      <w:r>
        <w:rPr>
          <w:rFonts w:cs="Miriam"/>
          <w:szCs w:val="32"/>
          <w:rtl/>
          <w:lang w:val="he-IL"/>
        </w:rPr>
        <w:pict w14:anchorId="64569220">
          <v:shape id="_x0000_s1092" type="#_x0000_t202" style="position:absolute;left:0;text-align:left;margin-left:464.35pt;margin-top:7.1pt;width:76.5pt;height:10.95pt;z-index:251637248" filled="f" stroked="f">
            <v:textbox inset="1mm,0,1mm,0">
              <w:txbxContent>
                <w:p w14:paraId="0725E234" w14:textId="77777777" w:rsidR="00393885" w:rsidRDefault="00393885" w:rsidP="00CA4437">
                  <w:pPr>
                    <w:spacing w:line="160" w:lineRule="exact"/>
                    <w:rPr>
                      <w:rFonts w:cs="Miriam" w:hint="cs"/>
                      <w:sz w:val="18"/>
                      <w:szCs w:val="18"/>
                      <w:rtl/>
                    </w:rPr>
                  </w:pPr>
                  <w:r>
                    <w:rPr>
                      <w:rFonts w:cs="Miriam" w:hint="cs"/>
                      <w:sz w:val="18"/>
                      <w:szCs w:val="18"/>
                      <w:rtl/>
                    </w:rPr>
                    <w:t>הזמנת עד על אתר</w:t>
                  </w:r>
                </w:p>
              </w:txbxContent>
            </v:textbox>
            <w10:anchorlock/>
          </v:shape>
        </w:pict>
      </w:r>
      <w:r>
        <w:rPr>
          <w:rStyle w:val="default"/>
          <w:rFonts w:cs="Miriam" w:hint="cs"/>
          <w:sz w:val="32"/>
          <w:szCs w:val="32"/>
          <w:rtl/>
        </w:rPr>
        <w:t>4</w:t>
      </w:r>
      <w:r w:rsidR="001D278A">
        <w:rPr>
          <w:rStyle w:val="default"/>
          <w:rFonts w:cs="Miriam" w:hint="cs"/>
          <w:sz w:val="32"/>
          <w:szCs w:val="32"/>
          <w:rtl/>
        </w:rPr>
        <w:t>2</w:t>
      </w:r>
      <w:r>
        <w:rPr>
          <w:rStyle w:val="default"/>
          <w:rFonts w:cs="FrankRuehl" w:hint="cs"/>
          <w:rtl/>
        </w:rPr>
        <w:t>.</w:t>
      </w:r>
      <w:r>
        <w:rPr>
          <w:rStyle w:val="default"/>
          <w:rFonts w:cs="FrankRuehl" w:hint="cs"/>
          <w:rtl/>
        </w:rPr>
        <w:tab/>
      </w:r>
      <w:r w:rsidR="00F52ED5">
        <w:rPr>
          <w:rStyle w:val="default"/>
          <w:rFonts w:cs="FrankRuehl" w:hint="cs"/>
          <w:rtl/>
        </w:rPr>
        <w:t>בית הדין למשמעת רשאי לצוות על אדם הנוכח לפניו להעיד או להמציא לו מסמכים במועד שיקבע, ודין ציווי כזה כדין הזמנת עד לפי תקנה 39, או צו להמצאת מסמכים, או מוצגים שהומצאו לאותו אדם לפי תקנה 41.</w:t>
      </w:r>
    </w:p>
    <w:p w14:paraId="42368292" w14:textId="77777777" w:rsidR="00CA4437" w:rsidRDefault="00CA4437" w:rsidP="007940F2">
      <w:pPr>
        <w:pStyle w:val="P00"/>
        <w:spacing w:before="72"/>
        <w:ind w:left="0" w:right="1134"/>
        <w:rPr>
          <w:rStyle w:val="default"/>
          <w:rFonts w:cs="FrankRuehl" w:hint="cs"/>
          <w:rtl/>
        </w:rPr>
      </w:pPr>
      <w:bookmarkStart w:id="63" w:name="Seif43"/>
      <w:bookmarkEnd w:id="63"/>
      <w:r>
        <w:rPr>
          <w:rFonts w:cs="Miriam"/>
          <w:szCs w:val="32"/>
          <w:rtl/>
          <w:lang w:val="he-IL"/>
        </w:rPr>
        <w:pict w14:anchorId="6830CDBC">
          <v:shape id="_x0000_s1093" type="#_x0000_t202" style="position:absolute;left:0;text-align:left;margin-left:464.35pt;margin-top:7.1pt;width:76.5pt;height:24.7pt;z-index:251638272" filled="f" stroked="f">
            <v:textbox inset="1mm,0,1mm,0">
              <w:txbxContent>
                <w:p w14:paraId="2C2FDE79" w14:textId="77777777" w:rsidR="00393885" w:rsidRDefault="00393885" w:rsidP="00CA4437">
                  <w:pPr>
                    <w:spacing w:line="160" w:lineRule="exact"/>
                    <w:rPr>
                      <w:rFonts w:cs="Miriam" w:hint="cs"/>
                      <w:sz w:val="18"/>
                      <w:szCs w:val="18"/>
                      <w:rtl/>
                    </w:rPr>
                  </w:pPr>
                  <w:r>
                    <w:rPr>
                      <w:rFonts w:cs="Miriam" w:hint="cs"/>
                      <w:sz w:val="18"/>
                      <w:szCs w:val="18"/>
                      <w:rtl/>
                    </w:rPr>
                    <w:t>הודעה על דחיית מועד</w:t>
                  </w:r>
                </w:p>
                <w:p w14:paraId="43768C97" w14:textId="77777777" w:rsidR="007940F2" w:rsidRDefault="007940F2"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4</w:t>
      </w:r>
      <w:r w:rsidR="00F52ED5">
        <w:rPr>
          <w:rStyle w:val="default"/>
          <w:rFonts w:cs="Miriam" w:hint="cs"/>
          <w:sz w:val="32"/>
          <w:szCs w:val="32"/>
          <w:rtl/>
        </w:rPr>
        <w:t>3</w:t>
      </w:r>
      <w:r>
        <w:rPr>
          <w:rStyle w:val="default"/>
          <w:rFonts w:cs="FrankRuehl" w:hint="cs"/>
          <w:rtl/>
        </w:rPr>
        <w:t>.</w:t>
      </w:r>
      <w:r>
        <w:rPr>
          <w:rStyle w:val="default"/>
          <w:rFonts w:cs="FrankRuehl" w:hint="cs"/>
          <w:rtl/>
        </w:rPr>
        <w:tab/>
      </w:r>
      <w:r w:rsidR="00F52ED5">
        <w:rPr>
          <w:rStyle w:val="default"/>
          <w:rFonts w:cs="FrankRuehl" w:hint="cs"/>
          <w:rtl/>
        </w:rPr>
        <w:t xml:space="preserve">נדחה המועד לתחילת המשפט או להמשכו, יודיע בית הדין </w:t>
      </w:r>
      <w:r w:rsidR="007940F2">
        <w:rPr>
          <w:rStyle w:val="default"/>
          <w:rFonts w:cs="FrankRuehl" w:hint="cs"/>
          <w:rtl/>
        </w:rPr>
        <w:t>לצדדים</w:t>
      </w:r>
      <w:r w:rsidR="00F52ED5">
        <w:rPr>
          <w:rStyle w:val="default"/>
          <w:rFonts w:cs="FrankRuehl" w:hint="cs"/>
          <w:rtl/>
        </w:rPr>
        <w:t xml:space="preserve"> בכתב על המועד החדש שקבע, אם לא הודיע להם על כך בעל פה בשעת דיון.</w:t>
      </w:r>
    </w:p>
    <w:p w14:paraId="403BF4BB"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bookmarkStart w:id="64" w:name="Rov126"/>
      <w:r w:rsidRPr="00F61F5C">
        <w:rPr>
          <w:rStyle w:val="default"/>
          <w:rFonts w:cs="FrankRuehl" w:hint="cs"/>
          <w:vanish/>
          <w:color w:val="FF0000"/>
          <w:sz w:val="20"/>
          <w:szCs w:val="20"/>
          <w:shd w:val="clear" w:color="auto" w:fill="FFFF99"/>
          <w:rtl/>
        </w:rPr>
        <w:t>מיום 10.4.2016</w:t>
      </w:r>
    </w:p>
    <w:p w14:paraId="57286DAB"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5041AC1"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23"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49832B97" w14:textId="77777777" w:rsidR="007940F2" w:rsidRPr="007940F2" w:rsidRDefault="007940F2" w:rsidP="007940F2">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43.</w:t>
      </w:r>
      <w:r w:rsidRPr="00F61F5C">
        <w:rPr>
          <w:rStyle w:val="default"/>
          <w:rFonts w:cs="FrankRuehl" w:hint="cs"/>
          <w:vanish/>
          <w:sz w:val="22"/>
          <w:szCs w:val="22"/>
          <w:shd w:val="clear" w:color="auto" w:fill="FFFF99"/>
          <w:rtl/>
        </w:rPr>
        <w:tab/>
        <w:t xml:space="preserve">נדחה המועד לתחילת המשפט או להמשכו, יודיע בית הדין </w:t>
      </w:r>
      <w:r w:rsidRPr="00F61F5C">
        <w:rPr>
          <w:rStyle w:val="default"/>
          <w:rFonts w:cs="FrankRuehl" w:hint="cs"/>
          <w:strike/>
          <w:vanish/>
          <w:sz w:val="22"/>
          <w:szCs w:val="22"/>
          <w:shd w:val="clear" w:color="auto" w:fill="FFFF99"/>
          <w:rtl/>
        </w:rPr>
        <w:t>לתובע</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לצדדים</w:t>
      </w:r>
      <w:r w:rsidRPr="00F61F5C">
        <w:rPr>
          <w:rStyle w:val="default"/>
          <w:rFonts w:cs="FrankRuehl" w:hint="cs"/>
          <w:vanish/>
          <w:sz w:val="22"/>
          <w:szCs w:val="22"/>
          <w:shd w:val="clear" w:color="auto" w:fill="FFFF99"/>
          <w:rtl/>
        </w:rPr>
        <w:t xml:space="preserve"> בכתב על המועד החדש שקבע, </w:t>
      </w:r>
      <w:r w:rsidRPr="00F61F5C">
        <w:rPr>
          <w:rStyle w:val="default"/>
          <w:rFonts w:cs="FrankRuehl" w:hint="cs"/>
          <w:strike/>
          <w:vanish/>
          <w:sz w:val="22"/>
          <w:szCs w:val="22"/>
          <w:shd w:val="clear" w:color="auto" w:fill="FFFF99"/>
          <w:rtl/>
        </w:rPr>
        <w:t>וימציא לנאשם ולסניגורו הודעה בכתב עליו,</w:t>
      </w:r>
      <w:r w:rsidRPr="00F61F5C">
        <w:rPr>
          <w:rStyle w:val="default"/>
          <w:rFonts w:cs="FrankRuehl" w:hint="cs"/>
          <w:vanish/>
          <w:sz w:val="22"/>
          <w:szCs w:val="22"/>
          <w:shd w:val="clear" w:color="auto" w:fill="FFFF99"/>
          <w:rtl/>
        </w:rPr>
        <w:t xml:space="preserve"> אם לא הודיע להם על כך בעל פה בשעת דיון.</w:t>
      </w:r>
      <w:bookmarkEnd w:id="64"/>
    </w:p>
    <w:p w14:paraId="482C12A7" w14:textId="77777777" w:rsidR="00CA4437" w:rsidRDefault="00CA4437" w:rsidP="00F52ED5">
      <w:pPr>
        <w:pStyle w:val="P00"/>
        <w:spacing w:before="72"/>
        <w:ind w:left="0" w:right="1134"/>
        <w:rPr>
          <w:rStyle w:val="default"/>
          <w:rFonts w:cs="FrankRuehl" w:hint="cs"/>
          <w:rtl/>
        </w:rPr>
      </w:pPr>
      <w:bookmarkStart w:id="65" w:name="Seif44"/>
      <w:bookmarkEnd w:id="65"/>
      <w:r>
        <w:rPr>
          <w:rFonts w:cs="Miriam"/>
          <w:szCs w:val="32"/>
          <w:rtl/>
          <w:lang w:val="he-IL"/>
        </w:rPr>
        <w:pict w14:anchorId="335185A8">
          <v:shape id="_x0000_s1094" type="#_x0000_t202" style="position:absolute;left:0;text-align:left;margin-left:464.35pt;margin-top:7.1pt;width:76.5pt;height:28.9pt;z-index:251639296" filled="f" stroked="f">
            <v:textbox inset="1mm,0,1mm,0">
              <w:txbxContent>
                <w:p w14:paraId="2ECA22FD" w14:textId="77777777" w:rsidR="00393885" w:rsidRDefault="00393885" w:rsidP="00CA4437">
                  <w:pPr>
                    <w:spacing w:line="160" w:lineRule="exact"/>
                    <w:rPr>
                      <w:rFonts w:cs="Miriam" w:hint="cs"/>
                      <w:sz w:val="18"/>
                      <w:szCs w:val="18"/>
                      <w:rtl/>
                    </w:rPr>
                  </w:pPr>
                  <w:r>
                    <w:rPr>
                      <w:rFonts w:cs="Miriam" w:hint="cs"/>
                      <w:sz w:val="18"/>
                      <w:szCs w:val="18"/>
                      <w:rtl/>
                    </w:rPr>
                    <w:t>עד שנבצר ממנו לבוא לבית הדין למשמעת</w:t>
                  </w:r>
                </w:p>
              </w:txbxContent>
            </v:textbox>
            <w10:anchorlock/>
          </v:shape>
        </w:pict>
      </w:r>
      <w:r>
        <w:rPr>
          <w:rStyle w:val="default"/>
          <w:rFonts w:cs="Miriam" w:hint="cs"/>
          <w:sz w:val="32"/>
          <w:szCs w:val="32"/>
          <w:rtl/>
        </w:rPr>
        <w:t>4</w:t>
      </w:r>
      <w:r w:rsidR="00F52ED5">
        <w:rPr>
          <w:rStyle w:val="default"/>
          <w:rFonts w:cs="Miriam" w:hint="cs"/>
          <w:sz w:val="32"/>
          <w:szCs w:val="32"/>
          <w:rtl/>
        </w:rPr>
        <w:t>4</w:t>
      </w:r>
      <w:r>
        <w:rPr>
          <w:rStyle w:val="default"/>
          <w:rFonts w:cs="FrankRuehl" w:hint="cs"/>
          <w:rtl/>
        </w:rPr>
        <w:t>.</w:t>
      </w:r>
      <w:r>
        <w:rPr>
          <w:rStyle w:val="default"/>
          <w:rFonts w:cs="FrankRuehl" w:hint="cs"/>
          <w:rtl/>
        </w:rPr>
        <w:tab/>
      </w:r>
      <w:r w:rsidR="00F52ED5">
        <w:rPr>
          <w:rStyle w:val="default"/>
          <w:rFonts w:cs="FrankRuehl" w:hint="cs"/>
          <w:rtl/>
        </w:rPr>
        <w:t>ראה בית הדין למשמעת כי נבצר מעד לבוא לבית הדין למשמעת, רשאי הוא לגבות את עדותו במקום אחר.</w:t>
      </w:r>
    </w:p>
    <w:p w14:paraId="5DD45F7E" w14:textId="77777777" w:rsidR="00F52ED5" w:rsidRDefault="00CA4437" w:rsidP="007940F2">
      <w:pPr>
        <w:pStyle w:val="P00"/>
        <w:spacing w:before="72"/>
        <w:ind w:left="0" w:right="1134"/>
        <w:rPr>
          <w:rStyle w:val="default"/>
          <w:rFonts w:cs="FrankRuehl" w:hint="cs"/>
          <w:rtl/>
        </w:rPr>
      </w:pPr>
      <w:bookmarkStart w:id="66" w:name="Seif45"/>
      <w:bookmarkEnd w:id="66"/>
      <w:r>
        <w:rPr>
          <w:rFonts w:cs="Miriam"/>
          <w:szCs w:val="32"/>
          <w:rtl/>
          <w:lang w:val="he-IL"/>
        </w:rPr>
        <w:pict w14:anchorId="59814822">
          <v:shape id="_x0000_s1095" type="#_x0000_t202" style="position:absolute;left:0;text-align:left;margin-left:464.35pt;margin-top:7.1pt;width:76.5pt;height:27.5pt;z-index:251640320" filled="f" stroked="f">
            <v:textbox inset="1mm,0,1mm,0">
              <w:txbxContent>
                <w:p w14:paraId="5AF964D1" w14:textId="77777777" w:rsidR="00393885" w:rsidRDefault="00393885" w:rsidP="00CA4437">
                  <w:pPr>
                    <w:spacing w:line="160" w:lineRule="exact"/>
                    <w:rPr>
                      <w:rFonts w:cs="Miriam" w:hint="cs"/>
                      <w:sz w:val="18"/>
                      <w:szCs w:val="18"/>
                      <w:rtl/>
                    </w:rPr>
                  </w:pPr>
                  <w:r>
                    <w:rPr>
                      <w:rFonts w:cs="Miriam" w:hint="cs"/>
                      <w:sz w:val="18"/>
                      <w:szCs w:val="18"/>
                      <w:rtl/>
                    </w:rPr>
                    <w:t>ניהול פרוטוקול ורישומו</w:t>
                  </w:r>
                </w:p>
                <w:p w14:paraId="2C9D9858"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4</w:t>
      </w:r>
      <w:r w:rsidR="00F52ED5">
        <w:rPr>
          <w:rStyle w:val="default"/>
          <w:rFonts w:cs="Miriam" w:hint="cs"/>
          <w:sz w:val="32"/>
          <w:szCs w:val="32"/>
          <w:rtl/>
        </w:rPr>
        <w:t>5</w:t>
      </w:r>
      <w:r>
        <w:rPr>
          <w:rStyle w:val="default"/>
          <w:rFonts w:cs="FrankRuehl" w:hint="cs"/>
          <w:rtl/>
        </w:rPr>
        <w:t>.</w:t>
      </w:r>
      <w:r>
        <w:rPr>
          <w:rStyle w:val="default"/>
          <w:rFonts w:cs="FrankRuehl" w:hint="cs"/>
          <w:rtl/>
        </w:rPr>
        <w:tab/>
      </w:r>
      <w:r w:rsidR="00F52ED5">
        <w:rPr>
          <w:rStyle w:val="default"/>
          <w:rFonts w:cs="FrankRuehl" w:hint="cs"/>
          <w:rtl/>
        </w:rPr>
        <w:t>(א)</w:t>
      </w:r>
      <w:r w:rsidR="00F52ED5">
        <w:rPr>
          <w:rStyle w:val="default"/>
          <w:rFonts w:cs="FrankRuehl" w:hint="cs"/>
          <w:rtl/>
        </w:rPr>
        <w:tab/>
        <w:t xml:space="preserve">בית הדין למשמעת ינהל פרוטוקול </w:t>
      </w:r>
      <w:r w:rsidR="007940F2" w:rsidRPr="007940F2">
        <w:rPr>
          <w:rStyle w:val="default"/>
          <w:rFonts w:cs="FrankRuehl" w:hint="cs"/>
          <w:rtl/>
        </w:rPr>
        <w:t>שישקף את כל הנאמר והמתרחש בדיון, הנוגע אליו</w:t>
      </w:r>
      <w:r w:rsidR="00F52ED5">
        <w:rPr>
          <w:rStyle w:val="default"/>
          <w:rFonts w:cs="FrankRuehl" w:hint="cs"/>
          <w:rtl/>
        </w:rPr>
        <w:t>.</w:t>
      </w:r>
    </w:p>
    <w:p w14:paraId="376041E9" w14:textId="77777777" w:rsidR="00F52ED5" w:rsidRDefault="00F35787" w:rsidP="00F52ED5">
      <w:pPr>
        <w:pStyle w:val="P00"/>
        <w:spacing w:before="72"/>
        <w:ind w:left="0" w:right="1134"/>
        <w:rPr>
          <w:rStyle w:val="default"/>
          <w:rFonts w:cs="FrankRuehl" w:hint="cs"/>
          <w:rtl/>
        </w:rPr>
      </w:pPr>
      <w:r>
        <w:rPr>
          <w:rFonts w:cs="FrankRuehl" w:hint="cs"/>
          <w:sz w:val="26"/>
          <w:rtl/>
          <w:lang w:eastAsia="en-US"/>
        </w:rPr>
        <w:pict w14:anchorId="4FB932D7">
          <v:shape id="_x0000_s1156" type="#_x0000_t202" style="position:absolute;left:0;text-align:left;margin-left:470.35pt;margin-top:7.1pt;width:1in;height:10.5pt;z-index:251699712" filled="f" stroked="f">
            <v:textbox inset="1mm,0,1mm,0">
              <w:txbxContent>
                <w:p w14:paraId="0BCC9214" w14:textId="77777777" w:rsidR="00393885" w:rsidRDefault="00393885" w:rsidP="00F35787">
                  <w:pPr>
                    <w:spacing w:line="160" w:lineRule="exact"/>
                    <w:rPr>
                      <w:rFonts w:cs="Miriam" w:hint="cs"/>
                      <w:sz w:val="18"/>
                      <w:szCs w:val="18"/>
                      <w:rtl/>
                    </w:rPr>
                  </w:pPr>
                  <w:r>
                    <w:rPr>
                      <w:rFonts w:cs="Miriam" w:hint="cs"/>
                      <w:sz w:val="18"/>
                      <w:szCs w:val="18"/>
                      <w:rtl/>
                    </w:rPr>
                    <w:t>ת"ט תשע"ב-2012</w:t>
                  </w:r>
                </w:p>
              </w:txbxContent>
            </v:textbox>
          </v:shape>
        </w:pict>
      </w:r>
      <w:r w:rsidR="00F52ED5">
        <w:rPr>
          <w:rStyle w:val="default"/>
          <w:rFonts w:cs="FrankRuehl" w:hint="cs"/>
          <w:rtl/>
        </w:rPr>
        <w:tab/>
        <w:t>(ב)</w:t>
      </w:r>
      <w:r w:rsidR="00F52ED5">
        <w:rPr>
          <w:rStyle w:val="default"/>
          <w:rFonts w:cs="FrankRuehl" w:hint="cs"/>
          <w:rtl/>
        </w:rPr>
        <w:tab/>
        <w:t>כתב אישום, מסמכים שהוגשו ו</w:t>
      </w:r>
      <w:r>
        <w:rPr>
          <w:rStyle w:val="default"/>
          <w:rFonts w:cs="FrankRuehl" w:hint="cs"/>
          <w:rtl/>
        </w:rPr>
        <w:t>ש</w:t>
      </w:r>
      <w:r w:rsidR="00F52ED5">
        <w:rPr>
          <w:rStyle w:val="default"/>
          <w:rFonts w:cs="FrankRuehl" w:hint="cs"/>
          <w:rtl/>
        </w:rPr>
        <w:t xml:space="preserve">קיבל </w:t>
      </w:r>
      <w:r>
        <w:rPr>
          <w:rStyle w:val="default"/>
          <w:rFonts w:cs="FrankRuehl" w:hint="cs"/>
          <w:rtl/>
        </w:rPr>
        <w:t xml:space="preserve">אותם </w:t>
      </w:r>
      <w:r w:rsidR="00F52ED5">
        <w:rPr>
          <w:rStyle w:val="default"/>
          <w:rFonts w:cs="FrankRuehl" w:hint="cs"/>
          <w:rtl/>
        </w:rPr>
        <w:t>בית הדין למשמעת וכל תעודה הנוגעת לדיון יצורפו לפרוטוקול ויהיו חלק ממנו.</w:t>
      </w:r>
    </w:p>
    <w:p w14:paraId="02CD5905"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67" w:name="Rov127"/>
      <w:r w:rsidRPr="00F61F5C">
        <w:rPr>
          <w:rStyle w:val="default"/>
          <w:rFonts w:cs="FrankRuehl" w:hint="cs"/>
          <w:vanish/>
          <w:color w:val="FF0000"/>
          <w:sz w:val="20"/>
          <w:szCs w:val="20"/>
          <w:shd w:val="clear" w:color="auto" w:fill="FFFF99"/>
          <w:rtl/>
        </w:rPr>
        <w:t>מיום 25.6.2012</w:t>
      </w:r>
    </w:p>
    <w:p w14:paraId="1ADCD256"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247DE598"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24"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0CDDB31E" w14:textId="77777777" w:rsidR="00F35787" w:rsidRPr="00F61F5C" w:rsidRDefault="00F35787" w:rsidP="00F35787">
      <w:pPr>
        <w:pStyle w:val="P00"/>
        <w:ind w:left="0" w:right="1134"/>
        <w:rPr>
          <w:rStyle w:val="default"/>
          <w:rFonts w:cs="FrankRuehl" w:hint="cs"/>
          <w:vanish/>
          <w:sz w:val="22"/>
          <w:szCs w:val="22"/>
          <w:shd w:val="clear" w:color="auto" w:fill="FFFF99"/>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 xml:space="preserve">כתב אישום, מסמכים שהוגשו </w:t>
      </w:r>
      <w:r w:rsidRPr="00F61F5C">
        <w:rPr>
          <w:rStyle w:val="default"/>
          <w:rFonts w:cs="FrankRuehl" w:hint="cs"/>
          <w:strike/>
          <w:vanish/>
          <w:sz w:val="22"/>
          <w:szCs w:val="22"/>
          <w:shd w:val="clear" w:color="auto" w:fill="FFFF99"/>
          <w:rtl/>
        </w:rPr>
        <w:t>וקיבל בית הדין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ושקיבל אותם בית הדין</w:t>
      </w:r>
      <w:r w:rsidRPr="00F61F5C">
        <w:rPr>
          <w:rStyle w:val="default"/>
          <w:rFonts w:cs="FrankRuehl" w:hint="cs"/>
          <w:vanish/>
          <w:sz w:val="22"/>
          <w:szCs w:val="22"/>
          <w:shd w:val="clear" w:color="auto" w:fill="FFFF99"/>
          <w:rtl/>
        </w:rPr>
        <w:t xml:space="preserve"> למשמעת וכל תעודה הנוגעת לדיון יצורפו לפרוטוקול ויהיו חלק ממנו.</w:t>
      </w:r>
    </w:p>
    <w:p w14:paraId="302D3089"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p>
    <w:p w14:paraId="50ABB8CE"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r w:rsidRPr="00F61F5C">
        <w:rPr>
          <w:rStyle w:val="default"/>
          <w:rFonts w:cs="FrankRuehl" w:hint="cs"/>
          <w:vanish/>
          <w:color w:val="FF0000"/>
          <w:sz w:val="20"/>
          <w:szCs w:val="20"/>
          <w:shd w:val="clear" w:color="auto" w:fill="FFFF99"/>
          <w:rtl/>
        </w:rPr>
        <w:t>מיום 10.4.2016</w:t>
      </w:r>
    </w:p>
    <w:p w14:paraId="66DDAA26"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60D5628C"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25"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75328087" w14:textId="77777777" w:rsidR="007940F2" w:rsidRPr="007940F2" w:rsidRDefault="007940F2" w:rsidP="007940F2">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בית הדין למשמעת ינהל פרוטוקול </w:t>
      </w:r>
      <w:r w:rsidRPr="00F61F5C">
        <w:rPr>
          <w:rStyle w:val="default"/>
          <w:rFonts w:cs="FrankRuehl" w:hint="cs"/>
          <w:strike/>
          <w:vanish/>
          <w:sz w:val="22"/>
          <w:szCs w:val="22"/>
          <w:shd w:val="clear" w:color="auto" w:fill="FFFF99"/>
          <w:rtl/>
        </w:rPr>
        <w:t>שישקף את הנאמר והמתרחש בדיון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שישקף את כל הנאמר והמתרחש בדיון, הנוגע אליו</w:t>
      </w:r>
      <w:r w:rsidRPr="00F61F5C">
        <w:rPr>
          <w:rStyle w:val="default"/>
          <w:rFonts w:cs="FrankRuehl" w:hint="cs"/>
          <w:vanish/>
          <w:sz w:val="22"/>
          <w:szCs w:val="22"/>
          <w:shd w:val="clear" w:color="auto" w:fill="FFFF99"/>
          <w:rtl/>
        </w:rPr>
        <w:t>.</w:t>
      </w:r>
      <w:bookmarkEnd w:id="67"/>
    </w:p>
    <w:p w14:paraId="2D79BBEC" w14:textId="77777777" w:rsidR="00CA4437" w:rsidRDefault="00CA4437" w:rsidP="007940F2">
      <w:pPr>
        <w:pStyle w:val="P00"/>
        <w:spacing w:before="72"/>
        <w:ind w:left="0" w:right="1134"/>
        <w:rPr>
          <w:rStyle w:val="default"/>
          <w:rFonts w:cs="FrankRuehl" w:hint="cs"/>
          <w:rtl/>
        </w:rPr>
      </w:pPr>
      <w:bookmarkStart w:id="68" w:name="Seif46"/>
      <w:bookmarkEnd w:id="68"/>
      <w:r>
        <w:rPr>
          <w:rFonts w:cs="Miriam"/>
          <w:szCs w:val="32"/>
          <w:rtl/>
          <w:lang w:val="he-IL"/>
        </w:rPr>
        <w:pict w14:anchorId="0EE050ED">
          <v:shape id="_x0000_s1096" type="#_x0000_t202" style="position:absolute;left:0;text-align:left;margin-left:464.35pt;margin-top:7.1pt;width:76.5pt;height:20.3pt;z-index:251641344" filled="f" stroked="f">
            <v:textbox style="mso-next-textbox:#_x0000_s1096" inset="1mm,0,1mm,0">
              <w:txbxContent>
                <w:p w14:paraId="16453DE8" w14:textId="77777777" w:rsidR="00393885" w:rsidRDefault="00393885" w:rsidP="00CA4437">
                  <w:pPr>
                    <w:spacing w:line="160" w:lineRule="exact"/>
                    <w:rPr>
                      <w:rFonts w:cs="Miriam" w:hint="cs"/>
                      <w:sz w:val="18"/>
                      <w:szCs w:val="18"/>
                      <w:rtl/>
                    </w:rPr>
                  </w:pPr>
                  <w:r>
                    <w:rPr>
                      <w:rFonts w:cs="Miriam" w:hint="cs"/>
                      <w:sz w:val="18"/>
                      <w:szCs w:val="18"/>
                      <w:rtl/>
                    </w:rPr>
                    <w:t>תיקון פרוטוקול</w:t>
                  </w:r>
                </w:p>
                <w:p w14:paraId="79649CEF"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4</w:t>
      </w:r>
      <w:r w:rsidR="00F52ED5">
        <w:rPr>
          <w:rStyle w:val="default"/>
          <w:rFonts w:cs="Miriam" w:hint="cs"/>
          <w:sz w:val="32"/>
          <w:szCs w:val="32"/>
          <w:rtl/>
        </w:rPr>
        <w:t>6</w:t>
      </w:r>
      <w:r>
        <w:rPr>
          <w:rStyle w:val="default"/>
          <w:rFonts w:cs="FrankRuehl" w:hint="cs"/>
          <w:rtl/>
        </w:rPr>
        <w:t>.</w:t>
      </w:r>
      <w:r>
        <w:rPr>
          <w:rStyle w:val="default"/>
          <w:rFonts w:cs="FrankRuehl" w:hint="cs"/>
          <w:rtl/>
        </w:rPr>
        <w:tab/>
      </w:r>
      <w:r w:rsidR="008941A9">
        <w:rPr>
          <w:rStyle w:val="default"/>
          <w:rFonts w:cs="FrankRuehl" w:hint="cs"/>
          <w:rtl/>
        </w:rPr>
        <w:t xml:space="preserve">בית הדין למשמעת רשאי, לאחר שנתן לבעלי הדין הזדמנות להשמיע את </w:t>
      </w:r>
      <w:r w:rsidR="007940F2">
        <w:rPr>
          <w:rStyle w:val="default"/>
          <w:rFonts w:cs="FrankRuehl" w:hint="cs"/>
          <w:rtl/>
        </w:rPr>
        <w:t>טענותיהם</w:t>
      </w:r>
      <w:r w:rsidR="008941A9">
        <w:rPr>
          <w:rStyle w:val="default"/>
          <w:rFonts w:cs="FrankRuehl" w:hint="cs"/>
          <w:rtl/>
        </w:rPr>
        <w:t>, לתקן רישום בפרוטוקול כדי להעמידו על דיוקו; בית הדין למשמעת ייזקק לבקשת תיקון כאמור גם אם הוגשה לאחר מתן פסק הדין וכל עוד לא עברה התקופה לערעור עליו.</w:t>
      </w:r>
    </w:p>
    <w:p w14:paraId="322B1065"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bookmarkStart w:id="69" w:name="Rov128"/>
      <w:r w:rsidRPr="00F61F5C">
        <w:rPr>
          <w:rStyle w:val="default"/>
          <w:rFonts w:cs="FrankRuehl" w:hint="cs"/>
          <w:vanish/>
          <w:color w:val="FF0000"/>
          <w:sz w:val="20"/>
          <w:szCs w:val="20"/>
          <w:shd w:val="clear" w:color="auto" w:fill="FFFF99"/>
          <w:rtl/>
        </w:rPr>
        <w:t>מיום 10.4.2016</w:t>
      </w:r>
    </w:p>
    <w:p w14:paraId="3920CD5B"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3A72EDA8"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26"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66141873" w14:textId="77777777" w:rsidR="007940F2" w:rsidRPr="007940F2" w:rsidRDefault="007940F2" w:rsidP="007940F2">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46.</w:t>
      </w:r>
      <w:r w:rsidRPr="00F61F5C">
        <w:rPr>
          <w:rStyle w:val="default"/>
          <w:rFonts w:cs="FrankRuehl" w:hint="cs"/>
          <w:vanish/>
          <w:sz w:val="22"/>
          <w:szCs w:val="22"/>
          <w:shd w:val="clear" w:color="auto" w:fill="FFFF99"/>
          <w:rtl/>
        </w:rPr>
        <w:tab/>
        <w:t xml:space="preserve">בית הדין למשמעת רשאי, לאחר שנתן לבעלי הדין הזדמנות להשמיע את </w:t>
      </w:r>
      <w:r w:rsidRPr="00F61F5C">
        <w:rPr>
          <w:rStyle w:val="default"/>
          <w:rFonts w:cs="FrankRuehl" w:hint="cs"/>
          <w:strike/>
          <w:vanish/>
          <w:sz w:val="22"/>
          <w:szCs w:val="22"/>
          <w:shd w:val="clear" w:color="auto" w:fill="FFFF99"/>
          <w:rtl/>
        </w:rPr>
        <w:t>דבריהם</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טענותיהם</w:t>
      </w:r>
      <w:r w:rsidRPr="00F61F5C">
        <w:rPr>
          <w:rStyle w:val="default"/>
          <w:rFonts w:cs="FrankRuehl" w:hint="cs"/>
          <w:vanish/>
          <w:sz w:val="22"/>
          <w:szCs w:val="22"/>
          <w:shd w:val="clear" w:color="auto" w:fill="FFFF99"/>
          <w:rtl/>
        </w:rPr>
        <w:t>, לתקן רישום בפרוטוקול כדי להעמידו על דיוקו; בית הדין למשמעת ייזקק לבקשת תיקון כאמור גם אם הוגשה לאחר מתן פסק הדין וכל עוד לא עברה התקופה לערעור עליו.</w:t>
      </w:r>
      <w:bookmarkEnd w:id="69"/>
    </w:p>
    <w:p w14:paraId="2BFAEC7D" w14:textId="77777777" w:rsidR="00CA4437" w:rsidRDefault="00CA4437" w:rsidP="008941A9">
      <w:pPr>
        <w:pStyle w:val="P00"/>
        <w:spacing w:before="72"/>
        <w:ind w:left="0" w:right="1134"/>
        <w:rPr>
          <w:rStyle w:val="default"/>
          <w:rFonts w:cs="FrankRuehl" w:hint="cs"/>
          <w:rtl/>
        </w:rPr>
      </w:pPr>
      <w:bookmarkStart w:id="70" w:name="Seif47"/>
      <w:bookmarkEnd w:id="70"/>
      <w:r>
        <w:rPr>
          <w:rFonts w:cs="Miriam"/>
          <w:szCs w:val="32"/>
          <w:rtl/>
          <w:lang w:val="he-IL"/>
        </w:rPr>
        <w:pict w14:anchorId="4E8D6060">
          <v:shape id="_x0000_s1097" type="#_x0000_t202" style="position:absolute;left:0;text-align:left;margin-left:464.35pt;margin-top:7.1pt;width:76.5pt;height:10.95pt;z-index:251642368" filled="f" stroked="f">
            <v:textbox style="mso-next-textbox:#_x0000_s1097" inset="1mm,0,1mm,0">
              <w:txbxContent>
                <w:p w14:paraId="333CE6D9" w14:textId="77777777" w:rsidR="00393885" w:rsidRDefault="00393885" w:rsidP="00CA4437">
                  <w:pPr>
                    <w:spacing w:line="160" w:lineRule="exact"/>
                    <w:rPr>
                      <w:rFonts w:cs="Miriam" w:hint="cs"/>
                      <w:sz w:val="18"/>
                      <w:szCs w:val="18"/>
                      <w:rtl/>
                    </w:rPr>
                  </w:pPr>
                  <w:r>
                    <w:rPr>
                      <w:rFonts w:cs="Miriam" w:hint="cs"/>
                      <w:sz w:val="18"/>
                      <w:szCs w:val="18"/>
                      <w:rtl/>
                    </w:rPr>
                    <w:t>רישום תיקון</w:t>
                  </w:r>
                </w:p>
              </w:txbxContent>
            </v:textbox>
            <w10:anchorlock/>
          </v:shape>
        </w:pict>
      </w:r>
      <w:r>
        <w:rPr>
          <w:rStyle w:val="default"/>
          <w:rFonts w:cs="Miriam" w:hint="cs"/>
          <w:sz w:val="32"/>
          <w:szCs w:val="32"/>
          <w:rtl/>
        </w:rPr>
        <w:t>4</w:t>
      </w:r>
      <w:r w:rsidR="008941A9">
        <w:rPr>
          <w:rStyle w:val="default"/>
          <w:rFonts w:cs="Miriam" w:hint="cs"/>
          <w:sz w:val="32"/>
          <w:szCs w:val="32"/>
          <w:rtl/>
        </w:rPr>
        <w:t>7</w:t>
      </w:r>
      <w:r>
        <w:rPr>
          <w:rStyle w:val="default"/>
          <w:rFonts w:cs="FrankRuehl" w:hint="cs"/>
          <w:rtl/>
        </w:rPr>
        <w:t>.</w:t>
      </w:r>
      <w:r>
        <w:rPr>
          <w:rStyle w:val="default"/>
          <w:rFonts w:cs="FrankRuehl" w:hint="cs"/>
          <w:rtl/>
        </w:rPr>
        <w:tab/>
      </w:r>
      <w:r w:rsidR="008941A9">
        <w:rPr>
          <w:rStyle w:val="default"/>
          <w:rFonts w:cs="FrankRuehl" w:hint="cs"/>
          <w:rtl/>
        </w:rPr>
        <w:t>בקשה לתיקון של פרוטוקול וכל החלטה בבקשה יירשמו בפרוטוקול וההחלטה תיחתם בידי מותב בית הדין למשמעת.</w:t>
      </w:r>
    </w:p>
    <w:p w14:paraId="544F42C9" w14:textId="77777777" w:rsidR="00CA4437" w:rsidRDefault="00CA4437" w:rsidP="008941A9">
      <w:pPr>
        <w:pStyle w:val="P00"/>
        <w:spacing w:before="72"/>
        <w:ind w:left="0" w:right="1134"/>
        <w:rPr>
          <w:rStyle w:val="default"/>
          <w:rFonts w:cs="FrankRuehl" w:hint="cs"/>
          <w:rtl/>
        </w:rPr>
      </w:pPr>
      <w:bookmarkStart w:id="71" w:name="Seif48"/>
      <w:bookmarkEnd w:id="71"/>
      <w:r>
        <w:rPr>
          <w:rFonts w:cs="Miriam"/>
          <w:szCs w:val="32"/>
          <w:rtl/>
          <w:lang w:val="he-IL"/>
        </w:rPr>
        <w:pict w14:anchorId="20B71945">
          <v:shape id="_x0000_s1098" type="#_x0000_t202" style="position:absolute;left:0;text-align:left;margin-left:464.35pt;margin-top:7.1pt;width:76.5pt;height:10.95pt;z-index:251643392" filled="f" stroked="f">
            <v:textbox style="mso-next-textbox:#_x0000_s1098" inset="1mm,0,1mm,0">
              <w:txbxContent>
                <w:p w14:paraId="7DA51D26" w14:textId="77777777" w:rsidR="00393885" w:rsidRDefault="00393885" w:rsidP="00CA4437">
                  <w:pPr>
                    <w:spacing w:line="160" w:lineRule="exact"/>
                    <w:rPr>
                      <w:rFonts w:cs="Miriam" w:hint="cs"/>
                      <w:sz w:val="18"/>
                      <w:szCs w:val="18"/>
                      <w:rtl/>
                    </w:rPr>
                  </w:pPr>
                  <w:r>
                    <w:rPr>
                      <w:rFonts w:cs="Miriam" w:hint="cs"/>
                      <w:sz w:val="18"/>
                      <w:szCs w:val="18"/>
                      <w:rtl/>
                    </w:rPr>
                    <w:t>תרגום</w:t>
                  </w:r>
                </w:p>
              </w:txbxContent>
            </v:textbox>
            <w10:anchorlock/>
          </v:shape>
        </w:pict>
      </w:r>
      <w:r>
        <w:rPr>
          <w:rStyle w:val="default"/>
          <w:rFonts w:cs="Miriam" w:hint="cs"/>
          <w:sz w:val="32"/>
          <w:szCs w:val="32"/>
          <w:rtl/>
        </w:rPr>
        <w:t>4</w:t>
      </w:r>
      <w:r w:rsidR="008941A9">
        <w:rPr>
          <w:rStyle w:val="default"/>
          <w:rFonts w:cs="Miriam" w:hint="cs"/>
          <w:sz w:val="32"/>
          <w:szCs w:val="32"/>
          <w:rtl/>
        </w:rPr>
        <w:t>8</w:t>
      </w:r>
      <w:r>
        <w:rPr>
          <w:rStyle w:val="default"/>
          <w:rFonts w:cs="FrankRuehl" w:hint="cs"/>
          <w:rtl/>
        </w:rPr>
        <w:t>.</w:t>
      </w:r>
      <w:r>
        <w:rPr>
          <w:rStyle w:val="default"/>
          <w:rFonts w:cs="FrankRuehl" w:hint="cs"/>
          <w:rtl/>
        </w:rPr>
        <w:tab/>
      </w:r>
      <w:r w:rsidR="008941A9">
        <w:rPr>
          <w:rStyle w:val="default"/>
          <w:rFonts w:cs="FrankRuehl" w:hint="cs"/>
          <w:rtl/>
        </w:rPr>
        <w:t>(א)</w:t>
      </w:r>
      <w:r w:rsidR="008941A9">
        <w:rPr>
          <w:rStyle w:val="default"/>
          <w:rFonts w:cs="FrankRuehl" w:hint="cs"/>
          <w:rtl/>
        </w:rPr>
        <w:tab/>
        <w:t>ראה בית הדין למשמעת שהנאשם אינו יודע עברית ימנה לו מתרגם או יתרגם לו בעצמו.</w:t>
      </w:r>
    </w:p>
    <w:p w14:paraId="7FC20EE1" w14:textId="77777777" w:rsidR="008941A9" w:rsidRDefault="00F35787" w:rsidP="00F35787">
      <w:pPr>
        <w:pStyle w:val="P00"/>
        <w:spacing w:before="72"/>
        <w:ind w:left="0" w:right="1134"/>
        <w:rPr>
          <w:rStyle w:val="default"/>
          <w:rFonts w:cs="FrankRuehl" w:hint="cs"/>
          <w:rtl/>
        </w:rPr>
      </w:pPr>
      <w:r>
        <w:rPr>
          <w:rFonts w:cs="FrankRuehl" w:hint="cs"/>
          <w:sz w:val="26"/>
          <w:rtl/>
          <w:lang w:eastAsia="en-US"/>
        </w:rPr>
        <w:pict w14:anchorId="2B51301A">
          <v:shape id="_x0000_s1159" type="#_x0000_t202" style="position:absolute;left:0;text-align:left;margin-left:470.35pt;margin-top:7.1pt;width:1in;height:9pt;z-index:251700736" filled="f" stroked="f">
            <v:textbox inset="1mm,0,1mm,0">
              <w:txbxContent>
                <w:p w14:paraId="7DB47690" w14:textId="77777777" w:rsidR="00393885" w:rsidRDefault="00393885" w:rsidP="00F35787">
                  <w:pPr>
                    <w:spacing w:line="160" w:lineRule="exact"/>
                    <w:rPr>
                      <w:rFonts w:cs="Miriam" w:hint="cs"/>
                      <w:sz w:val="18"/>
                      <w:szCs w:val="18"/>
                      <w:rtl/>
                    </w:rPr>
                  </w:pPr>
                  <w:r>
                    <w:rPr>
                      <w:rFonts w:cs="Miriam" w:hint="cs"/>
                      <w:sz w:val="18"/>
                      <w:szCs w:val="18"/>
                      <w:rtl/>
                    </w:rPr>
                    <w:t>ת"ט תשע"ב-2012</w:t>
                  </w:r>
                </w:p>
              </w:txbxContent>
            </v:textbox>
          </v:shape>
        </w:pict>
      </w:r>
      <w:r w:rsidR="008941A9">
        <w:rPr>
          <w:rStyle w:val="default"/>
          <w:rFonts w:cs="FrankRuehl" w:hint="cs"/>
          <w:rtl/>
        </w:rPr>
        <w:tab/>
        <w:t>(ב)</w:t>
      </w:r>
      <w:r w:rsidR="008941A9">
        <w:rPr>
          <w:rStyle w:val="default"/>
          <w:rFonts w:cs="FrankRuehl" w:hint="cs"/>
          <w:rtl/>
        </w:rPr>
        <w:tab/>
        <w:t>ראיה הנמסרת ברשות בית הדין למשמעת שלא בעברית ובלשון שאינה שגורה בפי מו</w:t>
      </w:r>
      <w:r>
        <w:rPr>
          <w:rStyle w:val="default"/>
          <w:rFonts w:cs="FrankRuehl" w:hint="cs"/>
          <w:rtl/>
        </w:rPr>
        <w:t>ת</w:t>
      </w:r>
      <w:r w:rsidR="008941A9">
        <w:rPr>
          <w:rStyle w:val="default"/>
          <w:rFonts w:cs="FrankRuehl" w:hint="cs"/>
          <w:rtl/>
        </w:rPr>
        <w:t>ב בית הדין למשמעת ובעלי הדין, תתורגם בידי מתרגם, ועדות שנמסרה כאמור תירשם בפרוטוקול בתרגום לעברית, אם לא הורה בית הדין למשמעת הוראה אחרת; רישום התרגום בפרוטוקול ישמש ראיה לכאורה לדברים שתורגמו.</w:t>
      </w:r>
    </w:p>
    <w:p w14:paraId="52C1C33A"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72" w:name="Rov105"/>
      <w:r w:rsidRPr="00F61F5C">
        <w:rPr>
          <w:rStyle w:val="default"/>
          <w:rFonts w:cs="FrankRuehl" w:hint="cs"/>
          <w:vanish/>
          <w:color w:val="FF0000"/>
          <w:sz w:val="20"/>
          <w:szCs w:val="20"/>
          <w:shd w:val="clear" w:color="auto" w:fill="FFFF99"/>
          <w:rtl/>
        </w:rPr>
        <w:t>מיום 25.6.2012</w:t>
      </w:r>
    </w:p>
    <w:p w14:paraId="6E6B5AB7"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278405BC"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27"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0EDCBC77" w14:textId="77777777" w:rsidR="00F35787" w:rsidRPr="00F35787" w:rsidRDefault="00F35787" w:rsidP="00F35787">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 xml:space="preserve">ראיה הנמסרת ברשות בית הדין למשמעת שלא בעברית ובלשון שאינה שגורה בפי </w:t>
      </w:r>
      <w:r w:rsidRPr="00F61F5C">
        <w:rPr>
          <w:rStyle w:val="default"/>
          <w:rFonts w:cs="FrankRuehl" w:hint="cs"/>
          <w:strike/>
          <w:vanish/>
          <w:sz w:val="22"/>
          <w:szCs w:val="22"/>
          <w:shd w:val="clear" w:color="auto" w:fill="FFFF99"/>
          <w:rtl/>
        </w:rPr>
        <w:t>מוטב</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מותב</w:t>
      </w:r>
      <w:r w:rsidRPr="00F61F5C">
        <w:rPr>
          <w:rStyle w:val="default"/>
          <w:rFonts w:cs="FrankRuehl" w:hint="cs"/>
          <w:vanish/>
          <w:sz w:val="22"/>
          <w:szCs w:val="22"/>
          <w:shd w:val="clear" w:color="auto" w:fill="FFFF99"/>
          <w:rtl/>
        </w:rPr>
        <w:t xml:space="preserve"> בית הדין למשמעת ובעלי הדין, תתורגם בידי מתרגם, ועדות שנמסרה כאמור תירשם בפרוטוקול בתרגום לעברית, אם לא הורה בית הדין למשמעת הוראה אחרת; רישום התרגום בפרוטוקול ישמש ראיה לכאורה לדברים שתורגמו.</w:t>
      </w:r>
      <w:bookmarkEnd w:id="72"/>
    </w:p>
    <w:p w14:paraId="4536D96D" w14:textId="77777777" w:rsidR="00CA4437" w:rsidRDefault="00CA4437" w:rsidP="001A0EA7">
      <w:pPr>
        <w:pStyle w:val="P00"/>
        <w:spacing w:before="72"/>
        <w:ind w:left="0" w:right="1134"/>
        <w:rPr>
          <w:rStyle w:val="default"/>
          <w:rFonts w:cs="FrankRuehl" w:hint="cs"/>
          <w:rtl/>
        </w:rPr>
      </w:pPr>
      <w:bookmarkStart w:id="73" w:name="Seif49"/>
      <w:bookmarkEnd w:id="73"/>
      <w:r>
        <w:rPr>
          <w:rFonts w:cs="Miriam"/>
          <w:szCs w:val="32"/>
          <w:rtl/>
          <w:lang w:val="he-IL"/>
        </w:rPr>
        <w:pict w14:anchorId="64AF2C96">
          <v:shape id="_x0000_s1099" type="#_x0000_t202" style="position:absolute;left:0;text-align:left;margin-left:464.35pt;margin-top:7.1pt;width:76.5pt;height:26.95pt;z-index:251644416" filled="f" stroked="f">
            <v:textbox inset="1mm,0,1mm,0">
              <w:txbxContent>
                <w:p w14:paraId="678CEAAE" w14:textId="77777777" w:rsidR="00393885" w:rsidRDefault="00393885" w:rsidP="00CA4437">
                  <w:pPr>
                    <w:spacing w:line="160" w:lineRule="exact"/>
                    <w:rPr>
                      <w:rFonts w:cs="Miriam" w:hint="cs"/>
                      <w:sz w:val="18"/>
                      <w:szCs w:val="18"/>
                      <w:rtl/>
                    </w:rPr>
                  </w:pPr>
                  <w:r>
                    <w:rPr>
                      <w:rFonts w:cs="Miriam" w:hint="cs"/>
                      <w:sz w:val="18"/>
                      <w:szCs w:val="18"/>
                      <w:rtl/>
                    </w:rPr>
                    <w:t>התנגדות למותב בית הדין למשמעת</w:t>
                  </w:r>
                </w:p>
                <w:p w14:paraId="24140B26" w14:textId="77777777" w:rsidR="00393885" w:rsidRDefault="00393885" w:rsidP="00CA4437">
                  <w:pPr>
                    <w:spacing w:line="160" w:lineRule="exact"/>
                    <w:rPr>
                      <w:rFonts w:cs="Miriam" w:hint="cs"/>
                      <w:sz w:val="18"/>
                      <w:szCs w:val="18"/>
                      <w:rtl/>
                    </w:rPr>
                  </w:pPr>
                  <w:r>
                    <w:rPr>
                      <w:rFonts w:cs="Miriam" w:hint="cs"/>
                      <w:sz w:val="18"/>
                      <w:szCs w:val="18"/>
                      <w:rtl/>
                    </w:rPr>
                    <w:t>ת"ט תשע"ב-2012</w:t>
                  </w:r>
                </w:p>
              </w:txbxContent>
            </v:textbox>
            <w10:anchorlock/>
          </v:shape>
        </w:pict>
      </w:r>
      <w:r>
        <w:rPr>
          <w:rStyle w:val="default"/>
          <w:rFonts w:cs="Miriam" w:hint="cs"/>
          <w:sz w:val="32"/>
          <w:szCs w:val="32"/>
          <w:rtl/>
        </w:rPr>
        <w:t>4</w:t>
      </w:r>
      <w:r w:rsidR="008941A9">
        <w:rPr>
          <w:rStyle w:val="default"/>
          <w:rFonts w:cs="Miriam" w:hint="cs"/>
          <w:sz w:val="32"/>
          <w:szCs w:val="32"/>
          <w:rtl/>
        </w:rPr>
        <w:t>9</w:t>
      </w:r>
      <w:r>
        <w:rPr>
          <w:rStyle w:val="default"/>
          <w:rFonts w:cs="FrankRuehl" w:hint="cs"/>
          <w:rtl/>
        </w:rPr>
        <w:t>.</w:t>
      </w:r>
      <w:r>
        <w:rPr>
          <w:rStyle w:val="default"/>
          <w:rFonts w:cs="FrankRuehl" w:hint="cs"/>
          <w:rtl/>
        </w:rPr>
        <w:tab/>
      </w:r>
      <w:r w:rsidR="001A0EA7">
        <w:rPr>
          <w:rStyle w:val="default"/>
          <w:rFonts w:cs="FrankRuehl" w:hint="cs"/>
          <w:rtl/>
        </w:rPr>
        <w:t>(א)</w:t>
      </w:r>
      <w:r w:rsidR="001A0EA7">
        <w:rPr>
          <w:rStyle w:val="default"/>
          <w:rFonts w:cs="FrankRuehl" w:hint="cs"/>
          <w:rtl/>
        </w:rPr>
        <w:tab/>
        <w:t xml:space="preserve">בתחילת הדיון ישאל אב בית הדין למשמעת את בעלי הדין אם יש </w:t>
      </w:r>
      <w:r w:rsidR="00F35787">
        <w:rPr>
          <w:rStyle w:val="default"/>
          <w:rFonts w:cs="FrankRuehl" w:hint="cs"/>
          <w:rtl/>
        </w:rPr>
        <w:t xml:space="preserve">להם </w:t>
      </w:r>
      <w:r w:rsidR="001A0EA7">
        <w:rPr>
          <w:rStyle w:val="default"/>
          <w:rFonts w:cs="FrankRuehl" w:hint="cs"/>
          <w:rtl/>
        </w:rPr>
        <w:t>התנגדות למותב בית הדין למשמעת.</w:t>
      </w:r>
    </w:p>
    <w:p w14:paraId="64400D47" w14:textId="77777777" w:rsidR="001A0EA7" w:rsidRDefault="001A0EA7" w:rsidP="001A0E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בעל דין לפסול שופט, ובית הדין למשמעת קיבל את בקשתו, יושהה הדיון עד למינוי שופט אחר; נדחתה הבקשה </w:t>
      </w:r>
      <w:r>
        <w:rPr>
          <w:rStyle w:val="default"/>
          <w:rFonts w:cs="FrankRuehl"/>
          <w:rtl/>
        </w:rPr>
        <w:t>–</w:t>
      </w:r>
      <w:r>
        <w:rPr>
          <w:rStyle w:val="default"/>
          <w:rFonts w:cs="FrankRuehl" w:hint="cs"/>
          <w:rtl/>
        </w:rPr>
        <w:t xml:space="preserve"> יודיע בית הדין למשמעת לבעל דין את הטעמים לדחייה, וכן יודיע לו על זכותו להגיש ערר על הדחייה לפני נשיא בית הדין לערעורים.</w:t>
      </w:r>
    </w:p>
    <w:p w14:paraId="084A3F1A" w14:textId="77777777" w:rsidR="001A0EA7" w:rsidRDefault="001A0EA7" w:rsidP="001A0E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C7291">
        <w:rPr>
          <w:rStyle w:val="default"/>
          <w:rFonts w:cs="FrankRuehl" w:hint="cs"/>
          <w:rtl/>
        </w:rPr>
        <w:t xml:space="preserve">ביקש בעל דין להגיש ערר על הדחייה כאמור בתקנת משנה (ב) </w:t>
      </w:r>
      <w:r w:rsidR="008C7291">
        <w:rPr>
          <w:rStyle w:val="default"/>
          <w:rFonts w:cs="FrankRuehl"/>
          <w:rtl/>
        </w:rPr>
        <w:t>–</w:t>
      </w:r>
      <w:r w:rsidR="008C7291">
        <w:rPr>
          <w:rStyle w:val="default"/>
          <w:rFonts w:cs="FrankRuehl" w:hint="cs"/>
          <w:rtl/>
        </w:rPr>
        <w:t xml:space="preserve"> יושהה המשך הדיון עד להכרעת נשיא בית הדין לערעורים; בעל הדין יגיש את הערר בהודעה מנומקת בכתב בתוך 24 שעות.</w:t>
      </w:r>
    </w:p>
    <w:p w14:paraId="236387E9" w14:textId="77777777" w:rsidR="008C7291" w:rsidRDefault="008C7291" w:rsidP="001A0EA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נשיא בית הדין לערעורים לקבל את הערר, ימונה שופט אחר.</w:t>
      </w:r>
    </w:p>
    <w:p w14:paraId="3C61C9B7" w14:textId="77777777" w:rsidR="008C7291" w:rsidRDefault="008C7291" w:rsidP="001A0EA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נודעה לבעל דין עילת הפסילה במהלך הדיון, רשאי הוא להעלותה מיד לאחר שנודע לו עליה.</w:t>
      </w:r>
    </w:p>
    <w:p w14:paraId="0E8443AE" w14:textId="77777777" w:rsidR="008C7291" w:rsidRDefault="008C7291" w:rsidP="001A0EA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טענת פסלות לא תשמש נימוק לערעור אלא לפי תקנה זו.</w:t>
      </w:r>
    </w:p>
    <w:p w14:paraId="032527A8"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74" w:name="Rov106"/>
      <w:r w:rsidRPr="00F61F5C">
        <w:rPr>
          <w:rStyle w:val="default"/>
          <w:rFonts w:cs="FrankRuehl" w:hint="cs"/>
          <w:vanish/>
          <w:color w:val="FF0000"/>
          <w:sz w:val="20"/>
          <w:szCs w:val="20"/>
          <w:shd w:val="clear" w:color="auto" w:fill="FFFF99"/>
          <w:rtl/>
        </w:rPr>
        <w:t>מיום 25.6.2012</w:t>
      </w:r>
    </w:p>
    <w:p w14:paraId="436F0969"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15C8CF86"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28"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53CE1202" w14:textId="77777777" w:rsidR="00F35787" w:rsidRPr="00F35787" w:rsidRDefault="00F35787" w:rsidP="00F35787">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בתחילת הדיון ישאל אב בית הדין למשמעת את בעלי הדין </w:t>
      </w:r>
      <w:r w:rsidRPr="00F61F5C">
        <w:rPr>
          <w:rStyle w:val="default"/>
          <w:rFonts w:cs="FrankRuehl" w:hint="cs"/>
          <w:strike/>
          <w:vanish/>
          <w:sz w:val="22"/>
          <w:szCs w:val="22"/>
          <w:shd w:val="clear" w:color="auto" w:fill="FFFF99"/>
          <w:rtl/>
        </w:rPr>
        <w:t>אם יש התנגדות</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אם יש להם התנגדות</w:t>
      </w:r>
      <w:r w:rsidRPr="00F61F5C">
        <w:rPr>
          <w:rStyle w:val="default"/>
          <w:rFonts w:cs="FrankRuehl" w:hint="cs"/>
          <w:vanish/>
          <w:sz w:val="22"/>
          <w:szCs w:val="22"/>
          <w:shd w:val="clear" w:color="auto" w:fill="FFFF99"/>
          <w:rtl/>
        </w:rPr>
        <w:t xml:space="preserve"> למותב בית הדין למשמעת.</w:t>
      </w:r>
      <w:bookmarkEnd w:id="74"/>
    </w:p>
    <w:p w14:paraId="2395B7C3" w14:textId="77777777" w:rsidR="00CA4437" w:rsidRDefault="00CA4437" w:rsidP="00AB6120">
      <w:pPr>
        <w:pStyle w:val="P00"/>
        <w:spacing w:before="72"/>
        <w:ind w:left="0" w:right="1134"/>
        <w:rPr>
          <w:rStyle w:val="default"/>
          <w:rFonts w:cs="FrankRuehl" w:hint="cs"/>
          <w:rtl/>
        </w:rPr>
      </w:pPr>
      <w:bookmarkStart w:id="75" w:name="Seif50"/>
      <w:bookmarkEnd w:id="75"/>
      <w:r>
        <w:rPr>
          <w:rFonts w:cs="Miriam"/>
          <w:szCs w:val="32"/>
          <w:rtl/>
          <w:lang w:val="he-IL"/>
        </w:rPr>
        <w:pict w14:anchorId="2F4E59D9">
          <v:shape id="_x0000_s1100" type="#_x0000_t202" style="position:absolute;left:0;text-align:left;margin-left:464.35pt;margin-top:7.1pt;width:76.5pt;height:18.5pt;z-index:251645440" filled="f" stroked="f">
            <v:textbox inset="1mm,0,1mm,0">
              <w:txbxContent>
                <w:p w14:paraId="05CFF415" w14:textId="77777777" w:rsidR="00393885" w:rsidRDefault="00393885" w:rsidP="00CA4437">
                  <w:pPr>
                    <w:spacing w:line="160" w:lineRule="exact"/>
                    <w:rPr>
                      <w:rFonts w:cs="Miriam" w:hint="cs"/>
                      <w:sz w:val="18"/>
                      <w:szCs w:val="18"/>
                      <w:rtl/>
                    </w:rPr>
                  </w:pPr>
                  <w:r>
                    <w:rPr>
                      <w:rFonts w:cs="Miriam" w:hint="cs"/>
                      <w:sz w:val="18"/>
                      <w:szCs w:val="18"/>
                      <w:rtl/>
                    </w:rPr>
                    <w:t>הקראת כתב האישום</w:t>
                  </w:r>
                </w:p>
              </w:txbxContent>
            </v:textbox>
            <w10:anchorlock/>
          </v:shape>
        </w:pict>
      </w:r>
      <w:r>
        <w:rPr>
          <w:rStyle w:val="default"/>
          <w:rFonts w:cs="Miriam" w:hint="cs"/>
          <w:sz w:val="32"/>
          <w:szCs w:val="32"/>
          <w:rtl/>
        </w:rPr>
        <w:t>50</w:t>
      </w:r>
      <w:r>
        <w:rPr>
          <w:rStyle w:val="default"/>
          <w:rFonts w:cs="FrankRuehl" w:hint="cs"/>
          <w:rtl/>
        </w:rPr>
        <w:t>.</w:t>
      </w:r>
      <w:r>
        <w:rPr>
          <w:rStyle w:val="default"/>
          <w:rFonts w:cs="FrankRuehl" w:hint="cs"/>
          <w:rtl/>
        </w:rPr>
        <w:tab/>
      </w:r>
      <w:r w:rsidR="00AB6120">
        <w:rPr>
          <w:rStyle w:val="default"/>
          <w:rFonts w:cs="FrankRuehl" w:hint="cs"/>
          <w:rtl/>
        </w:rPr>
        <w:t>לאחר שהוכרעה שאלת הרכב מותב בית הדין למשמעת, יקרא בית הדין את כתב האישום באוזני הנאשם, ויסביר לו, אם ראה צורך בכך, את תוכנו, ואולם רשאי בית הדין למשמעת לא לעשות כן לגבי נאשם המיוצג על ידי סניגור, אם הודיע הסניגור לבית הדין למשמעת כי קרא את כבת האישום באוזני הנאשם והסביר לו את תוכנו ואם אישר הנאשם את ההודעה; דברי הנאשם וסניגורו יירשמו בפרוטוקול.</w:t>
      </w:r>
    </w:p>
    <w:p w14:paraId="41B76FEF" w14:textId="77777777" w:rsidR="00CA4437" w:rsidRDefault="00CA4437" w:rsidP="00AB6120">
      <w:pPr>
        <w:pStyle w:val="P00"/>
        <w:spacing w:before="72"/>
        <w:ind w:left="0" w:right="1134"/>
        <w:rPr>
          <w:rStyle w:val="default"/>
          <w:rFonts w:cs="FrankRuehl" w:hint="cs"/>
          <w:rtl/>
        </w:rPr>
      </w:pPr>
      <w:bookmarkStart w:id="76" w:name="Seif51"/>
      <w:bookmarkEnd w:id="76"/>
      <w:r>
        <w:rPr>
          <w:rFonts w:cs="Miriam"/>
          <w:szCs w:val="32"/>
          <w:rtl/>
          <w:lang w:val="he-IL"/>
        </w:rPr>
        <w:pict w14:anchorId="6BD9AE20">
          <v:shape id="_x0000_s1101" type="#_x0000_t202" style="position:absolute;left:0;text-align:left;margin-left:464.35pt;margin-top:7.1pt;width:76.5pt;height:18.6pt;z-index:251646464" filled="f" stroked="f">
            <v:textbox inset="1mm,0,1mm,0">
              <w:txbxContent>
                <w:p w14:paraId="6F842EAF" w14:textId="77777777" w:rsidR="00393885" w:rsidRDefault="00393885" w:rsidP="00CA4437">
                  <w:pPr>
                    <w:spacing w:line="160" w:lineRule="exact"/>
                    <w:rPr>
                      <w:rFonts w:cs="Miriam" w:hint="cs"/>
                      <w:sz w:val="18"/>
                      <w:szCs w:val="18"/>
                      <w:rtl/>
                    </w:rPr>
                  </w:pPr>
                  <w:r>
                    <w:rPr>
                      <w:rFonts w:cs="Miriam" w:hint="cs"/>
                      <w:sz w:val="18"/>
                      <w:szCs w:val="18"/>
                      <w:rtl/>
                    </w:rPr>
                    <w:t>הסכמה בדבר עובדות וראיות</w:t>
                  </w:r>
                </w:p>
              </w:txbxContent>
            </v:textbox>
            <w10:anchorlock/>
          </v:shape>
        </w:pict>
      </w:r>
      <w:r>
        <w:rPr>
          <w:rStyle w:val="default"/>
          <w:rFonts w:cs="Miriam" w:hint="cs"/>
          <w:sz w:val="32"/>
          <w:szCs w:val="32"/>
          <w:rtl/>
        </w:rPr>
        <w:t>5</w:t>
      </w:r>
      <w:r w:rsidR="00AB6120">
        <w:rPr>
          <w:rStyle w:val="default"/>
          <w:rFonts w:cs="Miriam" w:hint="cs"/>
          <w:sz w:val="32"/>
          <w:szCs w:val="32"/>
          <w:rtl/>
        </w:rPr>
        <w:t>1</w:t>
      </w:r>
      <w:r>
        <w:rPr>
          <w:rStyle w:val="default"/>
          <w:rFonts w:cs="FrankRuehl" w:hint="cs"/>
          <w:rtl/>
        </w:rPr>
        <w:t>.</w:t>
      </w:r>
      <w:r>
        <w:rPr>
          <w:rStyle w:val="default"/>
          <w:rFonts w:cs="FrankRuehl" w:hint="cs"/>
          <w:rtl/>
        </w:rPr>
        <w:tab/>
      </w:r>
      <w:r w:rsidR="00AB6120">
        <w:rPr>
          <w:rStyle w:val="default"/>
          <w:rFonts w:cs="FrankRuehl" w:hint="cs"/>
          <w:rtl/>
        </w:rPr>
        <w:t>(א)</w:t>
      </w:r>
      <w:r w:rsidR="00AB6120">
        <w:rPr>
          <w:rStyle w:val="default"/>
          <w:rFonts w:cs="FrankRuehl" w:hint="cs"/>
          <w:rtl/>
        </w:rPr>
        <w:tab/>
      </w:r>
      <w:r w:rsidR="007364BA">
        <w:rPr>
          <w:rStyle w:val="default"/>
          <w:rFonts w:cs="FrankRuehl" w:hint="cs"/>
          <w:rtl/>
        </w:rPr>
        <w:t>היה הנאשם מיוצג על ידי סניגור, רשאי בית הדין למשמעת לברר עם הנאשם וסניגורו ועם התובע את הסכמתם לשאלות שבעובדה ולקבילות מסמכים ומוצגים.</w:t>
      </w:r>
    </w:p>
    <w:p w14:paraId="354DF13A" w14:textId="77777777" w:rsidR="007364BA" w:rsidRDefault="007364BA" w:rsidP="00AB61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בהליך משמעתי של נאשם שאיננו מיוצג, רשאי בית הדין למשמעת לברר עם הנאשם ועם התובע את הסכמתם לשאלות שבעובדה ולקבילות מסמכים ומוצגים, ובלבד שהסביר לנאשם את הדברים, והתרשם כי הנאשם מבין את משמעות הסכמתו.</w:t>
      </w:r>
    </w:p>
    <w:p w14:paraId="0A2C09E7" w14:textId="77777777" w:rsidR="00CA4437" w:rsidRDefault="00CA4437" w:rsidP="007364BA">
      <w:pPr>
        <w:pStyle w:val="P00"/>
        <w:spacing w:before="72"/>
        <w:ind w:left="0" w:right="1134"/>
        <w:rPr>
          <w:rStyle w:val="default"/>
          <w:rFonts w:cs="FrankRuehl" w:hint="cs"/>
          <w:rtl/>
        </w:rPr>
      </w:pPr>
      <w:bookmarkStart w:id="77" w:name="Seif52"/>
      <w:bookmarkEnd w:id="77"/>
      <w:r>
        <w:rPr>
          <w:rFonts w:cs="Miriam"/>
          <w:szCs w:val="32"/>
          <w:rtl/>
          <w:lang w:val="he-IL"/>
        </w:rPr>
        <w:pict w14:anchorId="18F9E8BB">
          <v:shape id="_x0000_s1102" type="#_x0000_t202" style="position:absolute;left:0;text-align:left;margin-left:464.35pt;margin-top:7.1pt;width:76.5pt;height:10.95pt;z-index:251647488" filled="f" stroked="f">
            <v:textbox inset="1mm,0,1mm,0">
              <w:txbxContent>
                <w:p w14:paraId="3D266A83" w14:textId="77777777" w:rsidR="00393885" w:rsidRDefault="00393885" w:rsidP="00CA4437">
                  <w:pPr>
                    <w:spacing w:line="160" w:lineRule="exact"/>
                    <w:rPr>
                      <w:rFonts w:cs="Miriam" w:hint="cs"/>
                      <w:sz w:val="18"/>
                      <w:szCs w:val="18"/>
                      <w:rtl/>
                    </w:rPr>
                  </w:pPr>
                  <w:r>
                    <w:rPr>
                      <w:rFonts w:cs="Miriam" w:hint="cs"/>
                      <w:sz w:val="18"/>
                      <w:szCs w:val="18"/>
                      <w:rtl/>
                    </w:rPr>
                    <w:t>טענות מקדמיות</w:t>
                  </w:r>
                </w:p>
              </w:txbxContent>
            </v:textbox>
            <w10:anchorlock/>
          </v:shape>
        </w:pict>
      </w:r>
      <w:r>
        <w:rPr>
          <w:rStyle w:val="default"/>
          <w:rFonts w:cs="Miriam" w:hint="cs"/>
          <w:sz w:val="32"/>
          <w:szCs w:val="32"/>
          <w:rtl/>
        </w:rPr>
        <w:t>5</w:t>
      </w:r>
      <w:r w:rsidR="007364BA">
        <w:rPr>
          <w:rStyle w:val="default"/>
          <w:rFonts w:cs="Miriam" w:hint="cs"/>
          <w:sz w:val="32"/>
          <w:szCs w:val="32"/>
          <w:rtl/>
        </w:rPr>
        <w:t>2</w:t>
      </w:r>
      <w:r>
        <w:rPr>
          <w:rStyle w:val="default"/>
          <w:rFonts w:cs="FrankRuehl" w:hint="cs"/>
          <w:rtl/>
        </w:rPr>
        <w:t>.</w:t>
      </w:r>
      <w:r>
        <w:rPr>
          <w:rStyle w:val="default"/>
          <w:rFonts w:cs="FrankRuehl" w:hint="cs"/>
          <w:rtl/>
        </w:rPr>
        <w:tab/>
      </w:r>
      <w:r w:rsidR="007364BA">
        <w:rPr>
          <w:rStyle w:val="default"/>
          <w:rFonts w:cs="FrankRuehl" w:hint="cs"/>
          <w:rtl/>
        </w:rPr>
        <w:t>לאחר תחילת הדיון רשאי הנאשם או סניגורו לטעון טענות מקדמיות, ובהן:</w:t>
      </w:r>
    </w:p>
    <w:p w14:paraId="56848F80" w14:textId="77777777" w:rsidR="007364BA" w:rsidRDefault="007364BA" w:rsidP="007364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חוסר סמכות;</w:t>
      </w:r>
    </w:p>
    <w:p w14:paraId="3681FE43" w14:textId="77777777" w:rsidR="007364BA" w:rsidRDefault="007364BA" w:rsidP="007364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פגם או פסול בכתב האישום;</w:t>
      </w:r>
    </w:p>
    <w:p w14:paraId="3404253C" w14:textId="77777777" w:rsidR="007364BA" w:rsidRDefault="007364BA" w:rsidP="007364B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העובדות המתוארות בכתב האישום אינן מהוות עבירה;</w:t>
      </w:r>
    </w:p>
    <w:p w14:paraId="1E1540EC" w14:textId="77777777" w:rsidR="007364BA" w:rsidRDefault="007364BA" w:rsidP="007364B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זיכוי קודם או הרשעה קודמת בדין משמעתי בשל המעשה נושא כתב האישום;</w:t>
      </w:r>
    </w:p>
    <w:p w14:paraId="30685435" w14:textId="77777777" w:rsidR="007364BA" w:rsidRDefault="007364BA" w:rsidP="007364B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דיון משמעתי אחר או הליך פלילי תלויים ועומדים נגד הנאשם בשל המעשה נושא כתב האישום;</w:t>
      </w:r>
    </w:p>
    <w:p w14:paraId="2D73511E" w14:textId="77777777" w:rsidR="007364BA" w:rsidRDefault="007940F2" w:rsidP="007364B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התיישנות;</w:t>
      </w:r>
    </w:p>
    <w:p w14:paraId="3BFBB9E6" w14:textId="77777777" w:rsidR="007940F2" w:rsidRPr="002411C1" w:rsidRDefault="007940F2" w:rsidP="007940F2">
      <w:pPr>
        <w:pStyle w:val="P00"/>
        <w:spacing w:before="72"/>
        <w:ind w:left="624" w:right="1134"/>
        <w:rPr>
          <w:rStyle w:val="default"/>
          <w:rFonts w:cs="FrankRuehl" w:hint="cs"/>
          <w:rtl/>
        </w:rPr>
      </w:pPr>
      <w:r>
        <w:rPr>
          <w:rFonts w:cs="FrankRuehl" w:hint="cs"/>
          <w:sz w:val="26"/>
          <w:rtl/>
          <w:lang w:eastAsia="en-US"/>
        </w:rPr>
        <w:pict w14:anchorId="4661FF03">
          <v:shape id="_x0000_s1211" type="#_x0000_t202" style="position:absolute;left:0;text-align:left;margin-left:470.35pt;margin-top:7.1pt;width:1in;height:9pt;z-index:251718144" filled="f" stroked="f">
            <v:textbox inset="1mm,0,1mm,0">
              <w:txbxContent>
                <w:p w14:paraId="12921D34" w14:textId="77777777" w:rsidR="007940F2" w:rsidRDefault="007940F2" w:rsidP="007940F2">
                  <w:pPr>
                    <w:spacing w:line="160" w:lineRule="exact"/>
                    <w:rPr>
                      <w:rFonts w:cs="Miriam" w:hint="cs"/>
                      <w:sz w:val="18"/>
                      <w:szCs w:val="18"/>
                      <w:rtl/>
                    </w:rPr>
                  </w:pPr>
                  <w:r>
                    <w:rPr>
                      <w:rFonts w:cs="Miriam" w:hint="cs"/>
                      <w:sz w:val="18"/>
                      <w:szCs w:val="18"/>
                      <w:rtl/>
                    </w:rPr>
                    <w:t>תק' תשע"ו-2016</w:t>
                  </w:r>
                </w:p>
              </w:txbxContent>
            </v:textbox>
            <w10:anchorlock/>
          </v:shape>
        </w:pict>
      </w:r>
      <w:r w:rsidRPr="002411C1">
        <w:rPr>
          <w:rStyle w:val="default"/>
          <w:rFonts w:cs="FrankRuehl" w:hint="cs"/>
          <w:rtl/>
        </w:rPr>
        <w:t>(</w:t>
      </w:r>
      <w:r>
        <w:rPr>
          <w:rStyle w:val="default"/>
          <w:rFonts w:cs="FrankRuehl" w:hint="cs"/>
          <w:rtl/>
        </w:rPr>
        <w:t>7)</w:t>
      </w:r>
      <w:r>
        <w:rPr>
          <w:rStyle w:val="default"/>
          <w:rFonts w:cs="FrankRuehl" w:hint="cs"/>
          <w:rtl/>
        </w:rPr>
        <w:tab/>
        <w:t>הגשת כתב האישום או ניהול ההליך עומדים בסתירה מהותית לעקרונות של צדק והגינות משפטית.</w:t>
      </w:r>
    </w:p>
    <w:p w14:paraId="431789C4" w14:textId="77777777" w:rsidR="007940F2" w:rsidRPr="00F61F5C" w:rsidRDefault="007940F2" w:rsidP="007940F2">
      <w:pPr>
        <w:pStyle w:val="P00"/>
        <w:spacing w:before="0"/>
        <w:ind w:left="624" w:right="1134"/>
        <w:rPr>
          <w:rStyle w:val="default"/>
          <w:rFonts w:cs="FrankRuehl" w:hint="cs"/>
          <w:vanish/>
          <w:color w:val="FF0000"/>
          <w:sz w:val="20"/>
          <w:szCs w:val="20"/>
          <w:shd w:val="clear" w:color="auto" w:fill="FFFF99"/>
          <w:rtl/>
        </w:rPr>
      </w:pPr>
      <w:bookmarkStart w:id="78" w:name="Rov129"/>
      <w:r w:rsidRPr="00F61F5C">
        <w:rPr>
          <w:rStyle w:val="default"/>
          <w:rFonts w:cs="FrankRuehl" w:hint="cs"/>
          <w:vanish/>
          <w:color w:val="FF0000"/>
          <w:sz w:val="20"/>
          <w:szCs w:val="20"/>
          <w:shd w:val="clear" w:color="auto" w:fill="FFFF99"/>
          <w:rtl/>
        </w:rPr>
        <w:t>מיום 10.4.2016</w:t>
      </w:r>
    </w:p>
    <w:p w14:paraId="790CFC8A" w14:textId="77777777" w:rsidR="007940F2" w:rsidRPr="00F61F5C" w:rsidRDefault="007940F2" w:rsidP="007940F2">
      <w:pPr>
        <w:pStyle w:val="P00"/>
        <w:spacing w:before="0"/>
        <w:ind w:left="624"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02414042" w14:textId="77777777" w:rsidR="007940F2" w:rsidRPr="00F61F5C" w:rsidRDefault="007940F2" w:rsidP="007940F2">
      <w:pPr>
        <w:pStyle w:val="P00"/>
        <w:spacing w:before="0"/>
        <w:ind w:left="624" w:right="1134"/>
        <w:rPr>
          <w:rStyle w:val="default"/>
          <w:rFonts w:cs="FrankRuehl" w:hint="cs"/>
          <w:vanish/>
          <w:sz w:val="20"/>
          <w:szCs w:val="20"/>
          <w:shd w:val="clear" w:color="auto" w:fill="FFFF99"/>
          <w:rtl/>
        </w:rPr>
      </w:pPr>
      <w:hyperlink r:id="rId29"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1C4ADCDA" w14:textId="77777777" w:rsidR="007940F2" w:rsidRPr="007940F2" w:rsidRDefault="007940F2" w:rsidP="007940F2">
      <w:pPr>
        <w:pStyle w:val="P00"/>
        <w:spacing w:before="0"/>
        <w:ind w:left="624" w:right="1134"/>
        <w:rPr>
          <w:rStyle w:val="default"/>
          <w:rFonts w:cs="FrankRuehl" w:hint="cs"/>
          <w:sz w:val="2"/>
          <w:szCs w:val="2"/>
          <w:shd w:val="clear" w:color="auto" w:fill="FFFF99"/>
          <w:rtl/>
        </w:rPr>
      </w:pPr>
      <w:r w:rsidRPr="00F61F5C">
        <w:rPr>
          <w:rStyle w:val="default"/>
          <w:rFonts w:cs="FrankRuehl" w:hint="cs"/>
          <w:b/>
          <w:bCs/>
          <w:vanish/>
          <w:sz w:val="20"/>
          <w:szCs w:val="20"/>
          <w:shd w:val="clear" w:color="auto" w:fill="FFFF99"/>
          <w:rtl/>
        </w:rPr>
        <w:t>הוספת פסקה 52(7)</w:t>
      </w:r>
      <w:bookmarkEnd w:id="78"/>
    </w:p>
    <w:p w14:paraId="7F074580" w14:textId="77777777" w:rsidR="00CA4437" w:rsidRDefault="00CA4437" w:rsidP="007364BA">
      <w:pPr>
        <w:pStyle w:val="P00"/>
        <w:spacing w:before="72"/>
        <w:ind w:left="0" w:right="1134"/>
        <w:rPr>
          <w:rStyle w:val="default"/>
          <w:rFonts w:cs="FrankRuehl" w:hint="cs"/>
          <w:rtl/>
        </w:rPr>
      </w:pPr>
      <w:bookmarkStart w:id="79" w:name="Seif53"/>
      <w:bookmarkEnd w:id="79"/>
      <w:r>
        <w:rPr>
          <w:rFonts w:cs="Miriam"/>
          <w:szCs w:val="32"/>
          <w:rtl/>
          <w:lang w:val="he-IL"/>
        </w:rPr>
        <w:pict w14:anchorId="3880EEF5">
          <v:shape id="_x0000_s1103" type="#_x0000_t202" style="position:absolute;left:0;text-align:left;margin-left:464.35pt;margin-top:7.1pt;width:76.5pt;height:10.95pt;z-index:251648512" filled="f" stroked="f">
            <v:textbox inset="1mm,0,1mm,0">
              <w:txbxContent>
                <w:p w14:paraId="3D271BAD" w14:textId="77777777" w:rsidR="00393885" w:rsidRDefault="00393885" w:rsidP="00CA4437">
                  <w:pPr>
                    <w:spacing w:line="160" w:lineRule="exact"/>
                    <w:rPr>
                      <w:rFonts w:cs="Miriam" w:hint="cs"/>
                      <w:sz w:val="18"/>
                      <w:szCs w:val="18"/>
                      <w:rtl/>
                    </w:rPr>
                  </w:pPr>
                  <w:r>
                    <w:rPr>
                      <w:rFonts w:cs="Miriam" w:hint="cs"/>
                      <w:sz w:val="18"/>
                      <w:szCs w:val="18"/>
                      <w:rtl/>
                    </w:rPr>
                    <w:t>דיון בטענה מקדמית</w:t>
                  </w:r>
                </w:p>
              </w:txbxContent>
            </v:textbox>
            <w10:anchorlock/>
          </v:shape>
        </w:pict>
      </w:r>
      <w:r>
        <w:rPr>
          <w:rStyle w:val="default"/>
          <w:rFonts w:cs="Miriam" w:hint="cs"/>
          <w:sz w:val="32"/>
          <w:szCs w:val="32"/>
          <w:rtl/>
        </w:rPr>
        <w:t>5</w:t>
      </w:r>
      <w:r w:rsidR="007364BA">
        <w:rPr>
          <w:rStyle w:val="default"/>
          <w:rFonts w:cs="Miriam" w:hint="cs"/>
          <w:sz w:val="32"/>
          <w:szCs w:val="32"/>
          <w:rtl/>
        </w:rPr>
        <w:t>3</w:t>
      </w:r>
      <w:r>
        <w:rPr>
          <w:rStyle w:val="default"/>
          <w:rFonts w:cs="FrankRuehl" w:hint="cs"/>
          <w:rtl/>
        </w:rPr>
        <w:t>.</w:t>
      </w:r>
      <w:r>
        <w:rPr>
          <w:rStyle w:val="default"/>
          <w:rFonts w:cs="FrankRuehl" w:hint="cs"/>
          <w:rtl/>
        </w:rPr>
        <w:tab/>
      </w:r>
      <w:r w:rsidR="007364BA">
        <w:rPr>
          <w:rStyle w:val="default"/>
          <w:rFonts w:cs="FrankRuehl" w:hint="cs"/>
          <w:rtl/>
        </w:rPr>
        <w:t>נטענה טענה מקדמית, ייתן בית הדין למשמעת לתובע הזדמנות להשיב עליה, ואולם רשאי הוא לדחותה גם אם לא עשה כן; בית הדין למשמעת יחליט בטענה לאלתר, זולת אם ראה להשהות את מתן החלטתו לשלב אחר של הדיון; התקבלה טענה מקדמית, רשאי בית הדין למשמעת לתקן את כתב האישום או לבטלו.</w:t>
      </w:r>
    </w:p>
    <w:p w14:paraId="55023A15" w14:textId="77777777" w:rsidR="00CA4437" w:rsidRDefault="00CA4437" w:rsidP="007364BA">
      <w:pPr>
        <w:pStyle w:val="P00"/>
        <w:spacing w:before="72"/>
        <w:ind w:left="0" w:right="1134"/>
        <w:rPr>
          <w:rStyle w:val="default"/>
          <w:rFonts w:cs="FrankRuehl" w:hint="cs"/>
          <w:rtl/>
        </w:rPr>
      </w:pPr>
      <w:bookmarkStart w:id="80" w:name="Seif54"/>
      <w:bookmarkEnd w:id="80"/>
      <w:r>
        <w:rPr>
          <w:rFonts w:cs="Miriam"/>
          <w:szCs w:val="32"/>
          <w:rtl/>
          <w:lang w:val="he-IL"/>
        </w:rPr>
        <w:pict w14:anchorId="455BF0D0">
          <v:shape id="_x0000_s1104" type="#_x0000_t202" style="position:absolute;left:0;text-align:left;margin-left:464.35pt;margin-top:7.1pt;width:76.5pt;height:30.6pt;z-index:251649536" filled="f" stroked="f">
            <v:textbox inset="1mm,0,1mm,0">
              <w:txbxContent>
                <w:p w14:paraId="4249E6D7" w14:textId="77777777" w:rsidR="00393885" w:rsidRDefault="00393885" w:rsidP="00CA4437">
                  <w:pPr>
                    <w:spacing w:line="160" w:lineRule="exact"/>
                    <w:rPr>
                      <w:rFonts w:cs="Miriam" w:hint="cs"/>
                      <w:sz w:val="18"/>
                      <w:szCs w:val="18"/>
                      <w:rtl/>
                    </w:rPr>
                  </w:pPr>
                  <w:r>
                    <w:rPr>
                      <w:rFonts w:cs="Miriam" w:hint="cs"/>
                      <w:sz w:val="18"/>
                      <w:szCs w:val="18"/>
                      <w:rtl/>
                    </w:rPr>
                    <w:t>טענות מקדמיות בשלב אחר של המשפט</w:t>
                  </w:r>
                </w:p>
              </w:txbxContent>
            </v:textbox>
            <w10:anchorlock/>
          </v:shape>
        </w:pict>
      </w:r>
      <w:r>
        <w:rPr>
          <w:rStyle w:val="default"/>
          <w:rFonts w:cs="Miriam" w:hint="cs"/>
          <w:sz w:val="32"/>
          <w:szCs w:val="32"/>
          <w:rtl/>
        </w:rPr>
        <w:t>5</w:t>
      </w:r>
      <w:r w:rsidR="007364BA">
        <w:rPr>
          <w:rStyle w:val="default"/>
          <w:rFonts w:cs="Miriam" w:hint="cs"/>
          <w:sz w:val="32"/>
          <w:szCs w:val="32"/>
          <w:rtl/>
        </w:rPr>
        <w:t>4</w:t>
      </w:r>
      <w:r>
        <w:rPr>
          <w:rStyle w:val="default"/>
          <w:rFonts w:cs="FrankRuehl" w:hint="cs"/>
          <w:rtl/>
        </w:rPr>
        <w:t>.</w:t>
      </w:r>
      <w:r>
        <w:rPr>
          <w:rStyle w:val="default"/>
          <w:rFonts w:cs="FrankRuehl" w:hint="cs"/>
          <w:rtl/>
        </w:rPr>
        <w:tab/>
      </w:r>
      <w:r w:rsidR="007364BA">
        <w:rPr>
          <w:rStyle w:val="default"/>
          <w:rFonts w:cs="FrankRuehl" w:hint="cs"/>
          <w:rtl/>
        </w:rPr>
        <w:t>לא טען הנאשם טענה מקדמית בראשית הדיון, אין בכך כדי למנוע ממנו לטעון אותה בשלב אחר של המשפט, ואולם לגבי הטענות המפורטות בפסקה (2) של תקנה 52, אין הוא רשאי לעשות כן אלא ברשות בית הדין למשמעת.</w:t>
      </w:r>
    </w:p>
    <w:p w14:paraId="517B17C3" w14:textId="77777777" w:rsidR="00CA4437" w:rsidRDefault="00CA4437" w:rsidP="007364BA">
      <w:pPr>
        <w:pStyle w:val="P00"/>
        <w:spacing w:before="72"/>
        <w:ind w:left="0" w:right="1134"/>
        <w:rPr>
          <w:rStyle w:val="default"/>
          <w:rFonts w:cs="FrankRuehl" w:hint="cs"/>
          <w:rtl/>
        </w:rPr>
      </w:pPr>
      <w:bookmarkStart w:id="81" w:name="Seif55"/>
      <w:bookmarkEnd w:id="81"/>
      <w:r>
        <w:rPr>
          <w:rFonts w:cs="Miriam"/>
          <w:szCs w:val="32"/>
          <w:rtl/>
          <w:lang w:val="he-IL"/>
        </w:rPr>
        <w:pict w14:anchorId="73324429">
          <v:shape id="_x0000_s1105" type="#_x0000_t202" style="position:absolute;left:0;text-align:left;margin-left:464.35pt;margin-top:7.1pt;width:76.5pt;height:20.7pt;z-index:251650560" filled="f" stroked="f">
            <v:textbox inset="1mm,0,1mm,0">
              <w:txbxContent>
                <w:p w14:paraId="61232A7D" w14:textId="77777777" w:rsidR="00393885" w:rsidRDefault="00393885" w:rsidP="00CA4437">
                  <w:pPr>
                    <w:spacing w:line="160" w:lineRule="exact"/>
                    <w:rPr>
                      <w:rFonts w:cs="Miriam" w:hint="cs"/>
                      <w:sz w:val="18"/>
                      <w:szCs w:val="18"/>
                      <w:rtl/>
                    </w:rPr>
                  </w:pPr>
                  <w:r>
                    <w:rPr>
                      <w:rFonts w:cs="Miriam" w:hint="cs"/>
                      <w:sz w:val="18"/>
                      <w:szCs w:val="18"/>
                      <w:rtl/>
                    </w:rPr>
                    <w:t>תשובת הנאשם לאישום</w:t>
                  </w:r>
                </w:p>
              </w:txbxContent>
            </v:textbox>
            <w10:anchorlock/>
          </v:shape>
        </w:pict>
      </w:r>
      <w:r>
        <w:rPr>
          <w:rStyle w:val="default"/>
          <w:rFonts w:cs="Miriam" w:hint="cs"/>
          <w:sz w:val="32"/>
          <w:szCs w:val="32"/>
          <w:rtl/>
        </w:rPr>
        <w:t>5</w:t>
      </w:r>
      <w:r w:rsidR="007364BA">
        <w:rPr>
          <w:rStyle w:val="default"/>
          <w:rFonts w:cs="Miriam" w:hint="cs"/>
          <w:sz w:val="32"/>
          <w:szCs w:val="32"/>
          <w:rtl/>
        </w:rPr>
        <w:t>5</w:t>
      </w:r>
      <w:r>
        <w:rPr>
          <w:rStyle w:val="default"/>
          <w:rFonts w:cs="FrankRuehl" w:hint="cs"/>
          <w:rtl/>
        </w:rPr>
        <w:t>.</w:t>
      </w:r>
      <w:r>
        <w:rPr>
          <w:rStyle w:val="default"/>
          <w:rFonts w:cs="FrankRuehl" w:hint="cs"/>
          <w:rtl/>
        </w:rPr>
        <w:tab/>
      </w:r>
      <w:r w:rsidR="007364BA">
        <w:rPr>
          <w:rStyle w:val="default"/>
          <w:rFonts w:cs="FrankRuehl" w:hint="cs"/>
          <w:rtl/>
        </w:rPr>
        <w:t>(א)</w:t>
      </w:r>
      <w:r w:rsidR="007364BA">
        <w:rPr>
          <w:rStyle w:val="default"/>
          <w:rFonts w:cs="FrankRuehl" w:hint="cs"/>
          <w:rtl/>
        </w:rPr>
        <w:tab/>
        <w:t>לא בוטל כתב האישום מכוח טענה מקדמית, ישאל בית הדין למשמעת את הנאשם מה תשובתו לכתב האישום; הנאשם רשאי להודות בעובדות הנטענות בכתב האישום, כולן או מקצתן או לכפור בהן, וכן לטעון עובדות נוספות, בין אם הודה כאמור ובין אם לאו; השיב הנאשם באחת הדרכים האמורות, רשאי בית הדין למשמעת לשאול אותו שאלות, ובלבד שהשאלות לא יחרגו מן הדרוש להבהרת תשובתו; תגובת הנאשם יכול שתינתן על ידי סניגורו.</w:t>
      </w:r>
    </w:p>
    <w:p w14:paraId="7A4B6F66" w14:textId="77777777" w:rsidR="007364BA" w:rsidRDefault="007364BA" w:rsidP="007364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הימנעות הנאשם להשיב לאישום או לשאלות בית הדין למשמעת כאמור בתקנת משנה (א) עשויה לשמש חיזוק למשקל הראיות של התביעה; בית הדין למשמעת יסביר לנאשם את תוצאות הימנעותו.</w:t>
      </w:r>
    </w:p>
    <w:p w14:paraId="3AFD9AE9" w14:textId="77777777" w:rsidR="007364BA" w:rsidRDefault="00F35787" w:rsidP="007364BA">
      <w:pPr>
        <w:pStyle w:val="P00"/>
        <w:spacing w:before="72"/>
        <w:ind w:left="0" w:right="1134"/>
        <w:rPr>
          <w:rStyle w:val="default"/>
          <w:rFonts w:cs="FrankRuehl" w:hint="cs"/>
          <w:rtl/>
        </w:rPr>
      </w:pPr>
      <w:r>
        <w:rPr>
          <w:rFonts w:cs="FrankRuehl" w:hint="cs"/>
          <w:sz w:val="26"/>
          <w:rtl/>
          <w:lang w:eastAsia="en-US"/>
        </w:rPr>
        <w:pict w14:anchorId="6A6DC89C">
          <v:shape id="_x0000_s1163" type="#_x0000_t202" style="position:absolute;left:0;text-align:left;margin-left:470.35pt;margin-top:7.1pt;width:1in;height:9pt;z-index:251701760" filled="f" stroked="f">
            <v:textbox inset="1mm,0,1mm,0">
              <w:txbxContent>
                <w:p w14:paraId="0FC7ABAB" w14:textId="77777777" w:rsidR="00393885" w:rsidRDefault="00393885" w:rsidP="00F35787">
                  <w:pPr>
                    <w:spacing w:line="160" w:lineRule="exact"/>
                    <w:rPr>
                      <w:rFonts w:cs="Miriam" w:hint="cs"/>
                      <w:sz w:val="18"/>
                      <w:szCs w:val="18"/>
                      <w:rtl/>
                    </w:rPr>
                  </w:pPr>
                  <w:r>
                    <w:rPr>
                      <w:rFonts w:cs="Miriam" w:hint="cs"/>
                      <w:sz w:val="18"/>
                      <w:szCs w:val="18"/>
                      <w:rtl/>
                    </w:rPr>
                    <w:t>ת"ט תשע"ב-2012</w:t>
                  </w:r>
                </w:p>
              </w:txbxContent>
            </v:textbox>
          </v:shape>
        </w:pict>
      </w:r>
      <w:r w:rsidR="007364BA">
        <w:rPr>
          <w:rStyle w:val="default"/>
          <w:rFonts w:cs="FrankRuehl" w:hint="cs"/>
          <w:rtl/>
        </w:rPr>
        <w:tab/>
        <w:t>(ג)</w:t>
      </w:r>
      <w:r w:rsidR="007364BA">
        <w:rPr>
          <w:rStyle w:val="default"/>
          <w:rFonts w:cs="FrankRuehl" w:hint="cs"/>
          <w:rtl/>
        </w:rPr>
        <w:tab/>
      </w:r>
      <w:r w:rsidR="00C75264">
        <w:rPr>
          <w:rStyle w:val="default"/>
          <w:rFonts w:cs="FrankRuehl" w:hint="cs"/>
          <w:rtl/>
        </w:rPr>
        <w:t xml:space="preserve">בית הדין למשמעת יסביר לנאשם שאם </w:t>
      </w:r>
      <w:r>
        <w:rPr>
          <w:rStyle w:val="default"/>
          <w:rFonts w:cs="FrankRuehl" w:hint="cs"/>
          <w:rtl/>
        </w:rPr>
        <w:t>ב</w:t>
      </w:r>
      <w:r w:rsidR="00C75264">
        <w:rPr>
          <w:rStyle w:val="default"/>
          <w:rFonts w:cs="FrankRuehl" w:hint="cs"/>
          <w:rtl/>
        </w:rPr>
        <w:t>רצונו לטעון טענת "במקום אחר הייתי" בין כטענה יחידה ובין נוסף על אחרות, עליו לעשות כן מיד; בית הדין יסביר לנאשם את תוצאות הימנעותו מעשות כן כאמור בתקנת משנה (ד), הכל זולת אם ראה בית הדין למשמעת שאין מקום לטענה האמורה.</w:t>
      </w:r>
    </w:p>
    <w:p w14:paraId="2E2CA40D" w14:textId="77777777" w:rsidR="00C75264" w:rsidRDefault="00C75264" w:rsidP="007364B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הנאשם מיד "במקום אחר הייתי" או שטען כך ולא ציין את המקום האחר, לא יהיה רשאי להביא ראיות, בין עדות עצמו ובין ראיות אחרות, כדי להוכיח טענה כאמור, אלא ברשות בית הדין למשמעת.</w:t>
      </w:r>
    </w:p>
    <w:p w14:paraId="019E6489"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82" w:name="Rov107"/>
      <w:r w:rsidRPr="00F61F5C">
        <w:rPr>
          <w:rStyle w:val="default"/>
          <w:rFonts w:cs="FrankRuehl" w:hint="cs"/>
          <w:vanish/>
          <w:color w:val="FF0000"/>
          <w:sz w:val="20"/>
          <w:szCs w:val="20"/>
          <w:shd w:val="clear" w:color="auto" w:fill="FFFF99"/>
          <w:rtl/>
        </w:rPr>
        <w:t>מיום 25.6.2012</w:t>
      </w:r>
    </w:p>
    <w:p w14:paraId="34839F22"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387C9A25"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30"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1F3244AA" w14:textId="77777777" w:rsidR="00F35787" w:rsidRPr="00F35787" w:rsidRDefault="00F35787" w:rsidP="00F35787">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(ג)</w:t>
      </w:r>
      <w:r w:rsidRPr="00F61F5C">
        <w:rPr>
          <w:rStyle w:val="default"/>
          <w:rFonts w:cs="FrankRuehl" w:hint="cs"/>
          <w:vanish/>
          <w:sz w:val="22"/>
          <w:szCs w:val="22"/>
          <w:shd w:val="clear" w:color="auto" w:fill="FFFF99"/>
          <w:rtl/>
        </w:rPr>
        <w:tab/>
        <w:t xml:space="preserve">בית הדין למשמעת יסביר לנאשם </w:t>
      </w:r>
      <w:r w:rsidRPr="00F61F5C">
        <w:rPr>
          <w:rStyle w:val="default"/>
          <w:rFonts w:cs="FrankRuehl" w:hint="cs"/>
          <w:strike/>
          <w:vanish/>
          <w:sz w:val="22"/>
          <w:szCs w:val="22"/>
          <w:shd w:val="clear" w:color="auto" w:fill="FFFF99"/>
          <w:rtl/>
        </w:rPr>
        <w:t>שאם רצונו</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שאם ברצונו</w:t>
      </w:r>
      <w:r w:rsidRPr="00F61F5C">
        <w:rPr>
          <w:rStyle w:val="default"/>
          <w:rFonts w:cs="FrankRuehl" w:hint="cs"/>
          <w:vanish/>
          <w:sz w:val="22"/>
          <w:szCs w:val="22"/>
          <w:shd w:val="clear" w:color="auto" w:fill="FFFF99"/>
          <w:rtl/>
        </w:rPr>
        <w:t xml:space="preserve"> לטעון טענת "במקום אחר הייתי" בין כטענה יחידה ובין נוסף על אחרות, עליו לעשות כן מיד; בית הדין יסביר לנאשם את תוצאות הימנעותו מעשות כן כאמור בתקנת משנה (ד), הכל זולת אם ראה בית הדין למשמעת שאין מקום לטענה האמורה.</w:t>
      </w:r>
      <w:bookmarkEnd w:id="82"/>
    </w:p>
    <w:p w14:paraId="6680E700" w14:textId="77777777" w:rsidR="00CA4437" w:rsidRDefault="00CA4437" w:rsidP="00C75264">
      <w:pPr>
        <w:pStyle w:val="P00"/>
        <w:spacing w:before="72"/>
        <w:ind w:left="0" w:right="1134"/>
        <w:rPr>
          <w:rStyle w:val="default"/>
          <w:rFonts w:cs="FrankRuehl" w:hint="cs"/>
          <w:rtl/>
        </w:rPr>
      </w:pPr>
      <w:bookmarkStart w:id="83" w:name="Seif56"/>
      <w:bookmarkEnd w:id="83"/>
      <w:r>
        <w:rPr>
          <w:rFonts w:cs="Miriam"/>
          <w:szCs w:val="32"/>
          <w:rtl/>
          <w:lang w:val="he-IL"/>
        </w:rPr>
        <w:pict w14:anchorId="10B60249">
          <v:shape id="_x0000_s1106" type="#_x0000_t202" style="position:absolute;left:0;text-align:left;margin-left:464.35pt;margin-top:7.1pt;width:76.5pt;height:31.3pt;z-index:251651584" filled="f" stroked="f">
            <v:textbox inset="1mm,0,1mm,0">
              <w:txbxContent>
                <w:p w14:paraId="37E6916E" w14:textId="77777777" w:rsidR="00393885" w:rsidRDefault="00393885" w:rsidP="00CA4437">
                  <w:pPr>
                    <w:spacing w:line="160" w:lineRule="exact"/>
                    <w:rPr>
                      <w:rFonts w:cs="Miriam" w:hint="cs"/>
                      <w:sz w:val="18"/>
                      <w:szCs w:val="18"/>
                      <w:rtl/>
                    </w:rPr>
                  </w:pPr>
                  <w:r>
                    <w:rPr>
                      <w:rFonts w:cs="Miriam" w:hint="cs"/>
                      <w:sz w:val="18"/>
                      <w:szCs w:val="18"/>
                      <w:rtl/>
                    </w:rPr>
                    <w:t>דין עובדה שהודו בה והודאת נאשם כראיה</w:t>
                  </w:r>
                </w:p>
              </w:txbxContent>
            </v:textbox>
            <w10:anchorlock/>
          </v:shape>
        </w:pict>
      </w:r>
      <w:r>
        <w:rPr>
          <w:rStyle w:val="default"/>
          <w:rFonts w:cs="Miriam" w:hint="cs"/>
          <w:sz w:val="32"/>
          <w:szCs w:val="32"/>
          <w:rtl/>
        </w:rPr>
        <w:t>5</w:t>
      </w:r>
      <w:r w:rsidR="00C75264">
        <w:rPr>
          <w:rStyle w:val="default"/>
          <w:rFonts w:cs="Miriam" w:hint="cs"/>
          <w:sz w:val="32"/>
          <w:szCs w:val="32"/>
          <w:rtl/>
        </w:rPr>
        <w:t>6</w:t>
      </w:r>
      <w:r>
        <w:rPr>
          <w:rStyle w:val="default"/>
          <w:rFonts w:cs="FrankRuehl" w:hint="cs"/>
          <w:rtl/>
        </w:rPr>
        <w:t>.</w:t>
      </w:r>
      <w:r>
        <w:rPr>
          <w:rStyle w:val="default"/>
          <w:rFonts w:cs="FrankRuehl" w:hint="cs"/>
          <w:rtl/>
        </w:rPr>
        <w:tab/>
      </w:r>
      <w:r w:rsidR="00C75264">
        <w:rPr>
          <w:rStyle w:val="default"/>
          <w:rFonts w:cs="FrankRuehl" w:hint="cs"/>
          <w:rtl/>
        </w:rPr>
        <w:t>עובדה שנאשם הודה בה יראוה כמוכחת כלפיו, זולת אם ראה בית הדין למשמעת שלא לקבל את ההודאה כראיה, ואולם ראה בית הדין למשמעת כי הודאת נאשם ניתנה על ידי הנאשם מתוך טעות או הטעייה, לא יקבל אותה כראיה.</w:t>
      </w:r>
    </w:p>
    <w:p w14:paraId="7A2AE282" w14:textId="77777777" w:rsidR="00CA4437" w:rsidRDefault="00CA4437" w:rsidP="00C75264">
      <w:pPr>
        <w:pStyle w:val="P00"/>
        <w:spacing w:before="72"/>
        <w:ind w:left="0" w:right="1134"/>
        <w:rPr>
          <w:rStyle w:val="default"/>
          <w:rFonts w:cs="FrankRuehl" w:hint="cs"/>
          <w:rtl/>
        </w:rPr>
      </w:pPr>
      <w:bookmarkStart w:id="84" w:name="Seif57"/>
      <w:bookmarkEnd w:id="84"/>
      <w:r>
        <w:rPr>
          <w:rFonts w:cs="Miriam"/>
          <w:szCs w:val="32"/>
          <w:rtl/>
          <w:lang w:val="he-IL"/>
        </w:rPr>
        <w:pict w14:anchorId="3182566E">
          <v:shape id="_x0000_s1107" type="#_x0000_t202" style="position:absolute;left:0;text-align:left;margin-left:464.35pt;margin-top:7.1pt;width:76.5pt;height:10.95pt;z-index:251652608" filled="f" stroked="f">
            <v:textbox inset="1mm,0,1mm,0">
              <w:txbxContent>
                <w:p w14:paraId="19613CD9" w14:textId="77777777" w:rsidR="00393885" w:rsidRDefault="00393885" w:rsidP="00CA4437">
                  <w:pPr>
                    <w:spacing w:line="160" w:lineRule="exact"/>
                    <w:rPr>
                      <w:rFonts w:cs="Miriam" w:hint="cs"/>
                      <w:sz w:val="18"/>
                      <w:szCs w:val="18"/>
                      <w:rtl/>
                    </w:rPr>
                  </w:pPr>
                  <w:r>
                    <w:rPr>
                      <w:rFonts w:cs="Miriam" w:hint="cs"/>
                      <w:sz w:val="18"/>
                      <w:szCs w:val="18"/>
                      <w:rtl/>
                    </w:rPr>
                    <w:t>חזרה מהודאה</w:t>
                  </w:r>
                </w:p>
              </w:txbxContent>
            </v:textbox>
            <w10:anchorlock/>
          </v:shape>
        </w:pict>
      </w:r>
      <w:r>
        <w:rPr>
          <w:rStyle w:val="default"/>
          <w:rFonts w:cs="Miriam" w:hint="cs"/>
          <w:sz w:val="32"/>
          <w:szCs w:val="32"/>
          <w:rtl/>
        </w:rPr>
        <w:t>5</w:t>
      </w:r>
      <w:r w:rsidR="00C75264">
        <w:rPr>
          <w:rStyle w:val="default"/>
          <w:rFonts w:cs="Miriam" w:hint="cs"/>
          <w:sz w:val="32"/>
          <w:szCs w:val="32"/>
          <w:rtl/>
        </w:rPr>
        <w:t>7</w:t>
      </w:r>
      <w:r>
        <w:rPr>
          <w:rStyle w:val="default"/>
          <w:rFonts w:cs="FrankRuehl" w:hint="cs"/>
          <w:rtl/>
        </w:rPr>
        <w:t>.</w:t>
      </w:r>
      <w:r>
        <w:rPr>
          <w:rStyle w:val="default"/>
          <w:rFonts w:cs="FrankRuehl" w:hint="cs"/>
          <w:rtl/>
        </w:rPr>
        <w:tab/>
      </w:r>
      <w:r w:rsidR="00C75264">
        <w:rPr>
          <w:rStyle w:val="default"/>
          <w:rFonts w:cs="FrankRuehl" w:hint="cs"/>
          <w:rtl/>
        </w:rPr>
        <w:t>הודה הנאשם בעובדה, אם בהודאה שבכתב לפני המשפט ואם במהלך המשפט, רשאי הוא בכל שלב של המשפט לחזור בו מן ההודאה, כולה או מקצתה, אם התיר זאת בית הדין למשמעת מנימוקים מיוחדים שיירשמו.</w:t>
      </w:r>
    </w:p>
    <w:p w14:paraId="5A408A90" w14:textId="77777777" w:rsidR="00CA4437" w:rsidRDefault="00CA4437" w:rsidP="00C75264">
      <w:pPr>
        <w:pStyle w:val="P00"/>
        <w:spacing w:before="72"/>
        <w:ind w:left="0" w:right="1134"/>
        <w:rPr>
          <w:rStyle w:val="default"/>
          <w:rFonts w:cs="FrankRuehl" w:hint="cs"/>
          <w:rtl/>
        </w:rPr>
      </w:pPr>
      <w:bookmarkStart w:id="85" w:name="Seif58"/>
      <w:bookmarkEnd w:id="85"/>
      <w:r>
        <w:rPr>
          <w:rFonts w:cs="Miriam"/>
          <w:szCs w:val="32"/>
          <w:rtl/>
          <w:lang w:val="he-IL"/>
        </w:rPr>
        <w:pict w14:anchorId="703A7E5E">
          <v:shape id="_x0000_s1108" type="#_x0000_t202" style="position:absolute;left:0;text-align:left;margin-left:464.35pt;margin-top:7.1pt;width:76.5pt;height:24.05pt;z-index:251653632" filled="f" stroked="f">
            <v:textbox inset="1mm,0,1mm,0">
              <w:txbxContent>
                <w:p w14:paraId="2E629AE1" w14:textId="77777777" w:rsidR="00393885" w:rsidRDefault="00393885" w:rsidP="00CA4437">
                  <w:pPr>
                    <w:spacing w:line="160" w:lineRule="exact"/>
                    <w:rPr>
                      <w:rFonts w:cs="Miriam" w:hint="cs"/>
                      <w:sz w:val="18"/>
                      <w:szCs w:val="18"/>
                      <w:rtl/>
                    </w:rPr>
                  </w:pPr>
                  <w:r>
                    <w:rPr>
                      <w:rFonts w:cs="Miriam" w:hint="cs"/>
                      <w:sz w:val="18"/>
                      <w:szCs w:val="18"/>
                      <w:rtl/>
                    </w:rPr>
                    <w:t>ביטול הכרעת דין שיסודה בהודאה</w:t>
                  </w:r>
                </w:p>
              </w:txbxContent>
            </v:textbox>
            <w10:anchorlock/>
          </v:shape>
        </w:pict>
      </w:r>
      <w:r>
        <w:rPr>
          <w:rStyle w:val="default"/>
          <w:rFonts w:cs="Miriam" w:hint="cs"/>
          <w:sz w:val="32"/>
          <w:szCs w:val="32"/>
          <w:rtl/>
        </w:rPr>
        <w:t>5</w:t>
      </w:r>
      <w:r w:rsidR="00C75264">
        <w:rPr>
          <w:rStyle w:val="default"/>
          <w:rFonts w:cs="Miriam" w:hint="cs"/>
          <w:sz w:val="32"/>
          <w:szCs w:val="32"/>
          <w:rtl/>
        </w:rPr>
        <w:t>8</w:t>
      </w:r>
      <w:r>
        <w:rPr>
          <w:rStyle w:val="default"/>
          <w:rFonts w:cs="FrankRuehl" w:hint="cs"/>
          <w:rtl/>
        </w:rPr>
        <w:t>.</w:t>
      </w:r>
      <w:r>
        <w:rPr>
          <w:rStyle w:val="default"/>
          <w:rFonts w:cs="FrankRuehl" w:hint="cs"/>
          <w:rtl/>
        </w:rPr>
        <w:tab/>
      </w:r>
      <w:r w:rsidR="00C75264">
        <w:rPr>
          <w:rStyle w:val="default"/>
          <w:rFonts w:cs="FrankRuehl" w:hint="cs"/>
          <w:rtl/>
        </w:rPr>
        <w:t>התיר בית הדין למשמעת לנאשם לחזור בו מהודאתו אחרי הכרעת הדין, יבטל את הכרעת הדין ככל שיסודתה בהודאת הנאשם ויחדש את הדיון אם מתחייב הדבר מן הנסיבות.</w:t>
      </w:r>
    </w:p>
    <w:p w14:paraId="7910A188" w14:textId="77777777" w:rsidR="00CA4437" w:rsidRDefault="00CA4437" w:rsidP="00C75264">
      <w:pPr>
        <w:pStyle w:val="P00"/>
        <w:spacing w:before="72"/>
        <w:ind w:left="0" w:right="1134"/>
        <w:rPr>
          <w:rStyle w:val="default"/>
          <w:rFonts w:cs="FrankRuehl" w:hint="cs"/>
          <w:rtl/>
        </w:rPr>
      </w:pPr>
      <w:bookmarkStart w:id="86" w:name="Seif59"/>
      <w:bookmarkEnd w:id="86"/>
      <w:r>
        <w:rPr>
          <w:rFonts w:cs="Miriam"/>
          <w:szCs w:val="32"/>
          <w:rtl/>
          <w:lang w:val="he-IL"/>
        </w:rPr>
        <w:pict w14:anchorId="0F0ED623">
          <v:shape id="_x0000_s1109" type="#_x0000_t202" style="position:absolute;left:0;text-align:left;margin-left:464.35pt;margin-top:7.1pt;width:76.5pt;height:18.15pt;z-index:251654656" filled="f" stroked="f">
            <v:textbox inset="1mm,0,1mm,0">
              <w:txbxContent>
                <w:p w14:paraId="7CE52DA8" w14:textId="77777777" w:rsidR="00393885" w:rsidRDefault="00393885" w:rsidP="00CA4437">
                  <w:pPr>
                    <w:spacing w:line="160" w:lineRule="exact"/>
                    <w:rPr>
                      <w:rFonts w:cs="Miriam" w:hint="cs"/>
                      <w:sz w:val="18"/>
                      <w:szCs w:val="18"/>
                      <w:rtl/>
                    </w:rPr>
                  </w:pPr>
                  <w:r>
                    <w:rPr>
                      <w:rFonts w:cs="Miriam" w:hint="cs"/>
                      <w:sz w:val="18"/>
                      <w:szCs w:val="18"/>
                      <w:rtl/>
                    </w:rPr>
                    <w:t>פסק דין של נאשם שהודה</w:t>
                  </w:r>
                </w:p>
              </w:txbxContent>
            </v:textbox>
            <w10:anchorlock/>
          </v:shape>
        </w:pict>
      </w:r>
      <w:r>
        <w:rPr>
          <w:rStyle w:val="default"/>
          <w:rFonts w:cs="Miriam" w:hint="cs"/>
          <w:sz w:val="32"/>
          <w:szCs w:val="32"/>
          <w:rtl/>
        </w:rPr>
        <w:t>5</w:t>
      </w:r>
      <w:r w:rsidR="00C75264">
        <w:rPr>
          <w:rStyle w:val="default"/>
          <w:rFonts w:cs="Miriam" w:hint="cs"/>
          <w:sz w:val="32"/>
          <w:szCs w:val="32"/>
          <w:rtl/>
        </w:rPr>
        <w:t>9</w:t>
      </w:r>
      <w:r>
        <w:rPr>
          <w:rStyle w:val="default"/>
          <w:rFonts w:cs="FrankRuehl" w:hint="cs"/>
          <w:rtl/>
        </w:rPr>
        <w:t>.</w:t>
      </w:r>
      <w:r>
        <w:rPr>
          <w:rStyle w:val="default"/>
          <w:rFonts w:cs="FrankRuehl" w:hint="cs"/>
          <w:rtl/>
        </w:rPr>
        <w:tab/>
      </w:r>
      <w:r w:rsidR="00C75264">
        <w:rPr>
          <w:rStyle w:val="default"/>
          <w:rFonts w:cs="FrankRuehl" w:hint="cs"/>
          <w:rtl/>
        </w:rPr>
        <w:t>(א)</w:t>
      </w:r>
      <w:r w:rsidR="00C75264">
        <w:rPr>
          <w:rStyle w:val="default"/>
          <w:rFonts w:cs="FrankRuehl" w:hint="cs"/>
          <w:rtl/>
        </w:rPr>
        <w:tab/>
        <w:t>הואשמו כמה נאשמים בכתב אישום אחד, חלקם הודו בעובדות שיש בהן כדי הרשעתם וחלקם לא הודו, לא יגזור בית הדין למשמעת את דינם של הנאשמים שהודו לפני שנסתיים בירור הדין של הנאשמים שלא הודו; ואולם בנסיבות מיוחדות שיירשמו, רשאי בית הדין למשמעת לגזור את דינו של נאשם שהודה לפני סיום משפטם של האחרים.</w:t>
      </w:r>
    </w:p>
    <w:p w14:paraId="0E11DBD7" w14:textId="77777777" w:rsidR="00C75264" w:rsidRDefault="00C75264" w:rsidP="00C752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נאשם שהודה, והתובע או הסניגור מודיעים שהוא ייקרא להעיד במשפטם של שאר הנאשמים, לא יעיד אלא לאחר שנגזר דינו.</w:t>
      </w:r>
    </w:p>
    <w:p w14:paraId="5E2B7D47" w14:textId="77777777" w:rsidR="00C75264" w:rsidRPr="00C75264" w:rsidRDefault="00C75264" w:rsidP="00C75264">
      <w:pPr>
        <w:pStyle w:val="header-2"/>
        <w:ind w:left="0" w:right="1134"/>
        <w:rPr>
          <w:rFonts w:cs="Miriam" w:hint="cs"/>
          <w:rtl/>
          <w:lang w:eastAsia="en-US"/>
        </w:rPr>
      </w:pPr>
      <w:bookmarkStart w:id="87" w:name="hed22"/>
      <w:bookmarkEnd w:id="87"/>
      <w:r w:rsidRPr="00C75264">
        <w:rPr>
          <w:rFonts w:cs="Miriam" w:hint="cs"/>
          <w:rtl/>
          <w:lang w:eastAsia="en-US"/>
        </w:rPr>
        <w:t>סימן ג': בירור האשמה</w:t>
      </w:r>
    </w:p>
    <w:p w14:paraId="4571F325" w14:textId="77777777" w:rsidR="00CA4437" w:rsidRDefault="00CA4437" w:rsidP="00C75264">
      <w:pPr>
        <w:pStyle w:val="P00"/>
        <w:spacing w:before="72"/>
        <w:ind w:left="0" w:right="1134"/>
        <w:rPr>
          <w:rStyle w:val="default"/>
          <w:rFonts w:cs="FrankRuehl" w:hint="cs"/>
          <w:rtl/>
        </w:rPr>
      </w:pPr>
      <w:bookmarkStart w:id="88" w:name="Seif60"/>
      <w:bookmarkEnd w:id="88"/>
      <w:r>
        <w:rPr>
          <w:rFonts w:cs="Miriam"/>
          <w:szCs w:val="32"/>
          <w:rtl/>
          <w:lang w:val="he-IL"/>
        </w:rPr>
        <w:pict w14:anchorId="4739A51A">
          <v:shape id="_x0000_s1110" type="#_x0000_t202" style="position:absolute;left:0;text-align:left;margin-left:464.35pt;margin-top:7.1pt;width:76.5pt;height:10.95pt;z-index:251655680" filled="f" stroked="f">
            <v:textbox inset="1mm,0,1mm,0">
              <w:txbxContent>
                <w:p w14:paraId="76F9A70E" w14:textId="77777777" w:rsidR="00393885" w:rsidRDefault="00393885" w:rsidP="00CA4437">
                  <w:pPr>
                    <w:spacing w:line="160" w:lineRule="exact"/>
                    <w:rPr>
                      <w:rFonts w:cs="Miriam" w:hint="cs"/>
                      <w:sz w:val="18"/>
                      <w:szCs w:val="18"/>
                      <w:rtl/>
                    </w:rPr>
                  </w:pPr>
                  <w:r>
                    <w:rPr>
                      <w:rFonts w:cs="Miriam" w:hint="cs"/>
                      <w:sz w:val="18"/>
                      <w:szCs w:val="18"/>
                      <w:rtl/>
                    </w:rPr>
                    <w:t>פרשת התביעה</w:t>
                  </w:r>
                </w:p>
              </w:txbxContent>
            </v:textbox>
            <w10:anchorlock/>
          </v:shape>
        </w:pict>
      </w:r>
      <w:r>
        <w:rPr>
          <w:rStyle w:val="default"/>
          <w:rFonts w:cs="Miriam" w:hint="cs"/>
          <w:sz w:val="32"/>
          <w:szCs w:val="32"/>
          <w:rtl/>
        </w:rPr>
        <w:t>60</w:t>
      </w:r>
      <w:r>
        <w:rPr>
          <w:rStyle w:val="default"/>
          <w:rFonts w:cs="FrankRuehl" w:hint="cs"/>
          <w:rtl/>
        </w:rPr>
        <w:t>.</w:t>
      </w:r>
      <w:r>
        <w:rPr>
          <w:rStyle w:val="default"/>
          <w:rFonts w:cs="FrankRuehl" w:hint="cs"/>
          <w:rtl/>
        </w:rPr>
        <w:tab/>
      </w:r>
      <w:r w:rsidR="00C75264">
        <w:rPr>
          <w:rStyle w:val="default"/>
          <w:rFonts w:cs="FrankRuehl" w:hint="cs"/>
          <w:rtl/>
        </w:rPr>
        <w:t>לא הודה הנאשם בעובדות שיש בהן כדי להרשיעו באישום או באחד האישומים שבכתב האישום, או שהודה ובית הדין למשמעת לא קיבל את הודאתו, תביא התביעה לפני בית הדין למשמעת את ראיותיה לעובדות שלא התקבלה לגביהן הודאה.</w:t>
      </w:r>
    </w:p>
    <w:p w14:paraId="3F89B0ED" w14:textId="77777777" w:rsidR="00CA4437" w:rsidRDefault="00CA4437" w:rsidP="00C75264">
      <w:pPr>
        <w:pStyle w:val="P00"/>
        <w:spacing w:before="72"/>
        <w:ind w:left="0" w:right="1134"/>
        <w:rPr>
          <w:rStyle w:val="default"/>
          <w:rFonts w:cs="FrankRuehl" w:hint="cs"/>
          <w:rtl/>
        </w:rPr>
      </w:pPr>
      <w:bookmarkStart w:id="89" w:name="Seif61"/>
      <w:bookmarkEnd w:id="89"/>
      <w:r>
        <w:rPr>
          <w:rFonts w:cs="Miriam"/>
          <w:szCs w:val="32"/>
          <w:rtl/>
          <w:lang w:val="he-IL"/>
        </w:rPr>
        <w:pict w14:anchorId="097FAC9E">
          <v:shape id="_x0000_s1111" type="#_x0000_t202" style="position:absolute;left:0;text-align:left;margin-left:464.35pt;margin-top:7.1pt;width:76.5pt;height:10.95pt;z-index:251656704" filled="f" stroked="f">
            <v:textbox inset="1mm,0,1mm,0">
              <w:txbxContent>
                <w:p w14:paraId="01B88FB3" w14:textId="77777777" w:rsidR="00393885" w:rsidRDefault="00393885" w:rsidP="00CA4437">
                  <w:pPr>
                    <w:spacing w:line="160" w:lineRule="exact"/>
                    <w:rPr>
                      <w:rFonts w:cs="Miriam" w:hint="cs"/>
                      <w:sz w:val="18"/>
                      <w:szCs w:val="18"/>
                      <w:rtl/>
                    </w:rPr>
                  </w:pPr>
                  <w:r>
                    <w:rPr>
                      <w:rFonts w:cs="Miriam" w:hint="cs"/>
                      <w:sz w:val="18"/>
                      <w:szCs w:val="18"/>
                      <w:rtl/>
                    </w:rPr>
                    <w:t>סיום פרשת התביעה</w:t>
                  </w:r>
                </w:p>
              </w:txbxContent>
            </v:textbox>
            <w10:anchorlock/>
          </v:shape>
        </w:pict>
      </w:r>
      <w:r>
        <w:rPr>
          <w:rStyle w:val="default"/>
          <w:rFonts w:cs="Miriam" w:hint="cs"/>
          <w:sz w:val="32"/>
          <w:szCs w:val="32"/>
          <w:rtl/>
        </w:rPr>
        <w:t>6</w:t>
      </w:r>
      <w:r w:rsidR="00C75264">
        <w:rPr>
          <w:rStyle w:val="default"/>
          <w:rFonts w:cs="Miriam" w:hint="cs"/>
          <w:sz w:val="32"/>
          <w:szCs w:val="32"/>
          <w:rtl/>
        </w:rPr>
        <w:t>1</w:t>
      </w:r>
      <w:r>
        <w:rPr>
          <w:rStyle w:val="default"/>
          <w:rFonts w:cs="FrankRuehl" w:hint="cs"/>
          <w:rtl/>
        </w:rPr>
        <w:t>.</w:t>
      </w:r>
      <w:r>
        <w:rPr>
          <w:rStyle w:val="default"/>
          <w:rFonts w:cs="FrankRuehl" w:hint="cs"/>
          <w:rtl/>
        </w:rPr>
        <w:tab/>
      </w:r>
      <w:r w:rsidR="00C75264">
        <w:rPr>
          <w:rStyle w:val="default"/>
          <w:rFonts w:cs="FrankRuehl" w:hint="cs"/>
          <w:rtl/>
        </w:rPr>
        <w:t>סיים התובע להביא את ראיותיו, יודיע שפרשת התביעה הסתיימה.</w:t>
      </w:r>
    </w:p>
    <w:p w14:paraId="20554FD0" w14:textId="77777777" w:rsidR="00CA4437" w:rsidRDefault="00CA4437" w:rsidP="00C75264">
      <w:pPr>
        <w:pStyle w:val="P00"/>
        <w:spacing w:before="72"/>
        <w:ind w:left="0" w:right="1134"/>
        <w:rPr>
          <w:rStyle w:val="default"/>
          <w:rFonts w:cs="FrankRuehl" w:hint="cs"/>
          <w:rtl/>
        </w:rPr>
      </w:pPr>
      <w:bookmarkStart w:id="90" w:name="Seif62"/>
      <w:bookmarkEnd w:id="90"/>
      <w:r>
        <w:rPr>
          <w:rFonts w:cs="Miriam"/>
          <w:szCs w:val="32"/>
          <w:rtl/>
          <w:lang w:val="he-IL"/>
        </w:rPr>
        <w:pict w14:anchorId="020DD888">
          <v:shape id="_x0000_s1112" type="#_x0000_t202" style="position:absolute;left:0;text-align:left;margin-left:464.35pt;margin-top:7.1pt;width:76.5pt;height:21.6pt;z-index:251657728" filled="f" stroked="f">
            <v:textbox inset="1mm,0,1mm,0">
              <w:txbxContent>
                <w:p w14:paraId="25509F38" w14:textId="77777777" w:rsidR="00393885" w:rsidRDefault="00393885" w:rsidP="00CA4437">
                  <w:pPr>
                    <w:spacing w:line="160" w:lineRule="exact"/>
                    <w:rPr>
                      <w:rFonts w:cs="Miriam" w:hint="cs"/>
                      <w:sz w:val="18"/>
                      <w:szCs w:val="18"/>
                      <w:rtl/>
                    </w:rPr>
                  </w:pPr>
                  <w:r>
                    <w:rPr>
                      <w:rFonts w:cs="Miriam" w:hint="cs"/>
                      <w:sz w:val="18"/>
                      <w:szCs w:val="18"/>
                      <w:rtl/>
                    </w:rPr>
                    <w:t>זיכוי בשל העדר הוכחה לכאורה</w:t>
                  </w:r>
                </w:p>
              </w:txbxContent>
            </v:textbox>
            <w10:anchorlock/>
          </v:shape>
        </w:pict>
      </w:r>
      <w:r>
        <w:rPr>
          <w:rStyle w:val="default"/>
          <w:rFonts w:cs="Miriam" w:hint="cs"/>
          <w:sz w:val="32"/>
          <w:szCs w:val="32"/>
          <w:rtl/>
        </w:rPr>
        <w:t>6</w:t>
      </w:r>
      <w:r w:rsidR="00C75264">
        <w:rPr>
          <w:rStyle w:val="default"/>
          <w:rFonts w:cs="Miriam" w:hint="cs"/>
          <w:sz w:val="32"/>
          <w:szCs w:val="32"/>
          <w:rtl/>
        </w:rPr>
        <w:t>2</w:t>
      </w:r>
      <w:r>
        <w:rPr>
          <w:rStyle w:val="default"/>
          <w:rFonts w:cs="FrankRuehl" w:hint="cs"/>
          <w:rtl/>
        </w:rPr>
        <w:t>.</w:t>
      </w:r>
      <w:r>
        <w:rPr>
          <w:rStyle w:val="default"/>
          <w:rFonts w:cs="FrankRuehl" w:hint="cs"/>
          <w:rtl/>
        </w:rPr>
        <w:tab/>
      </w:r>
      <w:r w:rsidR="00C75264">
        <w:rPr>
          <w:rStyle w:val="default"/>
          <w:rFonts w:cs="FrankRuehl" w:hint="cs"/>
          <w:rtl/>
        </w:rPr>
        <w:t xml:space="preserve">הסתיימה פרשת התביעה ולא הוכחה האשמה אף לכאורה, יזכה בית הדין למשמעת את הנאשם </w:t>
      </w:r>
      <w:r w:rsidR="00C75264">
        <w:rPr>
          <w:rStyle w:val="default"/>
          <w:rFonts w:cs="FrankRuehl"/>
          <w:rtl/>
        </w:rPr>
        <w:t>–</w:t>
      </w:r>
      <w:r w:rsidR="00C75264">
        <w:rPr>
          <w:rStyle w:val="default"/>
          <w:rFonts w:cs="FrankRuehl" w:hint="cs"/>
          <w:rtl/>
        </w:rPr>
        <w:t xml:space="preserve"> בין על פי טענת הנאשם ובין מיוזמתו </w:t>
      </w:r>
      <w:r w:rsidR="00C75264">
        <w:rPr>
          <w:rStyle w:val="default"/>
          <w:rFonts w:cs="FrankRuehl"/>
          <w:rtl/>
        </w:rPr>
        <w:t>–</w:t>
      </w:r>
      <w:r w:rsidR="00C75264">
        <w:rPr>
          <w:rStyle w:val="default"/>
          <w:rFonts w:cs="FrankRuehl" w:hint="cs"/>
          <w:rtl/>
        </w:rPr>
        <w:t xml:space="preserve"> לאחר שנתן לתובע להשמיע את דברו בעניין.</w:t>
      </w:r>
    </w:p>
    <w:p w14:paraId="03E39EA1" w14:textId="77777777" w:rsidR="00CA4437" w:rsidRDefault="00CA4437" w:rsidP="00C75264">
      <w:pPr>
        <w:pStyle w:val="P00"/>
        <w:spacing w:before="72"/>
        <w:ind w:left="0" w:right="1134"/>
        <w:rPr>
          <w:rStyle w:val="default"/>
          <w:rFonts w:cs="FrankRuehl" w:hint="cs"/>
          <w:rtl/>
        </w:rPr>
      </w:pPr>
      <w:bookmarkStart w:id="91" w:name="Seif63"/>
      <w:bookmarkEnd w:id="91"/>
      <w:r>
        <w:rPr>
          <w:rFonts w:cs="Miriam"/>
          <w:szCs w:val="32"/>
          <w:rtl/>
          <w:lang w:val="he-IL"/>
        </w:rPr>
        <w:pict w14:anchorId="6838968C">
          <v:shape id="_x0000_s1113" type="#_x0000_t202" style="position:absolute;left:0;text-align:left;margin-left:464.35pt;margin-top:7.1pt;width:76.5pt;height:10.95pt;z-index:251658752" filled="f" stroked="f">
            <v:textbox inset="1mm,0,1mm,0">
              <w:txbxContent>
                <w:p w14:paraId="064B77D4" w14:textId="77777777" w:rsidR="00393885" w:rsidRDefault="00393885" w:rsidP="00CA4437">
                  <w:pPr>
                    <w:spacing w:line="160" w:lineRule="exact"/>
                    <w:rPr>
                      <w:rFonts w:cs="Miriam" w:hint="cs"/>
                      <w:sz w:val="18"/>
                      <w:szCs w:val="18"/>
                      <w:rtl/>
                    </w:rPr>
                  </w:pPr>
                  <w:r>
                    <w:rPr>
                      <w:rFonts w:cs="Miriam" w:hint="cs"/>
                      <w:sz w:val="18"/>
                      <w:szCs w:val="18"/>
                      <w:rtl/>
                    </w:rPr>
                    <w:t>פרשת ההגנה</w:t>
                  </w:r>
                </w:p>
              </w:txbxContent>
            </v:textbox>
            <w10:anchorlock/>
          </v:shape>
        </w:pict>
      </w:r>
      <w:r>
        <w:rPr>
          <w:rStyle w:val="default"/>
          <w:rFonts w:cs="Miriam" w:hint="cs"/>
          <w:sz w:val="32"/>
          <w:szCs w:val="32"/>
          <w:rtl/>
        </w:rPr>
        <w:t>6</w:t>
      </w:r>
      <w:r w:rsidR="00C75264">
        <w:rPr>
          <w:rStyle w:val="default"/>
          <w:rFonts w:cs="Miriam" w:hint="cs"/>
          <w:sz w:val="32"/>
          <w:szCs w:val="32"/>
          <w:rtl/>
        </w:rPr>
        <w:t>3</w:t>
      </w:r>
      <w:r>
        <w:rPr>
          <w:rStyle w:val="default"/>
          <w:rFonts w:cs="FrankRuehl" w:hint="cs"/>
          <w:rtl/>
        </w:rPr>
        <w:t>.</w:t>
      </w:r>
      <w:r>
        <w:rPr>
          <w:rStyle w:val="default"/>
          <w:rFonts w:cs="FrankRuehl" w:hint="cs"/>
          <w:rtl/>
        </w:rPr>
        <w:tab/>
      </w:r>
      <w:r w:rsidR="00C75264">
        <w:rPr>
          <w:rStyle w:val="default"/>
          <w:rFonts w:cs="FrankRuehl" w:hint="cs"/>
          <w:rtl/>
        </w:rPr>
        <w:t>לא זוכה הנאשם לפי תקנה 62, רשאי הוא להביא לפני בית הדין למשמעת את ראיות ההגנה.</w:t>
      </w:r>
    </w:p>
    <w:p w14:paraId="4E494594" w14:textId="77777777" w:rsidR="00CA4437" w:rsidRDefault="00CA4437" w:rsidP="00C75264">
      <w:pPr>
        <w:pStyle w:val="P00"/>
        <w:spacing w:before="72"/>
        <w:ind w:left="0" w:right="1134"/>
        <w:rPr>
          <w:rStyle w:val="default"/>
          <w:rFonts w:cs="FrankRuehl" w:hint="cs"/>
          <w:rtl/>
        </w:rPr>
      </w:pPr>
      <w:bookmarkStart w:id="92" w:name="Seif64"/>
      <w:bookmarkEnd w:id="92"/>
      <w:r>
        <w:rPr>
          <w:rFonts w:cs="Miriam"/>
          <w:szCs w:val="32"/>
          <w:rtl/>
          <w:lang w:val="he-IL"/>
        </w:rPr>
        <w:pict w14:anchorId="5DF45B17">
          <v:shape id="_x0000_s1114" type="#_x0000_t202" style="position:absolute;left:0;text-align:left;margin-left:464.35pt;margin-top:7.1pt;width:76.5pt;height:27.75pt;z-index:251659776" filled="f" stroked="f">
            <v:textbox inset="1mm,0,1mm,0">
              <w:txbxContent>
                <w:p w14:paraId="029D9832" w14:textId="77777777" w:rsidR="00393885" w:rsidRDefault="00393885" w:rsidP="00CA4437">
                  <w:pPr>
                    <w:spacing w:line="160" w:lineRule="exact"/>
                    <w:rPr>
                      <w:rFonts w:cs="Miriam" w:hint="cs"/>
                      <w:sz w:val="18"/>
                      <w:szCs w:val="18"/>
                      <w:rtl/>
                    </w:rPr>
                  </w:pPr>
                  <w:r>
                    <w:rPr>
                      <w:rFonts w:cs="Miriam" w:hint="cs"/>
                      <w:sz w:val="18"/>
                      <w:szCs w:val="18"/>
                      <w:rtl/>
                    </w:rPr>
                    <w:t>סדר הפתיחה והבאת ראיות של נאשמים אחדים</w:t>
                  </w:r>
                </w:p>
              </w:txbxContent>
            </v:textbox>
            <w10:anchorlock/>
          </v:shape>
        </w:pict>
      </w:r>
      <w:r>
        <w:rPr>
          <w:rStyle w:val="default"/>
          <w:rFonts w:cs="Miriam" w:hint="cs"/>
          <w:sz w:val="32"/>
          <w:szCs w:val="32"/>
          <w:rtl/>
        </w:rPr>
        <w:t>6</w:t>
      </w:r>
      <w:r w:rsidR="00C75264">
        <w:rPr>
          <w:rStyle w:val="default"/>
          <w:rFonts w:cs="Miriam" w:hint="cs"/>
          <w:sz w:val="32"/>
          <w:szCs w:val="32"/>
          <w:rtl/>
        </w:rPr>
        <w:t>4</w:t>
      </w:r>
      <w:r>
        <w:rPr>
          <w:rStyle w:val="default"/>
          <w:rFonts w:cs="FrankRuehl" w:hint="cs"/>
          <w:rtl/>
        </w:rPr>
        <w:t>.</w:t>
      </w:r>
      <w:r>
        <w:rPr>
          <w:rStyle w:val="default"/>
          <w:rFonts w:cs="FrankRuehl" w:hint="cs"/>
          <w:rtl/>
        </w:rPr>
        <w:tab/>
      </w:r>
      <w:r w:rsidR="00C75264">
        <w:rPr>
          <w:rStyle w:val="default"/>
          <w:rFonts w:cs="FrankRuehl" w:hint="cs"/>
          <w:rtl/>
        </w:rPr>
        <w:t>נאשמו כמה נאשמים בכתב אישום אחד, יביאו את ראיותיהם לפי הסדר שהם רשומים בכתב האישום, והכל אם לא הורה בית הדין למשמעת, לבקשת בעל דין, על סדר אחר.</w:t>
      </w:r>
    </w:p>
    <w:p w14:paraId="6BFF165B" w14:textId="77777777" w:rsidR="00CA4437" w:rsidRDefault="00CA4437" w:rsidP="00C75264">
      <w:pPr>
        <w:pStyle w:val="P00"/>
        <w:spacing w:before="72"/>
        <w:ind w:left="0" w:right="1134"/>
        <w:rPr>
          <w:rStyle w:val="default"/>
          <w:rFonts w:cs="FrankRuehl" w:hint="cs"/>
          <w:rtl/>
        </w:rPr>
      </w:pPr>
      <w:bookmarkStart w:id="93" w:name="Seif65"/>
      <w:bookmarkEnd w:id="93"/>
      <w:r>
        <w:rPr>
          <w:rFonts w:cs="Miriam"/>
          <w:szCs w:val="32"/>
          <w:rtl/>
          <w:lang w:val="he-IL"/>
        </w:rPr>
        <w:pict w14:anchorId="02577739">
          <v:shape id="_x0000_s1115" type="#_x0000_t202" style="position:absolute;left:0;text-align:left;margin-left:464.35pt;margin-top:7.1pt;width:76.5pt;height:10.95pt;z-index:251660800" filled="f" stroked="f">
            <v:textbox inset="1mm,0,1mm,0">
              <w:txbxContent>
                <w:p w14:paraId="3DF51E6D" w14:textId="77777777" w:rsidR="00393885" w:rsidRDefault="00393885" w:rsidP="00CA4437">
                  <w:pPr>
                    <w:spacing w:line="160" w:lineRule="exact"/>
                    <w:rPr>
                      <w:rFonts w:cs="Miriam" w:hint="cs"/>
                      <w:sz w:val="18"/>
                      <w:szCs w:val="18"/>
                      <w:rtl/>
                    </w:rPr>
                  </w:pPr>
                  <w:r>
                    <w:rPr>
                      <w:rFonts w:cs="Miriam" w:hint="cs"/>
                      <w:sz w:val="18"/>
                      <w:szCs w:val="18"/>
                      <w:rtl/>
                    </w:rPr>
                    <w:t>נאשם כעד הגנה</w:t>
                  </w:r>
                </w:p>
              </w:txbxContent>
            </v:textbox>
            <w10:anchorlock/>
          </v:shape>
        </w:pict>
      </w:r>
      <w:r>
        <w:rPr>
          <w:rStyle w:val="default"/>
          <w:rFonts w:cs="Miriam" w:hint="cs"/>
          <w:sz w:val="32"/>
          <w:szCs w:val="32"/>
          <w:rtl/>
        </w:rPr>
        <w:t>6</w:t>
      </w:r>
      <w:r w:rsidR="00C75264">
        <w:rPr>
          <w:rStyle w:val="default"/>
          <w:rFonts w:cs="Miriam" w:hint="cs"/>
          <w:sz w:val="32"/>
          <w:szCs w:val="32"/>
          <w:rtl/>
        </w:rPr>
        <w:t>5</w:t>
      </w:r>
      <w:r>
        <w:rPr>
          <w:rStyle w:val="default"/>
          <w:rFonts w:cs="FrankRuehl" w:hint="cs"/>
          <w:rtl/>
        </w:rPr>
        <w:t>.</w:t>
      </w:r>
      <w:r>
        <w:rPr>
          <w:rStyle w:val="default"/>
          <w:rFonts w:cs="FrankRuehl" w:hint="cs"/>
          <w:rtl/>
        </w:rPr>
        <w:tab/>
      </w:r>
      <w:r w:rsidR="00C75264">
        <w:rPr>
          <w:rStyle w:val="default"/>
          <w:rFonts w:cs="FrankRuehl" w:hint="cs"/>
          <w:rtl/>
        </w:rPr>
        <w:t>(א)</w:t>
      </w:r>
      <w:r w:rsidR="00C75264">
        <w:rPr>
          <w:rStyle w:val="default"/>
          <w:rFonts w:cs="FrankRuehl" w:hint="cs"/>
          <w:rtl/>
        </w:rPr>
        <w:tab/>
        <w:t>הנאשם רשאי לנהוג באחת מאלה:</w:t>
      </w:r>
    </w:p>
    <w:p w14:paraId="340987DC" w14:textId="77777777" w:rsidR="00C75264" w:rsidRDefault="00C75264" w:rsidP="00C752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להעיד כעד הגנה, ואז יהיה עשוי להיחקר חקירה שכנגד;</w:t>
      </w:r>
    </w:p>
    <w:p w14:paraId="6CADE4DA" w14:textId="77777777" w:rsidR="00C75264" w:rsidRDefault="00C75264" w:rsidP="00C752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להימנע מלהעיד.</w:t>
      </w:r>
    </w:p>
    <w:p w14:paraId="6631688B" w14:textId="77777777" w:rsidR="00C75264" w:rsidRDefault="00F61F5C" w:rsidP="00C75264">
      <w:pPr>
        <w:pStyle w:val="P00"/>
        <w:spacing w:before="72"/>
        <w:ind w:left="0" w:right="1134"/>
        <w:rPr>
          <w:rStyle w:val="default"/>
          <w:rFonts w:cs="FrankRuehl" w:hint="cs"/>
          <w:rtl/>
        </w:rPr>
      </w:pPr>
      <w:r>
        <w:rPr>
          <w:rFonts w:cs="FrankRuehl" w:hint="cs"/>
          <w:sz w:val="26"/>
          <w:rtl/>
          <w:lang w:eastAsia="en-US"/>
        </w:rPr>
        <w:pict w14:anchorId="70856E77">
          <v:shape id="_x0000_s1214" type="#_x0000_t202" style="position:absolute;left:0;text-align:left;margin-left:470.35pt;margin-top:7.1pt;width:1in;height:9pt;z-index:251719168" filled="f" stroked="f">
            <v:textbox inset="1mm,0,1mm,0">
              <w:txbxContent>
                <w:p w14:paraId="12F8179C" w14:textId="77777777" w:rsidR="00F61F5C" w:rsidRDefault="00F61F5C" w:rsidP="00F61F5C">
                  <w:pPr>
                    <w:spacing w:line="160" w:lineRule="exact"/>
                    <w:rPr>
                      <w:rFonts w:cs="Miriam" w:hint="cs"/>
                      <w:sz w:val="18"/>
                      <w:szCs w:val="18"/>
                      <w:rtl/>
                    </w:rPr>
                  </w:pPr>
                  <w:r>
                    <w:rPr>
                      <w:rFonts w:cs="Miriam" w:hint="cs"/>
                      <w:sz w:val="18"/>
                      <w:szCs w:val="18"/>
                      <w:rtl/>
                    </w:rPr>
                    <w:t>תק' תשע"ו-2016</w:t>
                  </w:r>
                </w:p>
              </w:txbxContent>
            </v:textbox>
            <w10:anchorlock/>
          </v:shape>
        </w:pict>
      </w:r>
      <w:r w:rsidR="00C75264">
        <w:rPr>
          <w:rStyle w:val="default"/>
          <w:rFonts w:cs="FrankRuehl" w:hint="cs"/>
          <w:rtl/>
        </w:rPr>
        <w:tab/>
        <w:t>(ב)</w:t>
      </w:r>
      <w:r w:rsidR="00C75264">
        <w:rPr>
          <w:rStyle w:val="default"/>
          <w:rFonts w:cs="FrankRuehl" w:hint="cs"/>
          <w:rtl/>
        </w:rPr>
        <w:tab/>
        <w:t>בית הדין למשמעת יסביר לנאשם כי הוא רשאי לנהוג כאמור בתקנת משנה (א) ואת תוצאות הימנעותו מלהעיד</w:t>
      </w:r>
      <w:r w:rsidR="007940F2">
        <w:rPr>
          <w:rStyle w:val="default"/>
          <w:rFonts w:cs="FrankRuehl" w:hint="cs"/>
          <w:rtl/>
        </w:rPr>
        <w:t xml:space="preserve"> </w:t>
      </w:r>
      <w:r w:rsidR="007940F2" w:rsidRPr="00F61F5C">
        <w:rPr>
          <w:rStyle w:val="default"/>
          <w:rFonts w:cs="FrankRuehl" w:hint="cs"/>
          <w:rtl/>
        </w:rPr>
        <w:t>כאמור בסעיף 29 לחוק</w:t>
      </w:r>
      <w:r w:rsidR="00C75264">
        <w:rPr>
          <w:rStyle w:val="default"/>
          <w:rFonts w:cs="FrankRuehl" w:hint="cs"/>
          <w:rtl/>
        </w:rPr>
        <w:t>.</w:t>
      </w:r>
    </w:p>
    <w:p w14:paraId="10848553" w14:textId="77777777" w:rsidR="007940F2" w:rsidRPr="00F61F5C" w:rsidRDefault="007940F2" w:rsidP="007940F2">
      <w:pPr>
        <w:pStyle w:val="P00"/>
        <w:spacing w:before="0"/>
        <w:ind w:left="0" w:right="1134"/>
        <w:rPr>
          <w:rStyle w:val="default"/>
          <w:rFonts w:cs="FrankRuehl" w:hint="cs"/>
          <w:vanish/>
          <w:color w:val="FF0000"/>
          <w:sz w:val="20"/>
          <w:szCs w:val="20"/>
          <w:shd w:val="clear" w:color="auto" w:fill="FFFF99"/>
          <w:rtl/>
        </w:rPr>
      </w:pPr>
      <w:bookmarkStart w:id="94" w:name="Rov130"/>
      <w:r w:rsidRPr="00F61F5C">
        <w:rPr>
          <w:rStyle w:val="default"/>
          <w:rFonts w:cs="FrankRuehl" w:hint="cs"/>
          <w:vanish/>
          <w:color w:val="FF0000"/>
          <w:sz w:val="20"/>
          <w:szCs w:val="20"/>
          <w:shd w:val="clear" w:color="auto" w:fill="FFFF99"/>
          <w:rtl/>
        </w:rPr>
        <w:t>מיום 10.4.2016</w:t>
      </w:r>
    </w:p>
    <w:p w14:paraId="46FB790C"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385FAE88" w14:textId="77777777" w:rsidR="007940F2" w:rsidRPr="00F61F5C" w:rsidRDefault="007940F2" w:rsidP="007940F2">
      <w:pPr>
        <w:pStyle w:val="P00"/>
        <w:spacing w:before="0"/>
        <w:ind w:left="0" w:right="1134"/>
        <w:rPr>
          <w:rStyle w:val="default"/>
          <w:rFonts w:cs="FrankRuehl" w:hint="cs"/>
          <w:vanish/>
          <w:sz w:val="20"/>
          <w:szCs w:val="20"/>
          <w:shd w:val="clear" w:color="auto" w:fill="FFFF99"/>
          <w:rtl/>
        </w:rPr>
      </w:pPr>
      <w:hyperlink r:id="rId31"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49B763D5" w14:textId="77777777" w:rsidR="007940F2" w:rsidRPr="00F61F5C" w:rsidRDefault="007940F2" w:rsidP="00F61F5C">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 xml:space="preserve">בית הדין למשמעת יסביר לנאשם כי הוא רשאי לנהוג כאמור בתקנת משנה (א) ואת תוצאות הימנעותו מלהעיד </w:t>
      </w:r>
      <w:r w:rsidRPr="00F61F5C">
        <w:rPr>
          <w:rStyle w:val="default"/>
          <w:rFonts w:cs="FrankRuehl" w:hint="cs"/>
          <w:vanish/>
          <w:sz w:val="22"/>
          <w:szCs w:val="22"/>
          <w:u w:val="single"/>
          <w:shd w:val="clear" w:color="auto" w:fill="FFFF99"/>
          <w:rtl/>
        </w:rPr>
        <w:t>כאמור בסעיף 29 לחוק</w:t>
      </w:r>
      <w:r w:rsidRPr="00F61F5C">
        <w:rPr>
          <w:rStyle w:val="default"/>
          <w:rFonts w:cs="FrankRuehl" w:hint="cs"/>
          <w:vanish/>
          <w:sz w:val="22"/>
          <w:szCs w:val="22"/>
          <w:shd w:val="clear" w:color="auto" w:fill="FFFF99"/>
          <w:rtl/>
        </w:rPr>
        <w:t>.</w:t>
      </w:r>
      <w:bookmarkEnd w:id="94"/>
    </w:p>
    <w:p w14:paraId="1B7DC6B6" w14:textId="77777777" w:rsidR="00CA4437" w:rsidRDefault="00CA4437" w:rsidP="00C75264">
      <w:pPr>
        <w:pStyle w:val="P00"/>
        <w:spacing w:before="72"/>
        <w:ind w:left="0" w:right="1134"/>
        <w:rPr>
          <w:rStyle w:val="default"/>
          <w:rFonts w:cs="FrankRuehl" w:hint="cs"/>
          <w:rtl/>
        </w:rPr>
      </w:pPr>
      <w:bookmarkStart w:id="95" w:name="Seif66"/>
      <w:bookmarkEnd w:id="95"/>
      <w:r>
        <w:rPr>
          <w:rFonts w:cs="Miriam"/>
          <w:szCs w:val="32"/>
          <w:rtl/>
          <w:lang w:val="he-IL"/>
        </w:rPr>
        <w:pict w14:anchorId="49EBC43E">
          <v:shape id="_x0000_s1116" type="#_x0000_t202" style="position:absolute;left:0;text-align:left;margin-left:464.35pt;margin-top:7.1pt;width:76.5pt;height:10.95pt;z-index:251661824" filled="f" stroked="f">
            <v:textbox inset="1mm,0,1mm,0">
              <w:txbxContent>
                <w:p w14:paraId="4A4BE457" w14:textId="77777777" w:rsidR="00393885" w:rsidRDefault="00393885" w:rsidP="00CA4437">
                  <w:pPr>
                    <w:spacing w:line="160" w:lineRule="exact"/>
                    <w:rPr>
                      <w:rFonts w:cs="Miriam" w:hint="cs"/>
                      <w:sz w:val="18"/>
                      <w:szCs w:val="18"/>
                      <w:rtl/>
                    </w:rPr>
                  </w:pPr>
                  <w:r>
                    <w:rPr>
                      <w:rFonts w:cs="Miriam" w:hint="cs"/>
                      <w:sz w:val="18"/>
                      <w:szCs w:val="18"/>
                      <w:rtl/>
                    </w:rPr>
                    <w:t>סדר העדת נאשם</w:t>
                  </w:r>
                </w:p>
              </w:txbxContent>
            </v:textbox>
            <w10:anchorlock/>
          </v:shape>
        </w:pict>
      </w:r>
      <w:r>
        <w:rPr>
          <w:rStyle w:val="default"/>
          <w:rFonts w:cs="Miriam" w:hint="cs"/>
          <w:sz w:val="32"/>
          <w:szCs w:val="32"/>
          <w:rtl/>
        </w:rPr>
        <w:t>6</w:t>
      </w:r>
      <w:r w:rsidR="00C75264">
        <w:rPr>
          <w:rStyle w:val="default"/>
          <w:rFonts w:cs="Miriam" w:hint="cs"/>
          <w:sz w:val="32"/>
          <w:szCs w:val="32"/>
          <w:rtl/>
        </w:rPr>
        <w:t>6</w:t>
      </w:r>
      <w:r>
        <w:rPr>
          <w:rStyle w:val="default"/>
          <w:rFonts w:cs="FrankRuehl" w:hint="cs"/>
          <w:rtl/>
        </w:rPr>
        <w:t>.</w:t>
      </w:r>
      <w:r>
        <w:rPr>
          <w:rStyle w:val="default"/>
          <w:rFonts w:cs="FrankRuehl" w:hint="cs"/>
          <w:rtl/>
        </w:rPr>
        <w:tab/>
      </w:r>
      <w:r w:rsidR="00C75264">
        <w:rPr>
          <w:rStyle w:val="default"/>
          <w:rFonts w:cs="FrankRuehl" w:hint="cs"/>
          <w:rtl/>
        </w:rPr>
        <w:t>נאשם שבחר להעיד יעיד בתחילת ראיותיה של ההגנה, ואולם רשאי בית הדין למשמעת, לבקשתו, להתיר לו להעיד בשלב אחר של פרשת ההגנה.</w:t>
      </w:r>
    </w:p>
    <w:p w14:paraId="433CEFE9" w14:textId="77777777" w:rsidR="00CA4437" w:rsidRDefault="00CA4437" w:rsidP="00A6482A">
      <w:pPr>
        <w:pStyle w:val="P00"/>
        <w:spacing w:before="72"/>
        <w:ind w:left="0" w:right="1134"/>
        <w:rPr>
          <w:rStyle w:val="default"/>
          <w:rFonts w:cs="FrankRuehl" w:hint="cs"/>
          <w:rtl/>
        </w:rPr>
      </w:pPr>
      <w:bookmarkStart w:id="96" w:name="Seif67"/>
      <w:bookmarkEnd w:id="96"/>
      <w:r>
        <w:rPr>
          <w:rFonts w:cs="Miriam"/>
          <w:szCs w:val="32"/>
          <w:rtl/>
          <w:lang w:val="he-IL"/>
        </w:rPr>
        <w:pict w14:anchorId="74D45669">
          <v:shape id="_x0000_s1117" type="#_x0000_t202" style="position:absolute;left:0;text-align:left;margin-left:464.35pt;margin-top:7.1pt;width:76.5pt;height:10.95pt;z-index:251662848" filled="f" stroked="f">
            <v:textbox inset="1mm,0,1mm,0">
              <w:txbxContent>
                <w:p w14:paraId="435DEAE1" w14:textId="77777777" w:rsidR="00393885" w:rsidRDefault="00393885" w:rsidP="00CA4437">
                  <w:pPr>
                    <w:spacing w:line="160" w:lineRule="exact"/>
                    <w:rPr>
                      <w:rFonts w:cs="Miriam" w:hint="cs"/>
                      <w:sz w:val="18"/>
                      <w:szCs w:val="18"/>
                      <w:rtl/>
                    </w:rPr>
                  </w:pPr>
                  <w:r>
                    <w:rPr>
                      <w:rFonts w:cs="Miriam" w:hint="cs"/>
                      <w:sz w:val="18"/>
                      <w:szCs w:val="18"/>
                      <w:rtl/>
                    </w:rPr>
                    <w:t>סייג לחקירת נאשם</w:t>
                  </w:r>
                </w:p>
              </w:txbxContent>
            </v:textbox>
            <w10:anchorlock/>
          </v:shape>
        </w:pict>
      </w:r>
      <w:r>
        <w:rPr>
          <w:rStyle w:val="default"/>
          <w:rFonts w:cs="Miriam" w:hint="cs"/>
          <w:sz w:val="32"/>
          <w:szCs w:val="32"/>
          <w:rtl/>
        </w:rPr>
        <w:t>6</w:t>
      </w:r>
      <w:r w:rsidR="00C75264">
        <w:rPr>
          <w:rStyle w:val="default"/>
          <w:rFonts w:cs="Miriam" w:hint="cs"/>
          <w:sz w:val="32"/>
          <w:szCs w:val="32"/>
          <w:rtl/>
        </w:rPr>
        <w:t>7</w:t>
      </w:r>
      <w:r>
        <w:rPr>
          <w:rStyle w:val="default"/>
          <w:rFonts w:cs="FrankRuehl" w:hint="cs"/>
          <w:rtl/>
        </w:rPr>
        <w:t>.</w:t>
      </w:r>
      <w:r>
        <w:rPr>
          <w:rStyle w:val="default"/>
          <w:rFonts w:cs="FrankRuehl" w:hint="cs"/>
          <w:rtl/>
        </w:rPr>
        <w:tab/>
      </w:r>
      <w:r w:rsidR="00A6482A">
        <w:rPr>
          <w:rStyle w:val="default"/>
          <w:rFonts w:cs="FrankRuehl" w:hint="cs"/>
          <w:rtl/>
        </w:rPr>
        <w:t>נאשם לא יישאל בחקירה שכנגד שאלות בעניין הנוגע להרשעותיו הקודמות, זולת אם העיד על אופיו הטוב או הביא ראיה אחרת לכך, בין בראיותיו ובין בחקירה שכנגד של עדי התביעה.</w:t>
      </w:r>
    </w:p>
    <w:p w14:paraId="13CC958A" w14:textId="77777777" w:rsidR="00CA4437" w:rsidRDefault="00CA4437" w:rsidP="00A6482A">
      <w:pPr>
        <w:pStyle w:val="P00"/>
        <w:spacing w:before="72"/>
        <w:ind w:left="0" w:right="1134"/>
        <w:rPr>
          <w:rStyle w:val="default"/>
          <w:rFonts w:cs="FrankRuehl" w:hint="cs"/>
          <w:rtl/>
        </w:rPr>
      </w:pPr>
      <w:bookmarkStart w:id="97" w:name="Seif68"/>
      <w:bookmarkEnd w:id="97"/>
      <w:r>
        <w:rPr>
          <w:rFonts w:cs="Miriam"/>
          <w:szCs w:val="32"/>
          <w:rtl/>
          <w:lang w:val="he-IL"/>
        </w:rPr>
        <w:pict w14:anchorId="1103FCD3">
          <v:shape id="_x0000_s1118" type="#_x0000_t202" style="position:absolute;left:0;text-align:left;margin-left:464.35pt;margin-top:7.1pt;width:76.5pt;height:10.95pt;z-index:251663872" filled="f" stroked="f">
            <v:textbox inset="1mm,0,1mm,0">
              <w:txbxContent>
                <w:p w14:paraId="36C1930A" w14:textId="77777777" w:rsidR="00393885" w:rsidRDefault="00393885" w:rsidP="00CA4437">
                  <w:pPr>
                    <w:spacing w:line="160" w:lineRule="exact"/>
                    <w:rPr>
                      <w:rFonts w:cs="Miriam" w:hint="cs"/>
                      <w:sz w:val="18"/>
                      <w:szCs w:val="18"/>
                      <w:rtl/>
                    </w:rPr>
                  </w:pPr>
                  <w:r>
                    <w:rPr>
                      <w:rFonts w:cs="Miriam" w:hint="cs"/>
                      <w:sz w:val="18"/>
                      <w:szCs w:val="18"/>
                      <w:rtl/>
                    </w:rPr>
                    <w:t>סיום פרשת ההגנה</w:t>
                  </w:r>
                </w:p>
              </w:txbxContent>
            </v:textbox>
            <w10:anchorlock/>
          </v:shape>
        </w:pict>
      </w:r>
      <w:r>
        <w:rPr>
          <w:rStyle w:val="default"/>
          <w:rFonts w:cs="Miriam" w:hint="cs"/>
          <w:sz w:val="32"/>
          <w:szCs w:val="32"/>
          <w:rtl/>
        </w:rPr>
        <w:t>6</w:t>
      </w:r>
      <w:r w:rsidR="00A6482A">
        <w:rPr>
          <w:rStyle w:val="default"/>
          <w:rFonts w:cs="Miriam" w:hint="cs"/>
          <w:sz w:val="32"/>
          <w:szCs w:val="32"/>
          <w:rtl/>
        </w:rPr>
        <w:t>8</w:t>
      </w:r>
      <w:r>
        <w:rPr>
          <w:rStyle w:val="default"/>
          <w:rFonts w:cs="FrankRuehl" w:hint="cs"/>
          <w:rtl/>
        </w:rPr>
        <w:t>.</w:t>
      </w:r>
      <w:r>
        <w:rPr>
          <w:rStyle w:val="default"/>
          <w:rFonts w:cs="FrankRuehl" w:hint="cs"/>
          <w:rtl/>
        </w:rPr>
        <w:tab/>
      </w:r>
      <w:r w:rsidR="00A6482A">
        <w:rPr>
          <w:rStyle w:val="default"/>
          <w:rFonts w:cs="FrankRuehl" w:hint="cs"/>
          <w:rtl/>
        </w:rPr>
        <w:t>סיים הנאשם להביא את ראיותיו יודיע שפרשת ההגנה הסתיימה.</w:t>
      </w:r>
    </w:p>
    <w:p w14:paraId="2A918515" w14:textId="77777777" w:rsidR="00CA4437" w:rsidRDefault="00CA4437" w:rsidP="00A6482A">
      <w:pPr>
        <w:pStyle w:val="P00"/>
        <w:spacing w:before="72"/>
        <w:ind w:left="0" w:right="1134"/>
        <w:rPr>
          <w:rStyle w:val="default"/>
          <w:rFonts w:cs="FrankRuehl" w:hint="cs"/>
          <w:rtl/>
        </w:rPr>
      </w:pPr>
      <w:bookmarkStart w:id="98" w:name="Seif69"/>
      <w:bookmarkEnd w:id="98"/>
      <w:r>
        <w:rPr>
          <w:rFonts w:cs="Miriam"/>
          <w:szCs w:val="32"/>
          <w:rtl/>
          <w:lang w:val="he-IL"/>
        </w:rPr>
        <w:pict w14:anchorId="6106D5BC">
          <v:shape id="_x0000_s1119" type="#_x0000_t202" style="position:absolute;left:0;text-align:left;margin-left:464.35pt;margin-top:7.1pt;width:76.5pt;height:20.35pt;z-index:251664896" filled="f" stroked="f">
            <v:textbox inset="1mm,0,1mm,0">
              <w:txbxContent>
                <w:p w14:paraId="2456BBE8" w14:textId="77777777" w:rsidR="00393885" w:rsidRDefault="00393885" w:rsidP="00CA4437">
                  <w:pPr>
                    <w:spacing w:line="160" w:lineRule="exact"/>
                    <w:rPr>
                      <w:rFonts w:cs="Miriam" w:hint="cs"/>
                      <w:sz w:val="18"/>
                      <w:szCs w:val="18"/>
                      <w:rtl/>
                    </w:rPr>
                  </w:pPr>
                  <w:r>
                    <w:rPr>
                      <w:rFonts w:cs="Miriam" w:hint="cs"/>
                      <w:sz w:val="18"/>
                      <w:szCs w:val="18"/>
                      <w:rtl/>
                    </w:rPr>
                    <w:t>ראיות נוספות מטעם התובע</w:t>
                  </w:r>
                </w:p>
              </w:txbxContent>
            </v:textbox>
            <w10:anchorlock/>
          </v:shape>
        </w:pict>
      </w:r>
      <w:r>
        <w:rPr>
          <w:rStyle w:val="default"/>
          <w:rFonts w:cs="Miriam" w:hint="cs"/>
          <w:sz w:val="32"/>
          <w:szCs w:val="32"/>
          <w:rtl/>
        </w:rPr>
        <w:t>6</w:t>
      </w:r>
      <w:r w:rsidR="00A6482A">
        <w:rPr>
          <w:rStyle w:val="default"/>
          <w:rFonts w:cs="Miriam" w:hint="cs"/>
          <w:sz w:val="32"/>
          <w:szCs w:val="32"/>
          <w:rtl/>
        </w:rPr>
        <w:t>9</w:t>
      </w:r>
      <w:r>
        <w:rPr>
          <w:rStyle w:val="default"/>
          <w:rFonts w:cs="FrankRuehl" w:hint="cs"/>
          <w:rtl/>
        </w:rPr>
        <w:t>.</w:t>
      </w:r>
      <w:r>
        <w:rPr>
          <w:rStyle w:val="default"/>
          <w:rFonts w:cs="FrankRuehl" w:hint="cs"/>
          <w:rtl/>
        </w:rPr>
        <w:tab/>
      </w:r>
      <w:r w:rsidR="00A6482A">
        <w:rPr>
          <w:rStyle w:val="default"/>
          <w:rFonts w:cs="FrankRuehl" w:hint="cs"/>
          <w:rtl/>
        </w:rPr>
        <w:t>(א)</w:t>
      </w:r>
      <w:r w:rsidR="00A6482A">
        <w:rPr>
          <w:rStyle w:val="default"/>
          <w:rFonts w:cs="FrankRuehl" w:hint="cs"/>
          <w:rtl/>
        </w:rPr>
        <w:tab/>
        <w:t>בית הדין למשמעת רשאי להרשות לתובע להביא ראיות לסתור טענות העולות מראיות ההגנה ואשר התובע לא יכול היה לצפותן מראש, או להוכיח עובדות שהנאשם חזר בו מהודאתו בהן לאחר סיום פרשת התביעה.</w:t>
      </w:r>
    </w:p>
    <w:p w14:paraId="2BAB4814" w14:textId="77777777" w:rsidR="00A6482A" w:rsidRDefault="00A6482A" w:rsidP="00A648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הביא התובע ראיות נוספות, רשאי הנאשם להביא ראיות לסתור אותן.</w:t>
      </w:r>
    </w:p>
    <w:p w14:paraId="64F8EBC0" w14:textId="77777777" w:rsidR="00CA4437" w:rsidRDefault="00CA4437" w:rsidP="00A6482A">
      <w:pPr>
        <w:pStyle w:val="P00"/>
        <w:spacing w:before="72"/>
        <w:ind w:left="0" w:right="1134"/>
        <w:rPr>
          <w:rStyle w:val="default"/>
          <w:rFonts w:cs="FrankRuehl" w:hint="cs"/>
          <w:rtl/>
        </w:rPr>
      </w:pPr>
      <w:bookmarkStart w:id="99" w:name="Seif70"/>
      <w:bookmarkEnd w:id="99"/>
      <w:r>
        <w:rPr>
          <w:rFonts w:cs="Miriam"/>
          <w:szCs w:val="32"/>
          <w:rtl/>
          <w:lang w:val="he-IL"/>
        </w:rPr>
        <w:pict w14:anchorId="5E427825">
          <v:shape id="_x0000_s1120" type="#_x0000_t202" style="position:absolute;left:0;text-align:left;margin-left:464.35pt;margin-top:7.1pt;width:76.5pt;height:27.45pt;z-index:251665920" filled="f" stroked="f">
            <v:textbox inset="1mm,0,1mm,0">
              <w:txbxContent>
                <w:p w14:paraId="213078FD" w14:textId="77777777" w:rsidR="00393885" w:rsidRDefault="00393885" w:rsidP="00CA4437">
                  <w:pPr>
                    <w:spacing w:line="160" w:lineRule="exact"/>
                    <w:rPr>
                      <w:rFonts w:cs="Miriam" w:hint="cs"/>
                      <w:sz w:val="18"/>
                      <w:szCs w:val="18"/>
                      <w:rtl/>
                    </w:rPr>
                  </w:pPr>
                  <w:r>
                    <w:rPr>
                      <w:rFonts w:cs="Miriam" w:hint="cs"/>
                      <w:sz w:val="18"/>
                      <w:szCs w:val="18"/>
                      <w:rtl/>
                    </w:rPr>
                    <w:t>ראיות מטעם בית הדין למשמעת וסתירתן</w:t>
                  </w:r>
                </w:p>
              </w:txbxContent>
            </v:textbox>
            <w10:anchorlock/>
          </v:shape>
        </w:pict>
      </w:r>
      <w:r>
        <w:rPr>
          <w:rStyle w:val="default"/>
          <w:rFonts w:cs="Miriam" w:hint="cs"/>
          <w:sz w:val="32"/>
          <w:szCs w:val="32"/>
          <w:rtl/>
        </w:rPr>
        <w:t>70</w:t>
      </w:r>
      <w:r>
        <w:rPr>
          <w:rStyle w:val="default"/>
          <w:rFonts w:cs="FrankRuehl" w:hint="cs"/>
          <w:rtl/>
        </w:rPr>
        <w:t>.</w:t>
      </w:r>
      <w:r>
        <w:rPr>
          <w:rStyle w:val="default"/>
          <w:rFonts w:cs="FrankRuehl" w:hint="cs"/>
          <w:rtl/>
        </w:rPr>
        <w:tab/>
      </w:r>
      <w:r w:rsidR="00A6482A">
        <w:rPr>
          <w:rStyle w:val="default"/>
          <w:rFonts w:cs="FrankRuehl" w:hint="cs"/>
          <w:rtl/>
        </w:rPr>
        <w:t>(א)</w:t>
      </w:r>
      <w:r w:rsidR="00A6482A">
        <w:rPr>
          <w:rStyle w:val="default"/>
          <w:rFonts w:cs="FrankRuehl" w:hint="cs"/>
          <w:rtl/>
        </w:rPr>
        <w:tab/>
        <w:t>סיימו בעלי הדין את הבאת ראיותיהם, רשאי בית הדין למשמעת, אם ראה צורך בכך, להורות על הזמנת עד, אף אם כבר נשמעה עדותו לפני בית הדין, ועל הבאת ראיות אחרות, בין לבקשת בעלי דין ובין מיוזמת בית הדין למשמעת.</w:t>
      </w:r>
    </w:p>
    <w:p w14:paraId="3C78FF57" w14:textId="77777777" w:rsidR="00A6482A" w:rsidRDefault="00A6482A" w:rsidP="00A648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הובאו ראיות לפי תקנת משנה (א), רשאים בעלי הדין, ברשות בית הדין, להביא ראיות לסתור אותן.</w:t>
      </w:r>
    </w:p>
    <w:p w14:paraId="08E8773D" w14:textId="77777777" w:rsidR="00CA4437" w:rsidRDefault="00CA4437" w:rsidP="001A3986">
      <w:pPr>
        <w:pStyle w:val="P00"/>
        <w:spacing w:before="72"/>
        <w:ind w:left="0" w:right="1134"/>
        <w:rPr>
          <w:rStyle w:val="default"/>
          <w:rFonts w:cs="FrankRuehl" w:hint="cs"/>
          <w:rtl/>
        </w:rPr>
      </w:pPr>
      <w:bookmarkStart w:id="100" w:name="Seif71"/>
      <w:bookmarkEnd w:id="100"/>
      <w:r>
        <w:rPr>
          <w:rFonts w:cs="Miriam"/>
          <w:szCs w:val="32"/>
          <w:rtl/>
          <w:lang w:val="he-IL"/>
        </w:rPr>
        <w:pict w14:anchorId="3707FE08">
          <v:shape id="_x0000_s1121" type="#_x0000_t202" style="position:absolute;left:0;text-align:left;margin-left:464.35pt;margin-top:7.1pt;width:76.5pt;height:10.95pt;z-index:251666944" filled="f" stroked="f">
            <v:textbox inset="1mm,0,1mm,0">
              <w:txbxContent>
                <w:p w14:paraId="625E4703" w14:textId="77777777" w:rsidR="00393885" w:rsidRDefault="00393885" w:rsidP="00CA4437">
                  <w:pPr>
                    <w:spacing w:line="160" w:lineRule="exact"/>
                    <w:rPr>
                      <w:rFonts w:cs="Miriam" w:hint="cs"/>
                      <w:sz w:val="18"/>
                      <w:szCs w:val="18"/>
                      <w:rtl/>
                    </w:rPr>
                  </w:pPr>
                  <w:r>
                    <w:rPr>
                      <w:rFonts w:cs="Miriam" w:hint="cs"/>
                      <w:sz w:val="18"/>
                      <w:szCs w:val="18"/>
                      <w:rtl/>
                    </w:rPr>
                    <w:t>סיכומים</w:t>
                  </w:r>
                </w:p>
              </w:txbxContent>
            </v:textbox>
            <w10:anchorlock/>
          </v:shape>
        </w:pict>
      </w:r>
      <w:r>
        <w:rPr>
          <w:rStyle w:val="default"/>
          <w:rFonts w:cs="Miriam" w:hint="cs"/>
          <w:sz w:val="32"/>
          <w:szCs w:val="32"/>
          <w:rtl/>
        </w:rPr>
        <w:t>7</w:t>
      </w:r>
      <w:r w:rsidR="001A3986">
        <w:rPr>
          <w:rStyle w:val="default"/>
          <w:rFonts w:cs="Miriam" w:hint="cs"/>
          <w:sz w:val="32"/>
          <w:szCs w:val="32"/>
          <w:rtl/>
        </w:rPr>
        <w:t>1</w:t>
      </w:r>
      <w:r>
        <w:rPr>
          <w:rStyle w:val="default"/>
          <w:rFonts w:cs="FrankRuehl" w:hint="cs"/>
          <w:rtl/>
        </w:rPr>
        <w:t>.</w:t>
      </w:r>
      <w:r>
        <w:rPr>
          <w:rStyle w:val="default"/>
          <w:rFonts w:cs="FrankRuehl" w:hint="cs"/>
          <w:rtl/>
        </w:rPr>
        <w:tab/>
      </w:r>
      <w:r w:rsidR="001A3986">
        <w:rPr>
          <w:rStyle w:val="default"/>
          <w:rFonts w:cs="FrankRuehl" w:hint="cs"/>
          <w:rtl/>
        </w:rPr>
        <w:t>(א)</w:t>
      </w:r>
      <w:r w:rsidR="001A3986">
        <w:rPr>
          <w:rStyle w:val="default"/>
          <w:rFonts w:cs="FrankRuehl" w:hint="cs"/>
          <w:rtl/>
        </w:rPr>
        <w:tab/>
        <w:t>בתום הבאת הראיות או משהתקבלה הודאה בעובדות ולא הובאו ראיות, רשאים התובע ואחריו הנאשם להשמיע את סיכומיהם לעניין האשמה.</w:t>
      </w:r>
    </w:p>
    <w:p w14:paraId="59330F56" w14:textId="77777777" w:rsidR="001A3986" w:rsidRDefault="00F61F5C" w:rsidP="00F61F5C">
      <w:pPr>
        <w:pStyle w:val="P00"/>
        <w:spacing w:before="72"/>
        <w:ind w:left="0" w:right="1134"/>
        <w:rPr>
          <w:rStyle w:val="default"/>
          <w:rFonts w:cs="FrankRuehl" w:hint="cs"/>
          <w:rtl/>
        </w:rPr>
      </w:pPr>
      <w:r>
        <w:rPr>
          <w:rFonts w:cs="FrankRuehl" w:hint="cs"/>
          <w:sz w:val="26"/>
          <w:rtl/>
          <w:lang w:eastAsia="en-US"/>
        </w:rPr>
        <w:pict w14:anchorId="48A94389">
          <v:shape id="_x0000_s1217" type="#_x0000_t202" style="position:absolute;left:0;text-align:left;margin-left:470.35pt;margin-top:7.1pt;width:1in;height:9pt;z-index:251720192" filled="f" stroked="f">
            <v:textbox inset="1mm,0,1mm,0">
              <w:txbxContent>
                <w:p w14:paraId="08B438F0" w14:textId="77777777" w:rsidR="00F61F5C" w:rsidRDefault="00F61F5C" w:rsidP="00F61F5C">
                  <w:pPr>
                    <w:spacing w:line="160" w:lineRule="exact"/>
                    <w:rPr>
                      <w:rFonts w:cs="Miriam" w:hint="cs"/>
                      <w:sz w:val="18"/>
                      <w:szCs w:val="18"/>
                      <w:rtl/>
                    </w:rPr>
                  </w:pPr>
                  <w:r>
                    <w:rPr>
                      <w:rFonts w:cs="Miriam" w:hint="cs"/>
                      <w:sz w:val="18"/>
                      <w:szCs w:val="18"/>
                      <w:rtl/>
                    </w:rPr>
                    <w:t>תק' תשע"ו-2016</w:t>
                  </w:r>
                </w:p>
              </w:txbxContent>
            </v:textbox>
            <w10:anchorlock/>
          </v:shape>
        </w:pict>
      </w:r>
      <w:r w:rsidR="001A3986">
        <w:rPr>
          <w:rStyle w:val="default"/>
          <w:rFonts w:cs="FrankRuehl" w:hint="cs"/>
          <w:rtl/>
        </w:rPr>
        <w:tab/>
        <w:t>(ב)</w:t>
      </w:r>
      <w:r w:rsidR="001A3986">
        <w:rPr>
          <w:rStyle w:val="default"/>
          <w:rFonts w:cs="FrankRuehl" w:hint="cs"/>
          <w:rtl/>
        </w:rPr>
        <w:tab/>
      </w:r>
      <w:r w:rsidRPr="00F61F5C">
        <w:rPr>
          <w:rStyle w:val="default"/>
          <w:rFonts w:cs="FrankRuehl" w:hint="cs"/>
          <w:rtl/>
        </w:rPr>
        <w:t>בית הדין למשמעת רשאי להורות</w:t>
      </w:r>
      <w:r w:rsidR="007A6C73">
        <w:rPr>
          <w:rStyle w:val="default"/>
          <w:rFonts w:cs="FrankRuehl" w:hint="cs"/>
          <w:rtl/>
        </w:rPr>
        <w:t xml:space="preserve"> לבעלי הדין שסיכומיהם, כולם או מקצתם, יוגשו לו בכתב, לפי סדר ובמועדים שיקבע בית הדין למשמעת</w:t>
      </w:r>
      <w:r w:rsidRPr="00F61F5C">
        <w:rPr>
          <w:rStyle w:val="default"/>
          <w:rFonts w:cs="FrankRuehl" w:hint="cs"/>
          <w:rtl/>
        </w:rPr>
        <w:t>, ובלבד שלא תיגרע לחלוטין זכותו של צד להסכם בעל פה אם עמד על כך, במסגרת זמן סביר שיקבע בית הדין</w:t>
      </w:r>
      <w:r w:rsidR="007A6C73">
        <w:rPr>
          <w:rStyle w:val="default"/>
          <w:rFonts w:cs="FrankRuehl" w:hint="cs"/>
          <w:rtl/>
        </w:rPr>
        <w:t>.</w:t>
      </w:r>
    </w:p>
    <w:p w14:paraId="16E04E94" w14:textId="77777777" w:rsidR="00F61F5C" w:rsidRPr="00F61F5C" w:rsidRDefault="00F61F5C" w:rsidP="00F61F5C">
      <w:pPr>
        <w:pStyle w:val="P00"/>
        <w:spacing w:before="0"/>
        <w:ind w:left="0" w:right="1134"/>
        <w:rPr>
          <w:rStyle w:val="default"/>
          <w:rFonts w:cs="FrankRuehl" w:hint="cs"/>
          <w:vanish/>
          <w:color w:val="FF0000"/>
          <w:sz w:val="20"/>
          <w:szCs w:val="20"/>
          <w:shd w:val="clear" w:color="auto" w:fill="FFFF99"/>
          <w:rtl/>
        </w:rPr>
      </w:pPr>
      <w:bookmarkStart w:id="101" w:name="Rov131"/>
      <w:r w:rsidRPr="00F61F5C">
        <w:rPr>
          <w:rStyle w:val="default"/>
          <w:rFonts w:cs="FrankRuehl" w:hint="cs"/>
          <w:vanish/>
          <w:color w:val="FF0000"/>
          <w:sz w:val="20"/>
          <w:szCs w:val="20"/>
          <w:shd w:val="clear" w:color="auto" w:fill="FFFF99"/>
          <w:rtl/>
        </w:rPr>
        <w:t>מיום 10.4.2016</w:t>
      </w:r>
    </w:p>
    <w:p w14:paraId="363352AB"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69F727DC"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hyperlink r:id="rId32"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49C11689" w14:textId="77777777" w:rsidR="00F61F5C" w:rsidRPr="00F61F5C" w:rsidRDefault="00F61F5C" w:rsidP="00F61F5C">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r>
      <w:r w:rsidRPr="00F61F5C">
        <w:rPr>
          <w:rStyle w:val="default"/>
          <w:rFonts w:cs="FrankRuehl" w:hint="cs"/>
          <w:strike/>
          <w:vanish/>
          <w:sz w:val="22"/>
          <w:szCs w:val="22"/>
          <w:shd w:val="clear" w:color="auto" w:fill="FFFF99"/>
          <w:rtl/>
        </w:rPr>
        <w:t>בהסכמת בעלי הדין רשאי בית הדין למשמעת להתיר</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בית הדין למשמעת רשאי להורות</w:t>
      </w:r>
      <w:r w:rsidRPr="00F61F5C">
        <w:rPr>
          <w:rStyle w:val="default"/>
          <w:rFonts w:cs="FrankRuehl" w:hint="cs"/>
          <w:vanish/>
          <w:sz w:val="22"/>
          <w:szCs w:val="22"/>
          <w:shd w:val="clear" w:color="auto" w:fill="FFFF99"/>
          <w:rtl/>
        </w:rPr>
        <w:t xml:space="preserve"> לבעלי הדין שסיכומיהם, כולם או מקצתם, יוגשו לו בכתב, לפי סדר ובמועדים שיקבע בית הדין למשמעת</w:t>
      </w:r>
      <w:r w:rsidRPr="00F61F5C">
        <w:rPr>
          <w:rStyle w:val="default"/>
          <w:rFonts w:cs="FrankRuehl" w:hint="cs"/>
          <w:vanish/>
          <w:sz w:val="22"/>
          <w:szCs w:val="22"/>
          <w:u w:val="single"/>
          <w:shd w:val="clear" w:color="auto" w:fill="FFFF99"/>
          <w:rtl/>
        </w:rPr>
        <w:t>, ובלבד שלא תיגרע לחלוטין זכותו של צד להסכם בעל פה אם עמד על כך, במסגרת זמן סביר שיקבע בית הדין</w:t>
      </w:r>
      <w:r w:rsidRPr="00F61F5C">
        <w:rPr>
          <w:rStyle w:val="default"/>
          <w:rFonts w:cs="FrankRuehl" w:hint="cs"/>
          <w:vanish/>
          <w:sz w:val="22"/>
          <w:szCs w:val="22"/>
          <w:shd w:val="clear" w:color="auto" w:fill="FFFF99"/>
          <w:rtl/>
        </w:rPr>
        <w:t>.</w:t>
      </w:r>
      <w:bookmarkEnd w:id="101"/>
    </w:p>
    <w:p w14:paraId="0F8A6A07" w14:textId="77777777" w:rsidR="00CA4437" w:rsidRDefault="00CA4437" w:rsidP="007A6C73">
      <w:pPr>
        <w:pStyle w:val="P00"/>
        <w:spacing w:before="72"/>
        <w:ind w:left="0" w:right="1134"/>
        <w:rPr>
          <w:rStyle w:val="default"/>
          <w:rFonts w:cs="FrankRuehl" w:hint="cs"/>
          <w:rtl/>
        </w:rPr>
      </w:pPr>
      <w:bookmarkStart w:id="102" w:name="Seif72"/>
      <w:bookmarkEnd w:id="102"/>
      <w:r>
        <w:rPr>
          <w:rFonts w:cs="Miriam"/>
          <w:szCs w:val="32"/>
          <w:rtl/>
          <w:lang w:val="he-IL"/>
        </w:rPr>
        <w:pict w14:anchorId="2090B550">
          <v:shape id="_x0000_s1122" type="#_x0000_t202" style="position:absolute;left:0;text-align:left;margin-left:464.35pt;margin-top:7.1pt;width:76.5pt;height:10.95pt;z-index:251667968" filled="f" stroked="f">
            <v:textbox inset="1mm,0,1mm,0">
              <w:txbxContent>
                <w:p w14:paraId="38141341" w14:textId="77777777" w:rsidR="00393885" w:rsidRDefault="00393885" w:rsidP="00CA4437">
                  <w:pPr>
                    <w:spacing w:line="160" w:lineRule="exact"/>
                    <w:rPr>
                      <w:rFonts w:cs="Miriam" w:hint="cs"/>
                      <w:sz w:val="18"/>
                      <w:szCs w:val="18"/>
                      <w:rtl/>
                    </w:rPr>
                  </w:pPr>
                  <w:r>
                    <w:rPr>
                      <w:rFonts w:cs="Miriam" w:hint="cs"/>
                      <w:sz w:val="18"/>
                      <w:szCs w:val="18"/>
                      <w:rtl/>
                    </w:rPr>
                    <w:t>סדר חקירת עדים</w:t>
                  </w:r>
                </w:p>
              </w:txbxContent>
            </v:textbox>
            <w10:anchorlock/>
          </v:shape>
        </w:pict>
      </w:r>
      <w:r>
        <w:rPr>
          <w:rStyle w:val="default"/>
          <w:rFonts w:cs="Miriam" w:hint="cs"/>
          <w:sz w:val="32"/>
          <w:szCs w:val="32"/>
          <w:rtl/>
        </w:rPr>
        <w:t>7</w:t>
      </w:r>
      <w:r w:rsidR="007A6C73">
        <w:rPr>
          <w:rStyle w:val="default"/>
          <w:rFonts w:cs="Miriam" w:hint="cs"/>
          <w:sz w:val="32"/>
          <w:szCs w:val="32"/>
          <w:rtl/>
        </w:rPr>
        <w:t>2</w:t>
      </w:r>
      <w:r>
        <w:rPr>
          <w:rStyle w:val="default"/>
          <w:rFonts w:cs="FrankRuehl" w:hint="cs"/>
          <w:rtl/>
        </w:rPr>
        <w:t>.</w:t>
      </w:r>
      <w:r>
        <w:rPr>
          <w:rStyle w:val="default"/>
          <w:rFonts w:cs="FrankRuehl" w:hint="cs"/>
          <w:rtl/>
        </w:rPr>
        <w:tab/>
      </w:r>
      <w:r w:rsidR="007A6C73">
        <w:rPr>
          <w:rStyle w:val="default"/>
          <w:rFonts w:cs="FrankRuehl" w:hint="cs"/>
          <w:rtl/>
        </w:rPr>
        <w:t>(א)</w:t>
      </w:r>
      <w:r w:rsidR="007A6C73">
        <w:rPr>
          <w:rStyle w:val="default"/>
          <w:rFonts w:cs="FrankRuehl" w:hint="cs"/>
          <w:rtl/>
        </w:rPr>
        <w:tab/>
        <w:t>עד, פרט לנאשם, שטרם העיד, לא יהיה נוכח בגביית עדותו של עד אחר, ואולם עד ששמע עדות של עד אחר אינו נפסל לעדות בשל כך בלבד.</w:t>
      </w:r>
    </w:p>
    <w:p w14:paraId="4C12435E" w14:textId="77777777" w:rsidR="007A6C73" w:rsidRDefault="007A6C73" w:rsidP="007A6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140D5">
        <w:rPr>
          <w:rStyle w:val="default"/>
          <w:rFonts w:cs="FrankRuehl" w:hint="cs"/>
          <w:rtl/>
        </w:rPr>
        <w:t>בית הדין למשמעת יזהיר את העד לפני גביית עדותו, ויחולו סעיפים 4 ו-5 לחוק לתיקון דיני הראיות (אזהרת עדים וביטול השבועה), התש"ם-1980.</w:t>
      </w:r>
    </w:p>
    <w:p w14:paraId="73AF4928" w14:textId="77777777" w:rsidR="002140D5" w:rsidRDefault="002140D5" w:rsidP="007A6C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עד נחקר תחילה בידי בעל הדין שביקש את שמיעת עדותו; אחריו רשאי בעל הדין שכנגד לחקור את העד חקירה שכנגד, ואחריו רשאי בעל הדין שביקש את שמיעת העד לחזור ולחקרו חקירה חוזרת.</w:t>
      </w:r>
    </w:p>
    <w:p w14:paraId="269685D5" w14:textId="77777777" w:rsidR="002140D5" w:rsidRDefault="002140D5" w:rsidP="007A6C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42521">
        <w:rPr>
          <w:rStyle w:val="default"/>
          <w:rFonts w:cs="FrankRuehl" w:hint="cs"/>
          <w:rtl/>
        </w:rPr>
        <w:t>סיימו בעלי הדין את חקירתם, רשאי בית הדין למשמעת לחקור את העד, ורשאי הוא לשאול עד שאלה גם במהלך חקירתו בידי בעלי הדין להבהרת עניין שנתעורר בה.</w:t>
      </w:r>
    </w:p>
    <w:p w14:paraId="7799116B" w14:textId="77777777" w:rsidR="00342521" w:rsidRDefault="00342521" w:rsidP="007A6C7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067970">
        <w:rPr>
          <w:rStyle w:val="default"/>
          <w:rFonts w:cs="FrankRuehl" w:hint="cs"/>
          <w:rtl/>
        </w:rPr>
        <w:t>חקר בית הדין למשמעת עד, רשאים בעלי הדין לחקור את העד חקירה נוספת להבהרת עניין שנתעורר בחקירתו של בית הדין למשמעת.</w:t>
      </w:r>
    </w:p>
    <w:p w14:paraId="463E3C4B" w14:textId="77777777" w:rsidR="00067970" w:rsidRDefault="00067970" w:rsidP="007A6C7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נאשמו כמה נאשמים בכתב אישום אחד, ולא הורה בית הדין למשמעת לבקשת בעל דין על סדר אחר, יהיה סדר חקירת העדים כמפורט להלן:</w:t>
      </w:r>
    </w:p>
    <w:p w14:paraId="5C9BDDFD" w14:textId="77777777" w:rsidR="00067970" w:rsidRDefault="00067970" w:rsidP="001C33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העד עד תביעה </w:t>
      </w:r>
      <w:r>
        <w:rPr>
          <w:rStyle w:val="default"/>
          <w:rFonts w:cs="FrankRuehl"/>
          <w:rtl/>
        </w:rPr>
        <w:t>–</w:t>
      </w:r>
      <w:r>
        <w:rPr>
          <w:rStyle w:val="default"/>
          <w:rFonts w:cs="FrankRuehl" w:hint="cs"/>
          <w:rtl/>
        </w:rPr>
        <w:t xml:space="preserve"> יחקרוהו הנאשמים חקירה שכנגד לפי הסדר שהם רשומים בכתב האישום;</w:t>
      </w:r>
    </w:p>
    <w:p w14:paraId="62A01D75" w14:textId="77777777" w:rsidR="00067970" w:rsidRDefault="00067970" w:rsidP="001C33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העד עד ההגנה </w:t>
      </w:r>
      <w:r>
        <w:rPr>
          <w:rStyle w:val="default"/>
          <w:rFonts w:cs="FrankRuehl"/>
          <w:rtl/>
        </w:rPr>
        <w:t>–</w:t>
      </w:r>
      <w:r>
        <w:rPr>
          <w:rStyle w:val="default"/>
          <w:rFonts w:cs="FrankRuehl" w:hint="cs"/>
          <w:rtl/>
        </w:rPr>
        <w:t xml:space="preserve"> יחקרוהו חקירה ראשית, תחילה הנאשם שביקש שמיעת עדותו ואחר כך שאר הנאשמים לפי הסדר שהם רשומים בכתב האישום, ובחקירה חוזרת </w:t>
      </w:r>
      <w:r>
        <w:rPr>
          <w:rStyle w:val="default"/>
          <w:rFonts w:cs="FrankRuehl"/>
          <w:rtl/>
        </w:rPr>
        <w:t>–</w:t>
      </w:r>
      <w:r>
        <w:rPr>
          <w:rStyle w:val="default"/>
          <w:rFonts w:cs="FrankRuehl" w:hint="cs"/>
          <w:rtl/>
        </w:rPr>
        <w:t xml:space="preserve"> בהיפוך הסדר האמור.</w:t>
      </w:r>
    </w:p>
    <w:p w14:paraId="3396F695" w14:textId="77777777" w:rsidR="001C33D1" w:rsidRDefault="001C33D1" w:rsidP="007A6C7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קרא התובע לעד שצוין כעד תביעה בכתב האישום, והנאשם קרא לעד להעיד, רשאי בית הדין למשמעת להתיר לנאשם לחקור את העד בחקירה ראשית כאילו היתה חקירה שכנגד ולקבוע את סדר חקירתו בידי בעלי הדין האחרים.</w:t>
      </w:r>
    </w:p>
    <w:p w14:paraId="417E8D3E" w14:textId="77777777" w:rsidR="00CA4437" w:rsidRDefault="00CA4437" w:rsidP="001C33D1">
      <w:pPr>
        <w:pStyle w:val="P00"/>
        <w:spacing w:before="72"/>
        <w:ind w:left="0" w:right="1134"/>
        <w:rPr>
          <w:rStyle w:val="default"/>
          <w:rFonts w:cs="FrankRuehl" w:hint="cs"/>
          <w:rtl/>
        </w:rPr>
      </w:pPr>
      <w:bookmarkStart w:id="103" w:name="Seif73"/>
      <w:bookmarkEnd w:id="103"/>
      <w:r>
        <w:rPr>
          <w:rFonts w:cs="Miriam"/>
          <w:szCs w:val="32"/>
          <w:rtl/>
          <w:lang w:val="he-IL"/>
        </w:rPr>
        <w:pict w14:anchorId="6A889008">
          <v:shape id="_x0000_s1123" type="#_x0000_t202" style="position:absolute;left:0;text-align:left;margin-left:464.35pt;margin-top:7.1pt;width:76.5pt;height:18.35pt;z-index:251668992" filled="f" stroked="f">
            <v:textbox inset="1mm,0,1mm,0">
              <w:txbxContent>
                <w:p w14:paraId="522E0955" w14:textId="77777777" w:rsidR="00393885" w:rsidRDefault="00393885" w:rsidP="00CA4437">
                  <w:pPr>
                    <w:spacing w:line="160" w:lineRule="exact"/>
                    <w:rPr>
                      <w:rFonts w:cs="Miriam" w:hint="cs"/>
                      <w:sz w:val="18"/>
                      <w:szCs w:val="18"/>
                      <w:rtl/>
                    </w:rPr>
                  </w:pPr>
                  <w:r>
                    <w:rPr>
                      <w:rFonts w:cs="Miriam" w:hint="cs"/>
                      <w:sz w:val="18"/>
                      <w:szCs w:val="18"/>
                      <w:rtl/>
                    </w:rPr>
                    <w:t>חקירה הוגנת</w:t>
                  </w:r>
                </w:p>
                <w:p w14:paraId="4B28D739" w14:textId="77777777" w:rsidR="00393885" w:rsidRDefault="00393885" w:rsidP="00CA4437">
                  <w:pPr>
                    <w:spacing w:line="160" w:lineRule="exact"/>
                    <w:rPr>
                      <w:rFonts w:cs="Miriam" w:hint="cs"/>
                      <w:sz w:val="18"/>
                      <w:szCs w:val="18"/>
                      <w:rtl/>
                    </w:rPr>
                  </w:pPr>
                  <w:r>
                    <w:rPr>
                      <w:rFonts w:cs="Miriam" w:hint="cs"/>
                      <w:sz w:val="18"/>
                      <w:szCs w:val="18"/>
                      <w:rtl/>
                    </w:rPr>
                    <w:t>ת"ט תשע"ב-2012</w:t>
                  </w:r>
                </w:p>
              </w:txbxContent>
            </v:textbox>
            <w10:anchorlock/>
          </v:shape>
        </w:pict>
      </w:r>
      <w:r>
        <w:rPr>
          <w:rStyle w:val="default"/>
          <w:rFonts w:cs="Miriam" w:hint="cs"/>
          <w:sz w:val="32"/>
          <w:szCs w:val="32"/>
          <w:rtl/>
        </w:rPr>
        <w:t>7</w:t>
      </w:r>
      <w:r w:rsidR="001C33D1">
        <w:rPr>
          <w:rStyle w:val="default"/>
          <w:rFonts w:cs="Miriam" w:hint="cs"/>
          <w:sz w:val="32"/>
          <w:szCs w:val="32"/>
          <w:rtl/>
        </w:rPr>
        <w:t>3</w:t>
      </w:r>
      <w:r>
        <w:rPr>
          <w:rStyle w:val="default"/>
          <w:rFonts w:cs="FrankRuehl" w:hint="cs"/>
          <w:rtl/>
        </w:rPr>
        <w:t>.</w:t>
      </w:r>
      <w:r>
        <w:rPr>
          <w:rStyle w:val="default"/>
          <w:rFonts w:cs="FrankRuehl" w:hint="cs"/>
          <w:rtl/>
        </w:rPr>
        <w:tab/>
      </w:r>
      <w:r w:rsidR="001C33D1">
        <w:rPr>
          <w:rStyle w:val="default"/>
          <w:rFonts w:cs="FrankRuehl" w:hint="cs"/>
          <w:rtl/>
        </w:rPr>
        <w:t>לא ירשה בית הדין למשמעת חקירת עד אשר לדעת בית הדין אינה נוגעת לנושא הדיון, אינה ראויה או אינה הוגנת, ובפרט לא ירשה בית הדין למשמעת חקירה שיש בה משום עלבון</w:t>
      </w:r>
      <w:r w:rsidR="00F35787">
        <w:rPr>
          <w:rStyle w:val="default"/>
          <w:rFonts w:cs="FrankRuehl" w:hint="cs"/>
          <w:rtl/>
        </w:rPr>
        <w:t>,</w:t>
      </w:r>
      <w:r w:rsidR="001C33D1">
        <w:rPr>
          <w:rStyle w:val="default"/>
          <w:rFonts w:cs="FrankRuehl" w:hint="cs"/>
          <w:rtl/>
        </w:rPr>
        <w:t xml:space="preserve"> פגיעה בכבודו של אדם, הפחדה או הטעיה.</w:t>
      </w:r>
    </w:p>
    <w:p w14:paraId="2EFD5892"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104" w:name="Rov108"/>
      <w:r w:rsidRPr="00F61F5C">
        <w:rPr>
          <w:rStyle w:val="default"/>
          <w:rFonts w:cs="FrankRuehl" w:hint="cs"/>
          <w:vanish/>
          <w:color w:val="FF0000"/>
          <w:sz w:val="20"/>
          <w:szCs w:val="20"/>
          <w:shd w:val="clear" w:color="auto" w:fill="FFFF99"/>
          <w:rtl/>
        </w:rPr>
        <w:t>מיום 25.6.2012</w:t>
      </w:r>
    </w:p>
    <w:p w14:paraId="483B92BC"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30790AE4"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33"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2EA3A971" w14:textId="77777777" w:rsidR="00F35787" w:rsidRPr="00F35787" w:rsidRDefault="00F35787" w:rsidP="00F35787">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73.</w:t>
      </w:r>
      <w:r w:rsidRPr="00F61F5C">
        <w:rPr>
          <w:rStyle w:val="default"/>
          <w:rFonts w:cs="FrankRuehl" w:hint="cs"/>
          <w:vanish/>
          <w:sz w:val="22"/>
          <w:szCs w:val="22"/>
          <w:shd w:val="clear" w:color="auto" w:fill="FFFF99"/>
          <w:rtl/>
        </w:rPr>
        <w:tab/>
        <w:t>לא ירשה בית הדין למשמעת חקירת עד אשר לדעת בית הדין אינה נוגעת לנושא הדיון, אינה ראויה או אינה הוגנת, ובפרט לא ירשה בית הדין למשמעת חקירה שיש בה משום עלבון</w:t>
      </w:r>
      <w:r w:rsidRPr="00F61F5C">
        <w:rPr>
          <w:rStyle w:val="default"/>
          <w:rFonts w:cs="FrankRuehl" w:hint="cs"/>
          <w:vanish/>
          <w:sz w:val="22"/>
          <w:szCs w:val="22"/>
          <w:u w:val="single"/>
          <w:shd w:val="clear" w:color="auto" w:fill="FFFF99"/>
          <w:rtl/>
        </w:rPr>
        <w:t>,</w:t>
      </w:r>
      <w:r w:rsidRPr="00F61F5C">
        <w:rPr>
          <w:rStyle w:val="default"/>
          <w:rFonts w:cs="FrankRuehl" w:hint="cs"/>
          <w:vanish/>
          <w:sz w:val="22"/>
          <w:szCs w:val="22"/>
          <w:shd w:val="clear" w:color="auto" w:fill="FFFF99"/>
          <w:rtl/>
        </w:rPr>
        <w:t xml:space="preserve"> פגיעה בכבודו של אדם, הפחדה או הטעיה.</w:t>
      </w:r>
      <w:bookmarkEnd w:id="104"/>
    </w:p>
    <w:p w14:paraId="57A81B02" w14:textId="77777777" w:rsidR="00CA4437" w:rsidRDefault="00CA4437" w:rsidP="00916355">
      <w:pPr>
        <w:pStyle w:val="P00"/>
        <w:spacing w:before="72"/>
        <w:ind w:left="0" w:right="1134"/>
        <w:rPr>
          <w:rStyle w:val="default"/>
          <w:rFonts w:cs="FrankRuehl" w:hint="cs"/>
          <w:rtl/>
        </w:rPr>
      </w:pPr>
      <w:bookmarkStart w:id="105" w:name="Seif74"/>
      <w:bookmarkEnd w:id="105"/>
      <w:r>
        <w:rPr>
          <w:rFonts w:cs="Miriam"/>
          <w:szCs w:val="32"/>
          <w:rtl/>
          <w:lang w:val="he-IL"/>
        </w:rPr>
        <w:pict w14:anchorId="140A782C">
          <v:shape id="_x0000_s1124" type="#_x0000_t202" style="position:absolute;left:0;text-align:left;margin-left:464.35pt;margin-top:7.1pt;width:76.5pt;height:10.95pt;z-index:251670016" filled="f" stroked="f">
            <v:textbox inset="1mm,0,1mm,0">
              <w:txbxContent>
                <w:p w14:paraId="30E716E7" w14:textId="77777777" w:rsidR="00393885" w:rsidRDefault="00393885" w:rsidP="00CA4437">
                  <w:pPr>
                    <w:spacing w:line="160" w:lineRule="exact"/>
                    <w:rPr>
                      <w:rFonts w:cs="Miriam" w:hint="cs"/>
                      <w:sz w:val="18"/>
                      <w:szCs w:val="18"/>
                      <w:rtl/>
                    </w:rPr>
                  </w:pPr>
                  <w:r>
                    <w:rPr>
                      <w:rFonts w:cs="Miriam" w:hint="cs"/>
                      <w:sz w:val="18"/>
                      <w:szCs w:val="18"/>
                      <w:rtl/>
                    </w:rPr>
                    <w:t>עד עוין</w:t>
                  </w:r>
                </w:p>
              </w:txbxContent>
            </v:textbox>
            <w10:anchorlock/>
          </v:shape>
        </w:pict>
      </w:r>
      <w:r>
        <w:rPr>
          <w:rStyle w:val="default"/>
          <w:rFonts w:cs="Miriam" w:hint="cs"/>
          <w:sz w:val="32"/>
          <w:szCs w:val="32"/>
          <w:rtl/>
        </w:rPr>
        <w:t>7</w:t>
      </w:r>
      <w:r w:rsidR="001C33D1">
        <w:rPr>
          <w:rStyle w:val="default"/>
          <w:rFonts w:cs="Miriam" w:hint="cs"/>
          <w:sz w:val="32"/>
          <w:szCs w:val="32"/>
          <w:rtl/>
        </w:rPr>
        <w:t>4</w:t>
      </w:r>
      <w:r>
        <w:rPr>
          <w:rStyle w:val="default"/>
          <w:rFonts w:cs="FrankRuehl" w:hint="cs"/>
          <w:rtl/>
        </w:rPr>
        <w:t>.</w:t>
      </w:r>
      <w:r>
        <w:rPr>
          <w:rStyle w:val="default"/>
          <w:rFonts w:cs="FrankRuehl" w:hint="cs"/>
          <w:rtl/>
        </w:rPr>
        <w:tab/>
      </w:r>
      <w:r w:rsidR="00916355">
        <w:rPr>
          <w:rStyle w:val="default"/>
          <w:rFonts w:cs="FrankRuehl" w:hint="cs"/>
          <w:rtl/>
        </w:rPr>
        <w:t xml:space="preserve">קבע בית הדין למשמעת כי עד שקרא לו בעל דין הוא עד עוין לאותו בעל דין </w:t>
      </w:r>
      <w:r w:rsidR="00916355">
        <w:rPr>
          <w:rStyle w:val="default"/>
          <w:rFonts w:cs="FrankRuehl"/>
          <w:rtl/>
        </w:rPr>
        <w:t>–</w:t>
      </w:r>
      <w:r w:rsidR="00916355">
        <w:rPr>
          <w:rStyle w:val="default"/>
          <w:rFonts w:cs="FrankRuehl" w:hint="cs"/>
          <w:rtl/>
        </w:rPr>
        <w:t xml:space="preserve"> בין מפני שמסר בבית הדין למשמעת עדות הסותרת את עדותו בחקירה ובין מטעם אחר </w:t>
      </w:r>
      <w:r w:rsidR="00916355">
        <w:rPr>
          <w:rStyle w:val="default"/>
          <w:rFonts w:cs="FrankRuehl"/>
          <w:rtl/>
        </w:rPr>
        <w:t>–</w:t>
      </w:r>
      <w:r w:rsidR="00916355">
        <w:rPr>
          <w:rStyle w:val="default"/>
          <w:rFonts w:cs="FrankRuehl" w:hint="cs"/>
          <w:rtl/>
        </w:rPr>
        <w:t xml:space="preserve"> רשאי הוא להתיר לבעל הדין לחקור את העד בחקירה הראשית כאילו היתה חקירה שכנגד ולקבוע את סדר חקירתו בידי בעלי הדין האחרים.</w:t>
      </w:r>
    </w:p>
    <w:p w14:paraId="6720F617" w14:textId="77777777" w:rsidR="00CA4437" w:rsidRDefault="00CA4437" w:rsidP="00916355">
      <w:pPr>
        <w:pStyle w:val="P00"/>
        <w:spacing w:before="72"/>
        <w:ind w:left="0" w:right="1134"/>
        <w:rPr>
          <w:rStyle w:val="default"/>
          <w:rFonts w:cs="FrankRuehl" w:hint="cs"/>
          <w:rtl/>
        </w:rPr>
      </w:pPr>
      <w:bookmarkStart w:id="106" w:name="Seif75"/>
      <w:bookmarkEnd w:id="106"/>
      <w:r>
        <w:rPr>
          <w:rFonts w:cs="Miriam"/>
          <w:szCs w:val="32"/>
          <w:rtl/>
          <w:lang w:val="he-IL"/>
        </w:rPr>
        <w:pict w14:anchorId="70B0EDB9">
          <v:shape id="_x0000_s1125" type="#_x0000_t202" style="position:absolute;left:0;text-align:left;margin-left:464.35pt;margin-top:7.1pt;width:76.5pt;height:16.6pt;z-index:251671040" filled="f" stroked="f">
            <v:textbox inset="1mm,0,1mm,0">
              <w:txbxContent>
                <w:p w14:paraId="72671DA5" w14:textId="77777777" w:rsidR="00393885" w:rsidRDefault="00393885" w:rsidP="00CA4437">
                  <w:pPr>
                    <w:spacing w:line="160" w:lineRule="exact"/>
                    <w:rPr>
                      <w:rFonts w:cs="Miriam" w:hint="cs"/>
                      <w:sz w:val="18"/>
                      <w:szCs w:val="18"/>
                      <w:rtl/>
                    </w:rPr>
                  </w:pPr>
                  <w:r>
                    <w:rPr>
                      <w:rFonts w:cs="Miriam" w:hint="cs"/>
                      <w:sz w:val="18"/>
                      <w:szCs w:val="18"/>
                      <w:rtl/>
                    </w:rPr>
                    <w:t>זכות חקירה שכנגד במקרים מסוימים</w:t>
                  </w:r>
                </w:p>
              </w:txbxContent>
            </v:textbox>
            <w10:anchorlock/>
          </v:shape>
        </w:pict>
      </w:r>
      <w:r>
        <w:rPr>
          <w:rStyle w:val="default"/>
          <w:rFonts w:cs="Miriam" w:hint="cs"/>
          <w:sz w:val="32"/>
          <w:szCs w:val="32"/>
          <w:rtl/>
        </w:rPr>
        <w:t>7</w:t>
      </w:r>
      <w:r w:rsidR="00916355">
        <w:rPr>
          <w:rStyle w:val="default"/>
          <w:rFonts w:cs="Miriam" w:hint="cs"/>
          <w:sz w:val="32"/>
          <w:szCs w:val="32"/>
          <w:rtl/>
        </w:rPr>
        <w:t>5</w:t>
      </w:r>
      <w:r>
        <w:rPr>
          <w:rStyle w:val="default"/>
          <w:rFonts w:cs="FrankRuehl" w:hint="cs"/>
          <w:rtl/>
        </w:rPr>
        <w:t>.</w:t>
      </w:r>
      <w:r>
        <w:rPr>
          <w:rStyle w:val="default"/>
          <w:rFonts w:cs="FrankRuehl" w:hint="cs"/>
          <w:rtl/>
        </w:rPr>
        <w:tab/>
      </w:r>
      <w:r w:rsidR="00916355">
        <w:rPr>
          <w:rStyle w:val="default"/>
          <w:rFonts w:cs="FrankRuehl" w:hint="cs"/>
          <w:rtl/>
        </w:rPr>
        <w:t>היה לבית הדין למשמעת יסוד להניח כי עד שזימן אחד הנאשמים יעיד לרעת נאשם אחר, רשאי הוא להתיר לנאשם האחר, אם לא חקר את העד חקירה ראשית, לחקרו חקירה שכנגד לפני התובע.</w:t>
      </w:r>
    </w:p>
    <w:p w14:paraId="768DAC70" w14:textId="77777777" w:rsidR="00CA4437" w:rsidRDefault="00CA4437" w:rsidP="00916355">
      <w:pPr>
        <w:pStyle w:val="P00"/>
        <w:spacing w:before="72"/>
        <w:ind w:left="0" w:right="1134"/>
        <w:rPr>
          <w:rStyle w:val="default"/>
          <w:rFonts w:cs="FrankRuehl" w:hint="cs"/>
          <w:rtl/>
        </w:rPr>
      </w:pPr>
      <w:bookmarkStart w:id="107" w:name="Seif76"/>
      <w:bookmarkEnd w:id="107"/>
      <w:r>
        <w:rPr>
          <w:rFonts w:cs="Miriam"/>
          <w:szCs w:val="32"/>
          <w:rtl/>
          <w:lang w:val="he-IL"/>
        </w:rPr>
        <w:pict w14:anchorId="4E9CC5D2">
          <v:shape id="_x0000_s1126" type="#_x0000_t202" style="position:absolute;left:0;text-align:left;margin-left:464.35pt;margin-top:7.1pt;width:76.5pt;height:15.7pt;z-index:251672064" filled="f" stroked="f">
            <v:textbox inset="1mm,0,1mm,0">
              <w:txbxContent>
                <w:p w14:paraId="265D443A" w14:textId="77777777" w:rsidR="00393885" w:rsidRDefault="00393885" w:rsidP="00CA4437">
                  <w:pPr>
                    <w:spacing w:line="160" w:lineRule="exact"/>
                    <w:rPr>
                      <w:rFonts w:cs="Miriam" w:hint="cs"/>
                      <w:sz w:val="18"/>
                      <w:szCs w:val="18"/>
                      <w:rtl/>
                    </w:rPr>
                  </w:pPr>
                  <w:r>
                    <w:rPr>
                      <w:rFonts w:cs="Miriam" w:hint="cs"/>
                      <w:sz w:val="18"/>
                      <w:szCs w:val="18"/>
                      <w:rtl/>
                    </w:rPr>
                    <w:t>עד מטעם בית הדין למשמעת</w:t>
                  </w:r>
                </w:p>
              </w:txbxContent>
            </v:textbox>
            <w10:anchorlock/>
          </v:shape>
        </w:pict>
      </w:r>
      <w:r>
        <w:rPr>
          <w:rStyle w:val="default"/>
          <w:rFonts w:cs="Miriam" w:hint="cs"/>
          <w:sz w:val="32"/>
          <w:szCs w:val="32"/>
          <w:rtl/>
        </w:rPr>
        <w:t>7</w:t>
      </w:r>
      <w:r w:rsidR="00916355">
        <w:rPr>
          <w:rStyle w:val="default"/>
          <w:rFonts w:cs="Miriam" w:hint="cs"/>
          <w:sz w:val="32"/>
          <w:szCs w:val="32"/>
          <w:rtl/>
        </w:rPr>
        <w:t>6</w:t>
      </w:r>
      <w:r>
        <w:rPr>
          <w:rStyle w:val="default"/>
          <w:rFonts w:cs="FrankRuehl" w:hint="cs"/>
          <w:rtl/>
        </w:rPr>
        <w:t>.</w:t>
      </w:r>
      <w:r>
        <w:rPr>
          <w:rStyle w:val="default"/>
          <w:rFonts w:cs="FrankRuehl" w:hint="cs"/>
          <w:rtl/>
        </w:rPr>
        <w:tab/>
      </w:r>
      <w:r w:rsidR="00916355">
        <w:rPr>
          <w:rStyle w:val="default"/>
          <w:rFonts w:cs="FrankRuehl" w:hint="cs"/>
          <w:rtl/>
        </w:rPr>
        <w:t>נקרא עד להעיד מיוזמת בית הדין למשמעת, ייתן בית הדין למשמעת לבעלי הדין הזדמנות לחקרו חקירה שכנגד בסדר שיקבע.</w:t>
      </w:r>
    </w:p>
    <w:p w14:paraId="341D4DF5" w14:textId="77777777" w:rsidR="00CA4437" w:rsidRDefault="00CA4437" w:rsidP="00916355">
      <w:pPr>
        <w:pStyle w:val="P00"/>
        <w:spacing w:before="72"/>
        <w:ind w:left="0" w:right="1134"/>
        <w:rPr>
          <w:rStyle w:val="default"/>
          <w:rFonts w:cs="FrankRuehl" w:hint="cs"/>
          <w:rtl/>
        </w:rPr>
      </w:pPr>
      <w:bookmarkStart w:id="108" w:name="Seif77"/>
      <w:bookmarkEnd w:id="108"/>
      <w:r>
        <w:rPr>
          <w:rFonts w:cs="Miriam"/>
          <w:szCs w:val="32"/>
          <w:rtl/>
          <w:lang w:val="he-IL"/>
        </w:rPr>
        <w:pict w14:anchorId="6F5DED9E">
          <v:shape id="_x0000_s1127" type="#_x0000_t202" style="position:absolute;left:0;text-align:left;margin-left:464.35pt;margin-top:7.1pt;width:76.5pt;height:18.8pt;z-index:251673088" filled="f" stroked="f">
            <v:textbox inset="1mm,0,1mm,0">
              <w:txbxContent>
                <w:p w14:paraId="5801E3F1" w14:textId="77777777" w:rsidR="00393885" w:rsidRDefault="00393885" w:rsidP="00CA4437">
                  <w:pPr>
                    <w:spacing w:line="160" w:lineRule="exact"/>
                    <w:rPr>
                      <w:rFonts w:cs="Miriam" w:hint="cs"/>
                      <w:sz w:val="18"/>
                      <w:szCs w:val="18"/>
                      <w:rtl/>
                    </w:rPr>
                  </w:pPr>
                  <w:r>
                    <w:rPr>
                      <w:rFonts w:cs="Miriam" w:hint="cs"/>
                      <w:sz w:val="18"/>
                      <w:szCs w:val="18"/>
                      <w:rtl/>
                    </w:rPr>
                    <w:t>סמכות לסרב להזמנת עד</w:t>
                  </w:r>
                </w:p>
              </w:txbxContent>
            </v:textbox>
            <w10:anchorlock/>
          </v:shape>
        </w:pict>
      </w:r>
      <w:r>
        <w:rPr>
          <w:rStyle w:val="default"/>
          <w:rFonts w:cs="Miriam" w:hint="cs"/>
          <w:sz w:val="32"/>
          <w:szCs w:val="32"/>
          <w:rtl/>
        </w:rPr>
        <w:t>7</w:t>
      </w:r>
      <w:r w:rsidR="00916355">
        <w:rPr>
          <w:rStyle w:val="default"/>
          <w:rFonts w:cs="Miriam" w:hint="cs"/>
          <w:sz w:val="32"/>
          <w:szCs w:val="32"/>
          <w:rtl/>
        </w:rPr>
        <w:t>7</w:t>
      </w:r>
      <w:r>
        <w:rPr>
          <w:rStyle w:val="default"/>
          <w:rFonts w:cs="FrankRuehl" w:hint="cs"/>
          <w:rtl/>
        </w:rPr>
        <w:t>.</w:t>
      </w:r>
      <w:r>
        <w:rPr>
          <w:rStyle w:val="default"/>
          <w:rFonts w:cs="FrankRuehl" w:hint="cs"/>
          <w:rtl/>
        </w:rPr>
        <w:tab/>
      </w:r>
      <w:r w:rsidR="00916355">
        <w:rPr>
          <w:rStyle w:val="default"/>
          <w:rFonts w:cs="FrankRuehl" w:hint="cs"/>
          <w:rtl/>
        </w:rPr>
        <w:t>בית הדין למשמעת רשאי לסרב לבקשה להזמין עד אם הוא סבור שעדותו אינה נוגעת לעניין הנדון, או שתוכן עדותו ניתן להוכחה בדרך אחרת, או אם ראה שאין בה צורך, או שנתבקשה למטרה שאיננה גילוי האמת.</w:t>
      </w:r>
    </w:p>
    <w:p w14:paraId="634480DA" w14:textId="77777777" w:rsidR="00916355" w:rsidRPr="00916355" w:rsidRDefault="00916355" w:rsidP="00916355">
      <w:pPr>
        <w:pStyle w:val="header-2"/>
        <w:ind w:left="0" w:right="1134"/>
        <w:rPr>
          <w:rFonts w:cs="Miriam" w:hint="cs"/>
          <w:rtl/>
          <w:lang w:eastAsia="en-US"/>
        </w:rPr>
      </w:pPr>
      <w:bookmarkStart w:id="109" w:name="hed23"/>
      <w:bookmarkEnd w:id="109"/>
      <w:r w:rsidRPr="00916355">
        <w:rPr>
          <w:rFonts w:cs="Miriam" w:hint="cs"/>
          <w:rtl/>
          <w:lang w:eastAsia="en-US"/>
        </w:rPr>
        <w:t>סימן ד': פסק הדין</w:t>
      </w:r>
    </w:p>
    <w:p w14:paraId="561004A9" w14:textId="77777777" w:rsidR="00CA4437" w:rsidRDefault="00CA4437" w:rsidP="00916355">
      <w:pPr>
        <w:pStyle w:val="P00"/>
        <w:spacing w:before="72"/>
        <w:ind w:left="0" w:right="1134"/>
        <w:rPr>
          <w:rStyle w:val="default"/>
          <w:rFonts w:cs="FrankRuehl" w:hint="cs"/>
          <w:rtl/>
        </w:rPr>
      </w:pPr>
      <w:bookmarkStart w:id="110" w:name="Seif78"/>
      <w:bookmarkEnd w:id="110"/>
      <w:r>
        <w:rPr>
          <w:rFonts w:cs="Miriam"/>
          <w:szCs w:val="32"/>
          <w:rtl/>
          <w:lang w:val="he-IL"/>
        </w:rPr>
        <w:pict w14:anchorId="0171A88F">
          <v:shape id="_x0000_s1128" type="#_x0000_t202" style="position:absolute;left:0;text-align:left;margin-left:464.35pt;margin-top:7.1pt;width:76.5pt;height:10.95pt;z-index:251674112" filled="f" stroked="f">
            <v:textbox inset="1mm,0,1mm,0">
              <w:txbxContent>
                <w:p w14:paraId="1B29096F" w14:textId="77777777" w:rsidR="00393885" w:rsidRDefault="00393885" w:rsidP="00CA4437">
                  <w:pPr>
                    <w:spacing w:line="160" w:lineRule="exact"/>
                    <w:rPr>
                      <w:rFonts w:cs="Miriam" w:hint="cs"/>
                      <w:sz w:val="18"/>
                      <w:szCs w:val="18"/>
                      <w:rtl/>
                    </w:rPr>
                  </w:pPr>
                  <w:r>
                    <w:rPr>
                      <w:rFonts w:cs="Miriam" w:hint="cs"/>
                      <w:sz w:val="18"/>
                      <w:szCs w:val="18"/>
                      <w:rtl/>
                    </w:rPr>
                    <w:t>הכרעת הדין</w:t>
                  </w:r>
                </w:p>
              </w:txbxContent>
            </v:textbox>
            <w10:anchorlock/>
          </v:shape>
        </w:pict>
      </w:r>
      <w:r>
        <w:rPr>
          <w:rStyle w:val="default"/>
          <w:rFonts w:cs="Miriam" w:hint="cs"/>
          <w:sz w:val="32"/>
          <w:szCs w:val="32"/>
          <w:rtl/>
        </w:rPr>
        <w:t>7</w:t>
      </w:r>
      <w:r w:rsidR="00916355">
        <w:rPr>
          <w:rStyle w:val="default"/>
          <w:rFonts w:cs="Miriam" w:hint="cs"/>
          <w:sz w:val="32"/>
          <w:szCs w:val="32"/>
          <w:rtl/>
        </w:rPr>
        <w:t>8</w:t>
      </w:r>
      <w:r>
        <w:rPr>
          <w:rStyle w:val="default"/>
          <w:rFonts w:cs="FrankRuehl" w:hint="cs"/>
          <w:rtl/>
        </w:rPr>
        <w:t>.</w:t>
      </w:r>
      <w:r>
        <w:rPr>
          <w:rStyle w:val="default"/>
          <w:rFonts w:cs="FrankRuehl" w:hint="cs"/>
          <w:rtl/>
        </w:rPr>
        <w:tab/>
      </w:r>
      <w:r w:rsidR="00916355">
        <w:rPr>
          <w:rStyle w:val="default"/>
          <w:rFonts w:cs="FrankRuehl" w:hint="cs"/>
          <w:rtl/>
        </w:rPr>
        <w:t>(א)</w:t>
      </w:r>
      <w:r w:rsidR="00916355">
        <w:rPr>
          <w:rStyle w:val="default"/>
          <w:rFonts w:cs="FrankRuehl" w:hint="cs"/>
          <w:rtl/>
        </w:rPr>
        <w:tab/>
        <w:t xml:space="preserve">בתום בירור האשמה יחליט בית הדין למשמעת, בהחלטה מנומקת בכתב (להלן </w:t>
      </w:r>
      <w:r w:rsidR="00916355">
        <w:rPr>
          <w:rStyle w:val="default"/>
          <w:rFonts w:cs="FrankRuehl"/>
          <w:rtl/>
        </w:rPr>
        <w:t>–</w:t>
      </w:r>
      <w:r w:rsidR="00916355">
        <w:rPr>
          <w:rStyle w:val="default"/>
          <w:rFonts w:cs="FrankRuehl" w:hint="cs"/>
          <w:rtl/>
        </w:rPr>
        <w:t xml:space="preserve"> הכרעת הדין), על זיכוי הנאשם, או אם מצא אותו אשם, על הרשעתו; שופטי מותב בית הדין למשמעת יקראו את הכרעת הדין על נימוקיה בפומבי, יחתמו עליה וירשמו בה את תאריך הקריאה; בית הדין למשמעת רשאי, במקום לקרוא את הכרעת הדין למסור לנאשם העתק ממנה ולהודיע בפומבי אם מצא את הנאשם אשם או זכאי; זיכה בית הדין את הנאשם, יודיע את דבר הזיכוי בתחילה.</w:t>
      </w:r>
    </w:p>
    <w:p w14:paraId="3F8F9C97" w14:textId="77777777" w:rsidR="00916355" w:rsidRDefault="00916355" w:rsidP="009163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אם הודיע בית הדין למשמעת על זיכוי הנאשם, רשאי הוא:</w:t>
      </w:r>
    </w:p>
    <w:p w14:paraId="0377147E" w14:textId="77777777" w:rsidR="00916355" w:rsidRDefault="00916355" w:rsidP="009163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לפרט את נימוקיו מיד או בתוך שלושים ימים מיום ההודעה;</w:t>
      </w:r>
    </w:p>
    <w:p w14:paraId="0A59CBC4" w14:textId="77777777" w:rsidR="00916355" w:rsidRDefault="00916355" w:rsidP="009163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לקרוא את הנימוקים בפומבי או, בהסכמת בעלי הדין, להמציאם להם בכתב, בתוך שלושים ימים לאחר קריאת פסק הדין.</w:t>
      </w:r>
    </w:p>
    <w:p w14:paraId="31EAD534" w14:textId="77777777" w:rsidR="00CA4437" w:rsidRDefault="00CA4437" w:rsidP="00916355">
      <w:pPr>
        <w:pStyle w:val="P00"/>
        <w:spacing w:before="72"/>
        <w:ind w:left="0" w:right="1134"/>
        <w:rPr>
          <w:rStyle w:val="default"/>
          <w:rFonts w:cs="FrankRuehl" w:hint="cs"/>
          <w:rtl/>
        </w:rPr>
      </w:pPr>
      <w:bookmarkStart w:id="111" w:name="Seif79"/>
      <w:bookmarkEnd w:id="111"/>
      <w:r>
        <w:rPr>
          <w:rFonts w:cs="Miriam"/>
          <w:szCs w:val="32"/>
          <w:rtl/>
          <w:lang w:val="he-IL"/>
        </w:rPr>
        <w:pict w14:anchorId="005C27A2">
          <v:shape id="_x0000_s1129" type="#_x0000_t202" style="position:absolute;left:0;text-align:left;margin-left:464.35pt;margin-top:7.1pt;width:76.5pt;height:31.4pt;z-index:251675136" filled="f" stroked="f">
            <v:textbox inset="1mm,0,1mm,0">
              <w:txbxContent>
                <w:p w14:paraId="282E5B0A" w14:textId="77777777" w:rsidR="00393885" w:rsidRDefault="00393885" w:rsidP="00CA4437">
                  <w:pPr>
                    <w:spacing w:line="160" w:lineRule="exact"/>
                    <w:rPr>
                      <w:rFonts w:cs="Miriam" w:hint="cs"/>
                      <w:sz w:val="18"/>
                      <w:szCs w:val="18"/>
                      <w:rtl/>
                    </w:rPr>
                  </w:pPr>
                  <w:r>
                    <w:rPr>
                      <w:rFonts w:cs="Miriam" w:hint="cs"/>
                      <w:sz w:val="18"/>
                      <w:szCs w:val="18"/>
                      <w:rtl/>
                    </w:rPr>
                    <w:t>סדר הבאת ראיות וסיכומים לעניין העונש</w:t>
                  </w:r>
                </w:p>
              </w:txbxContent>
            </v:textbox>
            <w10:anchorlock/>
          </v:shape>
        </w:pict>
      </w:r>
      <w:r>
        <w:rPr>
          <w:rStyle w:val="default"/>
          <w:rFonts w:cs="Miriam" w:hint="cs"/>
          <w:sz w:val="32"/>
          <w:szCs w:val="32"/>
          <w:rtl/>
        </w:rPr>
        <w:t>7</w:t>
      </w:r>
      <w:r w:rsidR="00916355">
        <w:rPr>
          <w:rStyle w:val="default"/>
          <w:rFonts w:cs="Miriam" w:hint="cs"/>
          <w:sz w:val="32"/>
          <w:szCs w:val="32"/>
          <w:rtl/>
        </w:rPr>
        <w:t>9</w:t>
      </w:r>
      <w:r>
        <w:rPr>
          <w:rStyle w:val="default"/>
          <w:rFonts w:cs="FrankRuehl" w:hint="cs"/>
          <w:rtl/>
        </w:rPr>
        <w:t>.</w:t>
      </w:r>
      <w:r>
        <w:rPr>
          <w:rStyle w:val="default"/>
          <w:rFonts w:cs="FrankRuehl" w:hint="cs"/>
          <w:rtl/>
        </w:rPr>
        <w:tab/>
      </w:r>
      <w:r w:rsidR="00916355">
        <w:rPr>
          <w:rStyle w:val="default"/>
          <w:rFonts w:cs="FrankRuehl" w:hint="cs"/>
          <w:rtl/>
        </w:rPr>
        <w:t>(א)</w:t>
      </w:r>
      <w:r w:rsidR="00916355">
        <w:rPr>
          <w:rStyle w:val="default"/>
          <w:rFonts w:cs="FrankRuehl" w:hint="cs"/>
          <w:rtl/>
        </w:rPr>
        <w:tab/>
        <w:t>הורשע הנאשם, יביא התובע את ראיותיו לעניין העונש תחילה; סיים התובע את הבאת ראיותיו לעניין העונש או שלא הביא ראיות כאלה, רשאי הנאשם להביא את ראיותיו לעניין העונש.</w:t>
      </w:r>
    </w:p>
    <w:p w14:paraId="1901EBCF" w14:textId="77777777" w:rsidR="00916355" w:rsidRDefault="00916355" w:rsidP="009163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4AF2">
        <w:rPr>
          <w:rStyle w:val="default"/>
          <w:rFonts w:cs="FrankRuehl" w:hint="cs"/>
          <w:rtl/>
        </w:rPr>
        <w:t>הסתיימה הבאת הראיות לעניין העונש, רשאי התובע, ואחריו הסניגור והנאשם, להשמיע סיכומיהם לעניין העונש.</w:t>
      </w:r>
    </w:p>
    <w:p w14:paraId="79C01559" w14:textId="77777777" w:rsidR="00CA4437" w:rsidRDefault="00CA4437" w:rsidP="00974AF2">
      <w:pPr>
        <w:pStyle w:val="P00"/>
        <w:spacing w:before="72"/>
        <w:ind w:left="0" w:right="1134"/>
        <w:rPr>
          <w:rStyle w:val="default"/>
          <w:rFonts w:cs="FrankRuehl" w:hint="cs"/>
          <w:rtl/>
        </w:rPr>
      </w:pPr>
      <w:bookmarkStart w:id="112" w:name="Seif80"/>
      <w:bookmarkEnd w:id="112"/>
      <w:r>
        <w:rPr>
          <w:rFonts w:cs="Miriam"/>
          <w:szCs w:val="32"/>
          <w:rtl/>
          <w:lang w:val="he-IL"/>
        </w:rPr>
        <w:pict w14:anchorId="6A690F5F">
          <v:shape id="_x0000_s1130" type="#_x0000_t202" style="position:absolute;left:0;text-align:left;margin-left:464.35pt;margin-top:7.1pt;width:76.5pt;height:10.95pt;z-index:251676160" filled="f" stroked="f">
            <v:textbox inset="1mm,0,1mm,0">
              <w:txbxContent>
                <w:p w14:paraId="382E9D83" w14:textId="77777777" w:rsidR="00393885" w:rsidRDefault="00393885" w:rsidP="00CA4437">
                  <w:pPr>
                    <w:spacing w:line="160" w:lineRule="exact"/>
                    <w:rPr>
                      <w:rFonts w:cs="Miriam" w:hint="cs"/>
                      <w:sz w:val="18"/>
                      <w:szCs w:val="18"/>
                      <w:rtl/>
                    </w:rPr>
                  </w:pPr>
                  <w:r>
                    <w:rPr>
                      <w:rFonts w:cs="Miriam" w:hint="cs"/>
                      <w:sz w:val="18"/>
                      <w:szCs w:val="18"/>
                      <w:rtl/>
                    </w:rPr>
                    <w:t>גזר הדין ופסק הדין</w:t>
                  </w:r>
                </w:p>
              </w:txbxContent>
            </v:textbox>
            <w10:anchorlock/>
          </v:shape>
        </w:pict>
      </w:r>
      <w:r>
        <w:rPr>
          <w:rStyle w:val="default"/>
          <w:rFonts w:cs="Miriam" w:hint="cs"/>
          <w:sz w:val="32"/>
          <w:szCs w:val="32"/>
          <w:rtl/>
        </w:rPr>
        <w:t>80</w:t>
      </w:r>
      <w:r>
        <w:rPr>
          <w:rStyle w:val="default"/>
          <w:rFonts w:cs="FrankRuehl" w:hint="cs"/>
          <w:rtl/>
        </w:rPr>
        <w:t>.</w:t>
      </w:r>
      <w:r>
        <w:rPr>
          <w:rStyle w:val="default"/>
          <w:rFonts w:cs="FrankRuehl" w:hint="cs"/>
          <w:rtl/>
        </w:rPr>
        <w:tab/>
      </w:r>
      <w:r w:rsidR="00974AF2">
        <w:rPr>
          <w:rStyle w:val="default"/>
          <w:rFonts w:cs="FrankRuehl" w:hint="cs"/>
          <w:rtl/>
        </w:rPr>
        <w:t>(א)</w:t>
      </w:r>
      <w:r w:rsidR="00974AF2">
        <w:rPr>
          <w:rStyle w:val="default"/>
          <w:rFonts w:cs="FrankRuehl" w:hint="cs"/>
          <w:rtl/>
        </w:rPr>
        <w:tab/>
        <w:t xml:space="preserve">בתום הטענות לעניין </w:t>
      </w:r>
      <w:r w:rsidR="00131EFD">
        <w:rPr>
          <w:rStyle w:val="default"/>
          <w:rFonts w:cs="FrankRuehl" w:hint="cs"/>
          <w:rtl/>
        </w:rPr>
        <w:t>העונש יגזור בית הדין למשמעת את דינו של הנאשם; בית הדין למשמעת יקרא את גזר הדין בפומבי, שופטי מותב בית הדין למשמעת יחתמו עליו וירשמו בו את תאריך קריאתו; ניתן גזר הדין שלא בפני הנאשם, יישלח אליו עותק מפסק הדין.</w:t>
      </w:r>
    </w:p>
    <w:p w14:paraId="58FFFD87" w14:textId="77777777" w:rsidR="00131EFD" w:rsidRDefault="00131EFD" w:rsidP="00974A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הכרעת הדין וגזר הדין יחד מהווים את פסק הדין.</w:t>
      </w:r>
    </w:p>
    <w:p w14:paraId="6FAE0A2B" w14:textId="77777777" w:rsidR="00CA4437" w:rsidRDefault="00CA4437" w:rsidP="00131EFD">
      <w:pPr>
        <w:pStyle w:val="P00"/>
        <w:spacing w:before="72"/>
        <w:ind w:left="0" w:right="1134"/>
        <w:rPr>
          <w:rStyle w:val="default"/>
          <w:rFonts w:cs="FrankRuehl" w:hint="cs"/>
          <w:rtl/>
        </w:rPr>
      </w:pPr>
      <w:bookmarkStart w:id="113" w:name="Seif81"/>
      <w:bookmarkEnd w:id="113"/>
      <w:r>
        <w:rPr>
          <w:rFonts w:cs="Miriam"/>
          <w:szCs w:val="32"/>
          <w:rtl/>
          <w:lang w:val="he-IL"/>
        </w:rPr>
        <w:pict w14:anchorId="5B7FAA94">
          <v:shape id="_x0000_s1131" type="#_x0000_t202" style="position:absolute;left:0;text-align:left;margin-left:464.35pt;margin-top:7.1pt;width:76.5pt;height:19.35pt;z-index:251677184" filled="f" stroked="f">
            <v:textbox inset="1mm,0,1mm,0">
              <w:txbxContent>
                <w:p w14:paraId="7271B8D6" w14:textId="77777777" w:rsidR="00393885" w:rsidRDefault="00393885" w:rsidP="00CA4437">
                  <w:pPr>
                    <w:spacing w:line="160" w:lineRule="exact"/>
                    <w:rPr>
                      <w:rFonts w:cs="Miriam" w:hint="cs"/>
                      <w:sz w:val="18"/>
                      <w:szCs w:val="18"/>
                      <w:rtl/>
                    </w:rPr>
                  </w:pPr>
                  <w:r>
                    <w:rPr>
                      <w:rFonts w:cs="Miriam" w:hint="cs"/>
                      <w:sz w:val="18"/>
                      <w:szCs w:val="18"/>
                      <w:rtl/>
                    </w:rPr>
                    <w:t>הסבר על זכות הערעור</w:t>
                  </w:r>
                </w:p>
              </w:txbxContent>
            </v:textbox>
            <w10:anchorlock/>
          </v:shape>
        </w:pict>
      </w:r>
      <w:r>
        <w:rPr>
          <w:rStyle w:val="default"/>
          <w:rFonts w:cs="Miriam" w:hint="cs"/>
          <w:sz w:val="32"/>
          <w:szCs w:val="32"/>
          <w:rtl/>
        </w:rPr>
        <w:t>8</w:t>
      </w:r>
      <w:r w:rsidR="00131EFD">
        <w:rPr>
          <w:rStyle w:val="default"/>
          <w:rFonts w:cs="Miriam" w:hint="cs"/>
          <w:sz w:val="32"/>
          <w:szCs w:val="32"/>
          <w:rtl/>
        </w:rPr>
        <w:t>1</w:t>
      </w:r>
      <w:r>
        <w:rPr>
          <w:rStyle w:val="default"/>
          <w:rFonts w:cs="FrankRuehl" w:hint="cs"/>
          <w:rtl/>
        </w:rPr>
        <w:t>.</w:t>
      </w:r>
      <w:r>
        <w:rPr>
          <w:rStyle w:val="default"/>
          <w:rFonts w:cs="FrankRuehl" w:hint="cs"/>
          <w:rtl/>
        </w:rPr>
        <w:tab/>
      </w:r>
      <w:r w:rsidR="00131EFD">
        <w:rPr>
          <w:rStyle w:val="default"/>
          <w:rFonts w:cs="FrankRuehl" w:hint="cs"/>
          <w:rtl/>
        </w:rPr>
        <w:t>בתום קריאת גזר הדין יסביר בית הדין למשמעת לנאשם את זכותו לערער על פסק הדין ויודיע לו על המועד להגשת הערעור.</w:t>
      </w:r>
    </w:p>
    <w:p w14:paraId="02C90391" w14:textId="77777777" w:rsidR="00131EFD" w:rsidRPr="00683A9D" w:rsidRDefault="00131EFD" w:rsidP="00683A9D">
      <w:pPr>
        <w:pStyle w:val="medium2-header"/>
        <w:keepLines w:val="0"/>
        <w:spacing w:before="72"/>
        <w:ind w:left="0" w:right="1134"/>
        <w:rPr>
          <w:rFonts w:cs="FrankRuehl" w:hint="cs"/>
          <w:noProof/>
          <w:rtl/>
        </w:rPr>
      </w:pPr>
      <w:bookmarkStart w:id="114" w:name="med2"/>
      <w:bookmarkEnd w:id="114"/>
      <w:r w:rsidRPr="00683A9D">
        <w:rPr>
          <w:rFonts w:cs="FrankRuehl" w:hint="cs"/>
          <w:noProof/>
          <w:rtl/>
        </w:rPr>
        <w:t>פרק ג': בית הדין לערעורים</w:t>
      </w:r>
    </w:p>
    <w:p w14:paraId="749A9389" w14:textId="77777777" w:rsidR="00CA4437" w:rsidRDefault="00CA4437" w:rsidP="00F61F5C">
      <w:pPr>
        <w:pStyle w:val="P00"/>
        <w:spacing w:before="72"/>
        <w:ind w:left="0" w:right="1134"/>
        <w:rPr>
          <w:rStyle w:val="default"/>
          <w:rFonts w:cs="FrankRuehl" w:hint="cs"/>
          <w:rtl/>
        </w:rPr>
      </w:pPr>
      <w:bookmarkStart w:id="115" w:name="Seif82"/>
      <w:bookmarkEnd w:id="115"/>
      <w:r>
        <w:rPr>
          <w:rFonts w:cs="Miriam"/>
          <w:szCs w:val="32"/>
          <w:rtl/>
          <w:lang w:val="he-IL"/>
        </w:rPr>
        <w:pict w14:anchorId="4BBFD5E4">
          <v:shape id="_x0000_s1132" type="#_x0000_t202" style="position:absolute;left:0;text-align:left;margin-left:464.35pt;margin-top:7.1pt;width:76.5pt;height:21.75pt;z-index:251678208" filled="f" stroked="f">
            <v:textbox inset="1mm,0,1mm,0">
              <w:txbxContent>
                <w:p w14:paraId="416BCF5A" w14:textId="77777777" w:rsidR="00393885" w:rsidRDefault="00393885" w:rsidP="00CA4437">
                  <w:pPr>
                    <w:spacing w:line="160" w:lineRule="exact"/>
                    <w:rPr>
                      <w:rFonts w:cs="Miriam" w:hint="cs"/>
                      <w:sz w:val="18"/>
                      <w:szCs w:val="18"/>
                      <w:rtl/>
                    </w:rPr>
                  </w:pPr>
                  <w:r>
                    <w:rPr>
                      <w:rFonts w:cs="Miriam" w:hint="cs"/>
                      <w:sz w:val="18"/>
                      <w:szCs w:val="18"/>
                      <w:rtl/>
                    </w:rPr>
                    <w:t>הגשת ערעור</w:t>
                  </w:r>
                </w:p>
                <w:p w14:paraId="5FFE973F" w14:textId="77777777" w:rsidR="00F61F5C" w:rsidRDefault="00F61F5C"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8</w:t>
      </w:r>
      <w:r w:rsidR="00131EFD">
        <w:rPr>
          <w:rStyle w:val="default"/>
          <w:rFonts w:cs="Miriam" w:hint="cs"/>
          <w:sz w:val="32"/>
          <w:szCs w:val="32"/>
          <w:rtl/>
        </w:rPr>
        <w:t>2</w:t>
      </w:r>
      <w:r>
        <w:rPr>
          <w:rStyle w:val="default"/>
          <w:rFonts w:cs="FrankRuehl" w:hint="cs"/>
          <w:rtl/>
        </w:rPr>
        <w:t>.</w:t>
      </w:r>
      <w:r>
        <w:rPr>
          <w:rStyle w:val="default"/>
          <w:rFonts w:cs="FrankRuehl" w:hint="cs"/>
          <w:rtl/>
        </w:rPr>
        <w:tab/>
      </w:r>
      <w:r w:rsidR="00683A9D">
        <w:rPr>
          <w:rStyle w:val="default"/>
          <w:rFonts w:cs="FrankRuehl" w:hint="cs"/>
          <w:rtl/>
        </w:rPr>
        <w:t>(א)</w:t>
      </w:r>
      <w:r w:rsidR="00683A9D">
        <w:rPr>
          <w:rStyle w:val="default"/>
          <w:rFonts w:cs="FrankRuehl" w:hint="cs"/>
          <w:rtl/>
        </w:rPr>
        <w:tab/>
        <w:t>ערעור, בין של הנאשם ובין של המפקח הכללי או מי שהוא הסמיכו לכך, יהיה בהגשת כתב ערעור מנומק חתום ביד המערער או בא כוחו.</w:t>
      </w:r>
    </w:p>
    <w:p w14:paraId="691AE202" w14:textId="77777777" w:rsidR="00683A9D" w:rsidRDefault="00683A9D" w:rsidP="00683A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התקופה להגשת כתב ערעור תהיה כאמור בסעיפים 57 או 62(1) לחוק, כתב הערעור יוגש בחמישה עותקים לבית הדין לערעורים.</w:t>
      </w:r>
    </w:p>
    <w:p w14:paraId="475D6594" w14:textId="77777777" w:rsidR="00F61F5C" w:rsidRPr="00F61F5C" w:rsidRDefault="00F61F5C" w:rsidP="00F61F5C">
      <w:pPr>
        <w:pStyle w:val="P00"/>
        <w:spacing w:before="0"/>
        <w:ind w:left="0" w:right="1134"/>
        <w:rPr>
          <w:rStyle w:val="default"/>
          <w:rFonts w:cs="FrankRuehl" w:hint="cs"/>
          <w:vanish/>
          <w:color w:val="FF0000"/>
          <w:sz w:val="20"/>
          <w:szCs w:val="20"/>
          <w:shd w:val="clear" w:color="auto" w:fill="FFFF99"/>
          <w:rtl/>
        </w:rPr>
      </w:pPr>
      <w:bookmarkStart w:id="116" w:name="Rov132"/>
      <w:r w:rsidRPr="00F61F5C">
        <w:rPr>
          <w:rStyle w:val="default"/>
          <w:rFonts w:cs="FrankRuehl" w:hint="cs"/>
          <w:vanish/>
          <w:color w:val="FF0000"/>
          <w:sz w:val="20"/>
          <w:szCs w:val="20"/>
          <w:shd w:val="clear" w:color="auto" w:fill="FFFF99"/>
          <w:rtl/>
        </w:rPr>
        <w:t>מיום 10.4.2016</w:t>
      </w:r>
    </w:p>
    <w:p w14:paraId="650ECC75"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03C6A1B7"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hyperlink r:id="rId34"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76368A99" w14:textId="77777777" w:rsidR="00F61F5C" w:rsidRPr="00F61F5C" w:rsidRDefault="00F61F5C" w:rsidP="00F61F5C">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ab/>
        <w:t>(א)</w:t>
      </w:r>
      <w:r w:rsidRPr="00F61F5C">
        <w:rPr>
          <w:rStyle w:val="default"/>
          <w:rFonts w:cs="FrankRuehl" w:hint="cs"/>
          <w:vanish/>
          <w:sz w:val="22"/>
          <w:szCs w:val="22"/>
          <w:shd w:val="clear" w:color="auto" w:fill="FFFF99"/>
          <w:rtl/>
        </w:rPr>
        <w:tab/>
        <w:t xml:space="preserve">ערעור, בין של הנאשם ובין של המפקח הכללי </w:t>
      </w:r>
      <w:r w:rsidRPr="00F61F5C">
        <w:rPr>
          <w:rStyle w:val="default"/>
          <w:rFonts w:cs="FrankRuehl" w:hint="cs"/>
          <w:strike/>
          <w:vanish/>
          <w:sz w:val="22"/>
          <w:szCs w:val="22"/>
          <w:shd w:val="clear" w:color="auto" w:fill="FFFF99"/>
          <w:rtl/>
        </w:rPr>
        <w:t>של משטרת ישראל</w:t>
      </w:r>
      <w:r w:rsidRPr="00F61F5C">
        <w:rPr>
          <w:rStyle w:val="default"/>
          <w:rFonts w:cs="FrankRuehl" w:hint="cs"/>
          <w:vanish/>
          <w:sz w:val="22"/>
          <w:szCs w:val="22"/>
          <w:shd w:val="clear" w:color="auto" w:fill="FFFF99"/>
          <w:rtl/>
        </w:rPr>
        <w:t xml:space="preserve"> או מי שהוא הסמיכו לכך, יהיה בהגשת כתב ערעור מנומק חתום ביד המערער או בא כוחו.</w:t>
      </w:r>
      <w:bookmarkEnd w:id="116"/>
    </w:p>
    <w:p w14:paraId="256FF45D" w14:textId="77777777" w:rsidR="00CA4437" w:rsidRDefault="00CA4437" w:rsidP="00F61F5C">
      <w:pPr>
        <w:pStyle w:val="P00"/>
        <w:spacing w:before="72"/>
        <w:ind w:left="0" w:right="1134"/>
        <w:rPr>
          <w:rStyle w:val="default"/>
          <w:rFonts w:cs="FrankRuehl" w:hint="cs"/>
          <w:rtl/>
        </w:rPr>
      </w:pPr>
      <w:bookmarkStart w:id="117" w:name="Seif83"/>
      <w:bookmarkEnd w:id="117"/>
      <w:r>
        <w:rPr>
          <w:rFonts w:cs="Miriam"/>
          <w:szCs w:val="32"/>
          <w:rtl/>
          <w:lang w:val="he-IL"/>
        </w:rPr>
        <w:pict w14:anchorId="197D7BC6">
          <v:shape id="_x0000_s1133" type="#_x0000_t202" style="position:absolute;left:0;text-align:left;margin-left:464.35pt;margin-top:7.1pt;width:76.5pt;height:22.3pt;z-index:251679232" filled="f" stroked="f">
            <v:textbox inset="1mm,0,1mm,0">
              <w:txbxContent>
                <w:p w14:paraId="3EC5606F" w14:textId="77777777" w:rsidR="00393885" w:rsidRDefault="00393885" w:rsidP="00CA4437">
                  <w:pPr>
                    <w:spacing w:line="160" w:lineRule="exact"/>
                    <w:rPr>
                      <w:rFonts w:cs="Miriam" w:hint="cs"/>
                      <w:sz w:val="18"/>
                      <w:szCs w:val="18"/>
                      <w:rtl/>
                    </w:rPr>
                  </w:pPr>
                  <w:r>
                    <w:rPr>
                      <w:rFonts w:cs="Miriam" w:hint="cs"/>
                      <w:sz w:val="18"/>
                      <w:szCs w:val="18"/>
                      <w:rtl/>
                    </w:rPr>
                    <w:t>נימוקי הערעור</w:t>
                  </w:r>
                </w:p>
                <w:p w14:paraId="35114862" w14:textId="77777777" w:rsidR="00F61F5C" w:rsidRDefault="00F61F5C"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8</w:t>
      </w:r>
      <w:r w:rsidR="00683A9D">
        <w:rPr>
          <w:rStyle w:val="default"/>
          <w:rFonts w:cs="Miriam" w:hint="cs"/>
          <w:sz w:val="32"/>
          <w:szCs w:val="32"/>
          <w:rtl/>
        </w:rPr>
        <w:t>3</w:t>
      </w:r>
      <w:r>
        <w:rPr>
          <w:rStyle w:val="default"/>
          <w:rFonts w:cs="FrankRuehl" w:hint="cs"/>
          <w:rtl/>
        </w:rPr>
        <w:t>.</w:t>
      </w:r>
      <w:r>
        <w:rPr>
          <w:rStyle w:val="default"/>
          <w:rFonts w:cs="FrankRuehl" w:hint="cs"/>
          <w:rtl/>
        </w:rPr>
        <w:tab/>
      </w:r>
      <w:r w:rsidR="00683A9D">
        <w:rPr>
          <w:rStyle w:val="default"/>
          <w:rFonts w:cs="FrankRuehl" w:hint="cs"/>
          <w:rtl/>
        </w:rPr>
        <w:t xml:space="preserve">כתב ערעור יפרט את נימוקיו, ואולם אם לא ניתנו בכתב הערעור נימוקים או לא פורטו במידה מספקת, רשאי נשיא בית הדין לערעורים להורות למערער להגיש נימוקים, או נימוקים מפורטים יותר, במועד שיקבע; לא מילא המערער אחר הוראה זו, רשאי בית הדין לערעורים, בתחילת הדיון בערעור, לדחות את </w:t>
      </w:r>
      <w:r w:rsidR="00F61F5C">
        <w:rPr>
          <w:rStyle w:val="default"/>
          <w:rFonts w:cs="FrankRuehl" w:hint="cs"/>
          <w:rtl/>
        </w:rPr>
        <w:t>הערעור</w:t>
      </w:r>
      <w:r w:rsidR="00683A9D">
        <w:rPr>
          <w:rStyle w:val="default"/>
          <w:rFonts w:cs="FrankRuehl" w:hint="cs"/>
          <w:rtl/>
        </w:rPr>
        <w:t xml:space="preserve"> מטעם זה בלבד.</w:t>
      </w:r>
    </w:p>
    <w:p w14:paraId="52FE5319" w14:textId="77777777" w:rsidR="00F61F5C" w:rsidRPr="00F61F5C" w:rsidRDefault="00F61F5C" w:rsidP="00F61F5C">
      <w:pPr>
        <w:pStyle w:val="P00"/>
        <w:spacing w:before="0"/>
        <w:ind w:left="0" w:right="1134"/>
        <w:rPr>
          <w:rStyle w:val="default"/>
          <w:rFonts w:cs="FrankRuehl" w:hint="cs"/>
          <w:vanish/>
          <w:color w:val="FF0000"/>
          <w:sz w:val="20"/>
          <w:szCs w:val="20"/>
          <w:shd w:val="clear" w:color="auto" w:fill="FFFF99"/>
          <w:rtl/>
        </w:rPr>
      </w:pPr>
      <w:bookmarkStart w:id="118" w:name="Rov133"/>
      <w:r w:rsidRPr="00F61F5C">
        <w:rPr>
          <w:rStyle w:val="default"/>
          <w:rFonts w:cs="FrankRuehl" w:hint="cs"/>
          <w:vanish/>
          <w:color w:val="FF0000"/>
          <w:sz w:val="20"/>
          <w:szCs w:val="20"/>
          <w:shd w:val="clear" w:color="auto" w:fill="FFFF99"/>
          <w:rtl/>
        </w:rPr>
        <w:t>מיום 10.4.2016</w:t>
      </w:r>
    </w:p>
    <w:p w14:paraId="01C6D295"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43895234"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hyperlink r:id="rId35"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062377F4" w14:textId="77777777" w:rsidR="00F61F5C" w:rsidRPr="00F61F5C" w:rsidRDefault="00F61F5C" w:rsidP="00F61F5C">
      <w:pPr>
        <w:pStyle w:val="P00"/>
        <w:ind w:left="0" w:right="1134"/>
        <w:rPr>
          <w:rStyle w:val="default"/>
          <w:rFonts w:cs="FrankRuehl" w:hint="cs"/>
          <w:sz w:val="2"/>
          <w:szCs w:val="2"/>
          <w:shd w:val="clear" w:color="auto" w:fill="FFFF99"/>
          <w:rtl/>
        </w:rPr>
      </w:pPr>
      <w:r w:rsidRPr="00F61F5C">
        <w:rPr>
          <w:rStyle w:val="default"/>
          <w:rFonts w:cs="FrankRuehl" w:hint="cs"/>
          <w:vanish/>
          <w:sz w:val="22"/>
          <w:szCs w:val="22"/>
          <w:shd w:val="clear" w:color="auto" w:fill="FFFF99"/>
          <w:rtl/>
        </w:rPr>
        <w:t>83.</w:t>
      </w:r>
      <w:r w:rsidRPr="00F61F5C">
        <w:rPr>
          <w:rStyle w:val="default"/>
          <w:rFonts w:cs="FrankRuehl" w:hint="cs"/>
          <w:vanish/>
          <w:sz w:val="22"/>
          <w:szCs w:val="22"/>
          <w:shd w:val="clear" w:color="auto" w:fill="FFFF99"/>
          <w:rtl/>
        </w:rPr>
        <w:tab/>
        <w:t xml:space="preserve">כתב ערעור יפרט את נימוקיו, ואולם אם לא ניתנו בכתב הערעור נימוקים או לא פורטו במידה מספקת, רשאי נשיא בית הדין לערעורים להורות למערער להגיש נימוקים, או נימוקים מפורטים יותר, במועד שיקבע; לא מילא המערער אחר הוראה זו, רשאי בית הדין לערעורים, בתחילת הדיון בערעור, </w:t>
      </w:r>
      <w:r w:rsidRPr="00F61F5C">
        <w:rPr>
          <w:rStyle w:val="default"/>
          <w:rFonts w:cs="FrankRuehl" w:hint="cs"/>
          <w:strike/>
          <w:vanish/>
          <w:sz w:val="22"/>
          <w:szCs w:val="22"/>
          <w:shd w:val="clear" w:color="auto" w:fill="FFFF99"/>
          <w:rtl/>
        </w:rPr>
        <w:t>לדחות את הדיון</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לדחות את הערעור</w:t>
      </w:r>
      <w:r w:rsidRPr="00F61F5C">
        <w:rPr>
          <w:rStyle w:val="default"/>
          <w:rFonts w:cs="FrankRuehl" w:hint="cs"/>
          <w:vanish/>
          <w:sz w:val="22"/>
          <w:szCs w:val="22"/>
          <w:shd w:val="clear" w:color="auto" w:fill="FFFF99"/>
          <w:rtl/>
        </w:rPr>
        <w:t xml:space="preserve"> מטעם זה בלבד.</w:t>
      </w:r>
      <w:bookmarkEnd w:id="118"/>
    </w:p>
    <w:p w14:paraId="19BD74B4" w14:textId="77777777" w:rsidR="00CA4437" w:rsidRDefault="00CA4437" w:rsidP="00683A9D">
      <w:pPr>
        <w:pStyle w:val="P00"/>
        <w:spacing w:before="72"/>
        <w:ind w:left="0" w:right="1134"/>
        <w:rPr>
          <w:rStyle w:val="default"/>
          <w:rFonts w:cs="FrankRuehl" w:hint="cs"/>
          <w:rtl/>
        </w:rPr>
      </w:pPr>
      <w:bookmarkStart w:id="119" w:name="Seif84"/>
      <w:bookmarkEnd w:id="119"/>
      <w:r>
        <w:rPr>
          <w:rFonts w:cs="Miriam"/>
          <w:szCs w:val="32"/>
          <w:rtl/>
          <w:lang w:val="he-IL"/>
        </w:rPr>
        <w:pict w14:anchorId="7E021CA3">
          <v:shape id="_x0000_s1134" type="#_x0000_t202" style="position:absolute;left:0;text-align:left;margin-left:464.35pt;margin-top:7.1pt;width:76.5pt;height:20.4pt;z-index:251680256" filled="f" stroked="f">
            <v:textbox inset="1mm,0,1mm,0">
              <w:txbxContent>
                <w:p w14:paraId="2E39B8B7" w14:textId="77777777" w:rsidR="00393885" w:rsidRDefault="00393885" w:rsidP="00CA4437">
                  <w:pPr>
                    <w:spacing w:line="160" w:lineRule="exact"/>
                    <w:rPr>
                      <w:rFonts w:cs="Miriam" w:hint="cs"/>
                      <w:sz w:val="18"/>
                      <w:szCs w:val="18"/>
                      <w:rtl/>
                    </w:rPr>
                  </w:pPr>
                  <w:r>
                    <w:rPr>
                      <w:rFonts w:cs="Miriam" w:hint="cs"/>
                      <w:sz w:val="18"/>
                      <w:szCs w:val="18"/>
                      <w:rtl/>
                    </w:rPr>
                    <w:t>המצאת העתק למשיב</w:t>
                  </w:r>
                </w:p>
              </w:txbxContent>
            </v:textbox>
            <w10:anchorlock/>
          </v:shape>
        </w:pict>
      </w:r>
      <w:r>
        <w:rPr>
          <w:rStyle w:val="default"/>
          <w:rFonts w:cs="Miriam" w:hint="cs"/>
          <w:sz w:val="32"/>
          <w:szCs w:val="32"/>
          <w:rtl/>
        </w:rPr>
        <w:t>8</w:t>
      </w:r>
      <w:r w:rsidR="00683A9D">
        <w:rPr>
          <w:rStyle w:val="default"/>
          <w:rFonts w:cs="Miriam" w:hint="cs"/>
          <w:sz w:val="32"/>
          <w:szCs w:val="32"/>
          <w:rtl/>
        </w:rPr>
        <w:t>4</w:t>
      </w:r>
      <w:r>
        <w:rPr>
          <w:rStyle w:val="default"/>
          <w:rFonts w:cs="FrankRuehl" w:hint="cs"/>
          <w:rtl/>
        </w:rPr>
        <w:t>.</w:t>
      </w:r>
      <w:r>
        <w:rPr>
          <w:rStyle w:val="default"/>
          <w:rFonts w:cs="FrankRuehl" w:hint="cs"/>
          <w:rtl/>
        </w:rPr>
        <w:tab/>
      </w:r>
      <w:r w:rsidR="00683A9D">
        <w:rPr>
          <w:rStyle w:val="default"/>
          <w:rFonts w:cs="FrankRuehl" w:hint="cs"/>
          <w:rtl/>
        </w:rPr>
        <w:t>העתק מהודעת הערעור ונימוקיו כאמור יומצאו למשיב; היה המשיב המפקח הכללי, יומצא ההעתק לראש אגף משאבי אנוש במטה הארצי של משטרת ישראל.</w:t>
      </w:r>
    </w:p>
    <w:p w14:paraId="1432E58D" w14:textId="77777777" w:rsidR="00CA4437" w:rsidRDefault="00CA4437" w:rsidP="00683A9D">
      <w:pPr>
        <w:pStyle w:val="P00"/>
        <w:spacing w:before="72"/>
        <w:ind w:left="0" w:right="1134"/>
        <w:rPr>
          <w:rStyle w:val="default"/>
          <w:rFonts w:cs="FrankRuehl" w:hint="cs"/>
          <w:rtl/>
        </w:rPr>
      </w:pPr>
      <w:bookmarkStart w:id="120" w:name="Seif85"/>
      <w:bookmarkEnd w:id="120"/>
      <w:r>
        <w:rPr>
          <w:rFonts w:cs="Miriam"/>
          <w:szCs w:val="32"/>
          <w:rtl/>
          <w:lang w:val="he-IL"/>
        </w:rPr>
        <w:pict w14:anchorId="3211A4E2">
          <v:shape id="_x0000_s1135" type="#_x0000_t202" style="position:absolute;left:0;text-align:left;margin-left:464.35pt;margin-top:7.1pt;width:76.5pt;height:23.45pt;z-index:251681280" filled="f" stroked="f">
            <v:textbox inset="1mm,0,1mm,0">
              <w:txbxContent>
                <w:p w14:paraId="23FA3972" w14:textId="77777777" w:rsidR="00393885" w:rsidRDefault="00393885" w:rsidP="00CA4437">
                  <w:pPr>
                    <w:spacing w:line="160" w:lineRule="exact"/>
                    <w:rPr>
                      <w:rFonts w:cs="Miriam" w:hint="cs"/>
                      <w:sz w:val="18"/>
                      <w:szCs w:val="18"/>
                      <w:rtl/>
                    </w:rPr>
                  </w:pPr>
                  <w:r>
                    <w:rPr>
                      <w:rFonts w:cs="Miriam" w:hint="cs"/>
                      <w:sz w:val="18"/>
                      <w:szCs w:val="18"/>
                      <w:rtl/>
                    </w:rPr>
                    <w:t>תיקון הודעת הערעור</w:t>
                  </w:r>
                </w:p>
              </w:txbxContent>
            </v:textbox>
            <w10:anchorlock/>
          </v:shape>
        </w:pict>
      </w:r>
      <w:r>
        <w:rPr>
          <w:rStyle w:val="default"/>
          <w:rFonts w:cs="Miriam" w:hint="cs"/>
          <w:sz w:val="32"/>
          <w:szCs w:val="32"/>
          <w:rtl/>
        </w:rPr>
        <w:t>8</w:t>
      </w:r>
      <w:r w:rsidR="00683A9D">
        <w:rPr>
          <w:rStyle w:val="default"/>
          <w:rFonts w:cs="Miriam" w:hint="cs"/>
          <w:sz w:val="32"/>
          <w:szCs w:val="32"/>
          <w:rtl/>
        </w:rPr>
        <w:t>5</w:t>
      </w:r>
      <w:r>
        <w:rPr>
          <w:rStyle w:val="default"/>
          <w:rFonts w:cs="FrankRuehl" w:hint="cs"/>
          <w:rtl/>
        </w:rPr>
        <w:t>.</w:t>
      </w:r>
      <w:r>
        <w:rPr>
          <w:rStyle w:val="default"/>
          <w:rFonts w:cs="FrankRuehl" w:hint="cs"/>
          <w:rtl/>
        </w:rPr>
        <w:tab/>
      </w:r>
      <w:r w:rsidR="00683A9D">
        <w:rPr>
          <w:rStyle w:val="default"/>
          <w:rFonts w:cs="FrankRuehl" w:hint="cs"/>
          <w:rtl/>
        </w:rPr>
        <w:t>המערער רשאי, בכל שלב של הערעור, לתקן את הודעת הערעור או את נימוקיה, ברשות בית הדין לערעורים.</w:t>
      </w:r>
    </w:p>
    <w:p w14:paraId="7F9D029F" w14:textId="77777777" w:rsidR="00CA4437" w:rsidRDefault="00CA4437" w:rsidP="00683A9D">
      <w:pPr>
        <w:pStyle w:val="P00"/>
        <w:spacing w:before="72"/>
        <w:ind w:left="0" w:right="1134"/>
        <w:rPr>
          <w:rStyle w:val="default"/>
          <w:rFonts w:cs="FrankRuehl" w:hint="cs"/>
          <w:rtl/>
        </w:rPr>
      </w:pPr>
      <w:bookmarkStart w:id="121" w:name="Seif86"/>
      <w:bookmarkEnd w:id="121"/>
      <w:r>
        <w:rPr>
          <w:rFonts w:cs="Miriam"/>
          <w:szCs w:val="32"/>
          <w:rtl/>
          <w:lang w:val="he-IL"/>
        </w:rPr>
        <w:pict w14:anchorId="69EF3BC1">
          <v:shape id="_x0000_s1136" type="#_x0000_t202" style="position:absolute;left:0;text-align:left;margin-left:464.35pt;margin-top:7.1pt;width:76.5pt;height:10.95pt;z-index:251682304" filled="f" stroked="f">
            <v:textbox inset="1mm,0,1mm,0">
              <w:txbxContent>
                <w:p w14:paraId="651F4FC5" w14:textId="77777777" w:rsidR="00393885" w:rsidRDefault="00393885" w:rsidP="00CA4437">
                  <w:pPr>
                    <w:spacing w:line="160" w:lineRule="exact"/>
                    <w:rPr>
                      <w:rFonts w:cs="Miriam" w:hint="cs"/>
                      <w:sz w:val="18"/>
                      <w:szCs w:val="18"/>
                      <w:rtl/>
                    </w:rPr>
                  </w:pPr>
                  <w:r>
                    <w:rPr>
                      <w:rFonts w:cs="Miriam" w:hint="cs"/>
                      <w:sz w:val="18"/>
                      <w:szCs w:val="18"/>
                      <w:rtl/>
                    </w:rPr>
                    <w:t>איחוד ערעורים</w:t>
                  </w:r>
                </w:p>
              </w:txbxContent>
            </v:textbox>
            <w10:anchorlock/>
          </v:shape>
        </w:pict>
      </w:r>
      <w:r>
        <w:rPr>
          <w:rStyle w:val="default"/>
          <w:rFonts w:cs="Miriam" w:hint="cs"/>
          <w:sz w:val="32"/>
          <w:szCs w:val="32"/>
          <w:rtl/>
        </w:rPr>
        <w:t>8</w:t>
      </w:r>
      <w:r w:rsidR="00683A9D">
        <w:rPr>
          <w:rStyle w:val="default"/>
          <w:rFonts w:cs="Miriam" w:hint="cs"/>
          <w:sz w:val="32"/>
          <w:szCs w:val="32"/>
          <w:rtl/>
        </w:rPr>
        <w:t>6</w:t>
      </w:r>
      <w:r>
        <w:rPr>
          <w:rStyle w:val="default"/>
          <w:rFonts w:cs="FrankRuehl" w:hint="cs"/>
          <w:rtl/>
        </w:rPr>
        <w:t>.</w:t>
      </w:r>
      <w:r>
        <w:rPr>
          <w:rStyle w:val="default"/>
          <w:rFonts w:cs="FrankRuehl" w:hint="cs"/>
          <w:rtl/>
        </w:rPr>
        <w:tab/>
      </w:r>
      <w:r w:rsidR="00683A9D">
        <w:rPr>
          <w:rStyle w:val="default"/>
          <w:rFonts w:cs="FrankRuehl" w:hint="cs"/>
          <w:rtl/>
        </w:rPr>
        <w:t>ערעורים על פסק דין שהגישו יותר מבעל דין אחד, יאוחדו ויידונו כאחד, ואולם רשאי בית הדין לערעורים לדון בהם בנפרד.</w:t>
      </w:r>
    </w:p>
    <w:p w14:paraId="457A9B00" w14:textId="77777777" w:rsidR="00CA4437" w:rsidRDefault="00CA4437" w:rsidP="00683A9D">
      <w:pPr>
        <w:pStyle w:val="P00"/>
        <w:spacing w:before="72"/>
        <w:ind w:left="0" w:right="1134"/>
        <w:rPr>
          <w:rStyle w:val="default"/>
          <w:rFonts w:cs="FrankRuehl" w:hint="cs"/>
          <w:rtl/>
        </w:rPr>
      </w:pPr>
      <w:bookmarkStart w:id="122" w:name="Seif87"/>
      <w:bookmarkEnd w:id="122"/>
      <w:r>
        <w:rPr>
          <w:rFonts w:cs="Miriam"/>
          <w:szCs w:val="32"/>
          <w:rtl/>
          <w:lang w:val="he-IL"/>
        </w:rPr>
        <w:pict w14:anchorId="19D44A29">
          <v:shape id="_x0000_s1137" type="#_x0000_t202" style="position:absolute;left:0;text-align:left;margin-left:464.35pt;margin-top:7.1pt;width:76.5pt;height:20.6pt;z-index:251683328" filled="f" stroked="f">
            <v:textbox inset="1mm,0,1mm,0">
              <w:txbxContent>
                <w:p w14:paraId="3CEC731E" w14:textId="77777777" w:rsidR="00393885" w:rsidRDefault="00393885" w:rsidP="00CA4437">
                  <w:pPr>
                    <w:spacing w:line="160" w:lineRule="exact"/>
                    <w:rPr>
                      <w:rFonts w:cs="Miriam" w:hint="cs"/>
                      <w:sz w:val="18"/>
                      <w:szCs w:val="18"/>
                      <w:rtl/>
                    </w:rPr>
                  </w:pPr>
                  <w:r>
                    <w:rPr>
                      <w:rFonts w:cs="Miriam" w:hint="cs"/>
                      <w:sz w:val="18"/>
                      <w:szCs w:val="18"/>
                      <w:rtl/>
                    </w:rPr>
                    <w:t>העברת תיק בית הדין למשמעת</w:t>
                  </w:r>
                </w:p>
              </w:txbxContent>
            </v:textbox>
            <w10:anchorlock/>
          </v:shape>
        </w:pict>
      </w:r>
      <w:r>
        <w:rPr>
          <w:rStyle w:val="default"/>
          <w:rFonts w:cs="Miriam" w:hint="cs"/>
          <w:sz w:val="32"/>
          <w:szCs w:val="32"/>
          <w:rtl/>
        </w:rPr>
        <w:t>8</w:t>
      </w:r>
      <w:r w:rsidR="00683A9D">
        <w:rPr>
          <w:rStyle w:val="default"/>
          <w:rFonts w:cs="Miriam" w:hint="cs"/>
          <w:sz w:val="32"/>
          <w:szCs w:val="32"/>
          <w:rtl/>
        </w:rPr>
        <w:t>7</w:t>
      </w:r>
      <w:r>
        <w:rPr>
          <w:rStyle w:val="default"/>
          <w:rFonts w:cs="FrankRuehl" w:hint="cs"/>
          <w:rtl/>
        </w:rPr>
        <w:t>.</w:t>
      </w:r>
      <w:r>
        <w:rPr>
          <w:rStyle w:val="default"/>
          <w:rFonts w:cs="FrankRuehl" w:hint="cs"/>
          <w:rtl/>
        </w:rPr>
        <w:tab/>
      </w:r>
      <w:r w:rsidR="00683A9D">
        <w:rPr>
          <w:rStyle w:val="default"/>
          <w:rFonts w:cs="FrankRuehl" w:hint="cs"/>
          <w:rtl/>
        </w:rPr>
        <w:t xml:space="preserve">הוגש ערעור, תעביר מזכירות בית הדין למשמעת לבית הדין לערעורים את תיק בית הדין למשמעת שעליו הוגש הערעור; בתקנות אלה, "תיק בית הדין למשמעת" </w:t>
      </w:r>
      <w:r w:rsidR="00683A9D">
        <w:rPr>
          <w:rStyle w:val="default"/>
          <w:rFonts w:cs="FrankRuehl"/>
          <w:rtl/>
        </w:rPr>
        <w:t>–</w:t>
      </w:r>
      <w:r w:rsidR="00683A9D">
        <w:rPr>
          <w:rStyle w:val="default"/>
          <w:rFonts w:cs="FrankRuehl" w:hint="cs"/>
          <w:rtl/>
        </w:rPr>
        <w:t xml:space="preserve"> התיק ששימש את בית הדין בהליך שהתקיים לפניו, לרבות כתב האישום, הפרוטוקול, מוצגים, הכרעת הדין, גזר הדין, בקשות שהוגשו במסגרת ההליך והחלטות שניתנו בהן.</w:t>
      </w:r>
    </w:p>
    <w:p w14:paraId="0B9937FA" w14:textId="77777777" w:rsidR="00CA4437" w:rsidRDefault="00CA4437" w:rsidP="00683A9D">
      <w:pPr>
        <w:pStyle w:val="P00"/>
        <w:spacing w:before="72"/>
        <w:ind w:left="0" w:right="1134"/>
        <w:rPr>
          <w:rStyle w:val="default"/>
          <w:rFonts w:cs="FrankRuehl" w:hint="cs"/>
          <w:rtl/>
        </w:rPr>
      </w:pPr>
      <w:bookmarkStart w:id="123" w:name="Seif88"/>
      <w:bookmarkEnd w:id="123"/>
      <w:r>
        <w:rPr>
          <w:rFonts w:cs="Miriam"/>
          <w:szCs w:val="32"/>
          <w:rtl/>
          <w:lang w:val="he-IL"/>
        </w:rPr>
        <w:pict w14:anchorId="002DC1B8">
          <v:shape id="_x0000_s1138" type="#_x0000_t202" style="position:absolute;left:0;text-align:left;margin-left:464.35pt;margin-top:7.1pt;width:76.5pt;height:22.35pt;z-index:251684352" filled="f" stroked="f">
            <v:textbox inset="1mm,0,1mm,0">
              <w:txbxContent>
                <w:p w14:paraId="3849D95E" w14:textId="77777777" w:rsidR="00393885" w:rsidRDefault="00393885" w:rsidP="00CA4437">
                  <w:pPr>
                    <w:spacing w:line="160" w:lineRule="exact"/>
                    <w:rPr>
                      <w:rFonts w:cs="Miriam" w:hint="cs"/>
                      <w:sz w:val="18"/>
                      <w:szCs w:val="18"/>
                      <w:rtl/>
                    </w:rPr>
                  </w:pPr>
                  <w:r>
                    <w:rPr>
                      <w:rFonts w:cs="Miriam" w:hint="cs"/>
                      <w:sz w:val="18"/>
                      <w:szCs w:val="18"/>
                      <w:rtl/>
                    </w:rPr>
                    <w:t>התנגדות למותב בית הדין לערעורים</w:t>
                  </w:r>
                </w:p>
              </w:txbxContent>
            </v:textbox>
            <w10:anchorlock/>
          </v:shape>
        </w:pict>
      </w:r>
      <w:r>
        <w:rPr>
          <w:rStyle w:val="default"/>
          <w:rFonts w:cs="Miriam" w:hint="cs"/>
          <w:sz w:val="32"/>
          <w:szCs w:val="32"/>
          <w:rtl/>
        </w:rPr>
        <w:t>8</w:t>
      </w:r>
      <w:r w:rsidR="00683A9D">
        <w:rPr>
          <w:rStyle w:val="default"/>
          <w:rFonts w:cs="Miriam" w:hint="cs"/>
          <w:sz w:val="32"/>
          <w:szCs w:val="32"/>
          <w:rtl/>
        </w:rPr>
        <w:t>8</w:t>
      </w:r>
      <w:r>
        <w:rPr>
          <w:rStyle w:val="default"/>
          <w:rFonts w:cs="FrankRuehl" w:hint="cs"/>
          <w:rtl/>
        </w:rPr>
        <w:t>.</w:t>
      </w:r>
      <w:r>
        <w:rPr>
          <w:rStyle w:val="default"/>
          <w:rFonts w:cs="FrankRuehl" w:hint="cs"/>
          <w:rtl/>
        </w:rPr>
        <w:tab/>
      </w:r>
      <w:r w:rsidR="00683A9D">
        <w:rPr>
          <w:rStyle w:val="default"/>
          <w:rFonts w:cs="FrankRuehl" w:hint="cs"/>
          <w:rtl/>
        </w:rPr>
        <w:t>(א)</w:t>
      </w:r>
      <w:r w:rsidR="00683A9D">
        <w:rPr>
          <w:rStyle w:val="default"/>
          <w:rFonts w:cs="FrankRuehl" w:hint="cs"/>
          <w:rtl/>
        </w:rPr>
        <w:tab/>
        <w:t>בתחילת הדיון ישאל נשיא בית הדין לערעורים אם יש התנגדות למותב בית הדין לערעורים.</w:t>
      </w:r>
    </w:p>
    <w:p w14:paraId="100537A8" w14:textId="77777777" w:rsidR="00683A9D" w:rsidRDefault="00F35787" w:rsidP="00683A9D">
      <w:pPr>
        <w:pStyle w:val="P00"/>
        <w:spacing w:before="72"/>
        <w:ind w:left="0" w:right="1134"/>
        <w:rPr>
          <w:rStyle w:val="default"/>
          <w:rFonts w:cs="FrankRuehl" w:hint="cs"/>
          <w:rtl/>
        </w:rPr>
      </w:pPr>
      <w:r>
        <w:rPr>
          <w:rFonts w:cs="FrankRuehl" w:hint="cs"/>
          <w:sz w:val="26"/>
          <w:rtl/>
          <w:lang w:eastAsia="en-US"/>
        </w:rPr>
        <w:pict w14:anchorId="766D5382">
          <v:shape id="_x0000_s1167" type="#_x0000_t202" style="position:absolute;left:0;text-align:left;margin-left:470.35pt;margin-top:7.1pt;width:1in;height:9pt;z-index:251702784" filled="f" stroked="f">
            <v:textbox inset="1mm,0,1mm,0">
              <w:txbxContent>
                <w:p w14:paraId="09D94F98" w14:textId="77777777" w:rsidR="00393885" w:rsidRDefault="00393885" w:rsidP="00F35787">
                  <w:pPr>
                    <w:spacing w:line="160" w:lineRule="exact"/>
                    <w:rPr>
                      <w:rFonts w:cs="Miriam" w:hint="cs"/>
                      <w:sz w:val="18"/>
                      <w:szCs w:val="18"/>
                      <w:rtl/>
                    </w:rPr>
                  </w:pPr>
                  <w:r>
                    <w:rPr>
                      <w:rFonts w:cs="Miriam" w:hint="cs"/>
                      <w:sz w:val="18"/>
                      <w:szCs w:val="18"/>
                      <w:rtl/>
                    </w:rPr>
                    <w:t>ת"ט תשע"ב-2012</w:t>
                  </w:r>
                </w:p>
              </w:txbxContent>
            </v:textbox>
          </v:shape>
        </w:pict>
      </w:r>
      <w:r w:rsidR="00683A9D">
        <w:rPr>
          <w:rStyle w:val="default"/>
          <w:rFonts w:cs="FrankRuehl" w:hint="cs"/>
          <w:rtl/>
        </w:rPr>
        <w:tab/>
        <w:t>(ב)</w:t>
      </w:r>
      <w:r w:rsidR="00683A9D">
        <w:rPr>
          <w:rStyle w:val="default"/>
          <w:rFonts w:cs="FrankRuehl" w:hint="cs"/>
          <w:rtl/>
        </w:rPr>
        <w:tab/>
        <w:t>ביקש בעל דין לפסול שופט, ובית הדין לערעורים קיבל את בקשתו,</w:t>
      </w:r>
      <w:r>
        <w:rPr>
          <w:rStyle w:val="default"/>
          <w:rFonts w:cs="FrankRuehl" w:hint="cs"/>
          <w:rtl/>
        </w:rPr>
        <w:t xml:space="preserve"> יושהה הדיון עד למינוי שופט אחר;</w:t>
      </w:r>
      <w:r w:rsidR="00683A9D">
        <w:rPr>
          <w:rStyle w:val="default"/>
          <w:rFonts w:cs="FrankRuehl" w:hint="cs"/>
          <w:rtl/>
        </w:rPr>
        <w:t xml:space="preserve"> נדחתה בקשת בעל דין לפסול שופט </w:t>
      </w:r>
      <w:r w:rsidR="00683A9D">
        <w:rPr>
          <w:rStyle w:val="default"/>
          <w:rFonts w:cs="FrankRuehl"/>
          <w:rtl/>
        </w:rPr>
        <w:t>–</w:t>
      </w:r>
      <w:r w:rsidR="00683A9D">
        <w:rPr>
          <w:rStyle w:val="default"/>
          <w:rFonts w:cs="FrankRuehl" w:hint="cs"/>
          <w:rtl/>
        </w:rPr>
        <w:t xml:space="preserve"> יודיע בית הדין לערעורים לבעל הדין את הטעמים לדחייה, וכן יודיע לו על זכותו להגיש ערר על הדחייה לפני נשיא בית הדין לערעורים שיצא לקצבה ושמינה המפקח הכללי לעניין זה (בתקנה זו </w:t>
      </w:r>
      <w:r w:rsidR="00683A9D">
        <w:rPr>
          <w:rStyle w:val="default"/>
          <w:rFonts w:cs="FrankRuehl"/>
          <w:rtl/>
        </w:rPr>
        <w:t>–</w:t>
      </w:r>
      <w:r w:rsidR="00683A9D">
        <w:rPr>
          <w:rStyle w:val="default"/>
          <w:rFonts w:cs="FrankRuehl" w:hint="cs"/>
          <w:rtl/>
        </w:rPr>
        <w:t xml:space="preserve"> הנשיא שמונה).</w:t>
      </w:r>
    </w:p>
    <w:p w14:paraId="3334E699" w14:textId="77777777" w:rsidR="00683A9D" w:rsidRDefault="00683A9D" w:rsidP="00683A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64FA1">
        <w:rPr>
          <w:rStyle w:val="default"/>
          <w:rFonts w:cs="FrankRuehl" w:hint="cs"/>
          <w:rtl/>
        </w:rPr>
        <w:t>ביקש בעל דין להגיש ערר על דחייה כאמור בתקנת משנה (ב) יושהה המשך הדיון עד להכרעת הנשיא שמונה; המערער יגיש את הערר בהודעה מנומקת בכתב בתוך 24 שעות.</w:t>
      </w:r>
    </w:p>
    <w:p w14:paraId="0F7F48C3" w14:textId="77777777" w:rsidR="00664FA1" w:rsidRDefault="00664FA1" w:rsidP="00664F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הנשיא שמונה לקבל את הערר, ימונה שופט אחר.</w:t>
      </w:r>
    </w:p>
    <w:p w14:paraId="211717C4" w14:textId="77777777" w:rsidR="00664FA1" w:rsidRDefault="00664FA1" w:rsidP="00683A9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נודעה לבעל דין עילת הפסילה במהלך הדיון, רשאי הוא להעלותה מיד לאחר שנודע לו עליה.</w:t>
      </w:r>
    </w:p>
    <w:p w14:paraId="0DF77327" w14:textId="77777777" w:rsidR="00F35787" w:rsidRPr="00F61F5C" w:rsidRDefault="00F35787" w:rsidP="00F35787">
      <w:pPr>
        <w:pStyle w:val="P00"/>
        <w:spacing w:before="0"/>
        <w:ind w:left="0" w:right="1134"/>
        <w:rPr>
          <w:rStyle w:val="default"/>
          <w:rFonts w:cs="FrankRuehl" w:hint="cs"/>
          <w:vanish/>
          <w:color w:val="FF0000"/>
          <w:sz w:val="20"/>
          <w:szCs w:val="20"/>
          <w:shd w:val="clear" w:color="auto" w:fill="FFFF99"/>
          <w:rtl/>
        </w:rPr>
      </w:pPr>
      <w:bookmarkStart w:id="124" w:name="Rov109"/>
      <w:r w:rsidRPr="00F61F5C">
        <w:rPr>
          <w:rStyle w:val="default"/>
          <w:rFonts w:cs="FrankRuehl" w:hint="cs"/>
          <w:vanish/>
          <w:color w:val="FF0000"/>
          <w:sz w:val="20"/>
          <w:szCs w:val="20"/>
          <w:shd w:val="clear" w:color="auto" w:fill="FFFF99"/>
          <w:rtl/>
        </w:rPr>
        <w:t>מיום 25.6.2012</w:t>
      </w:r>
    </w:p>
    <w:p w14:paraId="69095471" w14:textId="77777777" w:rsidR="00F35787" w:rsidRPr="00F61F5C" w:rsidRDefault="00F35787" w:rsidP="00F35787">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25F95283" w14:textId="77777777" w:rsidR="00F35787" w:rsidRPr="00F61F5C" w:rsidRDefault="00F35787" w:rsidP="00FE1DE9">
      <w:pPr>
        <w:pStyle w:val="P00"/>
        <w:spacing w:before="0"/>
        <w:ind w:left="0" w:right="1134"/>
        <w:rPr>
          <w:rStyle w:val="default"/>
          <w:rFonts w:cs="FrankRuehl" w:hint="cs"/>
          <w:vanish/>
          <w:sz w:val="20"/>
          <w:szCs w:val="20"/>
          <w:shd w:val="clear" w:color="auto" w:fill="FFFF99"/>
          <w:rtl/>
        </w:rPr>
      </w:pPr>
      <w:hyperlink r:id="rId36"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68DF2ECC" w14:textId="77777777" w:rsidR="00F35787" w:rsidRPr="00E36F5D" w:rsidRDefault="00F35787" w:rsidP="00E36F5D">
      <w:pPr>
        <w:pStyle w:val="P00"/>
        <w:ind w:left="0" w:right="1134"/>
        <w:rPr>
          <w:rStyle w:val="default"/>
          <w:rFonts w:cs="FrankRuehl" w:hint="cs"/>
          <w:sz w:val="2"/>
          <w:szCs w:val="2"/>
          <w:rtl/>
        </w:rPr>
      </w:pPr>
      <w:r w:rsidRPr="00F61F5C">
        <w:rPr>
          <w:rStyle w:val="default"/>
          <w:rFonts w:cs="FrankRuehl" w:hint="cs"/>
          <w:vanish/>
          <w:sz w:val="22"/>
          <w:szCs w:val="22"/>
          <w:shd w:val="clear" w:color="auto" w:fill="FFFF99"/>
          <w:rtl/>
        </w:rPr>
        <w:tab/>
        <w:t>(ב)</w:t>
      </w:r>
      <w:r w:rsidRPr="00F61F5C">
        <w:rPr>
          <w:rStyle w:val="default"/>
          <w:rFonts w:cs="FrankRuehl" w:hint="cs"/>
          <w:vanish/>
          <w:sz w:val="22"/>
          <w:szCs w:val="22"/>
          <w:shd w:val="clear" w:color="auto" w:fill="FFFF99"/>
          <w:rtl/>
        </w:rPr>
        <w:tab/>
        <w:t>ביקש בעל דין לפסול שופט, ובית הדין לערעורים קיבל את בקשתו, יושהה הדיון עד למינוי שופט אחר</w:t>
      </w:r>
      <w:r w:rsidRPr="00F61F5C">
        <w:rPr>
          <w:rStyle w:val="default"/>
          <w:rFonts w:cs="FrankRuehl" w:hint="cs"/>
          <w:strike/>
          <w:vanish/>
          <w:sz w:val="22"/>
          <w:szCs w:val="22"/>
          <w:shd w:val="clear" w:color="auto" w:fill="FFFF99"/>
          <w:rtl/>
        </w:rPr>
        <w:t>,</w:t>
      </w:r>
      <w:r w:rsidRPr="00F61F5C">
        <w:rPr>
          <w:rStyle w:val="default"/>
          <w:rFonts w:cs="FrankRuehl" w:hint="cs"/>
          <w:vanish/>
          <w:sz w:val="22"/>
          <w:szCs w:val="22"/>
          <w:u w:val="single"/>
          <w:shd w:val="clear" w:color="auto" w:fill="FFFF99"/>
          <w:rtl/>
        </w:rPr>
        <w:t>;</w:t>
      </w:r>
      <w:r w:rsidRPr="00F61F5C">
        <w:rPr>
          <w:rStyle w:val="default"/>
          <w:rFonts w:cs="FrankRuehl" w:hint="cs"/>
          <w:vanish/>
          <w:sz w:val="22"/>
          <w:szCs w:val="22"/>
          <w:shd w:val="clear" w:color="auto" w:fill="FFFF99"/>
          <w:rtl/>
        </w:rPr>
        <w:t xml:space="preserve"> נדחתה בקשת בעל דין לפסול שופט </w:t>
      </w:r>
      <w:r w:rsidRPr="00F61F5C">
        <w:rPr>
          <w:rStyle w:val="default"/>
          <w:rFonts w:cs="FrankRuehl"/>
          <w:vanish/>
          <w:sz w:val="22"/>
          <w:szCs w:val="22"/>
          <w:shd w:val="clear" w:color="auto" w:fill="FFFF99"/>
          <w:rtl/>
        </w:rPr>
        <w:t>–</w:t>
      </w:r>
      <w:r w:rsidRPr="00F61F5C">
        <w:rPr>
          <w:rStyle w:val="default"/>
          <w:rFonts w:cs="FrankRuehl" w:hint="cs"/>
          <w:vanish/>
          <w:sz w:val="22"/>
          <w:szCs w:val="22"/>
          <w:shd w:val="clear" w:color="auto" w:fill="FFFF99"/>
          <w:rtl/>
        </w:rPr>
        <w:t xml:space="preserve"> יודיע בית הדין לערעורים לבעל הדין את הטעמים לדחייה, וכן יודיע לו על זכותו להגיש ערר על הדחייה לפני נשיא בית הדין לערעורים שיצא לקצבה ושמינה המפקח הכללי לעניין זה (בתקנה זו </w:t>
      </w:r>
      <w:r w:rsidRPr="00F61F5C">
        <w:rPr>
          <w:rStyle w:val="default"/>
          <w:rFonts w:cs="FrankRuehl"/>
          <w:vanish/>
          <w:sz w:val="22"/>
          <w:szCs w:val="22"/>
          <w:shd w:val="clear" w:color="auto" w:fill="FFFF99"/>
          <w:rtl/>
        </w:rPr>
        <w:t>–</w:t>
      </w:r>
      <w:r w:rsidRPr="00F61F5C">
        <w:rPr>
          <w:rStyle w:val="default"/>
          <w:rFonts w:cs="FrankRuehl" w:hint="cs"/>
          <w:vanish/>
          <w:sz w:val="22"/>
          <w:szCs w:val="22"/>
          <w:shd w:val="clear" w:color="auto" w:fill="FFFF99"/>
          <w:rtl/>
        </w:rPr>
        <w:t xml:space="preserve"> הנשיא שמונה).</w:t>
      </w:r>
      <w:bookmarkEnd w:id="124"/>
    </w:p>
    <w:p w14:paraId="551345B0" w14:textId="77777777" w:rsidR="00CA4437" w:rsidRDefault="00CA4437" w:rsidP="00664FA1">
      <w:pPr>
        <w:pStyle w:val="P00"/>
        <w:spacing w:before="72"/>
        <w:ind w:left="0" w:right="1134"/>
        <w:rPr>
          <w:rStyle w:val="default"/>
          <w:rFonts w:cs="FrankRuehl" w:hint="cs"/>
          <w:rtl/>
        </w:rPr>
      </w:pPr>
      <w:bookmarkStart w:id="125" w:name="Seif89"/>
      <w:bookmarkEnd w:id="125"/>
      <w:r>
        <w:rPr>
          <w:rFonts w:cs="Miriam"/>
          <w:szCs w:val="32"/>
          <w:rtl/>
          <w:lang w:val="he-IL"/>
        </w:rPr>
        <w:pict w14:anchorId="5B298DC0">
          <v:shape id="_x0000_s1139" type="#_x0000_t202" style="position:absolute;left:0;text-align:left;margin-left:464.35pt;margin-top:7.1pt;width:76.5pt;height:20.5pt;z-index:251685376" filled="f" stroked="f">
            <v:textbox inset="1mm,0,1mm,0">
              <w:txbxContent>
                <w:p w14:paraId="0E1F5832" w14:textId="77777777" w:rsidR="00393885" w:rsidRDefault="00393885" w:rsidP="00CA4437">
                  <w:pPr>
                    <w:spacing w:line="160" w:lineRule="exact"/>
                    <w:rPr>
                      <w:rFonts w:cs="Miriam" w:hint="cs"/>
                      <w:sz w:val="18"/>
                      <w:szCs w:val="18"/>
                      <w:rtl/>
                    </w:rPr>
                  </w:pPr>
                  <w:r>
                    <w:rPr>
                      <w:rFonts w:cs="Miriam" w:hint="cs"/>
                      <w:sz w:val="18"/>
                      <w:szCs w:val="18"/>
                      <w:rtl/>
                    </w:rPr>
                    <w:t>סדר הטענות בערעור</w:t>
                  </w:r>
                </w:p>
              </w:txbxContent>
            </v:textbox>
            <w10:anchorlock/>
          </v:shape>
        </w:pict>
      </w:r>
      <w:r>
        <w:rPr>
          <w:rStyle w:val="default"/>
          <w:rFonts w:cs="Miriam" w:hint="cs"/>
          <w:sz w:val="32"/>
          <w:szCs w:val="32"/>
          <w:rtl/>
        </w:rPr>
        <w:t>8</w:t>
      </w:r>
      <w:r w:rsidR="00664FA1">
        <w:rPr>
          <w:rStyle w:val="default"/>
          <w:rFonts w:cs="Miriam" w:hint="cs"/>
          <w:sz w:val="32"/>
          <w:szCs w:val="32"/>
          <w:rtl/>
        </w:rPr>
        <w:t>9</w:t>
      </w:r>
      <w:r>
        <w:rPr>
          <w:rStyle w:val="default"/>
          <w:rFonts w:cs="FrankRuehl" w:hint="cs"/>
          <w:rtl/>
        </w:rPr>
        <w:t>.</w:t>
      </w:r>
      <w:r>
        <w:rPr>
          <w:rStyle w:val="default"/>
          <w:rFonts w:cs="FrankRuehl" w:hint="cs"/>
          <w:rtl/>
        </w:rPr>
        <w:tab/>
      </w:r>
      <w:r w:rsidR="00664FA1">
        <w:rPr>
          <w:rStyle w:val="default"/>
          <w:rFonts w:cs="FrankRuehl" w:hint="cs"/>
          <w:rtl/>
        </w:rPr>
        <w:t>(א)</w:t>
      </w:r>
      <w:r w:rsidR="00664FA1">
        <w:rPr>
          <w:rStyle w:val="default"/>
          <w:rFonts w:cs="FrankRuehl" w:hint="cs"/>
          <w:rtl/>
        </w:rPr>
        <w:tab/>
        <w:t>בערעור יטען תחילה המערער ואחריו המשיב, ואחריו רשאי המערער לטעון בתשובה לטענות המשיב.</w:t>
      </w:r>
    </w:p>
    <w:p w14:paraId="5F655B42" w14:textId="77777777" w:rsidR="00664FA1" w:rsidRDefault="00664FA1" w:rsidP="00664F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באיחוד ערעורים של נאשם ושל תובע יטען תחילה הנאשם, זולת אם הורה בית הדין לערעורים על דרך אחרת; באיחוד ערעורים של נאשמים אחדים יקבע בית הדין לערעורים את סדר הטענות ביניהם.</w:t>
      </w:r>
    </w:p>
    <w:p w14:paraId="4E6AE983" w14:textId="77777777" w:rsidR="00664FA1" w:rsidRDefault="00664FA1" w:rsidP="00664F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יכול בית הדין לערעורים להתיר לכל אחד מבעלי הדין להוסיף לטעון או להשיב על טענות בעל דין אחר.</w:t>
      </w:r>
    </w:p>
    <w:p w14:paraId="768D2E10" w14:textId="77777777" w:rsidR="00664FA1" w:rsidRDefault="00664FA1" w:rsidP="00664F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נתבקש בית הדין לערעורים להחליט בעניין עונשו של נאשם, רשאים סניגורו ואחריו הנאשם לטעון אחרונים לפני סיום הדיון.</w:t>
      </w:r>
    </w:p>
    <w:p w14:paraId="212D1619" w14:textId="77777777" w:rsidR="00CA4437" w:rsidRDefault="00CA4437" w:rsidP="00664FA1">
      <w:pPr>
        <w:pStyle w:val="P00"/>
        <w:spacing w:before="72"/>
        <w:ind w:left="0" w:right="1134"/>
        <w:rPr>
          <w:rStyle w:val="default"/>
          <w:rFonts w:cs="FrankRuehl" w:hint="cs"/>
          <w:rtl/>
        </w:rPr>
      </w:pPr>
      <w:bookmarkStart w:id="126" w:name="Seif90"/>
      <w:bookmarkEnd w:id="126"/>
      <w:r>
        <w:rPr>
          <w:rFonts w:cs="Miriam"/>
          <w:szCs w:val="32"/>
          <w:rtl/>
          <w:lang w:val="he-IL"/>
        </w:rPr>
        <w:pict w14:anchorId="642FD9C9">
          <v:shape id="_x0000_s1140" type="#_x0000_t202" style="position:absolute;left:0;text-align:left;margin-left:464.35pt;margin-top:7.1pt;width:76.5pt;height:10.95pt;z-index:251686400" filled="f" stroked="f">
            <v:textbox inset="1mm,0,1mm,0">
              <w:txbxContent>
                <w:p w14:paraId="51B75CDF" w14:textId="77777777" w:rsidR="00393885" w:rsidRDefault="00393885" w:rsidP="00CA4437">
                  <w:pPr>
                    <w:spacing w:line="160" w:lineRule="exact"/>
                    <w:rPr>
                      <w:rFonts w:cs="Miriam" w:hint="cs"/>
                      <w:sz w:val="18"/>
                      <w:szCs w:val="18"/>
                      <w:rtl/>
                    </w:rPr>
                  </w:pPr>
                  <w:r>
                    <w:rPr>
                      <w:rFonts w:cs="Miriam" w:hint="cs"/>
                      <w:sz w:val="18"/>
                      <w:szCs w:val="18"/>
                      <w:rtl/>
                    </w:rPr>
                    <w:t>גביית ראיות</w:t>
                  </w:r>
                </w:p>
              </w:txbxContent>
            </v:textbox>
            <w10:anchorlock/>
          </v:shape>
        </w:pict>
      </w:r>
      <w:r>
        <w:rPr>
          <w:rStyle w:val="default"/>
          <w:rFonts w:cs="Miriam" w:hint="cs"/>
          <w:sz w:val="32"/>
          <w:szCs w:val="32"/>
          <w:rtl/>
        </w:rPr>
        <w:t>90</w:t>
      </w:r>
      <w:r>
        <w:rPr>
          <w:rStyle w:val="default"/>
          <w:rFonts w:cs="FrankRuehl" w:hint="cs"/>
          <w:rtl/>
        </w:rPr>
        <w:t>.</w:t>
      </w:r>
      <w:r>
        <w:rPr>
          <w:rStyle w:val="default"/>
          <w:rFonts w:cs="FrankRuehl" w:hint="cs"/>
          <w:rtl/>
        </w:rPr>
        <w:tab/>
      </w:r>
      <w:r w:rsidR="00664FA1">
        <w:rPr>
          <w:rStyle w:val="default"/>
          <w:rFonts w:cs="FrankRuehl" w:hint="cs"/>
          <w:rtl/>
        </w:rPr>
        <w:t>בית הדין לערעורים רשאי, אם היה סבור כי הדבר דרוש לעשיית צדק, לגבות ראיות או להורות לערכאה הקודמת לגבות ראיות שיורה.</w:t>
      </w:r>
    </w:p>
    <w:p w14:paraId="59B58157" w14:textId="77777777" w:rsidR="00CA4437" w:rsidRDefault="00CA4437" w:rsidP="00664FA1">
      <w:pPr>
        <w:pStyle w:val="P00"/>
        <w:spacing w:before="72"/>
        <w:ind w:left="0" w:right="1134"/>
        <w:rPr>
          <w:rStyle w:val="default"/>
          <w:rFonts w:cs="FrankRuehl" w:hint="cs"/>
          <w:rtl/>
        </w:rPr>
      </w:pPr>
      <w:bookmarkStart w:id="127" w:name="Seif91"/>
      <w:bookmarkEnd w:id="127"/>
      <w:r>
        <w:rPr>
          <w:rFonts w:cs="Miriam"/>
          <w:szCs w:val="32"/>
          <w:rtl/>
          <w:lang w:val="he-IL"/>
        </w:rPr>
        <w:pict w14:anchorId="1AC2E876">
          <v:shape id="_x0000_s1141" type="#_x0000_t202" style="position:absolute;left:0;text-align:left;margin-left:464.35pt;margin-top:7.1pt;width:76.5pt;height:10.95pt;z-index:251687424" filled="f" stroked="f">
            <v:textbox inset="1mm,0,1mm,0">
              <w:txbxContent>
                <w:p w14:paraId="07980E9C" w14:textId="77777777" w:rsidR="00393885" w:rsidRDefault="00393885" w:rsidP="00CA4437">
                  <w:pPr>
                    <w:spacing w:line="160" w:lineRule="exact"/>
                    <w:rPr>
                      <w:rFonts w:cs="Miriam" w:hint="cs"/>
                      <w:sz w:val="18"/>
                      <w:szCs w:val="18"/>
                      <w:rtl/>
                    </w:rPr>
                  </w:pPr>
                  <w:r>
                    <w:rPr>
                      <w:rFonts w:cs="Miriam" w:hint="cs"/>
                      <w:sz w:val="18"/>
                      <w:szCs w:val="18"/>
                      <w:rtl/>
                    </w:rPr>
                    <w:t>שינוי במסקנות</w:t>
                  </w:r>
                </w:p>
              </w:txbxContent>
            </v:textbox>
            <w10:anchorlock/>
          </v:shape>
        </w:pict>
      </w:r>
      <w:r>
        <w:rPr>
          <w:rStyle w:val="default"/>
          <w:rFonts w:cs="Miriam" w:hint="cs"/>
          <w:sz w:val="32"/>
          <w:szCs w:val="32"/>
          <w:rtl/>
        </w:rPr>
        <w:t>9</w:t>
      </w:r>
      <w:r w:rsidR="00664FA1">
        <w:rPr>
          <w:rStyle w:val="default"/>
          <w:rFonts w:cs="Miriam" w:hint="cs"/>
          <w:sz w:val="32"/>
          <w:szCs w:val="32"/>
          <w:rtl/>
        </w:rPr>
        <w:t>1</w:t>
      </w:r>
      <w:r>
        <w:rPr>
          <w:rStyle w:val="default"/>
          <w:rFonts w:cs="FrankRuehl" w:hint="cs"/>
          <w:rtl/>
        </w:rPr>
        <w:t>.</w:t>
      </w:r>
      <w:r>
        <w:rPr>
          <w:rStyle w:val="default"/>
          <w:rFonts w:cs="FrankRuehl" w:hint="cs"/>
          <w:rtl/>
        </w:rPr>
        <w:tab/>
      </w:r>
      <w:r w:rsidR="00664FA1">
        <w:rPr>
          <w:rStyle w:val="default"/>
          <w:rFonts w:cs="FrankRuehl" w:hint="cs"/>
          <w:rtl/>
        </w:rPr>
        <w:t>בית הדין לערעורים רשאי להסיק מחומר הראיות שהיה לפני הערכאה הקודמת או לפניו מסקנות שונות משהסיקה הערכאה הקודמת או לקבוע כי אין בו יסוד למסקנותיה.</w:t>
      </w:r>
    </w:p>
    <w:p w14:paraId="232FD2A7" w14:textId="77777777" w:rsidR="00CA4437" w:rsidRDefault="00CA4437" w:rsidP="00664FA1">
      <w:pPr>
        <w:pStyle w:val="P00"/>
        <w:spacing w:before="72"/>
        <w:ind w:left="0" w:right="1134"/>
        <w:rPr>
          <w:rStyle w:val="default"/>
          <w:rFonts w:cs="FrankRuehl" w:hint="cs"/>
          <w:rtl/>
        </w:rPr>
      </w:pPr>
      <w:bookmarkStart w:id="128" w:name="Seif92"/>
      <w:bookmarkEnd w:id="128"/>
      <w:r>
        <w:rPr>
          <w:rFonts w:cs="Miriam"/>
          <w:szCs w:val="32"/>
          <w:rtl/>
          <w:lang w:val="he-IL"/>
        </w:rPr>
        <w:pict w14:anchorId="425CB4AF">
          <v:shape id="_x0000_s1142" type="#_x0000_t202" style="position:absolute;left:0;text-align:left;margin-left:464.35pt;margin-top:7.1pt;width:76.5pt;height:17.95pt;z-index:251688448" filled="f" stroked="f">
            <v:textbox inset="1mm,0,1mm,0">
              <w:txbxContent>
                <w:p w14:paraId="7C04664C" w14:textId="77777777" w:rsidR="00393885" w:rsidRDefault="00393885" w:rsidP="00CA4437">
                  <w:pPr>
                    <w:spacing w:line="160" w:lineRule="exact"/>
                    <w:rPr>
                      <w:rFonts w:cs="Miriam" w:hint="cs"/>
                      <w:sz w:val="18"/>
                      <w:szCs w:val="18"/>
                      <w:rtl/>
                    </w:rPr>
                  </w:pPr>
                  <w:r>
                    <w:rPr>
                      <w:rFonts w:cs="Miriam" w:hint="cs"/>
                      <w:sz w:val="18"/>
                      <w:szCs w:val="18"/>
                      <w:rtl/>
                    </w:rPr>
                    <w:t>ראיות במשפט שהוחזר</w:t>
                  </w:r>
                </w:p>
              </w:txbxContent>
            </v:textbox>
            <w10:anchorlock/>
          </v:shape>
        </w:pict>
      </w:r>
      <w:r>
        <w:rPr>
          <w:rStyle w:val="default"/>
          <w:rFonts w:cs="Miriam" w:hint="cs"/>
          <w:sz w:val="32"/>
          <w:szCs w:val="32"/>
          <w:rtl/>
        </w:rPr>
        <w:t>9</w:t>
      </w:r>
      <w:r w:rsidR="00664FA1">
        <w:rPr>
          <w:rStyle w:val="default"/>
          <w:rFonts w:cs="Miriam" w:hint="cs"/>
          <w:sz w:val="32"/>
          <w:szCs w:val="32"/>
          <w:rtl/>
        </w:rPr>
        <w:t>2</w:t>
      </w:r>
      <w:r>
        <w:rPr>
          <w:rStyle w:val="default"/>
          <w:rFonts w:cs="FrankRuehl" w:hint="cs"/>
          <w:rtl/>
        </w:rPr>
        <w:t>.</w:t>
      </w:r>
      <w:r>
        <w:rPr>
          <w:rStyle w:val="default"/>
          <w:rFonts w:cs="FrankRuehl" w:hint="cs"/>
          <w:rtl/>
        </w:rPr>
        <w:tab/>
      </w:r>
      <w:r w:rsidR="00664FA1">
        <w:rPr>
          <w:rStyle w:val="default"/>
          <w:rFonts w:cs="FrankRuehl" w:hint="cs"/>
          <w:rtl/>
        </w:rPr>
        <w:t>הוחזר המשפטי לערכאה הקודמת, רשאית היא בכפוף להוראות בית הדין לערעורים להיזקק לראיות שגבתה לכתחילה בלי לגבותן שנית.</w:t>
      </w:r>
    </w:p>
    <w:p w14:paraId="7CB127A8" w14:textId="77777777" w:rsidR="00CA4437" w:rsidRDefault="00CA4437" w:rsidP="00664FA1">
      <w:pPr>
        <w:pStyle w:val="P00"/>
        <w:spacing w:before="72"/>
        <w:ind w:left="0" w:right="1134"/>
        <w:rPr>
          <w:rStyle w:val="default"/>
          <w:rFonts w:cs="FrankRuehl" w:hint="cs"/>
          <w:rtl/>
        </w:rPr>
      </w:pPr>
      <w:bookmarkStart w:id="129" w:name="Seif93"/>
      <w:bookmarkEnd w:id="129"/>
      <w:r>
        <w:rPr>
          <w:rFonts w:cs="Miriam"/>
          <w:szCs w:val="32"/>
          <w:rtl/>
          <w:lang w:val="he-IL"/>
        </w:rPr>
        <w:pict w14:anchorId="798C71CA">
          <v:shape id="_x0000_s1143" type="#_x0000_t202" style="position:absolute;left:0;text-align:left;margin-left:464.35pt;margin-top:7.1pt;width:76.5pt;height:21pt;z-index:251689472" filled="f" stroked="f">
            <v:textbox inset="1mm,0,1mm,0">
              <w:txbxContent>
                <w:p w14:paraId="47B8EA20" w14:textId="77777777" w:rsidR="00393885" w:rsidRDefault="00393885" w:rsidP="00CA4437">
                  <w:pPr>
                    <w:spacing w:line="160" w:lineRule="exact"/>
                    <w:rPr>
                      <w:rFonts w:cs="Miriam" w:hint="cs"/>
                      <w:sz w:val="18"/>
                      <w:szCs w:val="18"/>
                      <w:rtl/>
                    </w:rPr>
                  </w:pPr>
                  <w:r>
                    <w:rPr>
                      <w:rFonts w:cs="Miriam" w:hint="cs"/>
                      <w:sz w:val="18"/>
                      <w:szCs w:val="18"/>
                      <w:rtl/>
                    </w:rPr>
                    <w:t xml:space="preserve">הפרוטוקול </w:t>
                  </w:r>
                  <w:r>
                    <w:rPr>
                      <w:rFonts w:cs="Miriam"/>
                      <w:sz w:val="18"/>
                      <w:szCs w:val="18"/>
                      <w:rtl/>
                    </w:rPr>
                    <w:t>–</w:t>
                  </w:r>
                  <w:r>
                    <w:rPr>
                      <w:rFonts w:cs="Miriam" w:hint="cs"/>
                      <w:sz w:val="18"/>
                      <w:szCs w:val="18"/>
                      <w:rtl/>
                    </w:rPr>
                    <w:t xml:space="preserve"> ראיה לכאורה</w:t>
                  </w:r>
                </w:p>
              </w:txbxContent>
            </v:textbox>
            <w10:anchorlock/>
          </v:shape>
        </w:pict>
      </w:r>
      <w:r>
        <w:rPr>
          <w:rStyle w:val="default"/>
          <w:rFonts w:cs="Miriam" w:hint="cs"/>
          <w:sz w:val="32"/>
          <w:szCs w:val="32"/>
          <w:rtl/>
        </w:rPr>
        <w:t>9</w:t>
      </w:r>
      <w:r w:rsidR="00664FA1">
        <w:rPr>
          <w:rStyle w:val="default"/>
          <w:rFonts w:cs="Miriam" w:hint="cs"/>
          <w:sz w:val="32"/>
          <w:szCs w:val="32"/>
          <w:rtl/>
        </w:rPr>
        <w:t>3</w:t>
      </w:r>
      <w:r>
        <w:rPr>
          <w:rStyle w:val="default"/>
          <w:rFonts w:cs="FrankRuehl" w:hint="cs"/>
          <w:rtl/>
        </w:rPr>
        <w:t>.</w:t>
      </w:r>
      <w:r>
        <w:rPr>
          <w:rStyle w:val="default"/>
          <w:rFonts w:cs="FrankRuehl" w:hint="cs"/>
          <w:rtl/>
        </w:rPr>
        <w:tab/>
      </w:r>
      <w:r w:rsidR="00664FA1">
        <w:rPr>
          <w:rStyle w:val="default"/>
          <w:rFonts w:cs="FrankRuehl" w:hint="cs"/>
          <w:rtl/>
        </w:rPr>
        <w:t>פרוטוקול בית הדין למשמעת ישמש ראיה לכאורה למהלך הדיון, ואולם בערעור באותו עניין אין לטעון נגד דיוקו של הפרוטוקול ואין להביא ראיות לטעות בו אלא ברשות בית הדין לערעורים.</w:t>
      </w:r>
    </w:p>
    <w:p w14:paraId="334B53D0" w14:textId="77777777" w:rsidR="00CA4437" w:rsidRDefault="00CA4437" w:rsidP="00664FA1">
      <w:pPr>
        <w:pStyle w:val="P00"/>
        <w:spacing w:before="72"/>
        <w:ind w:left="0" w:right="1134"/>
        <w:rPr>
          <w:rStyle w:val="default"/>
          <w:rFonts w:cs="FrankRuehl" w:hint="cs"/>
          <w:rtl/>
        </w:rPr>
      </w:pPr>
      <w:bookmarkStart w:id="130" w:name="Seif94"/>
      <w:bookmarkEnd w:id="130"/>
      <w:r>
        <w:rPr>
          <w:rFonts w:cs="Miriam"/>
          <w:szCs w:val="32"/>
          <w:rtl/>
          <w:lang w:val="he-IL"/>
        </w:rPr>
        <w:pict w14:anchorId="1BF658E2">
          <v:shape id="_x0000_s1144" type="#_x0000_t202" style="position:absolute;left:0;text-align:left;margin-left:464.35pt;margin-top:7.1pt;width:76.5pt;height:20.1pt;z-index:251690496" filled="f" stroked="f">
            <v:textbox inset="1mm,0,1mm,0">
              <w:txbxContent>
                <w:p w14:paraId="77A44CAB" w14:textId="77777777" w:rsidR="00393885" w:rsidRDefault="00393885" w:rsidP="00CA4437">
                  <w:pPr>
                    <w:spacing w:line="160" w:lineRule="exact"/>
                    <w:rPr>
                      <w:rFonts w:cs="Miriam" w:hint="cs"/>
                      <w:sz w:val="18"/>
                      <w:szCs w:val="18"/>
                      <w:rtl/>
                    </w:rPr>
                  </w:pPr>
                  <w:r>
                    <w:rPr>
                      <w:rFonts w:cs="Miriam" w:hint="cs"/>
                      <w:sz w:val="18"/>
                      <w:szCs w:val="18"/>
                      <w:rtl/>
                    </w:rPr>
                    <w:t>דחיית ערעור על אף טענה שהתקבלה</w:t>
                  </w:r>
                </w:p>
              </w:txbxContent>
            </v:textbox>
            <w10:anchorlock/>
          </v:shape>
        </w:pict>
      </w:r>
      <w:r>
        <w:rPr>
          <w:rStyle w:val="default"/>
          <w:rFonts w:cs="Miriam" w:hint="cs"/>
          <w:sz w:val="32"/>
          <w:szCs w:val="32"/>
          <w:rtl/>
        </w:rPr>
        <w:t>9</w:t>
      </w:r>
      <w:r w:rsidR="00664FA1">
        <w:rPr>
          <w:rStyle w:val="default"/>
          <w:rFonts w:cs="Miriam" w:hint="cs"/>
          <w:sz w:val="32"/>
          <w:szCs w:val="32"/>
          <w:rtl/>
        </w:rPr>
        <w:t>4</w:t>
      </w:r>
      <w:r>
        <w:rPr>
          <w:rStyle w:val="default"/>
          <w:rFonts w:cs="FrankRuehl" w:hint="cs"/>
          <w:rtl/>
        </w:rPr>
        <w:t>.</w:t>
      </w:r>
      <w:r>
        <w:rPr>
          <w:rStyle w:val="default"/>
          <w:rFonts w:cs="FrankRuehl" w:hint="cs"/>
          <w:rtl/>
        </w:rPr>
        <w:tab/>
      </w:r>
      <w:r w:rsidR="00664FA1">
        <w:rPr>
          <w:rStyle w:val="default"/>
          <w:rFonts w:cs="FrankRuehl" w:hint="cs"/>
          <w:rtl/>
        </w:rPr>
        <w:t>בית הדין לערעורים רשאי לדחות ערעור אף אם קיבל טענה שנטענה, אם היה סבור כי לא נגרם עיוות דין.</w:t>
      </w:r>
    </w:p>
    <w:p w14:paraId="6BDB2F19" w14:textId="77777777" w:rsidR="00CA4437" w:rsidRDefault="00CA4437" w:rsidP="00664FA1">
      <w:pPr>
        <w:pStyle w:val="P00"/>
        <w:spacing w:before="72"/>
        <w:ind w:left="0" w:right="1134"/>
        <w:rPr>
          <w:rStyle w:val="default"/>
          <w:rFonts w:cs="FrankRuehl" w:hint="cs"/>
          <w:rtl/>
        </w:rPr>
      </w:pPr>
      <w:bookmarkStart w:id="131" w:name="Seif95"/>
      <w:bookmarkEnd w:id="131"/>
      <w:r>
        <w:rPr>
          <w:rFonts w:cs="Miriam"/>
          <w:szCs w:val="32"/>
          <w:rtl/>
          <w:lang w:val="he-IL"/>
        </w:rPr>
        <w:pict w14:anchorId="54BC8B60">
          <v:shape id="_x0000_s1145" type="#_x0000_t202" style="position:absolute;left:0;text-align:left;margin-left:464.35pt;margin-top:7.1pt;width:76.5pt;height:23.2pt;z-index:251691520" filled="f" stroked="f">
            <v:textbox inset="1mm,0,1mm,0">
              <w:txbxContent>
                <w:p w14:paraId="25479F1B" w14:textId="77777777" w:rsidR="00393885" w:rsidRDefault="00393885" w:rsidP="00CA4437">
                  <w:pPr>
                    <w:spacing w:line="160" w:lineRule="exact"/>
                    <w:rPr>
                      <w:rFonts w:cs="Miriam" w:hint="cs"/>
                      <w:sz w:val="18"/>
                      <w:szCs w:val="18"/>
                      <w:rtl/>
                    </w:rPr>
                  </w:pPr>
                  <w:r>
                    <w:rPr>
                      <w:rFonts w:cs="Miriam" w:hint="cs"/>
                      <w:sz w:val="18"/>
                      <w:szCs w:val="18"/>
                      <w:rtl/>
                    </w:rPr>
                    <w:t>קריאת פסק הדין בערעור</w:t>
                  </w:r>
                </w:p>
              </w:txbxContent>
            </v:textbox>
            <w10:anchorlock/>
          </v:shape>
        </w:pict>
      </w:r>
      <w:r>
        <w:rPr>
          <w:rStyle w:val="default"/>
          <w:rFonts w:cs="Miriam" w:hint="cs"/>
          <w:sz w:val="32"/>
          <w:szCs w:val="32"/>
          <w:rtl/>
        </w:rPr>
        <w:t>9</w:t>
      </w:r>
      <w:r w:rsidR="00664FA1">
        <w:rPr>
          <w:rStyle w:val="default"/>
          <w:rFonts w:cs="Miriam" w:hint="cs"/>
          <w:sz w:val="32"/>
          <w:szCs w:val="32"/>
          <w:rtl/>
        </w:rPr>
        <w:t>5</w:t>
      </w:r>
      <w:r>
        <w:rPr>
          <w:rStyle w:val="default"/>
          <w:rFonts w:cs="FrankRuehl" w:hint="cs"/>
          <w:rtl/>
        </w:rPr>
        <w:t>.</w:t>
      </w:r>
      <w:r>
        <w:rPr>
          <w:rStyle w:val="default"/>
          <w:rFonts w:cs="FrankRuehl" w:hint="cs"/>
          <w:rtl/>
        </w:rPr>
        <w:tab/>
      </w:r>
      <w:r w:rsidR="00664FA1">
        <w:rPr>
          <w:rStyle w:val="default"/>
          <w:rFonts w:cs="FrankRuehl" w:hint="cs"/>
          <w:rtl/>
        </w:rPr>
        <w:t xml:space="preserve">פסק הדין ייחתם בידי שופטי מותב בית הדין לערעורים וייקרא בפני הנאשם, או יומצא לו העתק ממנו, כפי שיקבע בית הדין לערעורים; זיכה בית הדין לערעורים את הנאשם או דחה ערעור על זיכויו, יודיע על כך בתחילת פסק דינו, ורשאי הוא </w:t>
      </w:r>
      <w:r w:rsidR="00664FA1">
        <w:rPr>
          <w:rStyle w:val="default"/>
          <w:rFonts w:cs="FrankRuehl"/>
          <w:rtl/>
        </w:rPr>
        <w:t>–</w:t>
      </w:r>
    </w:p>
    <w:p w14:paraId="52AAB86F" w14:textId="77777777" w:rsidR="00664FA1" w:rsidRDefault="00E36F5D" w:rsidP="00E36F5D">
      <w:pPr>
        <w:pStyle w:val="P00"/>
        <w:spacing w:before="72"/>
        <w:ind w:left="624" w:right="1134"/>
        <w:rPr>
          <w:rStyle w:val="default"/>
          <w:rFonts w:cs="FrankRuehl" w:hint="cs"/>
          <w:rtl/>
        </w:rPr>
      </w:pPr>
      <w:r>
        <w:rPr>
          <w:rFonts w:cs="FrankRuehl" w:hint="cs"/>
          <w:sz w:val="26"/>
          <w:rtl/>
          <w:lang w:eastAsia="en-US"/>
        </w:rPr>
        <w:pict w14:anchorId="603BC155">
          <v:shape id="_x0000_s1170" type="#_x0000_t202" style="position:absolute;left:0;text-align:left;margin-left:470.35pt;margin-top:7.1pt;width:1in;height:9pt;z-index:251703808" filled="f" stroked="f">
            <v:textbox inset="1mm,0,1mm,0">
              <w:txbxContent>
                <w:p w14:paraId="588E8686" w14:textId="77777777" w:rsidR="00393885" w:rsidRDefault="00393885" w:rsidP="00E36F5D">
                  <w:pPr>
                    <w:spacing w:line="160" w:lineRule="exact"/>
                    <w:rPr>
                      <w:rFonts w:cs="Miriam" w:hint="cs"/>
                      <w:sz w:val="18"/>
                      <w:szCs w:val="18"/>
                      <w:rtl/>
                    </w:rPr>
                  </w:pPr>
                  <w:r>
                    <w:rPr>
                      <w:rFonts w:cs="Miriam" w:hint="cs"/>
                      <w:sz w:val="18"/>
                      <w:szCs w:val="18"/>
                      <w:rtl/>
                    </w:rPr>
                    <w:t>ת"ט תשע"ב-2012</w:t>
                  </w:r>
                </w:p>
              </w:txbxContent>
            </v:textbox>
          </v:shape>
        </w:pict>
      </w:r>
      <w:r w:rsidR="00664FA1">
        <w:rPr>
          <w:rStyle w:val="default"/>
          <w:rFonts w:cs="FrankRuehl" w:hint="cs"/>
          <w:rtl/>
        </w:rPr>
        <w:t>(1)</w:t>
      </w:r>
      <w:r w:rsidR="00664FA1">
        <w:rPr>
          <w:rStyle w:val="default"/>
          <w:rFonts w:cs="FrankRuehl" w:hint="cs"/>
          <w:rtl/>
        </w:rPr>
        <w:tab/>
        <w:t>לפר</w:t>
      </w:r>
      <w:r>
        <w:rPr>
          <w:rStyle w:val="default"/>
          <w:rFonts w:cs="FrankRuehl" w:hint="cs"/>
          <w:rtl/>
        </w:rPr>
        <w:t>ט</w:t>
      </w:r>
      <w:r w:rsidR="00664FA1">
        <w:rPr>
          <w:rStyle w:val="default"/>
          <w:rFonts w:cs="FrankRuehl" w:hint="cs"/>
          <w:rtl/>
        </w:rPr>
        <w:t xml:space="preserve"> את הנימוקים מיד או בתוך שלושים ימים מיום קריאתו;</w:t>
      </w:r>
    </w:p>
    <w:p w14:paraId="7A7258F5" w14:textId="77777777" w:rsidR="00664FA1" w:rsidRDefault="00664FA1" w:rsidP="00664FA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לקרוא את הנימוקים בפומבי או, בהסכמת בעלי הדין, להמציאם להם בכתב בתוך שלושים ימים לאחר קריאת פסק הדין.</w:t>
      </w:r>
    </w:p>
    <w:p w14:paraId="0FCB98A8" w14:textId="77777777" w:rsidR="00E36F5D" w:rsidRPr="00F61F5C" w:rsidRDefault="00E36F5D" w:rsidP="00E36F5D">
      <w:pPr>
        <w:pStyle w:val="P00"/>
        <w:spacing w:before="0"/>
        <w:ind w:left="624" w:right="1134"/>
        <w:rPr>
          <w:rStyle w:val="default"/>
          <w:rFonts w:cs="FrankRuehl" w:hint="cs"/>
          <w:vanish/>
          <w:color w:val="FF0000"/>
          <w:sz w:val="20"/>
          <w:szCs w:val="20"/>
          <w:shd w:val="clear" w:color="auto" w:fill="FFFF99"/>
          <w:rtl/>
        </w:rPr>
      </w:pPr>
      <w:bookmarkStart w:id="132" w:name="Rov110"/>
      <w:r w:rsidRPr="00F61F5C">
        <w:rPr>
          <w:rStyle w:val="default"/>
          <w:rFonts w:cs="FrankRuehl" w:hint="cs"/>
          <w:vanish/>
          <w:color w:val="FF0000"/>
          <w:sz w:val="20"/>
          <w:szCs w:val="20"/>
          <w:shd w:val="clear" w:color="auto" w:fill="FFFF99"/>
          <w:rtl/>
        </w:rPr>
        <w:t>מיום 25.6.2012</w:t>
      </w:r>
    </w:p>
    <w:p w14:paraId="10AC1D02" w14:textId="77777777" w:rsidR="00E36F5D" w:rsidRPr="00F61F5C" w:rsidRDefault="00E36F5D" w:rsidP="00E36F5D">
      <w:pPr>
        <w:pStyle w:val="P00"/>
        <w:spacing w:before="0"/>
        <w:ind w:left="624"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ת"ט תשע"ב-2012</w:t>
      </w:r>
    </w:p>
    <w:p w14:paraId="35E17D24" w14:textId="77777777" w:rsidR="00E36F5D" w:rsidRPr="00F61F5C" w:rsidRDefault="00E36F5D" w:rsidP="00FE1DE9">
      <w:pPr>
        <w:pStyle w:val="P00"/>
        <w:spacing w:before="0"/>
        <w:ind w:left="624" w:right="1134"/>
        <w:rPr>
          <w:rStyle w:val="default"/>
          <w:rFonts w:cs="FrankRuehl" w:hint="cs"/>
          <w:vanish/>
          <w:sz w:val="20"/>
          <w:szCs w:val="20"/>
          <w:shd w:val="clear" w:color="auto" w:fill="FFFF99"/>
          <w:rtl/>
        </w:rPr>
      </w:pPr>
      <w:hyperlink r:id="rId37" w:history="1">
        <w:r w:rsidRPr="00F61F5C">
          <w:rPr>
            <w:rStyle w:val="Hyperlink"/>
            <w:rFonts w:cs="FrankRuehl" w:hint="cs"/>
            <w:vanish/>
            <w:szCs w:val="20"/>
            <w:shd w:val="clear" w:color="auto" w:fill="FFFF99"/>
            <w:rtl/>
          </w:rPr>
          <w:t>ק"ת תשע"ב מס' 7132</w:t>
        </w:r>
      </w:hyperlink>
      <w:r w:rsidRPr="00F61F5C">
        <w:rPr>
          <w:rStyle w:val="default"/>
          <w:rFonts w:cs="FrankRuehl" w:hint="cs"/>
          <w:vanish/>
          <w:sz w:val="20"/>
          <w:szCs w:val="20"/>
          <w:shd w:val="clear" w:color="auto" w:fill="FFFF99"/>
          <w:rtl/>
        </w:rPr>
        <w:t xml:space="preserve"> מיום 25.6.2012 עמ' </w:t>
      </w:r>
      <w:r w:rsidR="00FE1DE9" w:rsidRPr="00F61F5C">
        <w:rPr>
          <w:rStyle w:val="default"/>
          <w:rFonts w:cs="FrankRuehl" w:hint="cs"/>
          <w:vanish/>
          <w:sz w:val="20"/>
          <w:szCs w:val="20"/>
          <w:shd w:val="clear" w:color="auto" w:fill="FFFF99"/>
          <w:rtl/>
        </w:rPr>
        <w:t>1316</w:t>
      </w:r>
    </w:p>
    <w:p w14:paraId="268A9663" w14:textId="77777777" w:rsidR="00E36F5D" w:rsidRPr="00E36F5D" w:rsidRDefault="00E36F5D" w:rsidP="00E36F5D">
      <w:pPr>
        <w:pStyle w:val="P00"/>
        <w:ind w:left="624" w:right="1134"/>
        <w:rPr>
          <w:rStyle w:val="default"/>
          <w:rFonts w:cs="FrankRuehl" w:hint="cs"/>
          <w:sz w:val="2"/>
          <w:szCs w:val="2"/>
          <w:rtl/>
        </w:rPr>
      </w:pPr>
      <w:r w:rsidRPr="00F61F5C">
        <w:rPr>
          <w:rStyle w:val="default"/>
          <w:rFonts w:cs="FrankRuehl" w:hint="cs"/>
          <w:vanish/>
          <w:sz w:val="22"/>
          <w:szCs w:val="22"/>
          <w:shd w:val="clear" w:color="auto" w:fill="FFFF99"/>
          <w:rtl/>
        </w:rPr>
        <w:t>(1)</w:t>
      </w:r>
      <w:r w:rsidRPr="00F61F5C">
        <w:rPr>
          <w:rStyle w:val="default"/>
          <w:rFonts w:cs="FrankRuehl" w:hint="cs"/>
          <w:vanish/>
          <w:sz w:val="22"/>
          <w:szCs w:val="22"/>
          <w:shd w:val="clear" w:color="auto" w:fill="FFFF99"/>
          <w:rtl/>
        </w:rPr>
        <w:tab/>
      </w:r>
      <w:r w:rsidRPr="00F61F5C">
        <w:rPr>
          <w:rStyle w:val="default"/>
          <w:rFonts w:cs="FrankRuehl" w:hint="cs"/>
          <w:strike/>
          <w:vanish/>
          <w:sz w:val="22"/>
          <w:szCs w:val="22"/>
          <w:shd w:val="clear" w:color="auto" w:fill="FFFF99"/>
          <w:rtl/>
        </w:rPr>
        <w:t>לפרש</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לפרט</w:t>
      </w:r>
      <w:r w:rsidRPr="00F61F5C">
        <w:rPr>
          <w:rStyle w:val="default"/>
          <w:rFonts w:cs="FrankRuehl" w:hint="cs"/>
          <w:vanish/>
          <w:sz w:val="22"/>
          <w:szCs w:val="22"/>
          <w:shd w:val="clear" w:color="auto" w:fill="FFFF99"/>
          <w:rtl/>
        </w:rPr>
        <w:t xml:space="preserve"> את הנימוקים מיד או בתוך שלושים ימים מיום קריאתו;</w:t>
      </w:r>
      <w:bookmarkEnd w:id="132"/>
    </w:p>
    <w:p w14:paraId="2DB8124E" w14:textId="77777777" w:rsidR="00664FA1" w:rsidRPr="00664FA1" w:rsidRDefault="00664FA1" w:rsidP="00664FA1">
      <w:pPr>
        <w:pStyle w:val="medium2-header"/>
        <w:keepLines w:val="0"/>
        <w:spacing w:before="72"/>
        <w:ind w:left="0" w:right="1134"/>
        <w:rPr>
          <w:rFonts w:cs="FrankRuehl" w:hint="cs"/>
          <w:noProof/>
          <w:rtl/>
        </w:rPr>
      </w:pPr>
      <w:bookmarkStart w:id="133" w:name="med3"/>
      <w:bookmarkEnd w:id="133"/>
      <w:r w:rsidRPr="00664FA1">
        <w:rPr>
          <w:rFonts w:cs="FrankRuehl" w:hint="cs"/>
          <w:noProof/>
          <w:rtl/>
        </w:rPr>
        <w:t>פרק ד': שכר והוצאות עדים ונציגי ציבור</w:t>
      </w:r>
    </w:p>
    <w:p w14:paraId="09A318F9" w14:textId="77777777" w:rsidR="00CA4437" w:rsidRDefault="00CA4437" w:rsidP="00664FA1">
      <w:pPr>
        <w:pStyle w:val="P00"/>
        <w:spacing w:before="72"/>
        <w:ind w:left="0" w:right="1134"/>
        <w:rPr>
          <w:rStyle w:val="default"/>
          <w:rFonts w:cs="FrankRuehl" w:hint="cs"/>
          <w:rtl/>
        </w:rPr>
      </w:pPr>
      <w:bookmarkStart w:id="134" w:name="Seif96"/>
      <w:bookmarkEnd w:id="134"/>
      <w:r>
        <w:rPr>
          <w:rFonts w:cs="Miriam"/>
          <w:szCs w:val="32"/>
          <w:rtl/>
          <w:lang w:val="he-IL"/>
        </w:rPr>
        <w:pict w14:anchorId="6F74C373">
          <v:shape id="_x0000_s1146" type="#_x0000_t202" style="position:absolute;left:0;text-align:left;margin-left:464.35pt;margin-top:7.1pt;width:76.5pt;height:21.1pt;z-index:251692544" filled="f" stroked="f">
            <v:textbox inset="1mm,0,1mm,0">
              <w:txbxContent>
                <w:p w14:paraId="3325FC31" w14:textId="77777777" w:rsidR="00393885" w:rsidRDefault="00393885" w:rsidP="00CA4437">
                  <w:pPr>
                    <w:spacing w:line="160" w:lineRule="exact"/>
                    <w:rPr>
                      <w:rFonts w:cs="Miriam" w:hint="cs"/>
                      <w:sz w:val="18"/>
                      <w:szCs w:val="18"/>
                      <w:rtl/>
                    </w:rPr>
                  </w:pPr>
                  <w:r>
                    <w:rPr>
                      <w:rFonts w:cs="Miriam" w:hint="cs"/>
                      <w:sz w:val="18"/>
                      <w:szCs w:val="18"/>
                      <w:rtl/>
                    </w:rPr>
                    <w:t>שכר והוצאות עדים שאינם שוטרים</w:t>
                  </w:r>
                </w:p>
              </w:txbxContent>
            </v:textbox>
            <w10:anchorlock/>
          </v:shape>
        </w:pict>
      </w:r>
      <w:r>
        <w:rPr>
          <w:rStyle w:val="default"/>
          <w:rFonts w:cs="Miriam" w:hint="cs"/>
          <w:sz w:val="32"/>
          <w:szCs w:val="32"/>
          <w:rtl/>
        </w:rPr>
        <w:t>9</w:t>
      </w:r>
      <w:r w:rsidR="00664FA1">
        <w:rPr>
          <w:rStyle w:val="default"/>
          <w:rFonts w:cs="Miriam" w:hint="cs"/>
          <w:sz w:val="32"/>
          <w:szCs w:val="32"/>
          <w:rtl/>
        </w:rPr>
        <w:t>6</w:t>
      </w:r>
      <w:r>
        <w:rPr>
          <w:rStyle w:val="default"/>
          <w:rFonts w:cs="FrankRuehl" w:hint="cs"/>
          <w:rtl/>
        </w:rPr>
        <w:t>.</w:t>
      </w:r>
      <w:r>
        <w:rPr>
          <w:rStyle w:val="default"/>
          <w:rFonts w:cs="FrankRuehl" w:hint="cs"/>
          <w:rtl/>
        </w:rPr>
        <w:tab/>
      </w:r>
      <w:r w:rsidR="00664FA1">
        <w:rPr>
          <w:rStyle w:val="default"/>
          <w:rFonts w:cs="FrankRuehl" w:hint="cs"/>
          <w:rtl/>
        </w:rPr>
        <w:t>(א)</w:t>
      </w:r>
      <w:r w:rsidR="00664FA1">
        <w:rPr>
          <w:rStyle w:val="default"/>
          <w:rFonts w:cs="FrankRuehl" w:hint="cs"/>
          <w:rtl/>
        </w:rPr>
        <w:tab/>
        <w:t xml:space="preserve">בתקנה זו </w:t>
      </w:r>
      <w:r w:rsidR="00664FA1">
        <w:rPr>
          <w:rStyle w:val="default"/>
          <w:rFonts w:cs="FrankRuehl"/>
          <w:rtl/>
        </w:rPr>
        <w:t>–</w:t>
      </w:r>
    </w:p>
    <w:p w14:paraId="5101CBBE" w14:textId="77777777" w:rsidR="00664FA1" w:rsidRDefault="00664FA1" w:rsidP="00664FA1">
      <w:pPr>
        <w:pStyle w:val="P00"/>
        <w:spacing w:before="72"/>
        <w:ind w:left="0" w:right="1134"/>
        <w:rPr>
          <w:rStyle w:val="default"/>
          <w:rFonts w:cs="FrankRuehl" w:hint="cs"/>
          <w:rtl/>
        </w:rPr>
      </w:pPr>
      <w:r>
        <w:rPr>
          <w:rStyle w:val="default"/>
          <w:rFonts w:cs="FrankRuehl" w:hint="cs"/>
          <w:rtl/>
        </w:rPr>
        <w:tab/>
        <w:t xml:space="preserve">"בית דין" </w:t>
      </w:r>
      <w:r>
        <w:rPr>
          <w:rStyle w:val="default"/>
          <w:rFonts w:cs="FrankRuehl"/>
          <w:rtl/>
        </w:rPr>
        <w:t>–</w:t>
      </w:r>
      <w:r>
        <w:rPr>
          <w:rStyle w:val="default"/>
          <w:rFonts w:cs="FrankRuehl" w:hint="cs"/>
          <w:rtl/>
        </w:rPr>
        <w:t xml:space="preserve"> בית דין למשמעת, בית דין לערעורים או דן יחיד לפי העניין;</w:t>
      </w:r>
    </w:p>
    <w:p w14:paraId="4CF21635" w14:textId="77777777" w:rsidR="00664FA1" w:rsidRDefault="00664FA1" w:rsidP="00664FA1">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שכר בטלה, שכר מומחה או שכר רופא, לפי העניין.</w:t>
      </w:r>
    </w:p>
    <w:p w14:paraId="7E4AD574" w14:textId="77777777" w:rsidR="00664FA1" w:rsidRDefault="00664FA1" w:rsidP="00BB31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B312B">
        <w:rPr>
          <w:rStyle w:val="default"/>
          <w:rFonts w:cs="FrankRuehl" w:hint="cs"/>
          <w:rtl/>
        </w:rPr>
        <w:t>עד שאינו שוטר, שהתייצב להעיד לפני בית הדין, רשאי בית הדין להורות שישולמו לו דמי נסיעות הלוך וחזור מן המקום שממנו הגיע עד למקום שבו התקיים הדיון וגם שכר ודמי לינה, כפי שייראה בעיני בית הדין, ובלבד שהתשלום לא יעלה על הסכום הקבוע לשכר עדים בתקנה 10 לתקנות סדר הדין הפלילי, התשל"ד-1974.</w:t>
      </w:r>
    </w:p>
    <w:p w14:paraId="17EBBA0E" w14:textId="77777777" w:rsidR="00CA4437" w:rsidRDefault="00CA4437" w:rsidP="00506AB9">
      <w:pPr>
        <w:pStyle w:val="P00"/>
        <w:spacing w:before="72"/>
        <w:ind w:left="0" w:right="1134"/>
        <w:rPr>
          <w:rStyle w:val="default"/>
          <w:rFonts w:cs="FrankRuehl" w:hint="cs"/>
          <w:rtl/>
        </w:rPr>
      </w:pPr>
      <w:bookmarkStart w:id="135" w:name="Seif97"/>
      <w:bookmarkEnd w:id="135"/>
      <w:r>
        <w:rPr>
          <w:rFonts w:cs="Miriam"/>
          <w:szCs w:val="32"/>
          <w:rtl/>
          <w:lang w:val="he-IL"/>
        </w:rPr>
        <w:pict w14:anchorId="6D7B105B">
          <v:shape id="_x0000_s1147" type="#_x0000_t202" style="position:absolute;left:0;text-align:left;margin-left:464.35pt;margin-top:7.1pt;width:76.5pt;height:10.95pt;z-index:251693568" filled="f" stroked="f">
            <v:textbox inset="1mm,0,1mm,0">
              <w:txbxContent>
                <w:p w14:paraId="288ECF07" w14:textId="77777777" w:rsidR="00393885" w:rsidRDefault="00393885" w:rsidP="00CA4437">
                  <w:pPr>
                    <w:spacing w:line="160" w:lineRule="exact"/>
                    <w:rPr>
                      <w:rFonts w:cs="Miriam" w:hint="cs"/>
                      <w:sz w:val="18"/>
                      <w:szCs w:val="18"/>
                      <w:rtl/>
                    </w:rPr>
                  </w:pPr>
                  <w:r>
                    <w:rPr>
                      <w:rFonts w:cs="Miriam" w:hint="cs"/>
                      <w:sz w:val="18"/>
                      <w:szCs w:val="18"/>
                      <w:rtl/>
                    </w:rPr>
                    <w:t>שכר נציגי ציבור</w:t>
                  </w:r>
                </w:p>
              </w:txbxContent>
            </v:textbox>
            <w10:anchorlock/>
          </v:shape>
        </w:pict>
      </w:r>
      <w:r>
        <w:rPr>
          <w:rStyle w:val="default"/>
          <w:rFonts w:cs="Miriam" w:hint="cs"/>
          <w:sz w:val="32"/>
          <w:szCs w:val="32"/>
          <w:rtl/>
        </w:rPr>
        <w:t>9</w:t>
      </w:r>
      <w:r w:rsidR="00BB312B">
        <w:rPr>
          <w:rStyle w:val="default"/>
          <w:rFonts w:cs="Miriam" w:hint="cs"/>
          <w:sz w:val="32"/>
          <w:szCs w:val="32"/>
          <w:rtl/>
        </w:rPr>
        <w:t>7</w:t>
      </w:r>
      <w:r>
        <w:rPr>
          <w:rStyle w:val="default"/>
          <w:rFonts w:cs="FrankRuehl" w:hint="cs"/>
          <w:rtl/>
        </w:rPr>
        <w:t>.</w:t>
      </w:r>
      <w:r>
        <w:rPr>
          <w:rStyle w:val="default"/>
          <w:rFonts w:cs="FrankRuehl" w:hint="cs"/>
          <w:rtl/>
        </w:rPr>
        <w:tab/>
      </w:r>
      <w:r w:rsidR="00506AB9">
        <w:rPr>
          <w:rStyle w:val="default"/>
          <w:rFonts w:cs="FrankRuehl" w:hint="cs"/>
          <w:rtl/>
        </w:rPr>
        <w:t>שכר השתתפות נציג ציבור בבית דין למשמעת או בבית דין לערעורים יהיה כאמור בתקנה 1 לתקנות בית הדין לעבודה (תשלום לנציגי ציבור), התשל"ח-1978.</w:t>
      </w:r>
    </w:p>
    <w:p w14:paraId="494D68C0" w14:textId="77777777" w:rsidR="00506AB9" w:rsidRPr="00506AB9" w:rsidRDefault="00506AB9" w:rsidP="00506AB9">
      <w:pPr>
        <w:pStyle w:val="medium2-header"/>
        <w:keepLines w:val="0"/>
        <w:spacing w:before="72"/>
        <w:ind w:left="0" w:right="1134"/>
        <w:rPr>
          <w:rFonts w:cs="FrankRuehl" w:hint="cs"/>
          <w:noProof/>
          <w:rtl/>
        </w:rPr>
      </w:pPr>
      <w:bookmarkStart w:id="136" w:name="med4"/>
      <w:bookmarkEnd w:id="136"/>
      <w:r w:rsidRPr="00506AB9">
        <w:rPr>
          <w:rFonts w:cs="FrankRuehl" w:hint="cs"/>
          <w:noProof/>
          <w:rtl/>
        </w:rPr>
        <w:t>פרק ה': הוראות שונות</w:t>
      </w:r>
    </w:p>
    <w:p w14:paraId="39B87A66" w14:textId="77777777" w:rsidR="00CA4437" w:rsidRDefault="00CA4437" w:rsidP="00506AB9">
      <w:pPr>
        <w:pStyle w:val="P00"/>
        <w:spacing w:before="72"/>
        <w:ind w:left="0" w:right="1134"/>
        <w:rPr>
          <w:rStyle w:val="default"/>
          <w:rFonts w:cs="FrankRuehl" w:hint="cs"/>
          <w:rtl/>
        </w:rPr>
      </w:pPr>
      <w:bookmarkStart w:id="137" w:name="Seif98"/>
      <w:bookmarkEnd w:id="137"/>
      <w:r>
        <w:rPr>
          <w:rFonts w:cs="Miriam"/>
          <w:szCs w:val="32"/>
          <w:rtl/>
          <w:lang w:val="he-IL"/>
        </w:rPr>
        <w:pict w14:anchorId="252F5D62">
          <v:shape id="_x0000_s1148" type="#_x0000_t202" style="position:absolute;left:0;text-align:left;margin-left:464.35pt;margin-top:7.1pt;width:76.5pt;height:10.95pt;z-index:251694592" filled="f" stroked="f">
            <v:textbox inset="1mm,0,1mm,0">
              <w:txbxContent>
                <w:p w14:paraId="35232E96" w14:textId="77777777" w:rsidR="00393885" w:rsidRDefault="00393885" w:rsidP="00CA4437">
                  <w:pPr>
                    <w:spacing w:line="160" w:lineRule="exact"/>
                    <w:rPr>
                      <w:rFonts w:cs="Miriam" w:hint="cs"/>
                      <w:sz w:val="18"/>
                      <w:szCs w:val="18"/>
                      <w:rtl/>
                    </w:rPr>
                  </w:pPr>
                  <w:r>
                    <w:rPr>
                      <w:rFonts w:cs="Miriam" w:hint="cs"/>
                      <w:sz w:val="18"/>
                      <w:szCs w:val="18"/>
                      <w:rtl/>
                    </w:rPr>
                    <w:t>המצאת מסמכים</w:t>
                  </w:r>
                </w:p>
              </w:txbxContent>
            </v:textbox>
            <w10:anchorlock/>
          </v:shape>
        </w:pict>
      </w:r>
      <w:r>
        <w:rPr>
          <w:rStyle w:val="default"/>
          <w:rFonts w:cs="Miriam" w:hint="cs"/>
          <w:sz w:val="32"/>
          <w:szCs w:val="32"/>
          <w:rtl/>
        </w:rPr>
        <w:t>9</w:t>
      </w:r>
      <w:r w:rsidR="00506AB9">
        <w:rPr>
          <w:rStyle w:val="default"/>
          <w:rFonts w:cs="Miriam" w:hint="cs"/>
          <w:sz w:val="32"/>
          <w:szCs w:val="32"/>
          <w:rtl/>
        </w:rPr>
        <w:t>8</w:t>
      </w:r>
      <w:r>
        <w:rPr>
          <w:rStyle w:val="default"/>
          <w:rFonts w:cs="FrankRuehl" w:hint="cs"/>
          <w:rtl/>
        </w:rPr>
        <w:t>.</w:t>
      </w:r>
      <w:r>
        <w:rPr>
          <w:rStyle w:val="default"/>
          <w:rFonts w:cs="FrankRuehl" w:hint="cs"/>
          <w:rtl/>
        </w:rPr>
        <w:tab/>
      </w:r>
      <w:r w:rsidR="00506AB9">
        <w:rPr>
          <w:rStyle w:val="default"/>
          <w:rFonts w:cs="FrankRuehl" w:hint="cs"/>
          <w:rtl/>
        </w:rPr>
        <w:t>(א)</w:t>
      </w:r>
      <w:r w:rsidR="00506AB9">
        <w:rPr>
          <w:rStyle w:val="default"/>
          <w:rFonts w:cs="FrankRuehl" w:hint="cs"/>
          <w:rtl/>
        </w:rPr>
        <w:tab/>
        <w:t>מסמך שיש להמציאו לבעל דין או לעד לפי החוק או לפי תקנות אלה, תהיה המצאתו באחת מאלה:</w:t>
      </w:r>
    </w:p>
    <w:p w14:paraId="753C5D10" w14:textId="77777777" w:rsidR="00506AB9" w:rsidRDefault="00506AB9" w:rsidP="00506A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 שנים, ובתאגיד ובחבר בני אדם </w:t>
      </w:r>
      <w:r>
        <w:rPr>
          <w:rStyle w:val="default"/>
          <w:rFonts w:cs="FrankRuehl"/>
          <w:rtl/>
        </w:rPr>
        <w:t>–</w:t>
      </w:r>
      <w:r>
        <w:rPr>
          <w:rStyle w:val="default"/>
          <w:rFonts w:cs="FrankRuehl" w:hint="cs"/>
          <w:rtl/>
        </w:rPr>
        <w:t xml:space="preserve"> במסירה במשרדו הרשום או לידי אדם המורשה כדין לייצגו;</w:t>
      </w:r>
    </w:p>
    <w:p w14:paraId="27CB2FFE" w14:textId="77777777" w:rsidR="00506AB9" w:rsidRDefault="00506AB9" w:rsidP="00506A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במשלוח מכתב רשום לפי מענו של האדם, התאגיד או חבר בני האדם עם אישור מסירה; בית הדין רשאי לראות את התאריך שבאישור המסירה כתאריך ההמצאה.</w:t>
      </w:r>
    </w:p>
    <w:p w14:paraId="38FCDC72" w14:textId="77777777" w:rsidR="00506AB9" w:rsidRDefault="00506AB9" w:rsidP="00506A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מסירת מסמך לידי סניגור הנאשם או מסירתו במשרד הסניגור לידי פקידו, וכן משלוח מכתב רשום עם אישור מסירה לפי מען משרדו, כמוה כהמצאה לנאשם, זולת אם הודיע הסניגור לבית הדין בתוך חמישה ימים ממועד המסירה כי אין ביכולתו להביא את המסמך לידיעת הנאשם.</w:t>
      </w:r>
    </w:p>
    <w:p w14:paraId="57A1CB98" w14:textId="77777777" w:rsidR="00506AB9" w:rsidRDefault="00506AB9" w:rsidP="00506A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בית הדין כי המצאה לפי סעיף זה לא בוצעה עקב סירוב לקבל את המסמך או את המכתב או לחתום על אישור המסירה, רשאי בית הדין לראות את המסמך כאילו הומצא כדין.</w:t>
      </w:r>
    </w:p>
    <w:p w14:paraId="750C5950" w14:textId="77777777" w:rsidR="00506AB9" w:rsidRDefault="00506AB9" w:rsidP="00506AB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בית הדין שאי אפשר להמציא את המסמך כאמור בתקנות משנה (א) ו-(ב), רשאי הוא להורות על המצאתו בדרך אחרת שיורה.</w:t>
      </w:r>
    </w:p>
    <w:p w14:paraId="75CB3CC2" w14:textId="77777777" w:rsidR="00CA4437" w:rsidRDefault="00CA4437" w:rsidP="00506AB9">
      <w:pPr>
        <w:pStyle w:val="P00"/>
        <w:spacing w:before="72"/>
        <w:ind w:left="0" w:right="1134"/>
        <w:rPr>
          <w:rStyle w:val="default"/>
          <w:rFonts w:cs="FrankRuehl" w:hint="cs"/>
          <w:rtl/>
        </w:rPr>
      </w:pPr>
      <w:bookmarkStart w:id="138" w:name="Seif99"/>
      <w:bookmarkEnd w:id="138"/>
      <w:r>
        <w:rPr>
          <w:rFonts w:cs="Miriam"/>
          <w:szCs w:val="32"/>
          <w:rtl/>
          <w:lang w:val="he-IL"/>
        </w:rPr>
        <w:pict w14:anchorId="251E48DA">
          <v:shape id="_x0000_s1149" type="#_x0000_t202" style="position:absolute;left:0;text-align:left;margin-left:464.35pt;margin-top:7.1pt;width:76.5pt;height:20.8pt;z-index:251695616" filled="f" stroked="f">
            <v:textbox inset="1mm,0,1mm,0">
              <w:txbxContent>
                <w:p w14:paraId="3A0A6465" w14:textId="77777777" w:rsidR="00393885" w:rsidRDefault="00393885" w:rsidP="00CA4437">
                  <w:pPr>
                    <w:spacing w:line="160" w:lineRule="exact"/>
                    <w:rPr>
                      <w:rFonts w:cs="Miriam" w:hint="cs"/>
                      <w:sz w:val="18"/>
                      <w:szCs w:val="18"/>
                      <w:rtl/>
                    </w:rPr>
                  </w:pPr>
                  <w:r>
                    <w:rPr>
                      <w:rFonts w:cs="Miriam" w:hint="cs"/>
                      <w:sz w:val="18"/>
                      <w:szCs w:val="18"/>
                      <w:rtl/>
                    </w:rPr>
                    <w:t>הגשת ערעור על הטלת קנס</w:t>
                  </w:r>
                </w:p>
              </w:txbxContent>
            </v:textbox>
            <w10:anchorlock/>
          </v:shape>
        </w:pict>
      </w:r>
      <w:r>
        <w:rPr>
          <w:rStyle w:val="default"/>
          <w:rFonts w:cs="Miriam" w:hint="cs"/>
          <w:sz w:val="32"/>
          <w:szCs w:val="32"/>
          <w:rtl/>
        </w:rPr>
        <w:t>9</w:t>
      </w:r>
      <w:r w:rsidR="00506AB9">
        <w:rPr>
          <w:rStyle w:val="default"/>
          <w:rFonts w:cs="Miriam" w:hint="cs"/>
          <w:sz w:val="32"/>
          <w:szCs w:val="32"/>
          <w:rtl/>
        </w:rPr>
        <w:t>9</w:t>
      </w:r>
      <w:r>
        <w:rPr>
          <w:rStyle w:val="default"/>
          <w:rFonts w:cs="FrankRuehl" w:hint="cs"/>
          <w:rtl/>
        </w:rPr>
        <w:t>.</w:t>
      </w:r>
      <w:r>
        <w:rPr>
          <w:rStyle w:val="default"/>
          <w:rFonts w:cs="FrankRuehl" w:hint="cs"/>
          <w:rtl/>
        </w:rPr>
        <w:tab/>
      </w:r>
      <w:r w:rsidR="00506AB9">
        <w:rPr>
          <w:rStyle w:val="default"/>
          <w:rFonts w:cs="FrankRuehl" w:hint="cs"/>
          <w:rtl/>
        </w:rPr>
        <w:t>המבקש לערער על החלטת בית הדין למשמעת המטילה קנס בשל ביזיון בית הדין למשמעת, יגיש את הערעור לבית הדין לערעורים, בהודעה מנומקת בכתב בתוך 15 ימים מיום קבלת ההחלטה.</w:t>
      </w:r>
    </w:p>
    <w:p w14:paraId="10E6D17F" w14:textId="77777777" w:rsidR="00CA4437" w:rsidRDefault="00CA4437" w:rsidP="00506AB9">
      <w:pPr>
        <w:pStyle w:val="P00"/>
        <w:spacing w:before="72"/>
        <w:ind w:left="0" w:right="1134"/>
        <w:rPr>
          <w:rStyle w:val="default"/>
          <w:rFonts w:cs="FrankRuehl" w:hint="cs"/>
          <w:rtl/>
        </w:rPr>
      </w:pPr>
      <w:bookmarkStart w:id="139" w:name="Seif100"/>
      <w:bookmarkEnd w:id="139"/>
      <w:r>
        <w:rPr>
          <w:rFonts w:cs="Miriam"/>
          <w:szCs w:val="32"/>
          <w:rtl/>
          <w:lang w:val="he-IL"/>
        </w:rPr>
        <w:pict w14:anchorId="15DD9B47">
          <v:shape id="_x0000_s1150" type="#_x0000_t202" style="position:absolute;left:0;text-align:left;margin-left:464.35pt;margin-top:7.1pt;width:76.5pt;height:19.85pt;z-index:251696640" filled="f" stroked="f">
            <v:textbox inset="1mm,0,1mm,0">
              <w:txbxContent>
                <w:p w14:paraId="750F4A51" w14:textId="77777777" w:rsidR="00393885" w:rsidRDefault="00393885" w:rsidP="00CA4437">
                  <w:pPr>
                    <w:spacing w:line="160" w:lineRule="exact"/>
                    <w:rPr>
                      <w:rFonts w:cs="Miriam" w:hint="cs"/>
                      <w:sz w:val="18"/>
                      <w:szCs w:val="18"/>
                      <w:rtl/>
                    </w:rPr>
                  </w:pPr>
                  <w:r>
                    <w:rPr>
                      <w:rFonts w:cs="Miriam" w:hint="cs"/>
                      <w:sz w:val="18"/>
                      <w:szCs w:val="18"/>
                      <w:rtl/>
                    </w:rPr>
                    <w:t>טפסים מודפסים של פרסומים משטרתיים</w:t>
                  </w:r>
                </w:p>
              </w:txbxContent>
            </v:textbox>
            <w10:anchorlock/>
          </v:shape>
        </w:pict>
      </w:r>
      <w:r>
        <w:rPr>
          <w:rStyle w:val="default"/>
          <w:rFonts w:cs="Miriam" w:hint="cs"/>
          <w:sz w:val="32"/>
          <w:szCs w:val="32"/>
          <w:rtl/>
        </w:rPr>
        <w:t>100</w:t>
      </w:r>
      <w:r>
        <w:rPr>
          <w:rStyle w:val="default"/>
          <w:rFonts w:cs="FrankRuehl" w:hint="cs"/>
          <w:rtl/>
        </w:rPr>
        <w:t>.</w:t>
      </w:r>
      <w:r>
        <w:rPr>
          <w:rStyle w:val="default"/>
          <w:rFonts w:cs="FrankRuehl" w:hint="cs"/>
          <w:rtl/>
        </w:rPr>
        <w:tab/>
      </w:r>
      <w:r w:rsidR="00506AB9">
        <w:rPr>
          <w:rStyle w:val="default"/>
          <w:rFonts w:cs="FrankRuehl" w:hint="cs"/>
          <w:rtl/>
        </w:rPr>
        <w:t>טופס מודפס של פקודות משטרת ישראל וכל טופס מודפס של פרסום אחר של המפקח הכללי או של משטרת ישראל שאישר המפקח הכללי כפרסום רשמי לעניין תקנות אלה, המכילים פקודה, צו, הוראה, נוהל, או מינוי, ישמשו ראיה לכאורה לנתינתם ולתוכנם.</w:t>
      </w:r>
    </w:p>
    <w:p w14:paraId="01FFA1B9" w14:textId="77777777" w:rsidR="00CA4437" w:rsidRDefault="00CA4437" w:rsidP="00F61F5C">
      <w:pPr>
        <w:pStyle w:val="P00"/>
        <w:spacing w:before="72"/>
        <w:ind w:left="0" w:right="1134"/>
        <w:rPr>
          <w:rStyle w:val="default"/>
          <w:rFonts w:cs="FrankRuehl" w:hint="cs"/>
          <w:rtl/>
        </w:rPr>
      </w:pPr>
      <w:bookmarkStart w:id="140" w:name="Seif101"/>
      <w:bookmarkEnd w:id="140"/>
      <w:r>
        <w:rPr>
          <w:rFonts w:cs="Miriam"/>
          <w:szCs w:val="32"/>
          <w:rtl/>
          <w:lang w:val="he-IL"/>
        </w:rPr>
        <w:pict w14:anchorId="719AC297">
          <v:shape id="_x0000_s1151" type="#_x0000_t202" style="position:absolute;left:0;text-align:left;margin-left:464.35pt;margin-top:7.1pt;width:76.5pt;height:34.45pt;z-index:251697664" filled="f" stroked="f">
            <v:textbox inset="1mm,0,1mm,0">
              <w:txbxContent>
                <w:p w14:paraId="172182FB" w14:textId="77777777" w:rsidR="00393885" w:rsidRDefault="00F61F5C" w:rsidP="00CA4437">
                  <w:pPr>
                    <w:spacing w:line="160" w:lineRule="exact"/>
                    <w:rPr>
                      <w:rFonts w:cs="Miriam" w:hint="cs"/>
                      <w:sz w:val="18"/>
                      <w:szCs w:val="18"/>
                      <w:rtl/>
                    </w:rPr>
                  </w:pPr>
                  <w:r>
                    <w:rPr>
                      <w:rFonts w:cs="Miriam" w:hint="cs"/>
                      <w:sz w:val="18"/>
                      <w:szCs w:val="18"/>
                      <w:rtl/>
                    </w:rPr>
                    <w:t>מסמכים ופלטי מחשב של המשטרה</w:t>
                  </w:r>
                  <w:r w:rsidR="00393885">
                    <w:rPr>
                      <w:rFonts w:cs="Miriam" w:hint="cs"/>
                      <w:sz w:val="18"/>
                      <w:szCs w:val="18"/>
                      <w:rtl/>
                    </w:rPr>
                    <w:t xml:space="preserve"> כראיה</w:t>
                  </w:r>
                </w:p>
                <w:p w14:paraId="7BAA88EF" w14:textId="77777777" w:rsidR="00F61F5C" w:rsidRDefault="00F61F5C" w:rsidP="00CA4437">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10</w:t>
      </w:r>
      <w:r w:rsidR="00506AB9">
        <w:rPr>
          <w:rStyle w:val="default"/>
          <w:rFonts w:cs="Miriam" w:hint="cs"/>
          <w:sz w:val="32"/>
          <w:szCs w:val="32"/>
          <w:rtl/>
        </w:rPr>
        <w:t>1</w:t>
      </w:r>
      <w:r>
        <w:rPr>
          <w:rStyle w:val="default"/>
          <w:rFonts w:cs="FrankRuehl" w:hint="cs"/>
          <w:rtl/>
        </w:rPr>
        <w:t>.</w:t>
      </w:r>
      <w:r>
        <w:rPr>
          <w:rStyle w:val="default"/>
          <w:rFonts w:cs="FrankRuehl" w:hint="cs"/>
          <w:rtl/>
        </w:rPr>
        <w:tab/>
      </w:r>
      <w:r w:rsidR="00F61F5C" w:rsidRPr="00F61F5C">
        <w:rPr>
          <w:rStyle w:val="default"/>
          <w:rFonts w:cs="FrankRuehl" w:hint="cs"/>
          <w:rtl/>
        </w:rPr>
        <w:t>מסמך הנחזה כמסמך שנחתם בידי שוטר במילוי תפקידו או פלט כהגדרתו בחוק המחשבים, התשנ"ה-1995, אשר נערך על ידי המשטרה במהלך פעילותה הרגילה, הכוללים פרטים בדבר העניינים המפורטים להלן ישמשו ראיה לכאורה</w:t>
      </w:r>
      <w:r w:rsidR="00506AB9">
        <w:rPr>
          <w:rStyle w:val="default"/>
          <w:rFonts w:cs="FrankRuehl" w:hint="cs"/>
          <w:rtl/>
        </w:rPr>
        <w:t>:</w:t>
      </w:r>
    </w:p>
    <w:p w14:paraId="46EBEC9B" w14:textId="77777777" w:rsidR="00506AB9" w:rsidRDefault="00506AB9" w:rsidP="00506AB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 במשטרת ישראל או העדר משירות כזה;</w:t>
      </w:r>
    </w:p>
    <w:p w14:paraId="63E0CB34" w14:textId="77777777" w:rsidR="00506AB9" w:rsidRDefault="00506AB9" w:rsidP="00506AB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היחידה שעמה נמנה אדם במשטרת ישראל;</w:t>
      </w:r>
    </w:p>
    <w:p w14:paraId="41E07304" w14:textId="77777777" w:rsidR="00506AB9" w:rsidRDefault="00506AB9" w:rsidP="00506AB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עבירות שבהן הורשע אדם בשירות במשטרת ישראל;</w:t>
      </w:r>
    </w:p>
    <w:p w14:paraId="5AA93439" w14:textId="77777777" w:rsidR="00506AB9" w:rsidRDefault="00506AB9" w:rsidP="00506AB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תאריך הקבלה למשטרת ישראל או השחרור ממנה;</w:t>
      </w:r>
    </w:p>
    <w:p w14:paraId="28454B65" w14:textId="77777777" w:rsidR="00506AB9" w:rsidRDefault="00506AB9" w:rsidP="00506AB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דרגה או תפקיד במשטרת ישראל או זמן קבלתם;</w:t>
      </w:r>
    </w:p>
    <w:p w14:paraId="056A2F9F" w14:textId="77777777" w:rsidR="00506AB9" w:rsidRDefault="00506AB9" w:rsidP="00506AB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פרטים אישיים אחרים הנוגעים להשתייכותו של אדם למשטרת ישראל;</w:t>
      </w:r>
    </w:p>
    <w:p w14:paraId="55B196A4" w14:textId="77777777" w:rsidR="00506AB9" w:rsidRDefault="00506AB9" w:rsidP="00506AB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שוויו הכספי של רכוש משטרתי.</w:t>
      </w:r>
    </w:p>
    <w:p w14:paraId="18ECEE0B" w14:textId="77777777" w:rsidR="00F61F5C" w:rsidRPr="00F61F5C" w:rsidRDefault="00F61F5C" w:rsidP="00F61F5C">
      <w:pPr>
        <w:pStyle w:val="P00"/>
        <w:spacing w:before="0"/>
        <w:ind w:left="0" w:right="1134"/>
        <w:rPr>
          <w:rStyle w:val="default"/>
          <w:rFonts w:cs="FrankRuehl" w:hint="cs"/>
          <w:vanish/>
          <w:color w:val="FF0000"/>
          <w:sz w:val="20"/>
          <w:szCs w:val="20"/>
          <w:shd w:val="clear" w:color="auto" w:fill="FFFF99"/>
          <w:rtl/>
        </w:rPr>
      </w:pPr>
      <w:bookmarkStart w:id="141" w:name="Rov134"/>
      <w:r w:rsidRPr="00F61F5C">
        <w:rPr>
          <w:rStyle w:val="default"/>
          <w:rFonts w:cs="FrankRuehl" w:hint="cs"/>
          <w:vanish/>
          <w:color w:val="FF0000"/>
          <w:sz w:val="20"/>
          <w:szCs w:val="20"/>
          <w:shd w:val="clear" w:color="auto" w:fill="FFFF99"/>
          <w:rtl/>
        </w:rPr>
        <w:t>מיום 10.4.2016</w:t>
      </w:r>
    </w:p>
    <w:p w14:paraId="5474D504"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r w:rsidRPr="00F61F5C">
        <w:rPr>
          <w:rStyle w:val="default"/>
          <w:rFonts w:cs="FrankRuehl" w:hint="cs"/>
          <w:b/>
          <w:bCs/>
          <w:vanish/>
          <w:sz w:val="20"/>
          <w:szCs w:val="20"/>
          <w:shd w:val="clear" w:color="auto" w:fill="FFFF99"/>
          <w:rtl/>
        </w:rPr>
        <w:t>תק' תשע"ו-2016</w:t>
      </w:r>
    </w:p>
    <w:p w14:paraId="211CDD10" w14:textId="77777777" w:rsidR="00F61F5C" w:rsidRPr="00F61F5C" w:rsidRDefault="00F61F5C" w:rsidP="00F61F5C">
      <w:pPr>
        <w:pStyle w:val="P00"/>
        <w:spacing w:before="0"/>
        <w:ind w:left="0" w:right="1134"/>
        <w:rPr>
          <w:rStyle w:val="default"/>
          <w:rFonts w:cs="FrankRuehl" w:hint="cs"/>
          <w:vanish/>
          <w:sz w:val="20"/>
          <w:szCs w:val="20"/>
          <w:shd w:val="clear" w:color="auto" w:fill="FFFF99"/>
          <w:rtl/>
        </w:rPr>
      </w:pPr>
      <w:hyperlink r:id="rId38" w:history="1">
        <w:r w:rsidRPr="00F61F5C">
          <w:rPr>
            <w:rStyle w:val="Hyperlink"/>
            <w:rFonts w:cs="FrankRuehl" w:hint="cs"/>
            <w:vanish/>
            <w:szCs w:val="20"/>
            <w:shd w:val="clear" w:color="auto" w:fill="FFFF99"/>
            <w:rtl/>
          </w:rPr>
          <w:t>ק"ת תשע"ו מס' 7644</w:t>
        </w:r>
      </w:hyperlink>
      <w:r w:rsidRPr="00F61F5C">
        <w:rPr>
          <w:rStyle w:val="default"/>
          <w:rFonts w:cs="FrankRuehl" w:hint="cs"/>
          <w:vanish/>
          <w:sz w:val="20"/>
          <w:szCs w:val="20"/>
          <w:shd w:val="clear" w:color="auto" w:fill="FFFF99"/>
          <w:rtl/>
        </w:rPr>
        <w:t xml:space="preserve"> מיום 10.4.2016 עמ' 995</w:t>
      </w:r>
    </w:p>
    <w:p w14:paraId="6B5963C9" w14:textId="77777777" w:rsidR="00F61F5C" w:rsidRPr="00F61F5C" w:rsidRDefault="00F61F5C" w:rsidP="00F61F5C">
      <w:pPr>
        <w:pStyle w:val="P00"/>
        <w:ind w:left="0" w:right="1134"/>
        <w:rPr>
          <w:rStyle w:val="default"/>
          <w:rFonts w:cs="Miriam" w:hint="cs"/>
          <w:vanish/>
          <w:sz w:val="16"/>
          <w:szCs w:val="16"/>
          <w:shd w:val="clear" w:color="auto" w:fill="FFFF99"/>
          <w:rtl/>
        </w:rPr>
      </w:pPr>
      <w:r w:rsidRPr="00F61F5C">
        <w:rPr>
          <w:rStyle w:val="default"/>
          <w:rFonts w:cs="Miriam" w:hint="cs"/>
          <w:strike/>
          <w:vanish/>
          <w:sz w:val="16"/>
          <w:szCs w:val="16"/>
          <w:shd w:val="clear" w:color="auto" w:fill="FFFF99"/>
          <w:rtl/>
        </w:rPr>
        <w:t>תעודות משטרתיות</w:t>
      </w:r>
      <w:r w:rsidRPr="00F61F5C">
        <w:rPr>
          <w:rStyle w:val="default"/>
          <w:rFonts w:cs="Miriam" w:hint="cs"/>
          <w:vanish/>
          <w:sz w:val="16"/>
          <w:szCs w:val="16"/>
          <w:shd w:val="clear" w:color="auto" w:fill="FFFF99"/>
          <w:rtl/>
        </w:rPr>
        <w:t xml:space="preserve"> </w:t>
      </w:r>
      <w:r w:rsidRPr="00F61F5C">
        <w:rPr>
          <w:rStyle w:val="default"/>
          <w:rFonts w:cs="Miriam" w:hint="cs"/>
          <w:vanish/>
          <w:sz w:val="16"/>
          <w:szCs w:val="16"/>
          <w:u w:val="single"/>
          <w:shd w:val="clear" w:color="auto" w:fill="FFFF99"/>
          <w:rtl/>
        </w:rPr>
        <w:t>מסמכים ופלטי מחשב של המשטרה</w:t>
      </w:r>
      <w:r w:rsidRPr="00F61F5C">
        <w:rPr>
          <w:rStyle w:val="default"/>
          <w:rFonts w:cs="Miriam" w:hint="cs"/>
          <w:vanish/>
          <w:sz w:val="16"/>
          <w:szCs w:val="16"/>
          <w:shd w:val="clear" w:color="auto" w:fill="FFFF99"/>
          <w:rtl/>
        </w:rPr>
        <w:t xml:space="preserve"> כראיה</w:t>
      </w:r>
    </w:p>
    <w:p w14:paraId="5F55FFF7" w14:textId="77777777" w:rsidR="00F61F5C" w:rsidRPr="00F61F5C" w:rsidRDefault="00F61F5C" w:rsidP="00F61F5C">
      <w:pPr>
        <w:pStyle w:val="P00"/>
        <w:spacing w:before="0"/>
        <w:ind w:left="0" w:right="1134"/>
        <w:rPr>
          <w:rStyle w:val="default"/>
          <w:rFonts w:cs="FrankRuehl" w:hint="cs"/>
          <w:sz w:val="2"/>
          <w:szCs w:val="2"/>
          <w:rtl/>
        </w:rPr>
      </w:pPr>
      <w:r w:rsidRPr="00F61F5C">
        <w:rPr>
          <w:rStyle w:val="default"/>
          <w:rFonts w:cs="FrankRuehl" w:hint="cs"/>
          <w:vanish/>
          <w:sz w:val="22"/>
          <w:szCs w:val="22"/>
          <w:shd w:val="clear" w:color="auto" w:fill="FFFF99"/>
          <w:rtl/>
        </w:rPr>
        <w:t>101.</w:t>
      </w:r>
      <w:r w:rsidRPr="00F61F5C">
        <w:rPr>
          <w:rStyle w:val="default"/>
          <w:rFonts w:cs="FrankRuehl" w:hint="cs"/>
          <w:vanish/>
          <w:sz w:val="22"/>
          <w:szCs w:val="22"/>
          <w:shd w:val="clear" w:color="auto" w:fill="FFFF99"/>
          <w:rtl/>
        </w:rPr>
        <w:tab/>
      </w:r>
      <w:r w:rsidRPr="00F61F5C">
        <w:rPr>
          <w:rStyle w:val="default"/>
          <w:rFonts w:cs="FrankRuehl" w:hint="cs"/>
          <w:strike/>
          <w:vanish/>
          <w:sz w:val="22"/>
          <w:szCs w:val="22"/>
          <w:shd w:val="clear" w:color="auto" w:fill="FFFF99"/>
          <w:rtl/>
        </w:rPr>
        <w:t>מסמך הנחזה כמסמך שנחתם ביד שוטר במילוי תפקידו והכולל פרטים בדבר העניינים המפורטים להלן ישמש להם ראיה לכאורה</w:t>
      </w:r>
      <w:r w:rsidRPr="00F61F5C">
        <w:rPr>
          <w:rStyle w:val="default"/>
          <w:rFonts w:cs="FrankRuehl" w:hint="cs"/>
          <w:vanish/>
          <w:sz w:val="22"/>
          <w:szCs w:val="22"/>
          <w:shd w:val="clear" w:color="auto" w:fill="FFFF99"/>
          <w:rtl/>
        </w:rPr>
        <w:t xml:space="preserve"> </w:t>
      </w:r>
      <w:r w:rsidRPr="00F61F5C">
        <w:rPr>
          <w:rStyle w:val="default"/>
          <w:rFonts w:cs="FrankRuehl" w:hint="cs"/>
          <w:vanish/>
          <w:sz w:val="22"/>
          <w:szCs w:val="22"/>
          <w:u w:val="single"/>
          <w:shd w:val="clear" w:color="auto" w:fill="FFFF99"/>
          <w:rtl/>
        </w:rPr>
        <w:t>מסמך הנחזה כמסמך שנחתם בידי שוטר במילוי תפקידו או פלט כהגדרתו בחוק המחשבים, התשנ"ה-1995, אשר נערך על ידי המשטרה במהלך פעילותה הרגילה, הכוללים פרטים בדבר העניינים המפורטים להלן ישמשו ראיה לכאורה</w:t>
      </w:r>
      <w:r w:rsidRPr="00F61F5C">
        <w:rPr>
          <w:rStyle w:val="default"/>
          <w:rFonts w:cs="FrankRuehl" w:hint="cs"/>
          <w:vanish/>
          <w:sz w:val="22"/>
          <w:szCs w:val="22"/>
          <w:shd w:val="clear" w:color="auto" w:fill="FFFF99"/>
          <w:rtl/>
        </w:rPr>
        <w:t>:</w:t>
      </w:r>
      <w:bookmarkEnd w:id="141"/>
    </w:p>
    <w:p w14:paraId="0149A0F1" w14:textId="77777777" w:rsidR="00CA4437" w:rsidRDefault="00CA4437" w:rsidP="00506AB9">
      <w:pPr>
        <w:pStyle w:val="P00"/>
        <w:spacing w:before="72"/>
        <w:ind w:left="0" w:right="1134"/>
        <w:rPr>
          <w:rStyle w:val="default"/>
          <w:rFonts w:cs="FrankRuehl" w:hint="cs"/>
          <w:rtl/>
        </w:rPr>
      </w:pPr>
      <w:bookmarkStart w:id="142" w:name="Seif102"/>
      <w:bookmarkEnd w:id="142"/>
      <w:r>
        <w:rPr>
          <w:rFonts w:cs="Miriam"/>
          <w:szCs w:val="32"/>
          <w:rtl/>
          <w:lang w:val="he-IL"/>
        </w:rPr>
        <w:pict w14:anchorId="592805DA">
          <v:shape id="_x0000_s1152" type="#_x0000_t202" style="position:absolute;left:0;text-align:left;margin-left:464.35pt;margin-top:7.1pt;width:76.5pt;height:10.95pt;z-index:251698688" filled="f" stroked="f">
            <v:textbox inset="1mm,0,1mm,0">
              <w:txbxContent>
                <w:p w14:paraId="2FDDAD28" w14:textId="77777777" w:rsidR="00393885" w:rsidRDefault="00393885" w:rsidP="00CA4437">
                  <w:pPr>
                    <w:spacing w:line="160" w:lineRule="exact"/>
                    <w:rPr>
                      <w:rFonts w:cs="Miriam" w:hint="cs"/>
                      <w:sz w:val="18"/>
                      <w:szCs w:val="18"/>
                      <w:rtl/>
                    </w:rPr>
                  </w:pPr>
                  <w:r>
                    <w:rPr>
                      <w:rFonts w:cs="Miriam" w:hint="cs"/>
                      <w:sz w:val="18"/>
                      <w:szCs w:val="18"/>
                      <w:rtl/>
                    </w:rPr>
                    <w:t>ביטול</w:t>
                  </w:r>
                </w:p>
              </w:txbxContent>
            </v:textbox>
            <w10:anchorlock/>
          </v:shape>
        </w:pict>
      </w:r>
      <w:r>
        <w:rPr>
          <w:rStyle w:val="default"/>
          <w:rFonts w:cs="Miriam" w:hint="cs"/>
          <w:sz w:val="32"/>
          <w:szCs w:val="32"/>
          <w:rtl/>
        </w:rPr>
        <w:t>10</w:t>
      </w:r>
      <w:r w:rsidR="00506AB9">
        <w:rPr>
          <w:rStyle w:val="default"/>
          <w:rFonts w:cs="Miriam" w:hint="cs"/>
          <w:sz w:val="32"/>
          <w:szCs w:val="32"/>
          <w:rtl/>
        </w:rPr>
        <w:t>2</w:t>
      </w:r>
      <w:r>
        <w:rPr>
          <w:rStyle w:val="default"/>
          <w:rFonts w:cs="FrankRuehl" w:hint="cs"/>
          <w:rtl/>
        </w:rPr>
        <w:t>.</w:t>
      </w:r>
      <w:r>
        <w:rPr>
          <w:rStyle w:val="default"/>
          <w:rFonts w:cs="FrankRuehl" w:hint="cs"/>
          <w:rtl/>
        </w:rPr>
        <w:tab/>
      </w:r>
      <w:r w:rsidR="00506AB9">
        <w:rPr>
          <w:rStyle w:val="default"/>
          <w:rFonts w:cs="FrankRuehl" w:hint="cs"/>
          <w:rtl/>
        </w:rPr>
        <w:t xml:space="preserve">תקנות המשטרה (סדרי דין בדיון משמעתי), התשמ"ט-1989 </w:t>
      </w:r>
      <w:r w:rsidR="00506AB9">
        <w:rPr>
          <w:rStyle w:val="default"/>
          <w:rFonts w:cs="FrankRuehl"/>
          <w:rtl/>
        </w:rPr>
        <w:t>–</w:t>
      </w:r>
      <w:r w:rsidR="00506AB9">
        <w:rPr>
          <w:rStyle w:val="default"/>
          <w:rFonts w:cs="FrankRuehl" w:hint="cs"/>
          <w:rtl/>
        </w:rPr>
        <w:t xml:space="preserve"> בטלות.</w:t>
      </w:r>
    </w:p>
    <w:p w14:paraId="00AFFAD9" w14:textId="77777777" w:rsidR="00D25D5C" w:rsidRDefault="00D25D5C">
      <w:pPr>
        <w:pStyle w:val="P00"/>
        <w:spacing w:before="72"/>
        <w:ind w:left="0" w:right="1134"/>
        <w:rPr>
          <w:rStyle w:val="default"/>
          <w:rFonts w:cs="FrankRuehl" w:hint="cs"/>
          <w:rtl/>
        </w:rPr>
      </w:pPr>
    </w:p>
    <w:p w14:paraId="7A36FA45" w14:textId="77777777" w:rsidR="00D25D5C" w:rsidRDefault="00D25D5C" w:rsidP="00431CAA">
      <w:pPr>
        <w:pStyle w:val="P00"/>
        <w:spacing w:before="72"/>
        <w:ind w:left="0" w:right="1134"/>
        <w:rPr>
          <w:rStyle w:val="default"/>
          <w:rFonts w:cs="FrankRuehl"/>
          <w:rtl/>
        </w:rPr>
      </w:pPr>
    </w:p>
    <w:p w14:paraId="2A2C318C" w14:textId="77777777" w:rsidR="00D25D5C" w:rsidRDefault="00506AB9" w:rsidP="00506AB9">
      <w:pPr>
        <w:pStyle w:val="sig-0"/>
        <w:tabs>
          <w:tab w:val="clear" w:pos="4820"/>
          <w:tab w:val="center" w:pos="5103"/>
        </w:tabs>
        <w:spacing w:before="72"/>
        <w:ind w:left="0" w:right="1134"/>
        <w:rPr>
          <w:rFonts w:cs="FrankRuehl" w:hint="cs"/>
          <w:sz w:val="26"/>
          <w:rtl/>
        </w:rPr>
      </w:pPr>
      <w:r>
        <w:rPr>
          <w:rFonts w:cs="FrankRuehl" w:hint="cs"/>
          <w:sz w:val="26"/>
          <w:rtl/>
        </w:rPr>
        <w:t>כ"ד בטבת התשע"ב (19 בינואר 2012)</w:t>
      </w:r>
      <w:r w:rsidR="00D25D5C">
        <w:rPr>
          <w:rFonts w:cs="FrankRuehl"/>
          <w:sz w:val="26"/>
          <w:rtl/>
        </w:rPr>
        <w:tab/>
      </w:r>
      <w:r>
        <w:rPr>
          <w:rFonts w:cs="FrankRuehl" w:hint="cs"/>
          <w:sz w:val="26"/>
          <w:rtl/>
        </w:rPr>
        <w:t>יצחק אהרונוביץ'</w:t>
      </w:r>
    </w:p>
    <w:p w14:paraId="7C75988E" w14:textId="77777777" w:rsidR="00D25D5C" w:rsidRDefault="00D25D5C" w:rsidP="00506AB9">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06AB9">
        <w:rPr>
          <w:rFonts w:cs="FrankRuehl" w:hint="cs"/>
          <w:sz w:val="22"/>
          <w:rtl/>
        </w:rPr>
        <w:t>השר לביטחון הפנים</w:t>
      </w:r>
    </w:p>
    <w:p w14:paraId="466A717A" w14:textId="77777777" w:rsidR="001A3986" w:rsidRDefault="001A3986" w:rsidP="00927A15">
      <w:pPr>
        <w:pStyle w:val="P00"/>
        <w:spacing w:before="72"/>
        <w:ind w:left="0" w:right="1134"/>
        <w:rPr>
          <w:rStyle w:val="default"/>
          <w:rFonts w:cs="FrankRuehl" w:hint="cs"/>
          <w:rtl/>
        </w:rPr>
      </w:pPr>
    </w:p>
    <w:p w14:paraId="7C9032C1" w14:textId="77777777" w:rsidR="007212DD" w:rsidRDefault="007212DD" w:rsidP="00927A15">
      <w:pPr>
        <w:pStyle w:val="P00"/>
        <w:spacing w:before="72"/>
        <w:ind w:left="0" w:right="1134"/>
        <w:rPr>
          <w:rStyle w:val="default"/>
          <w:rFonts w:cs="FrankRuehl" w:hint="cs"/>
          <w:rtl/>
        </w:rPr>
      </w:pPr>
    </w:p>
    <w:p w14:paraId="42F8035C" w14:textId="77777777" w:rsidR="00C236DA" w:rsidRDefault="00C236DA" w:rsidP="00C236DA">
      <w:pPr>
        <w:pStyle w:val="P00"/>
        <w:spacing w:before="72"/>
        <w:ind w:left="0" w:right="1134"/>
        <w:jc w:val="center"/>
        <w:rPr>
          <w:rStyle w:val="default"/>
          <w:rFonts w:cs="David"/>
          <w:color w:val="0000FF"/>
          <w:szCs w:val="24"/>
          <w:u w:val="single"/>
          <w:rtl/>
        </w:rPr>
      </w:pPr>
      <w:hyperlink r:id="rId39" w:history="1">
        <w:r>
          <w:rPr>
            <w:rStyle w:val="Hyperlink"/>
            <w:noProof w:val="0"/>
            <w:sz w:val="24"/>
            <w:szCs w:val="24"/>
            <w:rtl/>
          </w:rPr>
          <w:t>הודעה למנויים על עריכה ושינויים במסמכי פסיקה, חקיקה ועוד באתר נבו - הקש כאן</w:t>
        </w:r>
      </w:hyperlink>
    </w:p>
    <w:p w14:paraId="3FA5B3F8" w14:textId="77777777" w:rsidR="00006D40" w:rsidRDefault="00006D40" w:rsidP="00C236DA">
      <w:pPr>
        <w:pStyle w:val="P00"/>
        <w:spacing w:before="72"/>
        <w:ind w:left="0" w:right="1134"/>
        <w:jc w:val="center"/>
        <w:rPr>
          <w:rStyle w:val="default"/>
          <w:rFonts w:cs="David"/>
          <w:color w:val="0000FF"/>
          <w:szCs w:val="24"/>
          <w:u w:val="single"/>
          <w:rtl/>
        </w:rPr>
      </w:pPr>
    </w:p>
    <w:p w14:paraId="52F5F8E0" w14:textId="77777777" w:rsidR="00006D40" w:rsidRDefault="00006D40" w:rsidP="00C236DA">
      <w:pPr>
        <w:pStyle w:val="P00"/>
        <w:spacing w:before="72"/>
        <w:ind w:left="0" w:right="1134"/>
        <w:jc w:val="center"/>
        <w:rPr>
          <w:rStyle w:val="default"/>
          <w:rFonts w:cs="David"/>
          <w:color w:val="0000FF"/>
          <w:szCs w:val="24"/>
          <w:u w:val="single"/>
          <w:rtl/>
        </w:rPr>
      </w:pPr>
    </w:p>
    <w:p w14:paraId="415983AA" w14:textId="77777777" w:rsidR="00006D40" w:rsidRDefault="00006D40" w:rsidP="00006D40">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14:paraId="221CE5E1" w14:textId="77777777" w:rsidR="00EA43B5" w:rsidRPr="00006D40" w:rsidRDefault="00EA43B5" w:rsidP="00006D40">
      <w:pPr>
        <w:pStyle w:val="P00"/>
        <w:spacing w:before="72"/>
        <w:ind w:left="0" w:right="1134"/>
        <w:jc w:val="center"/>
        <w:rPr>
          <w:rStyle w:val="default"/>
          <w:rFonts w:cs="David"/>
          <w:color w:val="0000FF"/>
          <w:szCs w:val="24"/>
          <w:u w:val="single"/>
          <w:rtl/>
        </w:rPr>
      </w:pPr>
    </w:p>
    <w:sectPr w:rsidR="00EA43B5" w:rsidRPr="00006D40">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E326" w14:textId="77777777" w:rsidR="00980CD2" w:rsidRDefault="00980CD2">
      <w:r>
        <w:separator/>
      </w:r>
    </w:p>
  </w:endnote>
  <w:endnote w:type="continuationSeparator" w:id="0">
    <w:p w14:paraId="0C018C24" w14:textId="77777777" w:rsidR="00980CD2" w:rsidRDefault="0098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C42C" w14:textId="77777777" w:rsidR="00393885" w:rsidRDefault="00393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E4CA89" w14:textId="77777777" w:rsidR="00393885" w:rsidRDefault="00393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3AE208" w14:textId="77777777" w:rsidR="00393885" w:rsidRDefault="00393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Z:\00000000000000000000000=2014------------------------\05-May\2014-05-28\LawsForHofit\06\500_644.doc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3DF9" w14:textId="77777777" w:rsidR="00393885" w:rsidRDefault="00393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6D40">
      <w:rPr>
        <w:rFonts w:hAnsi="FrankRuehl" w:cs="FrankRuehl"/>
        <w:noProof/>
        <w:sz w:val="24"/>
        <w:szCs w:val="24"/>
        <w:rtl/>
      </w:rPr>
      <w:t>15</w:t>
    </w:r>
    <w:r>
      <w:rPr>
        <w:rFonts w:hAnsi="FrankRuehl" w:cs="FrankRuehl"/>
        <w:sz w:val="24"/>
        <w:szCs w:val="24"/>
        <w:rtl/>
      </w:rPr>
      <w:fldChar w:fldCharType="end"/>
    </w:r>
  </w:p>
  <w:p w14:paraId="21C01FF9" w14:textId="77777777" w:rsidR="00393885" w:rsidRDefault="00393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9754DE" w14:textId="77777777" w:rsidR="00393885" w:rsidRDefault="00393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Z:\00000000000000000000000=2014------------------------\05-May\2014-05-28\LawsForHofit\06\500_644.doc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564B8" w14:textId="77777777" w:rsidR="00980CD2" w:rsidRDefault="00980CD2">
      <w:pPr>
        <w:spacing w:before="60"/>
        <w:ind w:right="1134"/>
      </w:pPr>
      <w:r>
        <w:separator/>
      </w:r>
    </w:p>
  </w:footnote>
  <w:footnote w:type="continuationSeparator" w:id="0">
    <w:p w14:paraId="4519D1A9" w14:textId="77777777" w:rsidR="00980CD2" w:rsidRDefault="00980CD2">
      <w:pPr>
        <w:spacing w:before="60"/>
        <w:ind w:right="1134"/>
      </w:pPr>
      <w:r>
        <w:separator/>
      </w:r>
    </w:p>
  </w:footnote>
  <w:footnote w:id="1">
    <w:p w14:paraId="02FB9BFD" w14:textId="77777777" w:rsidR="00393885" w:rsidRDefault="00393885" w:rsidP="00F30E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30E0C">
          <w:rPr>
            <w:rStyle w:val="Hyperlink"/>
            <w:rFonts w:cs="FrankRuehl" w:hint="cs"/>
            <w:rtl/>
          </w:rPr>
          <w:t>ק"ת תשע"ב מס' 7088</w:t>
        </w:r>
      </w:hyperlink>
      <w:r>
        <w:rPr>
          <w:rFonts w:cs="FrankRuehl" w:hint="cs"/>
          <w:rtl/>
        </w:rPr>
        <w:t xml:space="preserve"> מיום 9.2.2012 עמ' 744.</w:t>
      </w:r>
    </w:p>
    <w:p w14:paraId="099BDB75" w14:textId="77777777" w:rsidR="00393885" w:rsidRDefault="00393885" w:rsidP="003171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FB1403">
          <w:rPr>
            <w:rStyle w:val="Hyperlink"/>
            <w:rFonts w:cs="FrankRuehl" w:hint="cs"/>
            <w:rtl/>
          </w:rPr>
          <w:t>ק"ת תשע"ב מס' 7132</w:t>
        </w:r>
      </w:hyperlink>
      <w:r>
        <w:rPr>
          <w:rFonts w:cs="FrankRuehl" w:hint="cs"/>
          <w:rtl/>
        </w:rPr>
        <w:t xml:space="preserve"> מיום 25.6.2012 עמ' 1316.</w:t>
      </w:r>
    </w:p>
    <w:p w14:paraId="3B3EC0DE" w14:textId="77777777" w:rsidR="00FF5F11" w:rsidRDefault="00393885" w:rsidP="00FF5F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FF5F11">
          <w:rPr>
            <w:rStyle w:val="Hyperlink"/>
            <w:rFonts w:cs="FrankRuehl" w:hint="cs"/>
            <w:rtl/>
          </w:rPr>
          <w:t>ק"ת תשע"ו מס' 7644</w:t>
        </w:r>
      </w:hyperlink>
      <w:r>
        <w:rPr>
          <w:rFonts w:cs="FrankRuehl" w:hint="cs"/>
          <w:rtl/>
        </w:rPr>
        <w:t xml:space="preserve"> מיום 10.4.2016 עמ' 994 </w:t>
      </w:r>
      <w:r>
        <w:rPr>
          <w:rFonts w:cs="FrankRuehl"/>
          <w:rtl/>
        </w:rPr>
        <w:t>–</w:t>
      </w:r>
      <w:r>
        <w:rPr>
          <w:rFonts w:cs="FrankRuehl" w:hint="cs"/>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C8A4" w14:textId="77777777" w:rsidR="00393885" w:rsidRDefault="003938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84FFFFC" w14:textId="77777777" w:rsidR="00393885" w:rsidRDefault="00393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1C6088" w14:textId="77777777" w:rsidR="00393885" w:rsidRDefault="003938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A4B3" w14:textId="77777777" w:rsidR="00393885" w:rsidRDefault="00393885" w:rsidP="007212D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המשטרה (סדרי דין בדיון משמעתי), תשע"ב-2012</w:t>
    </w:r>
  </w:p>
  <w:p w14:paraId="15833C86" w14:textId="77777777" w:rsidR="00393885" w:rsidRDefault="00393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B59DD2" w14:textId="77777777" w:rsidR="00393885" w:rsidRDefault="003938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0986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D40"/>
    <w:rsid w:val="00067970"/>
    <w:rsid w:val="000B2541"/>
    <w:rsid w:val="000F552F"/>
    <w:rsid w:val="00112119"/>
    <w:rsid w:val="0011589B"/>
    <w:rsid w:val="00121BB2"/>
    <w:rsid w:val="001275F0"/>
    <w:rsid w:val="00130DA7"/>
    <w:rsid w:val="00131EFD"/>
    <w:rsid w:val="00171F32"/>
    <w:rsid w:val="00177F1D"/>
    <w:rsid w:val="001A0EA7"/>
    <w:rsid w:val="001A3986"/>
    <w:rsid w:val="001C33D1"/>
    <w:rsid w:val="001C4AB6"/>
    <w:rsid w:val="001C5D8C"/>
    <w:rsid w:val="001C6F5C"/>
    <w:rsid w:val="001D278A"/>
    <w:rsid w:val="001E0FA8"/>
    <w:rsid w:val="00214091"/>
    <w:rsid w:val="002140D5"/>
    <w:rsid w:val="00231FC8"/>
    <w:rsid w:val="002411C1"/>
    <w:rsid w:val="0025253F"/>
    <w:rsid w:val="002538D4"/>
    <w:rsid w:val="002A1AB6"/>
    <w:rsid w:val="002C7187"/>
    <w:rsid w:val="00302B8E"/>
    <w:rsid w:val="00317123"/>
    <w:rsid w:val="00335131"/>
    <w:rsid w:val="00342521"/>
    <w:rsid w:val="003648E8"/>
    <w:rsid w:val="00380E1C"/>
    <w:rsid w:val="00393885"/>
    <w:rsid w:val="003A229A"/>
    <w:rsid w:val="003A23D8"/>
    <w:rsid w:val="003A5BD4"/>
    <w:rsid w:val="003E74D6"/>
    <w:rsid w:val="00431CAA"/>
    <w:rsid w:val="00490DC0"/>
    <w:rsid w:val="004C3C1F"/>
    <w:rsid w:val="004C52D4"/>
    <w:rsid w:val="004F13B6"/>
    <w:rsid w:val="00506AB9"/>
    <w:rsid w:val="00550879"/>
    <w:rsid w:val="00577B89"/>
    <w:rsid w:val="00606340"/>
    <w:rsid w:val="00635CB5"/>
    <w:rsid w:val="00664FA1"/>
    <w:rsid w:val="00683A9D"/>
    <w:rsid w:val="00694C5D"/>
    <w:rsid w:val="006B0C1E"/>
    <w:rsid w:val="006B15C2"/>
    <w:rsid w:val="006D4F2F"/>
    <w:rsid w:val="006E412C"/>
    <w:rsid w:val="006F6959"/>
    <w:rsid w:val="00711F1A"/>
    <w:rsid w:val="007212DD"/>
    <w:rsid w:val="0073120F"/>
    <w:rsid w:val="007364BA"/>
    <w:rsid w:val="0076254E"/>
    <w:rsid w:val="007940F2"/>
    <w:rsid w:val="007A6C73"/>
    <w:rsid w:val="007B6A5A"/>
    <w:rsid w:val="007E12DF"/>
    <w:rsid w:val="00852A6C"/>
    <w:rsid w:val="0086107A"/>
    <w:rsid w:val="00881381"/>
    <w:rsid w:val="008941A9"/>
    <w:rsid w:val="0089792E"/>
    <w:rsid w:val="008C0AD6"/>
    <w:rsid w:val="008C48A6"/>
    <w:rsid w:val="008C7291"/>
    <w:rsid w:val="00910B00"/>
    <w:rsid w:val="00916355"/>
    <w:rsid w:val="0091785D"/>
    <w:rsid w:val="00927A15"/>
    <w:rsid w:val="00974AF2"/>
    <w:rsid w:val="00980CD2"/>
    <w:rsid w:val="00991F7F"/>
    <w:rsid w:val="009C6324"/>
    <w:rsid w:val="009F197E"/>
    <w:rsid w:val="00A10AE2"/>
    <w:rsid w:val="00A25E6A"/>
    <w:rsid w:val="00A6482A"/>
    <w:rsid w:val="00A8141F"/>
    <w:rsid w:val="00AA6E95"/>
    <w:rsid w:val="00AB6120"/>
    <w:rsid w:val="00B11F3C"/>
    <w:rsid w:val="00B17AF7"/>
    <w:rsid w:val="00B36769"/>
    <w:rsid w:val="00B62BCF"/>
    <w:rsid w:val="00B8400A"/>
    <w:rsid w:val="00BA2921"/>
    <w:rsid w:val="00BB312B"/>
    <w:rsid w:val="00C236DA"/>
    <w:rsid w:val="00C75264"/>
    <w:rsid w:val="00CA4437"/>
    <w:rsid w:val="00CD6719"/>
    <w:rsid w:val="00D05EDA"/>
    <w:rsid w:val="00D10BBD"/>
    <w:rsid w:val="00D25D5C"/>
    <w:rsid w:val="00D51527"/>
    <w:rsid w:val="00D909F6"/>
    <w:rsid w:val="00DE4F61"/>
    <w:rsid w:val="00E36F5D"/>
    <w:rsid w:val="00E55779"/>
    <w:rsid w:val="00E64BFF"/>
    <w:rsid w:val="00E73AE1"/>
    <w:rsid w:val="00EA43B5"/>
    <w:rsid w:val="00EE70B6"/>
    <w:rsid w:val="00F104B3"/>
    <w:rsid w:val="00F15551"/>
    <w:rsid w:val="00F30E0C"/>
    <w:rsid w:val="00F3415D"/>
    <w:rsid w:val="00F35787"/>
    <w:rsid w:val="00F365A0"/>
    <w:rsid w:val="00F52ED5"/>
    <w:rsid w:val="00F6127C"/>
    <w:rsid w:val="00F61F5C"/>
    <w:rsid w:val="00F67F6D"/>
    <w:rsid w:val="00FB1403"/>
    <w:rsid w:val="00FB5491"/>
    <w:rsid w:val="00FE1DE9"/>
    <w:rsid w:val="00FF5F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5E8005"/>
  <w15:chartTrackingRefBased/>
  <w15:docId w15:val="{9D039DB5-2FD0-4C77-A494-A8910BED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paragraph" w:customStyle="1" w:styleId="header-2">
    <w:name w:val="header-2"/>
    <w:basedOn w:val="P00"/>
    <w:rsid w:val="00991F7F"/>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644.pdf" TargetMode="External"/><Relationship Id="rId18" Type="http://schemas.openxmlformats.org/officeDocument/2006/relationships/hyperlink" Target="http://www.nevo.co.il/Law_word/law06/tak-7644.pdf" TargetMode="External"/><Relationship Id="rId26" Type="http://schemas.openxmlformats.org/officeDocument/2006/relationships/hyperlink" Target="http://www.nevo.co.il/Law_word/law06/tak-7644.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7644.pdf" TargetMode="External"/><Relationship Id="rId34" Type="http://schemas.openxmlformats.org/officeDocument/2006/relationships/hyperlink" Target="http://www.nevo.co.il/Law_word/law06/tak-7644.pdf" TargetMode="External"/><Relationship Id="rId42" Type="http://schemas.openxmlformats.org/officeDocument/2006/relationships/header" Target="header2.xml"/><Relationship Id="rId7" Type="http://schemas.openxmlformats.org/officeDocument/2006/relationships/hyperlink" Target="http://www.nevo.co.il/Law_word/law06/tak-7644.pdf" TargetMode="External"/><Relationship Id="rId2" Type="http://schemas.openxmlformats.org/officeDocument/2006/relationships/styles" Target="styles.xml"/><Relationship Id="rId16" Type="http://schemas.openxmlformats.org/officeDocument/2006/relationships/hyperlink" Target="http://www.nevo.co.il/Law_word/law06/tak-7644.pdf" TargetMode="External"/><Relationship Id="rId29" Type="http://schemas.openxmlformats.org/officeDocument/2006/relationships/hyperlink" Target="http://www.nevo.co.il/Law_word/law06/tak-764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644.pdf" TargetMode="External"/><Relationship Id="rId24" Type="http://schemas.openxmlformats.org/officeDocument/2006/relationships/hyperlink" Target="http://www.nevo.co.il/Law_word/law06/tak-7132.pdf" TargetMode="External"/><Relationship Id="rId32" Type="http://schemas.openxmlformats.org/officeDocument/2006/relationships/hyperlink" Target="http://www.nevo.co.il/Law_word/law06/tak-7644.pdf" TargetMode="External"/><Relationship Id="rId37" Type="http://schemas.openxmlformats.org/officeDocument/2006/relationships/hyperlink" Target="http://www.nevo.co.il/Law_word/law06/tak-7132.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7644.pdf" TargetMode="External"/><Relationship Id="rId23" Type="http://schemas.openxmlformats.org/officeDocument/2006/relationships/hyperlink" Target="http://www.nevo.co.il/Law_word/law06/tak-7644.pdf" TargetMode="External"/><Relationship Id="rId28" Type="http://schemas.openxmlformats.org/officeDocument/2006/relationships/hyperlink" Target="http://www.nevo.co.il/Law_word/law06/tak-7132.pdf" TargetMode="External"/><Relationship Id="rId36" Type="http://schemas.openxmlformats.org/officeDocument/2006/relationships/hyperlink" Target="http://www.nevo.co.il/Law_word/law06/tak-7132.pdf" TargetMode="External"/><Relationship Id="rId10" Type="http://schemas.openxmlformats.org/officeDocument/2006/relationships/hyperlink" Target="http://www.nevo.co.il/Law_word/law06/tak-7644.pdf" TargetMode="External"/><Relationship Id="rId19" Type="http://schemas.openxmlformats.org/officeDocument/2006/relationships/hyperlink" Target="http://www.nevo.co.il/Law_word/law06/tak-7132.pdf" TargetMode="External"/><Relationship Id="rId31" Type="http://schemas.openxmlformats.org/officeDocument/2006/relationships/hyperlink" Target="http://www.nevo.co.il/Law_word/law06/tak-7644.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644.pdf" TargetMode="External"/><Relationship Id="rId14" Type="http://schemas.openxmlformats.org/officeDocument/2006/relationships/hyperlink" Target="http://www.nevo.co.il/Law_word/law06/tak-7644.pdf" TargetMode="External"/><Relationship Id="rId22" Type="http://schemas.openxmlformats.org/officeDocument/2006/relationships/hyperlink" Target="http://www.nevo.co.il/Law_word/law06/tak-7644.pdf" TargetMode="External"/><Relationship Id="rId27" Type="http://schemas.openxmlformats.org/officeDocument/2006/relationships/hyperlink" Target="http://www.nevo.co.il/Law_word/law06/tak-7132.pdf" TargetMode="External"/><Relationship Id="rId30" Type="http://schemas.openxmlformats.org/officeDocument/2006/relationships/hyperlink" Target="http://www.nevo.co.il/Law_word/law06/tak-7132.pdf" TargetMode="External"/><Relationship Id="rId35" Type="http://schemas.openxmlformats.org/officeDocument/2006/relationships/hyperlink" Target="http://www.nevo.co.il/Law_word/law06/tak-7644.pdf" TargetMode="External"/><Relationship Id="rId43" Type="http://schemas.openxmlformats.org/officeDocument/2006/relationships/footer" Target="footer1.xml"/><Relationship Id="rId8" Type="http://schemas.openxmlformats.org/officeDocument/2006/relationships/hyperlink" Target="http://www.nevo.co.il/Law_word/law06/tak-7644.pdf" TargetMode="External"/><Relationship Id="rId3" Type="http://schemas.openxmlformats.org/officeDocument/2006/relationships/settings" Target="settings.xml"/><Relationship Id="rId12" Type="http://schemas.openxmlformats.org/officeDocument/2006/relationships/hyperlink" Target="http://www.nevo.co.il/Law_word/law06/tak-7644.pdf" TargetMode="External"/><Relationship Id="rId17" Type="http://schemas.openxmlformats.org/officeDocument/2006/relationships/hyperlink" Target="http://www.nevo.co.il/Law_word/law06/tak-7644.pdf" TargetMode="External"/><Relationship Id="rId25" Type="http://schemas.openxmlformats.org/officeDocument/2006/relationships/hyperlink" Target="http://www.nevo.co.il/Law_word/law06/tak-7644.pdf" TargetMode="External"/><Relationship Id="rId33" Type="http://schemas.openxmlformats.org/officeDocument/2006/relationships/hyperlink" Target="http://www.nevo.co.il/Law_word/law06/tak-7132.pdf" TargetMode="External"/><Relationship Id="rId38" Type="http://schemas.openxmlformats.org/officeDocument/2006/relationships/hyperlink" Target="http://www.nevo.co.il/Law_word/law06/tak-7644.pdf" TargetMode="External"/><Relationship Id="rId46" Type="http://schemas.openxmlformats.org/officeDocument/2006/relationships/theme" Target="theme/theme1.xml"/><Relationship Id="rId20" Type="http://schemas.openxmlformats.org/officeDocument/2006/relationships/hyperlink" Target="http://www.nevo.co.il/Law_word/law06/tak-7644.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44.pdf" TargetMode="External"/><Relationship Id="rId2" Type="http://schemas.openxmlformats.org/officeDocument/2006/relationships/hyperlink" Target="http://www.nevo.co.il/Law_word/law06/tak-7132.pdf" TargetMode="External"/><Relationship Id="rId1" Type="http://schemas.openxmlformats.org/officeDocument/2006/relationships/hyperlink" Target="http://www.nevo.co.il/Law_word/law06/TAK-70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7813</Words>
  <Characters>44539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52248</CharactersWithSpaces>
  <SharedDoc>false</SharedDoc>
  <HLinks>
    <vt:vector size="894" baseType="variant">
      <vt:variant>
        <vt:i4>393283</vt:i4>
      </vt:variant>
      <vt:variant>
        <vt:i4>771</vt:i4>
      </vt:variant>
      <vt:variant>
        <vt:i4>0</vt:i4>
      </vt:variant>
      <vt:variant>
        <vt:i4>5</vt:i4>
      </vt:variant>
      <vt:variant>
        <vt:lpwstr>http://www.nevo.co.il/advertisements/nevo-100.doc</vt:lpwstr>
      </vt:variant>
      <vt:variant>
        <vt:lpwstr/>
      </vt:variant>
      <vt:variant>
        <vt:i4>393283</vt:i4>
      </vt:variant>
      <vt:variant>
        <vt:i4>768</vt:i4>
      </vt:variant>
      <vt:variant>
        <vt:i4>0</vt:i4>
      </vt:variant>
      <vt:variant>
        <vt:i4>5</vt:i4>
      </vt:variant>
      <vt:variant>
        <vt:lpwstr>http://www.nevo.co.il/advertisements/nevo-100.doc</vt:lpwstr>
      </vt:variant>
      <vt:variant>
        <vt:lpwstr/>
      </vt:variant>
      <vt:variant>
        <vt:i4>7995402</vt:i4>
      </vt:variant>
      <vt:variant>
        <vt:i4>765</vt:i4>
      </vt:variant>
      <vt:variant>
        <vt:i4>0</vt:i4>
      </vt:variant>
      <vt:variant>
        <vt:i4>5</vt:i4>
      </vt:variant>
      <vt:variant>
        <vt:lpwstr>http://www.nevo.co.il/Law_word/law06/tak-7644.pdf</vt:lpwstr>
      </vt:variant>
      <vt:variant>
        <vt:lpwstr/>
      </vt:variant>
      <vt:variant>
        <vt:i4>8192011</vt:i4>
      </vt:variant>
      <vt:variant>
        <vt:i4>762</vt:i4>
      </vt:variant>
      <vt:variant>
        <vt:i4>0</vt:i4>
      </vt:variant>
      <vt:variant>
        <vt:i4>5</vt:i4>
      </vt:variant>
      <vt:variant>
        <vt:lpwstr>http://www.nevo.co.il/Law_word/law06/tak-7132.pdf</vt:lpwstr>
      </vt:variant>
      <vt:variant>
        <vt:lpwstr/>
      </vt:variant>
      <vt:variant>
        <vt:i4>8192011</vt:i4>
      </vt:variant>
      <vt:variant>
        <vt:i4>759</vt:i4>
      </vt:variant>
      <vt:variant>
        <vt:i4>0</vt:i4>
      </vt:variant>
      <vt:variant>
        <vt:i4>5</vt:i4>
      </vt:variant>
      <vt:variant>
        <vt:lpwstr>http://www.nevo.co.il/Law_word/law06/tak-7132.pdf</vt:lpwstr>
      </vt:variant>
      <vt:variant>
        <vt:lpwstr/>
      </vt:variant>
      <vt:variant>
        <vt:i4>7995402</vt:i4>
      </vt:variant>
      <vt:variant>
        <vt:i4>756</vt:i4>
      </vt:variant>
      <vt:variant>
        <vt:i4>0</vt:i4>
      </vt:variant>
      <vt:variant>
        <vt:i4>5</vt:i4>
      </vt:variant>
      <vt:variant>
        <vt:lpwstr>http://www.nevo.co.il/Law_word/law06/tak-7644.pdf</vt:lpwstr>
      </vt:variant>
      <vt:variant>
        <vt:lpwstr/>
      </vt:variant>
      <vt:variant>
        <vt:i4>7995402</vt:i4>
      </vt:variant>
      <vt:variant>
        <vt:i4>753</vt:i4>
      </vt:variant>
      <vt:variant>
        <vt:i4>0</vt:i4>
      </vt:variant>
      <vt:variant>
        <vt:i4>5</vt:i4>
      </vt:variant>
      <vt:variant>
        <vt:lpwstr>http://www.nevo.co.il/Law_word/law06/tak-7644.pdf</vt:lpwstr>
      </vt:variant>
      <vt:variant>
        <vt:lpwstr/>
      </vt:variant>
      <vt:variant>
        <vt:i4>8192011</vt:i4>
      </vt:variant>
      <vt:variant>
        <vt:i4>750</vt:i4>
      </vt:variant>
      <vt:variant>
        <vt:i4>0</vt:i4>
      </vt:variant>
      <vt:variant>
        <vt:i4>5</vt:i4>
      </vt:variant>
      <vt:variant>
        <vt:lpwstr>http://www.nevo.co.il/Law_word/law06/tak-7132.pdf</vt:lpwstr>
      </vt:variant>
      <vt:variant>
        <vt:lpwstr/>
      </vt:variant>
      <vt:variant>
        <vt:i4>7995402</vt:i4>
      </vt:variant>
      <vt:variant>
        <vt:i4>747</vt:i4>
      </vt:variant>
      <vt:variant>
        <vt:i4>0</vt:i4>
      </vt:variant>
      <vt:variant>
        <vt:i4>5</vt:i4>
      </vt:variant>
      <vt:variant>
        <vt:lpwstr>http://www.nevo.co.il/Law_word/law06/tak-7644.pdf</vt:lpwstr>
      </vt:variant>
      <vt:variant>
        <vt:lpwstr/>
      </vt:variant>
      <vt:variant>
        <vt:i4>7995402</vt:i4>
      </vt:variant>
      <vt:variant>
        <vt:i4>744</vt:i4>
      </vt:variant>
      <vt:variant>
        <vt:i4>0</vt:i4>
      </vt:variant>
      <vt:variant>
        <vt:i4>5</vt:i4>
      </vt:variant>
      <vt:variant>
        <vt:lpwstr>http://www.nevo.co.il/Law_word/law06/tak-7644.pdf</vt:lpwstr>
      </vt:variant>
      <vt:variant>
        <vt:lpwstr/>
      </vt:variant>
      <vt:variant>
        <vt:i4>8192011</vt:i4>
      </vt:variant>
      <vt:variant>
        <vt:i4>741</vt:i4>
      </vt:variant>
      <vt:variant>
        <vt:i4>0</vt:i4>
      </vt:variant>
      <vt:variant>
        <vt:i4>5</vt:i4>
      </vt:variant>
      <vt:variant>
        <vt:lpwstr>http://www.nevo.co.il/Law_word/law06/tak-7132.pdf</vt:lpwstr>
      </vt:variant>
      <vt:variant>
        <vt:lpwstr/>
      </vt:variant>
      <vt:variant>
        <vt:i4>7995402</vt:i4>
      </vt:variant>
      <vt:variant>
        <vt:i4>738</vt:i4>
      </vt:variant>
      <vt:variant>
        <vt:i4>0</vt:i4>
      </vt:variant>
      <vt:variant>
        <vt:i4>5</vt:i4>
      </vt:variant>
      <vt:variant>
        <vt:lpwstr>http://www.nevo.co.il/Law_word/law06/tak-7644.pdf</vt:lpwstr>
      </vt:variant>
      <vt:variant>
        <vt:lpwstr/>
      </vt:variant>
      <vt:variant>
        <vt:i4>8192011</vt:i4>
      </vt:variant>
      <vt:variant>
        <vt:i4>735</vt:i4>
      </vt:variant>
      <vt:variant>
        <vt:i4>0</vt:i4>
      </vt:variant>
      <vt:variant>
        <vt:i4>5</vt:i4>
      </vt:variant>
      <vt:variant>
        <vt:lpwstr>http://www.nevo.co.il/Law_word/law06/tak-7132.pdf</vt:lpwstr>
      </vt:variant>
      <vt:variant>
        <vt:lpwstr/>
      </vt:variant>
      <vt:variant>
        <vt:i4>8192011</vt:i4>
      </vt:variant>
      <vt:variant>
        <vt:i4>732</vt:i4>
      </vt:variant>
      <vt:variant>
        <vt:i4>0</vt:i4>
      </vt:variant>
      <vt:variant>
        <vt:i4>5</vt:i4>
      </vt:variant>
      <vt:variant>
        <vt:lpwstr>http://www.nevo.co.il/Law_word/law06/tak-7132.pdf</vt:lpwstr>
      </vt:variant>
      <vt:variant>
        <vt:lpwstr/>
      </vt:variant>
      <vt:variant>
        <vt:i4>7995402</vt:i4>
      </vt:variant>
      <vt:variant>
        <vt:i4>729</vt:i4>
      </vt:variant>
      <vt:variant>
        <vt:i4>0</vt:i4>
      </vt:variant>
      <vt:variant>
        <vt:i4>5</vt:i4>
      </vt:variant>
      <vt:variant>
        <vt:lpwstr>http://www.nevo.co.il/Law_word/law06/tak-7644.pdf</vt:lpwstr>
      </vt:variant>
      <vt:variant>
        <vt:lpwstr/>
      </vt:variant>
      <vt:variant>
        <vt:i4>7995402</vt:i4>
      </vt:variant>
      <vt:variant>
        <vt:i4>726</vt:i4>
      </vt:variant>
      <vt:variant>
        <vt:i4>0</vt:i4>
      </vt:variant>
      <vt:variant>
        <vt:i4>5</vt:i4>
      </vt:variant>
      <vt:variant>
        <vt:lpwstr>http://www.nevo.co.il/Law_word/law06/tak-7644.pdf</vt:lpwstr>
      </vt:variant>
      <vt:variant>
        <vt:lpwstr/>
      </vt:variant>
      <vt:variant>
        <vt:i4>8192011</vt:i4>
      </vt:variant>
      <vt:variant>
        <vt:i4>723</vt:i4>
      </vt:variant>
      <vt:variant>
        <vt:i4>0</vt:i4>
      </vt:variant>
      <vt:variant>
        <vt:i4>5</vt:i4>
      </vt:variant>
      <vt:variant>
        <vt:lpwstr>http://www.nevo.co.il/Law_word/law06/tak-7132.pdf</vt:lpwstr>
      </vt:variant>
      <vt:variant>
        <vt:lpwstr/>
      </vt:variant>
      <vt:variant>
        <vt:i4>7995402</vt:i4>
      </vt:variant>
      <vt:variant>
        <vt:i4>720</vt:i4>
      </vt:variant>
      <vt:variant>
        <vt:i4>0</vt:i4>
      </vt:variant>
      <vt:variant>
        <vt:i4>5</vt:i4>
      </vt:variant>
      <vt:variant>
        <vt:lpwstr>http://www.nevo.co.il/Law_word/law06/tak-7644.pdf</vt:lpwstr>
      </vt:variant>
      <vt:variant>
        <vt:lpwstr/>
      </vt:variant>
      <vt:variant>
        <vt:i4>7995402</vt:i4>
      </vt:variant>
      <vt:variant>
        <vt:i4>717</vt:i4>
      </vt:variant>
      <vt:variant>
        <vt:i4>0</vt:i4>
      </vt:variant>
      <vt:variant>
        <vt:i4>5</vt:i4>
      </vt:variant>
      <vt:variant>
        <vt:lpwstr>http://www.nevo.co.il/Law_word/law06/tak-7644.pdf</vt:lpwstr>
      </vt:variant>
      <vt:variant>
        <vt:lpwstr/>
      </vt:variant>
      <vt:variant>
        <vt:i4>7995402</vt:i4>
      </vt:variant>
      <vt:variant>
        <vt:i4>714</vt:i4>
      </vt:variant>
      <vt:variant>
        <vt:i4>0</vt:i4>
      </vt:variant>
      <vt:variant>
        <vt:i4>5</vt:i4>
      </vt:variant>
      <vt:variant>
        <vt:lpwstr>http://www.nevo.co.il/Law_word/law06/tak-7644.pdf</vt:lpwstr>
      </vt:variant>
      <vt:variant>
        <vt:lpwstr/>
      </vt:variant>
      <vt:variant>
        <vt:i4>7995402</vt:i4>
      </vt:variant>
      <vt:variant>
        <vt:i4>711</vt:i4>
      </vt:variant>
      <vt:variant>
        <vt:i4>0</vt:i4>
      </vt:variant>
      <vt:variant>
        <vt:i4>5</vt:i4>
      </vt:variant>
      <vt:variant>
        <vt:lpwstr>http://www.nevo.co.il/Law_word/law06/tak-7644.pdf</vt:lpwstr>
      </vt:variant>
      <vt:variant>
        <vt:lpwstr/>
      </vt:variant>
      <vt:variant>
        <vt:i4>8192011</vt:i4>
      </vt:variant>
      <vt:variant>
        <vt:i4>708</vt:i4>
      </vt:variant>
      <vt:variant>
        <vt:i4>0</vt:i4>
      </vt:variant>
      <vt:variant>
        <vt:i4>5</vt:i4>
      </vt:variant>
      <vt:variant>
        <vt:lpwstr>http://www.nevo.co.il/Law_word/law06/tak-7132.pdf</vt:lpwstr>
      </vt:variant>
      <vt:variant>
        <vt:lpwstr/>
      </vt:variant>
      <vt:variant>
        <vt:i4>7995402</vt:i4>
      </vt:variant>
      <vt:variant>
        <vt:i4>705</vt:i4>
      </vt:variant>
      <vt:variant>
        <vt:i4>0</vt:i4>
      </vt:variant>
      <vt:variant>
        <vt:i4>5</vt:i4>
      </vt:variant>
      <vt:variant>
        <vt:lpwstr>http://www.nevo.co.il/Law_word/law06/tak-7644.pdf</vt:lpwstr>
      </vt:variant>
      <vt:variant>
        <vt:lpwstr/>
      </vt:variant>
      <vt:variant>
        <vt:i4>7995402</vt:i4>
      </vt:variant>
      <vt:variant>
        <vt:i4>702</vt:i4>
      </vt:variant>
      <vt:variant>
        <vt:i4>0</vt:i4>
      </vt:variant>
      <vt:variant>
        <vt:i4>5</vt:i4>
      </vt:variant>
      <vt:variant>
        <vt:lpwstr>http://www.nevo.co.il/Law_word/law06/tak-7644.pdf</vt:lpwstr>
      </vt:variant>
      <vt:variant>
        <vt:lpwstr/>
      </vt:variant>
      <vt:variant>
        <vt:i4>7995402</vt:i4>
      </vt:variant>
      <vt:variant>
        <vt:i4>699</vt:i4>
      </vt:variant>
      <vt:variant>
        <vt:i4>0</vt:i4>
      </vt:variant>
      <vt:variant>
        <vt:i4>5</vt:i4>
      </vt:variant>
      <vt:variant>
        <vt:lpwstr>http://www.nevo.co.il/Law_word/law06/tak-7644.pdf</vt:lpwstr>
      </vt:variant>
      <vt:variant>
        <vt:lpwstr/>
      </vt:variant>
      <vt:variant>
        <vt:i4>7995402</vt:i4>
      </vt:variant>
      <vt:variant>
        <vt:i4>696</vt:i4>
      </vt:variant>
      <vt:variant>
        <vt:i4>0</vt:i4>
      </vt:variant>
      <vt:variant>
        <vt:i4>5</vt:i4>
      </vt:variant>
      <vt:variant>
        <vt:lpwstr>http://www.nevo.co.il/Law_word/law06/tak-7644.pdf</vt:lpwstr>
      </vt:variant>
      <vt:variant>
        <vt:lpwstr/>
      </vt:variant>
      <vt:variant>
        <vt:i4>7995402</vt:i4>
      </vt:variant>
      <vt:variant>
        <vt:i4>693</vt:i4>
      </vt:variant>
      <vt:variant>
        <vt:i4>0</vt:i4>
      </vt:variant>
      <vt:variant>
        <vt:i4>5</vt:i4>
      </vt:variant>
      <vt:variant>
        <vt:lpwstr>http://www.nevo.co.il/Law_word/law06/tak-7644.pdf</vt:lpwstr>
      </vt:variant>
      <vt:variant>
        <vt:lpwstr/>
      </vt:variant>
      <vt:variant>
        <vt:i4>7995402</vt:i4>
      </vt:variant>
      <vt:variant>
        <vt:i4>690</vt:i4>
      </vt:variant>
      <vt:variant>
        <vt:i4>0</vt:i4>
      </vt:variant>
      <vt:variant>
        <vt:i4>5</vt:i4>
      </vt:variant>
      <vt:variant>
        <vt:lpwstr>http://www.nevo.co.il/Law_word/law06/tak-7644.pdf</vt:lpwstr>
      </vt:variant>
      <vt:variant>
        <vt:lpwstr/>
      </vt:variant>
      <vt:variant>
        <vt:i4>7995402</vt:i4>
      </vt:variant>
      <vt:variant>
        <vt:i4>687</vt:i4>
      </vt:variant>
      <vt:variant>
        <vt:i4>0</vt:i4>
      </vt:variant>
      <vt:variant>
        <vt:i4>5</vt:i4>
      </vt:variant>
      <vt:variant>
        <vt:lpwstr>http://www.nevo.co.il/Law_word/law06/tak-7644.pdf</vt:lpwstr>
      </vt:variant>
      <vt:variant>
        <vt:lpwstr/>
      </vt:variant>
      <vt:variant>
        <vt:i4>7995402</vt:i4>
      </vt:variant>
      <vt:variant>
        <vt:i4>684</vt:i4>
      </vt:variant>
      <vt:variant>
        <vt:i4>0</vt:i4>
      </vt:variant>
      <vt:variant>
        <vt:i4>5</vt:i4>
      </vt:variant>
      <vt:variant>
        <vt:lpwstr>http://www.nevo.co.il/Law_word/law06/tak-7644.pdf</vt:lpwstr>
      </vt:variant>
      <vt:variant>
        <vt:lpwstr/>
      </vt:variant>
      <vt:variant>
        <vt:i4>7995402</vt:i4>
      </vt:variant>
      <vt:variant>
        <vt:i4>681</vt:i4>
      </vt:variant>
      <vt:variant>
        <vt:i4>0</vt:i4>
      </vt:variant>
      <vt:variant>
        <vt:i4>5</vt:i4>
      </vt:variant>
      <vt:variant>
        <vt:lpwstr>http://www.nevo.co.il/Law_word/law06/tak-7644.pdf</vt:lpwstr>
      </vt:variant>
      <vt:variant>
        <vt:lpwstr/>
      </vt:variant>
      <vt:variant>
        <vt:i4>7995402</vt:i4>
      </vt:variant>
      <vt:variant>
        <vt:i4>678</vt:i4>
      </vt:variant>
      <vt:variant>
        <vt:i4>0</vt:i4>
      </vt:variant>
      <vt:variant>
        <vt:i4>5</vt:i4>
      </vt:variant>
      <vt:variant>
        <vt:lpwstr>http://www.nevo.co.il/Law_word/law06/tak-7644.pdf</vt:lpwstr>
      </vt:variant>
      <vt:variant>
        <vt:lpwstr/>
      </vt:variant>
      <vt:variant>
        <vt:i4>7995402</vt:i4>
      </vt:variant>
      <vt:variant>
        <vt:i4>675</vt:i4>
      </vt:variant>
      <vt:variant>
        <vt:i4>0</vt:i4>
      </vt:variant>
      <vt:variant>
        <vt:i4>5</vt:i4>
      </vt:variant>
      <vt:variant>
        <vt:lpwstr>http://www.nevo.co.il/Law_word/law06/tak-7644.pdf</vt:lpwstr>
      </vt:variant>
      <vt:variant>
        <vt:lpwstr/>
      </vt:variant>
      <vt:variant>
        <vt:i4>7995402</vt:i4>
      </vt:variant>
      <vt:variant>
        <vt:i4>672</vt:i4>
      </vt:variant>
      <vt:variant>
        <vt:i4>0</vt:i4>
      </vt:variant>
      <vt:variant>
        <vt:i4>5</vt:i4>
      </vt:variant>
      <vt:variant>
        <vt:lpwstr>http://www.nevo.co.il/Law_word/law06/tak-7644.pdf</vt:lpwstr>
      </vt:variant>
      <vt:variant>
        <vt:lpwstr/>
      </vt:variant>
      <vt:variant>
        <vt:i4>3342379</vt:i4>
      </vt:variant>
      <vt:variant>
        <vt:i4>666</vt:i4>
      </vt:variant>
      <vt:variant>
        <vt:i4>0</vt:i4>
      </vt:variant>
      <vt:variant>
        <vt:i4>5</vt:i4>
      </vt:variant>
      <vt:variant>
        <vt:lpwstr/>
      </vt:variant>
      <vt:variant>
        <vt:lpwstr>Seif102</vt:lpwstr>
      </vt:variant>
      <vt:variant>
        <vt:i4>3342379</vt:i4>
      </vt:variant>
      <vt:variant>
        <vt:i4>660</vt:i4>
      </vt:variant>
      <vt:variant>
        <vt:i4>0</vt:i4>
      </vt:variant>
      <vt:variant>
        <vt:i4>5</vt:i4>
      </vt:variant>
      <vt:variant>
        <vt:lpwstr/>
      </vt:variant>
      <vt:variant>
        <vt:lpwstr>Seif101</vt:lpwstr>
      </vt:variant>
      <vt:variant>
        <vt:i4>3342379</vt:i4>
      </vt:variant>
      <vt:variant>
        <vt:i4>654</vt:i4>
      </vt:variant>
      <vt:variant>
        <vt:i4>0</vt:i4>
      </vt:variant>
      <vt:variant>
        <vt:i4>5</vt:i4>
      </vt:variant>
      <vt:variant>
        <vt:lpwstr/>
      </vt:variant>
      <vt:variant>
        <vt:lpwstr>Seif100</vt:lpwstr>
      </vt:variant>
      <vt:variant>
        <vt:i4>3801123</vt:i4>
      </vt:variant>
      <vt:variant>
        <vt:i4>648</vt:i4>
      </vt:variant>
      <vt:variant>
        <vt:i4>0</vt:i4>
      </vt:variant>
      <vt:variant>
        <vt:i4>5</vt:i4>
      </vt:variant>
      <vt:variant>
        <vt:lpwstr/>
      </vt:variant>
      <vt:variant>
        <vt:lpwstr>Seif99</vt:lpwstr>
      </vt:variant>
      <vt:variant>
        <vt:i4>3866659</vt:i4>
      </vt:variant>
      <vt:variant>
        <vt:i4>642</vt:i4>
      </vt:variant>
      <vt:variant>
        <vt:i4>0</vt:i4>
      </vt:variant>
      <vt:variant>
        <vt:i4>5</vt:i4>
      </vt:variant>
      <vt:variant>
        <vt:lpwstr/>
      </vt:variant>
      <vt:variant>
        <vt:lpwstr>Seif98</vt:lpwstr>
      </vt:variant>
      <vt:variant>
        <vt:i4>5308425</vt:i4>
      </vt:variant>
      <vt:variant>
        <vt:i4>636</vt:i4>
      </vt:variant>
      <vt:variant>
        <vt:i4>0</vt:i4>
      </vt:variant>
      <vt:variant>
        <vt:i4>5</vt:i4>
      </vt:variant>
      <vt:variant>
        <vt:lpwstr/>
      </vt:variant>
      <vt:variant>
        <vt:lpwstr>med4</vt:lpwstr>
      </vt:variant>
      <vt:variant>
        <vt:i4>3407907</vt:i4>
      </vt:variant>
      <vt:variant>
        <vt:i4>630</vt:i4>
      </vt:variant>
      <vt:variant>
        <vt:i4>0</vt:i4>
      </vt:variant>
      <vt:variant>
        <vt:i4>5</vt:i4>
      </vt:variant>
      <vt:variant>
        <vt:lpwstr/>
      </vt:variant>
      <vt:variant>
        <vt:lpwstr>Seif97</vt:lpwstr>
      </vt:variant>
      <vt:variant>
        <vt:i4>3473443</vt:i4>
      </vt:variant>
      <vt:variant>
        <vt:i4>624</vt:i4>
      </vt:variant>
      <vt:variant>
        <vt:i4>0</vt:i4>
      </vt:variant>
      <vt:variant>
        <vt:i4>5</vt:i4>
      </vt:variant>
      <vt:variant>
        <vt:lpwstr/>
      </vt:variant>
      <vt:variant>
        <vt:lpwstr>Seif96</vt:lpwstr>
      </vt:variant>
      <vt:variant>
        <vt:i4>5636105</vt:i4>
      </vt:variant>
      <vt:variant>
        <vt:i4>618</vt:i4>
      </vt:variant>
      <vt:variant>
        <vt:i4>0</vt:i4>
      </vt:variant>
      <vt:variant>
        <vt:i4>5</vt:i4>
      </vt:variant>
      <vt:variant>
        <vt:lpwstr/>
      </vt:variant>
      <vt:variant>
        <vt:lpwstr>med3</vt:lpwstr>
      </vt:variant>
      <vt:variant>
        <vt:i4>3538979</vt:i4>
      </vt:variant>
      <vt:variant>
        <vt:i4>612</vt:i4>
      </vt:variant>
      <vt:variant>
        <vt:i4>0</vt:i4>
      </vt:variant>
      <vt:variant>
        <vt:i4>5</vt:i4>
      </vt:variant>
      <vt:variant>
        <vt:lpwstr/>
      </vt:variant>
      <vt:variant>
        <vt:lpwstr>Seif95</vt:lpwstr>
      </vt:variant>
      <vt:variant>
        <vt:i4>3604515</vt:i4>
      </vt:variant>
      <vt:variant>
        <vt:i4>606</vt:i4>
      </vt:variant>
      <vt:variant>
        <vt:i4>0</vt:i4>
      </vt:variant>
      <vt:variant>
        <vt:i4>5</vt:i4>
      </vt:variant>
      <vt:variant>
        <vt:lpwstr/>
      </vt:variant>
      <vt:variant>
        <vt:lpwstr>Seif94</vt:lpwstr>
      </vt:variant>
      <vt:variant>
        <vt:i4>3145763</vt:i4>
      </vt:variant>
      <vt:variant>
        <vt:i4>600</vt:i4>
      </vt:variant>
      <vt:variant>
        <vt:i4>0</vt:i4>
      </vt:variant>
      <vt:variant>
        <vt:i4>5</vt:i4>
      </vt:variant>
      <vt:variant>
        <vt:lpwstr/>
      </vt:variant>
      <vt:variant>
        <vt:lpwstr>Seif93</vt:lpwstr>
      </vt:variant>
      <vt:variant>
        <vt:i4>3211299</vt:i4>
      </vt:variant>
      <vt:variant>
        <vt:i4>594</vt:i4>
      </vt:variant>
      <vt:variant>
        <vt:i4>0</vt:i4>
      </vt:variant>
      <vt:variant>
        <vt:i4>5</vt:i4>
      </vt:variant>
      <vt:variant>
        <vt:lpwstr/>
      </vt:variant>
      <vt:variant>
        <vt:lpwstr>Seif92</vt:lpwstr>
      </vt:variant>
      <vt:variant>
        <vt:i4>3276835</vt:i4>
      </vt:variant>
      <vt:variant>
        <vt:i4>588</vt:i4>
      </vt:variant>
      <vt:variant>
        <vt:i4>0</vt:i4>
      </vt:variant>
      <vt:variant>
        <vt:i4>5</vt:i4>
      </vt:variant>
      <vt:variant>
        <vt:lpwstr/>
      </vt:variant>
      <vt:variant>
        <vt:lpwstr>Seif91</vt:lpwstr>
      </vt:variant>
      <vt:variant>
        <vt:i4>3342371</vt:i4>
      </vt:variant>
      <vt:variant>
        <vt:i4>582</vt:i4>
      </vt:variant>
      <vt:variant>
        <vt:i4>0</vt:i4>
      </vt:variant>
      <vt:variant>
        <vt:i4>5</vt:i4>
      </vt:variant>
      <vt:variant>
        <vt:lpwstr/>
      </vt:variant>
      <vt:variant>
        <vt:lpwstr>Seif90</vt:lpwstr>
      </vt:variant>
      <vt:variant>
        <vt:i4>3801122</vt:i4>
      </vt:variant>
      <vt:variant>
        <vt:i4>576</vt:i4>
      </vt:variant>
      <vt:variant>
        <vt:i4>0</vt:i4>
      </vt:variant>
      <vt:variant>
        <vt:i4>5</vt:i4>
      </vt:variant>
      <vt:variant>
        <vt:lpwstr/>
      </vt:variant>
      <vt:variant>
        <vt:lpwstr>Seif89</vt:lpwstr>
      </vt:variant>
      <vt:variant>
        <vt:i4>3866658</vt:i4>
      </vt:variant>
      <vt:variant>
        <vt:i4>570</vt:i4>
      </vt:variant>
      <vt:variant>
        <vt:i4>0</vt:i4>
      </vt:variant>
      <vt:variant>
        <vt:i4>5</vt:i4>
      </vt:variant>
      <vt:variant>
        <vt:lpwstr/>
      </vt:variant>
      <vt:variant>
        <vt:lpwstr>Seif88</vt:lpwstr>
      </vt:variant>
      <vt:variant>
        <vt:i4>3407906</vt:i4>
      </vt:variant>
      <vt:variant>
        <vt:i4>564</vt:i4>
      </vt:variant>
      <vt:variant>
        <vt:i4>0</vt:i4>
      </vt:variant>
      <vt:variant>
        <vt:i4>5</vt:i4>
      </vt:variant>
      <vt:variant>
        <vt:lpwstr/>
      </vt:variant>
      <vt:variant>
        <vt:lpwstr>Seif87</vt:lpwstr>
      </vt:variant>
      <vt:variant>
        <vt:i4>3473442</vt:i4>
      </vt:variant>
      <vt:variant>
        <vt:i4>558</vt:i4>
      </vt:variant>
      <vt:variant>
        <vt:i4>0</vt:i4>
      </vt:variant>
      <vt:variant>
        <vt:i4>5</vt:i4>
      </vt:variant>
      <vt:variant>
        <vt:lpwstr/>
      </vt:variant>
      <vt:variant>
        <vt:lpwstr>Seif86</vt:lpwstr>
      </vt:variant>
      <vt:variant>
        <vt:i4>3538978</vt:i4>
      </vt:variant>
      <vt:variant>
        <vt:i4>552</vt:i4>
      </vt:variant>
      <vt:variant>
        <vt:i4>0</vt:i4>
      </vt:variant>
      <vt:variant>
        <vt:i4>5</vt:i4>
      </vt:variant>
      <vt:variant>
        <vt:lpwstr/>
      </vt:variant>
      <vt:variant>
        <vt:lpwstr>Seif85</vt:lpwstr>
      </vt:variant>
      <vt:variant>
        <vt:i4>3604514</vt:i4>
      </vt:variant>
      <vt:variant>
        <vt:i4>546</vt:i4>
      </vt:variant>
      <vt:variant>
        <vt:i4>0</vt:i4>
      </vt:variant>
      <vt:variant>
        <vt:i4>5</vt:i4>
      </vt:variant>
      <vt:variant>
        <vt:lpwstr/>
      </vt:variant>
      <vt:variant>
        <vt:lpwstr>Seif84</vt:lpwstr>
      </vt:variant>
      <vt:variant>
        <vt:i4>3145762</vt:i4>
      </vt:variant>
      <vt:variant>
        <vt:i4>540</vt:i4>
      </vt:variant>
      <vt:variant>
        <vt:i4>0</vt:i4>
      </vt:variant>
      <vt:variant>
        <vt:i4>5</vt:i4>
      </vt:variant>
      <vt:variant>
        <vt:lpwstr/>
      </vt:variant>
      <vt:variant>
        <vt:lpwstr>Seif83</vt:lpwstr>
      </vt:variant>
      <vt:variant>
        <vt:i4>3211298</vt:i4>
      </vt:variant>
      <vt:variant>
        <vt:i4>534</vt:i4>
      </vt:variant>
      <vt:variant>
        <vt:i4>0</vt:i4>
      </vt:variant>
      <vt:variant>
        <vt:i4>5</vt:i4>
      </vt:variant>
      <vt:variant>
        <vt:lpwstr/>
      </vt:variant>
      <vt:variant>
        <vt:lpwstr>Seif82</vt:lpwstr>
      </vt:variant>
      <vt:variant>
        <vt:i4>5701641</vt:i4>
      </vt:variant>
      <vt:variant>
        <vt:i4>528</vt:i4>
      </vt:variant>
      <vt:variant>
        <vt:i4>0</vt:i4>
      </vt:variant>
      <vt:variant>
        <vt:i4>5</vt:i4>
      </vt:variant>
      <vt:variant>
        <vt:lpwstr/>
      </vt:variant>
      <vt:variant>
        <vt:lpwstr>med2</vt:lpwstr>
      </vt:variant>
      <vt:variant>
        <vt:i4>3276834</vt:i4>
      </vt:variant>
      <vt:variant>
        <vt:i4>522</vt:i4>
      </vt:variant>
      <vt:variant>
        <vt:i4>0</vt:i4>
      </vt:variant>
      <vt:variant>
        <vt:i4>5</vt:i4>
      </vt:variant>
      <vt:variant>
        <vt:lpwstr/>
      </vt:variant>
      <vt:variant>
        <vt:lpwstr>Seif81</vt:lpwstr>
      </vt:variant>
      <vt:variant>
        <vt:i4>3342370</vt:i4>
      </vt:variant>
      <vt:variant>
        <vt:i4>516</vt:i4>
      </vt:variant>
      <vt:variant>
        <vt:i4>0</vt:i4>
      </vt:variant>
      <vt:variant>
        <vt:i4>5</vt:i4>
      </vt:variant>
      <vt:variant>
        <vt:lpwstr/>
      </vt:variant>
      <vt:variant>
        <vt:lpwstr>Seif80</vt:lpwstr>
      </vt:variant>
      <vt:variant>
        <vt:i4>3801133</vt:i4>
      </vt:variant>
      <vt:variant>
        <vt:i4>510</vt:i4>
      </vt:variant>
      <vt:variant>
        <vt:i4>0</vt:i4>
      </vt:variant>
      <vt:variant>
        <vt:i4>5</vt:i4>
      </vt:variant>
      <vt:variant>
        <vt:lpwstr/>
      </vt:variant>
      <vt:variant>
        <vt:lpwstr>Seif79</vt:lpwstr>
      </vt:variant>
      <vt:variant>
        <vt:i4>3866669</vt:i4>
      </vt:variant>
      <vt:variant>
        <vt:i4>504</vt:i4>
      </vt:variant>
      <vt:variant>
        <vt:i4>0</vt:i4>
      </vt:variant>
      <vt:variant>
        <vt:i4>5</vt:i4>
      </vt:variant>
      <vt:variant>
        <vt:lpwstr/>
      </vt:variant>
      <vt:variant>
        <vt:lpwstr>Seif78</vt:lpwstr>
      </vt:variant>
      <vt:variant>
        <vt:i4>5701644</vt:i4>
      </vt:variant>
      <vt:variant>
        <vt:i4>498</vt:i4>
      </vt:variant>
      <vt:variant>
        <vt:i4>0</vt:i4>
      </vt:variant>
      <vt:variant>
        <vt:i4>5</vt:i4>
      </vt:variant>
      <vt:variant>
        <vt:lpwstr/>
      </vt:variant>
      <vt:variant>
        <vt:lpwstr>hed23</vt:lpwstr>
      </vt:variant>
      <vt:variant>
        <vt:i4>3407917</vt:i4>
      </vt:variant>
      <vt:variant>
        <vt:i4>492</vt:i4>
      </vt:variant>
      <vt:variant>
        <vt:i4>0</vt:i4>
      </vt:variant>
      <vt:variant>
        <vt:i4>5</vt:i4>
      </vt:variant>
      <vt:variant>
        <vt:lpwstr/>
      </vt:variant>
      <vt:variant>
        <vt:lpwstr>Seif77</vt:lpwstr>
      </vt:variant>
      <vt:variant>
        <vt:i4>3473453</vt:i4>
      </vt:variant>
      <vt:variant>
        <vt:i4>486</vt:i4>
      </vt:variant>
      <vt:variant>
        <vt:i4>0</vt:i4>
      </vt:variant>
      <vt:variant>
        <vt:i4>5</vt:i4>
      </vt:variant>
      <vt:variant>
        <vt:lpwstr/>
      </vt:variant>
      <vt:variant>
        <vt:lpwstr>Seif76</vt:lpwstr>
      </vt:variant>
      <vt:variant>
        <vt:i4>3538989</vt:i4>
      </vt:variant>
      <vt:variant>
        <vt:i4>480</vt:i4>
      </vt:variant>
      <vt:variant>
        <vt:i4>0</vt:i4>
      </vt:variant>
      <vt:variant>
        <vt:i4>5</vt:i4>
      </vt:variant>
      <vt:variant>
        <vt:lpwstr/>
      </vt:variant>
      <vt:variant>
        <vt:lpwstr>Seif75</vt:lpwstr>
      </vt:variant>
      <vt:variant>
        <vt:i4>3604525</vt:i4>
      </vt:variant>
      <vt:variant>
        <vt:i4>474</vt:i4>
      </vt:variant>
      <vt:variant>
        <vt:i4>0</vt:i4>
      </vt:variant>
      <vt:variant>
        <vt:i4>5</vt:i4>
      </vt:variant>
      <vt:variant>
        <vt:lpwstr/>
      </vt:variant>
      <vt:variant>
        <vt:lpwstr>Seif74</vt:lpwstr>
      </vt:variant>
      <vt:variant>
        <vt:i4>3145773</vt:i4>
      </vt:variant>
      <vt:variant>
        <vt:i4>468</vt:i4>
      </vt:variant>
      <vt:variant>
        <vt:i4>0</vt:i4>
      </vt:variant>
      <vt:variant>
        <vt:i4>5</vt:i4>
      </vt:variant>
      <vt:variant>
        <vt:lpwstr/>
      </vt:variant>
      <vt:variant>
        <vt:lpwstr>Seif73</vt:lpwstr>
      </vt:variant>
      <vt:variant>
        <vt:i4>3211309</vt:i4>
      </vt:variant>
      <vt:variant>
        <vt:i4>462</vt:i4>
      </vt:variant>
      <vt:variant>
        <vt:i4>0</vt:i4>
      </vt:variant>
      <vt:variant>
        <vt:i4>5</vt:i4>
      </vt:variant>
      <vt:variant>
        <vt:lpwstr/>
      </vt:variant>
      <vt:variant>
        <vt:lpwstr>Seif72</vt:lpwstr>
      </vt:variant>
      <vt:variant>
        <vt:i4>3276845</vt:i4>
      </vt:variant>
      <vt:variant>
        <vt:i4>456</vt:i4>
      </vt:variant>
      <vt:variant>
        <vt:i4>0</vt:i4>
      </vt:variant>
      <vt:variant>
        <vt:i4>5</vt:i4>
      </vt:variant>
      <vt:variant>
        <vt:lpwstr/>
      </vt:variant>
      <vt:variant>
        <vt:lpwstr>Seif71</vt:lpwstr>
      </vt:variant>
      <vt:variant>
        <vt:i4>3342381</vt:i4>
      </vt:variant>
      <vt:variant>
        <vt:i4>450</vt:i4>
      </vt:variant>
      <vt:variant>
        <vt:i4>0</vt:i4>
      </vt:variant>
      <vt:variant>
        <vt:i4>5</vt:i4>
      </vt:variant>
      <vt:variant>
        <vt:lpwstr/>
      </vt:variant>
      <vt:variant>
        <vt:lpwstr>Seif70</vt:lpwstr>
      </vt:variant>
      <vt:variant>
        <vt:i4>3801132</vt:i4>
      </vt:variant>
      <vt:variant>
        <vt:i4>444</vt:i4>
      </vt:variant>
      <vt:variant>
        <vt:i4>0</vt:i4>
      </vt:variant>
      <vt:variant>
        <vt:i4>5</vt:i4>
      </vt:variant>
      <vt:variant>
        <vt:lpwstr/>
      </vt:variant>
      <vt:variant>
        <vt:lpwstr>Seif69</vt:lpwstr>
      </vt:variant>
      <vt:variant>
        <vt:i4>3866668</vt:i4>
      </vt:variant>
      <vt:variant>
        <vt:i4>438</vt:i4>
      </vt:variant>
      <vt:variant>
        <vt:i4>0</vt:i4>
      </vt:variant>
      <vt:variant>
        <vt:i4>5</vt:i4>
      </vt:variant>
      <vt:variant>
        <vt:lpwstr/>
      </vt:variant>
      <vt:variant>
        <vt:lpwstr>Seif68</vt:lpwstr>
      </vt:variant>
      <vt:variant>
        <vt:i4>3407916</vt:i4>
      </vt:variant>
      <vt:variant>
        <vt:i4>432</vt:i4>
      </vt:variant>
      <vt:variant>
        <vt:i4>0</vt:i4>
      </vt:variant>
      <vt:variant>
        <vt:i4>5</vt:i4>
      </vt:variant>
      <vt:variant>
        <vt:lpwstr/>
      </vt:variant>
      <vt:variant>
        <vt:lpwstr>Seif67</vt:lpwstr>
      </vt:variant>
      <vt:variant>
        <vt:i4>3473452</vt:i4>
      </vt:variant>
      <vt:variant>
        <vt:i4>426</vt:i4>
      </vt:variant>
      <vt:variant>
        <vt:i4>0</vt:i4>
      </vt:variant>
      <vt:variant>
        <vt:i4>5</vt:i4>
      </vt:variant>
      <vt:variant>
        <vt:lpwstr/>
      </vt:variant>
      <vt:variant>
        <vt:lpwstr>Seif66</vt:lpwstr>
      </vt:variant>
      <vt:variant>
        <vt:i4>3538988</vt:i4>
      </vt:variant>
      <vt:variant>
        <vt:i4>420</vt:i4>
      </vt:variant>
      <vt:variant>
        <vt:i4>0</vt:i4>
      </vt:variant>
      <vt:variant>
        <vt:i4>5</vt:i4>
      </vt:variant>
      <vt:variant>
        <vt:lpwstr/>
      </vt:variant>
      <vt:variant>
        <vt:lpwstr>Seif65</vt:lpwstr>
      </vt:variant>
      <vt:variant>
        <vt:i4>3604524</vt:i4>
      </vt:variant>
      <vt:variant>
        <vt:i4>414</vt:i4>
      </vt:variant>
      <vt:variant>
        <vt:i4>0</vt:i4>
      </vt:variant>
      <vt:variant>
        <vt:i4>5</vt:i4>
      </vt:variant>
      <vt:variant>
        <vt:lpwstr/>
      </vt:variant>
      <vt:variant>
        <vt:lpwstr>Seif64</vt:lpwstr>
      </vt:variant>
      <vt:variant>
        <vt:i4>3145772</vt:i4>
      </vt:variant>
      <vt:variant>
        <vt:i4>408</vt:i4>
      </vt:variant>
      <vt:variant>
        <vt:i4>0</vt:i4>
      </vt:variant>
      <vt:variant>
        <vt:i4>5</vt:i4>
      </vt:variant>
      <vt:variant>
        <vt:lpwstr/>
      </vt:variant>
      <vt:variant>
        <vt:lpwstr>Seif63</vt:lpwstr>
      </vt:variant>
      <vt:variant>
        <vt:i4>3211308</vt:i4>
      </vt:variant>
      <vt:variant>
        <vt:i4>402</vt:i4>
      </vt:variant>
      <vt:variant>
        <vt:i4>0</vt:i4>
      </vt:variant>
      <vt:variant>
        <vt:i4>5</vt:i4>
      </vt:variant>
      <vt:variant>
        <vt:lpwstr/>
      </vt:variant>
      <vt:variant>
        <vt:lpwstr>Seif62</vt:lpwstr>
      </vt:variant>
      <vt:variant>
        <vt:i4>3276844</vt:i4>
      </vt:variant>
      <vt:variant>
        <vt:i4>396</vt:i4>
      </vt:variant>
      <vt:variant>
        <vt:i4>0</vt:i4>
      </vt:variant>
      <vt:variant>
        <vt:i4>5</vt:i4>
      </vt:variant>
      <vt:variant>
        <vt:lpwstr/>
      </vt:variant>
      <vt:variant>
        <vt:lpwstr>Seif61</vt:lpwstr>
      </vt:variant>
      <vt:variant>
        <vt:i4>3342380</vt:i4>
      </vt:variant>
      <vt:variant>
        <vt:i4>390</vt:i4>
      </vt:variant>
      <vt:variant>
        <vt:i4>0</vt:i4>
      </vt:variant>
      <vt:variant>
        <vt:i4>5</vt:i4>
      </vt:variant>
      <vt:variant>
        <vt:lpwstr/>
      </vt:variant>
      <vt:variant>
        <vt:lpwstr>Seif60</vt:lpwstr>
      </vt:variant>
      <vt:variant>
        <vt:i4>5701644</vt:i4>
      </vt:variant>
      <vt:variant>
        <vt:i4>384</vt:i4>
      </vt:variant>
      <vt:variant>
        <vt:i4>0</vt:i4>
      </vt:variant>
      <vt:variant>
        <vt:i4>5</vt:i4>
      </vt:variant>
      <vt:variant>
        <vt:lpwstr/>
      </vt:variant>
      <vt:variant>
        <vt:lpwstr>hed22</vt:lpwstr>
      </vt:variant>
      <vt:variant>
        <vt:i4>3801135</vt:i4>
      </vt:variant>
      <vt:variant>
        <vt:i4>378</vt:i4>
      </vt:variant>
      <vt:variant>
        <vt:i4>0</vt:i4>
      </vt:variant>
      <vt:variant>
        <vt:i4>5</vt:i4>
      </vt:variant>
      <vt:variant>
        <vt:lpwstr/>
      </vt:variant>
      <vt:variant>
        <vt:lpwstr>Seif59</vt:lpwstr>
      </vt:variant>
      <vt:variant>
        <vt:i4>3866671</vt:i4>
      </vt:variant>
      <vt:variant>
        <vt:i4>372</vt:i4>
      </vt:variant>
      <vt:variant>
        <vt:i4>0</vt:i4>
      </vt:variant>
      <vt:variant>
        <vt:i4>5</vt:i4>
      </vt:variant>
      <vt:variant>
        <vt:lpwstr/>
      </vt:variant>
      <vt:variant>
        <vt:lpwstr>Seif58</vt:lpwstr>
      </vt:variant>
      <vt:variant>
        <vt:i4>3407919</vt:i4>
      </vt:variant>
      <vt:variant>
        <vt:i4>366</vt:i4>
      </vt:variant>
      <vt:variant>
        <vt:i4>0</vt:i4>
      </vt:variant>
      <vt:variant>
        <vt:i4>5</vt:i4>
      </vt:variant>
      <vt:variant>
        <vt:lpwstr/>
      </vt:variant>
      <vt:variant>
        <vt:lpwstr>Seif57</vt:lpwstr>
      </vt:variant>
      <vt:variant>
        <vt:i4>3473455</vt:i4>
      </vt:variant>
      <vt:variant>
        <vt:i4>360</vt:i4>
      </vt:variant>
      <vt:variant>
        <vt:i4>0</vt:i4>
      </vt:variant>
      <vt:variant>
        <vt:i4>5</vt:i4>
      </vt:variant>
      <vt:variant>
        <vt:lpwstr/>
      </vt:variant>
      <vt:variant>
        <vt:lpwstr>Seif56</vt:lpwstr>
      </vt:variant>
      <vt:variant>
        <vt:i4>3538991</vt:i4>
      </vt:variant>
      <vt:variant>
        <vt:i4>354</vt:i4>
      </vt:variant>
      <vt:variant>
        <vt:i4>0</vt:i4>
      </vt:variant>
      <vt:variant>
        <vt:i4>5</vt:i4>
      </vt:variant>
      <vt:variant>
        <vt:lpwstr/>
      </vt:variant>
      <vt:variant>
        <vt:lpwstr>Seif55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3211311</vt:i4>
      </vt:variant>
      <vt:variant>
        <vt:i4>336</vt:i4>
      </vt:variant>
      <vt:variant>
        <vt:i4>0</vt:i4>
      </vt:variant>
      <vt:variant>
        <vt:i4>5</vt:i4>
      </vt:variant>
      <vt:variant>
        <vt:lpwstr/>
      </vt:variant>
      <vt:variant>
        <vt:lpwstr>Seif52</vt:lpwstr>
      </vt:variant>
      <vt:variant>
        <vt:i4>3276847</vt:i4>
      </vt:variant>
      <vt:variant>
        <vt:i4>330</vt:i4>
      </vt:variant>
      <vt:variant>
        <vt:i4>0</vt:i4>
      </vt:variant>
      <vt:variant>
        <vt:i4>5</vt:i4>
      </vt:variant>
      <vt:variant>
        <vt:lpwstr/>
      </vt:variant>
      <vt:variant>
        <vt:lpwstr>Seif51</vt:lpwstr>
      </vt:variant>
      <vt:variant>
        <vt:i4>3342383</vt:i4>
      </vt:variant>
      <vt:variant>
        <vt:i4>324</vt:i4>
      </vt:variant>
      <vt:variant>
        <vt:i4>0</vt:i4>
      </vt:variant>
      <vt:variant>
        <vt:i4>5</vt:i4>
      </vt:variant>
      <vt:variant>
        <vt:lpwstr/>
      </vt:variant>
      <vt:variant>
        <vt:lpwstr>Seif50</vt:lpwstr>
      </vt:variant>
      <vt:variant>
        <vt:i4>3801134</vt:i4>
      </vt:variant>
      <vt:variant>
        <vt:i4>318</vt:i4>
      </vt:variant>
      <vt:variant>
        <vt:i4>0</vt:i4>
      </vt:variant>
      <vt:variant>
        <vt:i4>5</vt:i4>
      </vt:variant>
      <vt:variant>
        <vt:lpwstr/>
      </vt:variant>
      <vt:variant>
        <vt:lpwstr>Seif49</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5701644</vt:i4>
      </vt:variant>
      <vt:variant>
        <vt:i4>252</vt:i4>
      </vt:variant>
      <vt:variant>
        <vt:i4>0</vt:i4>
      </vt:variant>
      <vt:variant>
        <vt:i4>5</vt:i4>
      </vt:variant>
      <vt:variant>
        <vt:lpwstr/>
      </vt:variant>
      <vt:variant>
        <vt:lpwstr>hed21</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5701644</vt:i4>
      </vt:variant>
      <vt:variant>
        <vt:i4>132</vt:i4>
      </vt:variant>
      <vt:variant>
        <vt:i4>0</vt:i4>
      </vt:variant>
      <vt:variant>
        <vt:i4>5</vt:i4>
      </vt:variant>
      <vt:variant>
        <vt:lpwstr/>
      </vt:variant>
      <vt:variant>
        <vt:lpwstr>hed20</vt:lpwstr>
      </vt:variant>
      <vt:variant>
        <vt:i4>5505033</vt:i4>
      </vt:variant>
      <vt:variant>
        <vt:i4>126</vt:i4>
      </vt:variant>
      <vt:variant>
        <vt:i4>0</vt:i4>
      </vt:variant>
      <vt:variant>
        <vt:i4>5</vt:i4>
      </vt:variant>
      <vt:variant>
        <vt:lpwstr/>
      </vt:variant>
      <vt:variant>
        <vt:lpwstr>med1</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3342379</vt:i4>
      </vt:variant>
      <vt:variant>
        <vt:i4>30</vt:i4>
      </vt:variant>
      <vt:variant>
        <vt:i4>0</vt:i4>
      </vt:variant>
      <vt:variant>
        <vt:i4>5</vt:i4>
      </vt:variant>
      <vt:variant>
        <vt:lpwstr/>
      </vt:variant>
      <vt:variant>
        <vt:lpwstr>Seif103</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7995402</vt:i4>
      </vt:variant>
      <vt:variant>
        <vt:i4>6</vt:i4>
      </vt:variant>
      <vt:variant>
        <vt:i4>0</vt:i4>
      </vt:variant>
      <vt:variant>
        <vt:i4>5</vt:i4>
      </vt:variant>
      <vt:variant>
        <vt:lpwstr>http://www.nevo.co.il/Law_word/law06/tak-7644.pdf</vt:lpwstr>
      </vt:variant>
      <vt:variant>
        <vt:lpwstr/>
      </vt:variant>
      <vt:variant>
        <vt:i4>8192011</vt:i4>
      </vt:variant>
      <vt:variant>
        <vt:i4>3</vt:i4>
      </vt:variant>
      <vt:variant>
        <vt:i4>0</vt:i4>
      </vt:variant>
      <vt:variant>
        <vt:i4>5</vt:i4>
      </vt:variant>
      <vt:variant>
        <vt:lpwstr>http://www.nevo.co.il/Law_word/law06/tak-7132.pdf</vt:lpwstr>
      </vt:variant>
      <vt:variant>
        <vt:lpwstr/>
      </vt:variant>
      <vt:variant>
        <vt:i4>7733248</vt:i4>
      </vt:variant>
      <vt:variant>
        <vt:i4>0</vt:i4>
      </vt:variant>
      <vt:variant>
        <vt:i4>0</vt:i4>
      </vt:variant>
      <vt:variant>
        <vt:i4>5</vt:i4>
      </vt:variant>
      <vt:variant>
        <vt:lpwstr>http://www.nevo.co.il/Law_word/law06/TAK-7088.pdf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המשטרה (סדרי דין בדיון משמעתי), תשע"ב-2012</vt:lpwstr>
  </property>
  <property fmtid="{D5CDD505-2E9C-101B-9397-08002B2CF9AE}" pid="4" name="LAWNUMBER">
    <vt:lpwstr>0644</vt:lpwstr>
  </property>
  <property fmtid="{D5CDD505-2E9C-101B-9397-08002B2CF9AE}" pid="5" name="TYPE">
    <vt:lpwstr>01</vt:lpwstr>
  </property>
  <property fmtid="{D5CDD505-2E9C-101B-9397-08002B2CF9AE}" pid="6" name="CHNAME">
    <vt:lpwstr>משטרה</vt:lpwstr>
  </property>
  <property fmtid="{D5CDD505-2E9C-101B-9397-08002B2CF9AE}" pid="7" name="LINKK3">
    <vt:lpwstr>http://www.nevo.co.il/Law_word/law06/tak-7644.pdf;‎רשומות - תקנות כלליות#תוקנו ק"ת תשע"ו ‏מס' 7644 #מיום 10.4.2016 עמ' 994 – תק' תשע"ו-2016‏</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http://www.nevo.co.il/Law_word/law06/tak-7132.pdf;‎רשומות - תקנות כלליות#ת"ט ק"ת תשע"ב ‏מס' 7132# מיום 25.6.2012 עמ' 1316‏</vt:lpwstr>
  </property>
  <property fmtid="{D5CDD505-2E9C-101B-9397-08002B2CF9AE}" pid="23" name="NOSE11">
    <vt:lpwstr>בטחון</vt:lpwstr>
  </property>
  <property fmtid="{D5CDD505-2E9C-101B-9397-08002B2CF9AE}" pid="24" name="NOSE21">
    <vt:lpwstr>משטרה</vt:lpwstr>
  </property>
  <property fmtid="{D5CDD505-2E9C-101B-9397-08002B2CF9AE}" pid="25" name="NOSE31">
    <vt:lpwstr>דין משמעתי וקבילות</vt:lpwstr>
  </property>
  <property fmtid="{D5CDD505-2E9C-101B-9397-08002B2CF9AE}" pid="26" name="NOSE41">
    <vt:lpwstr/>
  </property>
  <property fmtid="{D5CDD505-2E9C-101B-9397-08002B2CF9AE}" pid="27" name="NOSE12">
    <vt:lpwstr>עבודה</vt:lpwstr>
  </property>
  <property fmtid="{D5CDD505-2E9C-101B-9397-08002B2CF9AE}" pid="28" name="NOSE22">
    <vt:lpwstr>עובדים</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המשטרה</vt:lpwstr>
  </property>
  <property fmtid="{D5CDD505-2E9C-101B-9397-08002B2CF9AE}" pid="64" name="MEKOR_SAIF1">
    <vt:lpwstr>9XבX;103X;03X</vt:lpwstr>
  </property>
  <property fmtid="{D5CDD505-2E9C-101B-9397-08002B2CF9AE}" pid="65" name="LINKK1">
    <vt:lpwstr>http://www.nevo.co.il/Law_word/law06/TAK-7088.pdf;‎רשומות - תקנות כלליות#פורסמו ק"ת ‏תשע"ב מס' 7088 #מיום 9.2.2012 עמ' 744‏</vt:lpwstr>
  </property>
</Properties>
</file>