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A80D" w14:textId="77777777" w:rsidR="00964B1B" w:rsidRDefault="00964B1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הנוטריונים (עתקים שייגנזו בארכיון המרכזי), תשל"ז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16B4D1CB" w14:textId="77777777" w:rsidR="00C03A03" w:rsidRPr="00C03A03" w:rsidRDefault="00C03A03" w:rsidP="00C03A03">
      <w:pPr>
        <w:spacing w:line="320" w:lineRule="auto"/>
        <w:jc w:val="left"/>
        <w:rPr>
          <w:rFonts w:cs="FrankRuehl"/>
          <w:szCs w:val="26"/>
          <w:rtl/>
        </w:rPr>
      </w:pPr>
    </w:p>
    <w:p w14:paraId="31E10EC5" w14:textId="77777777" w:rsidR="00DF3EB5" w:rsidRDefault="00DF3EB5" w:rsidP="00DF3EB5">
      <w:pPr>
        <w:spacing w:line="320" w:lineRule="auto"/>
        <w:jc w:val="left"/>
        <w:rPr>
          <w:rtl/>
        </w:rPr>
      </w:pPr>
    </w:p>
    <w:p w14:paraId="220073FC" w14:textId="77777777" w:rsidR="00DF3EB5" w:rsidRDefault="00DF3EB5" w:rsidP="00DF3EB5">
      <w:pPr>
        <w:spacing w:line="320" w:lineRule="auto"/>
        <w:jc w:val="left"/>
        <w:rPr>
          <w:rFonts w:cs="FrankRuehl"/>
          <w:szCs w:val="26"/>
          <w:rtl/>
        </w:rPr>
      </w:pPr>
      <w:r w:rsidRPr="00DF3EB5">
        <w:rPr>
          <w:rFonts w:cs="Miriam"/>
          <w:szCs w:val="22"/>
          <w:rtl/>
        </w:rPr>
        <w:t>משפט פרטי וכלכלה</w:t>
      </w:r>
      <w:r w:rsidRPr="00DF3EB5">
        <w:rPr>
          <w:rFonts w:cs="FrankRuehl"/>
          <w:szCs w:val="26"/>
          <w:rtl/>
        </w:rPr>
        <w:t xml:space="preserve"> – הסדרת עיסוק – נוטריונים</w:t>
      </w:r>
    </w:p>
    <w:p w14:paraId="066E4AEA" w14:textId="77777777" w:rsidR="00DF3EB5" w:rsidRDefault="00DF3EB5" w:rsidP="00DF3EB5">
      <w:pPr>
        <w:spacing w:line="320" w:lineRule="auto"/>
        <w:jc w:val="left"/>
        <w:rPr>
          <w:rFonts w:cs="FrankRuehl"/>
          <w:szCs w:val="26"/>
          <w:rtl/>
        </w:rPr>
      </w:pPr>
      <w:r w:rsidRPr="00DF3EB5">
        <w:rPr>
          <w:rFonts w:cs="Miriam"/>
          <w:szCs w:val="22"/>
          <w:rtl/>
        </w:rPr>
        <w:t>רשויות ומשפט מנהלי</w:t>
      </w:r>
      <w:r w:rsidRPr="00DF3EB5">
        <w:rPr>
          <w:rFonts w:cs="FrankRuehl"/>
          <w:szCs w:val="26"/>
          <w:rtl/>
        </w:rPr>
        <w:t xml:space="preserve"> – הסדרת עיסוק – נוטריונים</w:t>
      </w:r>
    </w:p>
    <w:p w14:paraId="503CA79B" w14:textId="77777777" w:rsidR="00C03A03" w:rsidRPr="00DF3EB5" w:rsidRDefault="00DF3EB5" w:rsidP="00DF3EB5">
      <w:pPr>
        <w:spacing w:line="320" w:lineRule="auto"/>
        <w:jc w:val="left"/>
        <w:rPr>
          <w:rFonts w:cs="Miriam"/>
          <w:szCs w:val="22"/>
          <w:rtl/>
        </w:rPr>
      </w:pPr>
      <w:r w:rsidRPr="00DF3EB5">
        <w:rPr>
          <w:rFonts w:cs="Miriam"/>
          <w:szCs w:val="22"/>
          <w:rtl/>
        </w:rPr>
        <w:t>רשויות ומשפט מנהלי</w:t>
      </w:r>
      <w:r w:rsidRPr="00DF3EB5">
        <w:rPr>
          <w:rFonts w:cs="FrankRuehl"/>
          <w:szCs w:val="26"/>
          <w:rtl/>
        </w:rPr>
        <w:t xml:space="preserve"> – ארכיונים – ארכיון מרכזי – גניזה</w:t>
      </w:r>
    </w:p>
    <w:p w14:paraId="41F6D2C7" w14:textId="77777777" w:rsidR="00964B1B" w:rsidRDefault="00964B1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4B1B" w14:paraId="4DA763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010498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1A0F11" w14:textId="77777777" w:rsidR="00964B1B" w:rsidRDefault="00964B1B">
            <w:pPr>
              <w:spacing w:line="240" w:lineRule="auto"/>
              <w:rPr>
                <w:sz w:val="24"/>
              </w:rPr>
            </w:pPr>
            <w:hyperlink w:anchor="Seif0" w:tooltip="סוגי המסמכים שיישלחו לארכיון המרכזי למסמכים נוטריו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C0BC78" w14:textId="77777777" w:rsidR="00964B1B" w:rsidRDefault="00964B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המסמכים שיישלחו לארכיון המרכזי למסמכים נוטריוניים</w:t>
            </w:r>
          </w:p>
        </w:tc>
        <w:tc>
          <w:tcPr>
            <w:tcW w:w="1247" w:type="dxa"/>
          </w:tcPr>
          <w:p w14:paraId="120B1167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4B1B" w14:paraId="3C0817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A7B3B9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A68BD0" w14:textId="77777777" w:rsidR="00964B1B" w:rsidRDefault="00964B1B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4E689B" w14:textId="77777777" w:rsidR="00964B1B" w:rsidRDefault="00964B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140FC513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4B1B" w14:paraId="1705386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730E63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FBB9E3" w14:textId="77777777" w:rsidR="00964B1B" w:rsidRDefault="00964B1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173613" w14:textId="77777777" w:rsidR="00964B1B" w:rsidRDefault="00964B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2822D00" w14:textId="77777777" w:rsidR="00964B1B" w:rsidRDefault="00964B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E50EA35" w14:textId="77777777" w:rsidR="00964B1B" w:rsidRDefault="00964B1B">
      <w:pPr>
        <w:pStyle w:val="big-header"/>
        <w:ind w:left="0" w:right="1134"/>
        <w:rPr>
          <w:rFonts w:cs="FrankRuehl"/>
          <w:sz w:val="32"/>
          <w:rtl/>
        </w:rPr>
      </w:pPr>
    </w:p>
    <w:p w14:paraId="4135CE97" w14:textId="77777777" w:rsidR="00964B1B" w:rsidRDefault="00964B1B" w:rsidP="00C03A0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הנוטריונים (עתקים שייגנזו בארכיון המרכזי), תשל"ז-</w:t>
      </w:r>
      <w:r>
        <w:rPr>
          <w:rFonts w:cs="FrankRuehl"/>
          <w:sz w:val="32"/>
          <w:rtl/>
        </w:rPr>
        <w:t>1977</w:t>
      </w:r>
      <w:r>
        <w:rPr>
          <w:rStyle w:val="default"/>
          <w:rtl/>
        </w:rPr>
        <w:footnoteReference w:customMarkFollows="1" w:id="1"/>
        <w:t>*</w:t>
      </w:r>
    </w:p>
    <w:p w14:paraId="484360CE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תוקף סמכותי לפי סעיף 30 לחוק הנוטריונים, תשל"ו-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ושאר הסמכויות הניתנות לי לפי כל דין, ובאישור ועדת החוקה חוק ומשפט של הכנסת, אני מתקין תקנות אלה:</w:t>
      </w:r>
    </w:p>
    <w:p w14:paraId="5BE59288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38B9468">
          <v:rect id="_x0000_s1026" style="position:absolute;left:0;text-align:left;margin-left:464.5pt;margin-top:8.05pt;width:75.05pt;height:42.55pt;z-index:251656704" o:allowincell="f" filled="f" stroked="f" strokecolor="lime" strokeweight=".25pt">
            <v:textbox style="mso-next-textbox:#_x0000_s1026" inset="0,0,0,0">
              <w:txbxContent>
                <w:p w14:paraId="5B02D4DD" w14:textId="77777777" w:rsidR="00964B1B" w:rsidRDefault="00964B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המסמכים שיישלחו לארכיון המרכזי למסמכים נוטריוניים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מסמכים שעותק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הם בצירוף עותק האישור הנוטריוני שניתן לגביהם יישלח לארכיון המרכזי למסמכים נוטריוניים, הם מסמכים שחתם עליהם אדם בפני נוטריון, והם </w:t>
      </w:r>
      <w:r>
        <w:rPr>
          <w:rStyle w:val="default"/>
          <w:rFonts w:cs="FrankRuehl"/>
          <w:rtl/>
        </w:rPr>
        <w:t>–</w:t>
      </w:r>
    </w:p>
    <w:p w14:paraId="11334121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פויי-כח;</w:t>
      </w:r>
    </w:p>
    <w:p w14:paraId="76563AAB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וזים;</w:t>
      </w:r>
    </w:p>
    <w:p w14:paraId="6515AE5A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וואות;</w:t>
      </w:r>
    </w:p>
    <w:p w14:paraId="0BCE92D5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טרי משכון;</w:t>
      </w:r>
    </w:p>
    <w:p w14:paraId="0EE3AA95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תבי התחייבות;</w:t>
      </w:r>
    </w:p>
    <w:p w14:paraId="4F13C841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ודאות חוב;</w:t>
      </w:r>
    </w:p>
    <w:p w14:paraId="44F6534F" w14:textId="77777777" w:rsidR="00964B1B" w:rsidRDefault="00964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סמכים אחרים שיש בהם בגלל האמור בהם כדי ליצור זכויות או חובות, לשנותן או לבטלן.</w:t>
      </w:r>
    </w:p>
    <w:p w14:paraId="38E6D48B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וטריון ישלח לארכיון המרכזי גם הודעה על עריכת מסמכים כאמור.</w:t>
      </w:r>
    </w:p>
    <w:p w14:paraId="0A749FFB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CC92CE1">
          <v:rect id="_x0000_s1027" style="position:absolute;left:0;text-align:left;margin-left:464.5pt;margin-top:8.05pt;width:75.05pt;height:8pt;z-index:251657728" o:allowincell="f" filled="f" stroked="f" strokecolor="lime" strokeweight=".25pt">
            <v:textbox style="mso-next-textbox:#_x0000_s1027" inset="0,0,0,0">
              <w:txbxContent>
                <w:p w14:paraId="07DDABF2" w14:textId="77777777" w:rsidR="00964B1B" w:rsidRDefault="00964B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יחולו על מסמכים שיערכו החל מיום הקמ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 של הארכיון המרכזי למסמכים נוטריוניים.</w:t>
      </w:r>
    </w:p>
    <w:p w14:paraId="372A1E9A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CCB7813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27924641" w14:textId="77777777" w:rsidR="00964B1B" w:rsidRDefault="00964B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הנוטריונים (עתקים שייגנזו בארכיון המרכזי), תשל"ז-</w:t>
      </w:r>
      <w:r>
        <w:rPr>
          <w:rStyle w:val="default"/>
          <w:rFonts w:cs="FrankRuehl"/>
          <w:rtl/>
        </w:rPr>
        <w:t>1977".</w:t>
      </w:r>
    </w:p>
    <w:p w14:paraId="65E4B92F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A1259B" w14:textId="77777777" w:rsidR="00964B1B" w:rsidRDefault="00964B1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ג'</w:t>
      </w:r>
      <w:r>
        <w:rPr>
          <w:rFonts w:cs="FrankRuehl" w:hint="cs"/>
          <w:sz w:val="26"/>
          <w:rtl/>
        </w:rPr>
        <w:t xml:space="preserve"> בתמוז תשל"ז (1</w:t>
      </w:r>
      <w:r>
        <w:rPr>
          <w:rFonts w:cs="FrankRuehl"/>
          <w:sz w:val="26"/>
          <w:rtl/>
        </w:rPr>
        <w:t xml:space="preserve">9 </w:t>
      </w:r>
      <w:r>
        <w:rPr>
          <w:rFonts w:cs="FrankRuehl" w:hint="cs"/>
          <w:sz w:val="26"/>
          <w:rtl/>
        </w:rPr>
        <w:t>ביוני 1977)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14:paraId="4B2C6381" w14:textId="77777777" w:rsidR="00964B1B" w:rsidRDefault="00964B1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0F22E8C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F06CCD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8ADA4D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0E59B82" w14:textId="77777777" w:rsidR="00964B1B" w:rsidRDefault="00964B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4B1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B4DF" w14:textId="77777777" w:rsidR="005440B4" w:rsidRDefault="005440B4">
      <w:r>
        <w:separator/>
      </w:r>
    </w:p>
  </w:endnote>
  <w:endnote w:type="continuationSeparator" w:id="0">
    <w:p w14:paraId="7EC0999D" w14:textId="77777777" w:rsidR="005440B4" w:rsidRDefault="0054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874C" w14:textId="77777777" w:rsidR="00964B1B" w:rsidRDefault="00964B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9D15F2" w14:textId="77777777" w:rsidR="00964B1B" w:rsidRDefault="00964B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5FCC9E" w14:textId="77777777" w:rsidR="00964B1B" w:rsidRDefault="00964B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C:\Yael\hakika\Revadim\304_007.doc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52E" w14:textId="77777777" w:rsidR="00964B1B" w:rsidRDefault="00964B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3EB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4BB2E2" w14:textId="77777777" w:rsidR="00964B1B" w:rsidRDefault="00964B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1A5488" w14:textId="77777777" w:rsidR="00964B1B" w:rsidRDefault="00964B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C:\Yael\hakika\Revadim\304_007.doc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3D8D" w14:textId="77777777" w:rsidR="005440B4" w:rsidRDefault="005440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30B54B" w14:textId="77777777" w:rsidR="005440B4" w:rsidRDefault="005440B4">
      <w:r>
        <w:continuationSeparator/>
      </w:r>
    </w:p>
  </w:footnote>
  <w:footnote w:id="1">
    <w:p w14:paraId="7C7C5902" w14:textId="77777777" w:rsidR="00964B1B" w:rsidRDefault="00964B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</w:t>
        </w:r>
        <w:r>
          <w:rPr>
            <w:rStyle w:val="Hyperlink"/>
            <w:rFonts w:cs="FrankRuehl" w:hint="cs"/>
            <w:rtl/>
          </w:rPr>
          <w:t>"ז מ</w:t>
        </w:r>
        <w:r>
          <w:rPr>
            <w:rStyle w:val="Hyperlink"/>
            <w:rFonts w:cs="FrankRuehl"/>
            <w:rtl/>
          </w:rPr>
          <w:t>ס' 3734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7.7.1977 עמ' 2105.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27E3" w14:textId="77777777" w:rsidR="00964B1B" w:rsidRDefault="00964B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הנוטריונים (עתקים שייגנזו בארכיון המרכזי), תשל"ז–1977</w:t>
    </w:r>
  </w:p>
  <w:p w14:paraId="6EFAF6F2" w14:textId="77777777" w:rsidR="00964B1B" w:rsidRDefault="00964B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E086B2" w14:textId="77777777" w:rsidR="00964B1B" w:rsidRDefault="00964B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7851" w14:textId="77777777" w:rsidR="00964B1B" w:rsidRDefault="00964B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הנוטריונים (עתקים שייגנזו בארכיון המרכזי),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731D95DD" w14:textId="77777777" w:rsidR="00964B1B" w:rsidRDefault="00964B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0B2257" w14:textId="77777777" w:rsidR="00964B1B" w:rsidRDefault="00964B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B1B"/>
    <w:rsid w:val="001550CB"/>
    <w:rsid w:val="002B3E2C"/>
    <w:rsid w:val="00387F3D"/>
    <w:rsid w:val="005440B4"/>
    <w:rsid w:val="00964B1B"/>
    <w:rsid w:val="00A63C34"/>
    <w:rsid w:val="00C03A03"/>
    <w:rsid w:val="00D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D51193"/>
  <w15:chartTrackingRefBased/>
  <w15:docId w15:val="{D682E6F6-BE7A-48EB-8F9F-C77B70A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304</vt:lpstr>
    </vt:vector>
  </TitlesOfParts>
  <Company/>
  <LinksUpToDate>false</LinksUpToDate>
  <CharactersWithSpaces>1379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304</dc:title>
  <dc:subject/>
  <dc:creator> 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0304</vt:lpwstr>
  </property>
  <property fmtid="{D5CDD505-2E9C-101B-9397-08002B2CF9AE}" pid="3" name="CHNAME">
    <vt:lpwstr>נוטריונים</vt:lpwstr>
  </property>
  <property fmtid="{D5CDD505-2E9C-101B-9397-08002B2CF9AE}" pid="4" name="LAWNAME">
    <vt:lpwstr>תקנות הנוטריונים (עתקים שייגנזו בארכיון המרכזי), תשל"ז-1977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הנוטריונים</vt:lpwstr>
  </property>
  <property fmtid="{D5CDD505-2E9C-101B-9397-08002B2CF9AE}" pid="8" name="MEKOR_SAIF1">
    <vt:lpwstr>30X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נוטריונים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נוטריונים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ארכיונים</vt:lpwstr>
  </property>
  <property fmtid="{D5CDD505-2E9C-101B-9397-08002B2CF9AE}" pid="19" name="NOSE33">
    <vt:lpwstr>ארכיון מרכזי</vt:lpwstr>
  </property>
  <property fmtid="{D5CDD505-2E9C-101B-9397-08002B2CF9AE}" pid="20" name="NOSE43">
    <vt:lpwstr>גניזה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