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FD19A" w14:textId="77777777" w:rsidR="00EE73F5" w:rsidRDefault="00EE73F5" w:rsidP="008D0621">
      <w:pPr>
        <w:pStyle w:val="big-header"/>
        <w:ind w:left="0" w:right="1134"/>
      </w:pPr>
      <w:r>
        <w:rPr>
          <w:rtl/>
        </w:rPr>
        <w:t>תקנות הניקוז וההגנה מפני שטפונות (לוח שומה), תשכ"ב</w:t>
      </w:r>
      <w:r w:rsidR="008D0621">
        <w:rPr>
          <w:rFonts w:hint="cs"/>
          <w:rtl/>
        </w:rPr>
        <w:t>-</w:t>
      </w:r>
      <w:r>
        <w:rPr>
          <w:rtl/>
        </w:rPr>
        <w:t>1962</w:t>
      </w:r>
    </w:p>
    <w:p w14:paraId="2D590066" w14:textId="77777777" w:rsidR="001D632C" w:rsidRPr="001D632C" w:rsidRDefault="001D632C" w:rsidP="001D632C">
      <w:pPr>
        <w:spacing w:line="320" w:lineRule="auto"/>
        <w:rPr>
          <w:rFonts w:cs="FrankRuehl"/>
          <w:szCs w:val="26"/>
          <w:rtl/>
        </w:rPr>
      </w:pPr>
    </w:p>
    <w:p w14:paraId="4A7121C5" w14:textId="77777777" w:rsidR="001D632C" w:rsidRDefault="001D632C" w:rsidP="001D632C">
      <w:pPr>
        <w:spacing w:line="320" w:lineRule="auto"/>
        <w:rPr>
          <w:rtl/>
        </w:rPr>
      </w:pPr>
    </w:p>
    <w:p w14:paraId="71295ECD" w14:textId="77777777" w:rsidR="001D632C" w:rsidRPr="001D632C" w:rsidRDefault="001D632C" w:rsidP="001D632C">
      <w:pPr>
        <w:spacing w:line="320" w:lineRule="auto"/>
        <w:rPr>
          <w:rFonts w:cs="Miriam"/>
          <w:szCs w:val="22"/>
          <w:rtl/>
        </w:rPr>
      </w:pPr>
      <w:r w:rsidRPr="001D632C">
        <w:rPr>
          <w:rFonts w:cs="Miriam"/>
          <w:szCs w:val="22"/>
          <w:rtl/>
        </w:rPr>
        <w:t>רשויות ומשפט מנהלי</w:t>
      </w:r>
      <w:r w:rsidRPr="001D632C">
        <w:rPr>
          <w:rFonts w:cs="FrankRuehl"/>
          <w:szCs w:val="26"/>
          <w:rtl/>
        </w:rPr>
        <w:t xml:space="preserve"> – רשויות מקומיות – ניקוז והגנה מפני שיטפונות</w:t>
      </w:r>
    </w:p>
    <w:p w14:paraId="5B26CF50" w14:textId="77777777" w:rsidR="00EE73F5" w:rsidRDefault="00EE73F5" w:rsidP="008D0621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E73F5" w14:paraId="026015DE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AEC1F2E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F750FDC" w14:textId="77777777" w:rsidR="00EE73F5" w:rsidRDefault="00EE73F5">
            <w:hyperlink w:anchor="Seif0" w:tooltip="תחילתו של לוח ה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EE5758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תחילתו של לוח השומה</w:t>
            </w:r>
          </w:p>
        </w:tc>
        <w:tc>
          <w:tcPr>
            <w:tcW w:w="1247" w:type="dxa"/>
          </w:tcPr>
          <w:p w14:paraId="4A999E70" w14:textId="77777777" w:rsidR="00EE73F5" w:rsidRDefault="00EE73F5">
            <w:r>
              <w:rPr>
                <w:rtl/>
              </w:rPr>
              <w:t xml:space="preserve">סעיף 1 </w:t>
            </w:r>
          </w:p>
        </w:tc>
      </w:tr>
      <w:tr w:rsidR="00EE73F5" w14:paraId="3ED47FC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B339DB2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6358A69" w14:textId="77777777" w:rsidR="00EE73F5" w:rsidRDefault="00EE73F5">
            <w:hyperlink w:anchor="Seif1" w:tooltip="הכנת לוח 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F0BB956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הכנת לוח שומה</w:t>
            </w:r>
          </w:p>
        </w:tc>
        <w:tc>
          <w:tcPr>
            <w:tcW w:w="1247" w:type="dxa"/>
          </w:tcPr>
          <w:p w14:paraId="4FD1CDE4" w14:textId="77777777" w:rsidR="00EE73F5" w:rsidRDefault="00EE73F5">
            <w:r>
              <w:rPr>
                <w:rtl/>
              </w:rPr>
              <w:t xml:space="preserve">סעיף 2 </w:t>
            </w:r>
          </w:p>
        </w:tc>
      </w:tr>
      <w:tr w:rsidR="00EE73F5" w14:paraId="430D9B9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936572B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4BB0C13" w14:textId="77777777" w:rsidR="00EE73F5" w:rsidRDefault="00EE73F5">
            <w:hyperlink w:anchor="Seif2" w:tooltip="חומר להכנת ה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6CB0DB2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חומר להכנת השומה</w:t>
            </w:r>
          </w:p>
        </w:tc>
        <w:tc>
          <w:tcPr>
            <w:tcW w:w="1247" w:type="dxa"/>
          </w:tcPr>
          <w:p w14:paraId="36D92282" w14:textId="77777777" w:rsidR="00EE73F5" w:rsidRDefault="00EE73F5">
            <w:r>
              <w:rPr>
                <w:rtl/>
              </w:rPr>
              <w:t xml:space="preserve">סעיף 3 </w:t>
            </w:r>
          </w:p>
        </w:tc>
      </w:tr>
      <w:tr w:rsidR="00EE73F5" w14:paraId="328FF9F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C169278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8FE02A7" w14:textId="77777777" w:rsidR="00EE73F5" w:rsidRDefault="00EE73F5">
            <w:hyperlink w:anchor="Seif3" w:tooltip="חתימת לוח ה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3B87A4A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חתימת לוח השומה</w:t>
            </w:r>
          </w:p>
        </w:tc>
        <w:tc>
          <w:tcPr>
            <w:tcW w:w="1247" w:type="dxa"/>
          </w:tcPr>
          <w:p w14:paraId="27383683" w14:textId="77777777" w:rsidR="00EE73F5" w:rsidRDefault="00EE73F5">
            <w:r>
              <w:rPr>
                <w:rtl/>
              </w:rPr>
              <w:t xml:space="preserve">סעיף 4 </w:t>
            </w:r>
          </w:p>
        </w:tc>
      </w:tr>
      <w:tr w:rsidR="00EE73F5" w14:paraId="6E6E83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7518F3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Seif4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F4B002A" w14:textId="77777777" w:rsidR="00EE73F5" w:rsidRDefault="00EE73F5">
            <w:hyperlink w:anchor="Seif4" w:tooltip="תוספות ללוח השומה ושינויים ב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521597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תוספות ללוח השומה ושינויים בו</w:t>
            </w:r>
          </w:p>
        </w:tc>
        <w:tc>
          <w:tcPr>
            <w:tcW w:w="1247" w:type="dxa"/>
          </w:tcPr>
          <w:p w14:paraId="3712FC86" w14:textId="77777777" w:rsidR="00EE73F5" w:rsidRDefault="00EE73F5">
            <w:r>
              <w:rPr>
                <w:rtl/>
              </w:rPr>
              <w:t xml:space="preserve">סעיף 5 </w:t>
            </w:r>
          </w:p>
        </w:tc>
      </w:tr>
      <w:tr w:rsidR="00EE73F5" w14:paraId="503F6C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0A9A31E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Seif5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6E381CD" w14:textId="77777777" w:rsidR="00EE73F5" w:rsidRDefault="00EE73F5">
            <w:hyperlink w:anchor="Seif5" w:tooltip="חתימה על תוספת או ש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0F76F64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חתימה על תוספת או שינוי</w:t>
            </w:r>
          </w:p>
        </w:tc>
        <w:tc>
          <w:tcPr>
            <w:tcW w:w="1247" w:type="dxa"/>
          </w:tcPr>
          <w:p w14:paraId="2F79019B" w14:textId="77777777" w:rsidR="00EE73F5" w:rsidRDefault="00EE73F5">
            <w:r>
              <w:rPr>
                <w:rtl/>
              </w:rPr>
              <w:t xml:space="preserve">סעיף 6 </w:t>
            </w:r>
          </w:p>
        </w:tc>
      </w:tr>
      <w:tr w:rsidR="00EE73F5" w14:paraId="47BCF72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3543DE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Seif6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2797292" w14:textId="77777777" w:rsidR="00EE73F5" w:rsidRDefault="00EE73F5">
            <w:hyperlink w:anchor="Seif6" w:tooltip="הודעה על רישום התוספות או השינו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82CF320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הודעה על רישום התוספות או השינוי</w:t>
            </w:r>
          </w:p>
        </w:tc>
        <w:tc>
          <w:tcPr>
            <w:tcW w:w="1247" w:type="dxa"/>
          </w:tcPr>
          <w:p w14:paraId="4F77F348" w14:textId="77777777" w:rsidR="00EE73F5" w:rsidRDefault="00EE73F5">
            <w:r>
              <w:rPr>
                <w:rtl/>
              </w:rPr>
              <w:t xml:space="preserve">סעיף 7 </w:t>
            </w:r>
          </w:p>
        </w:tc>
      </w:tr>
      <w:tr w:rsidR="00EE73F5" w14:paraId="4CDD1DE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3761B55C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Seif7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3A775460" w14:textId="77777777" w:rsidR="00EE73F5" w:rsidRDefault="00EE73F5">
            <w:hyperlink w:anchor="Seif7" w:tooltip="תיקון לוח ה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EECCB6F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תיקון לוח השומה</w:t>
            </w:r>
          </w:p>
        </w:tc>
        <w:tc>
          <w:tcPr>
            <w:tcW w:w="1247" w:type="dxa"/>
          </w:tcPr>
          <w:p w14:paraId="2D450BA9" w14:textId="77777777" w:rsidR="00EE73F5" w:rsidRDefault="00EE73F5">
            <w:r>
              <w:rPr>
                <w:rtl/>
              </w:rPr>
              <w:t xml:space="preserve">סעיף 8 </w:t>
            </w:r>
          </w:p>
        </w:tc>
      </w:tr>
      <w:tr w:rsidR="00EE73F5" w14:paraId="3B160D6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9D1C42B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Seif8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F5F92DD" w14:textId="77777777" w:rsidR="00EE73F5" w:rsidRDefault="00EE73F5">
            <w:hyperlink w:anchor="Seif8" w:tooltip="בקורת לוח השו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092220A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בקורת לוח השומה</w:t>
            </w:r>
          </w:p>
        </w:tc>
        <w:tc>
          <w:tcPr>
            <w:tcW w:w="1247" w:type="dxa"/>
          </w:tcPr>
          <w:p w14:paraId="3130E035" w14:textId="77777777" w:rsidR="00EE73F5" w:rsidRDefault="00EE73F5">
            <w:r>
              <w:rPr>
                <w:rtl/>
              </w:rPr>
              <w:t xml:space="preserve">סעיף 9 </w:t>
            </w:r>
          </w:p>
        </w:tc>
      </w:tr>
      <w:tr w:rsidR="00EE73F5" w14:paraId="3CA7FB4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80DBC9A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Seif9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2094E04" w14:textId="77777777" w:rsidR="00EE73F5" w:rsidRDefault="00EE73F5">
            <w:hyperlink w:anchor="Seif9" w:tooltip="הודעה בדבר כוונת רשות הניקוז להטיל ארנ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5A02C2C6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הודעה בדבר כוונת רשות הניקוז להטיל ארנונות</w:t>
            </w:r>
          </w:p>
        </w:tc>
        <w:tc>
          <w:tcPr>
            <w:tcW w:w="1247" w:type="dxa"/>
          </w:tcPr>
          <w:p w14:paraId="36F6FF2C" w14:textId="77777777" w:rsidR="00EE73F5" w:rsidRDefault="00EE73F5">
            <w:r>
              <w:rPr>
                <w:rtl/>
              </w:rPr>
              <w:t xml:space="preserve">סעיף 10 </w:t>
            </w:r>
          </w:p>
        </w:tc>
      </w:tr>
      <w:tr w:rsidR="00EE73F5" w14:paraId="3E75116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35F806D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51CEA0D3" w14:textId="77777777" w:rsidR="00EE73F5" w:rsidRDefault="00EE73F5">
            <w:hyperlink w:anchor="Seif10" w:tooltip="השמעת טע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FCA693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השמעת טענות</w:t>
            </w:r>
          </w:p>
        </w:tc>
        <w:tc>
          <w:tcPr>
            <w:tcW w:w="1247" w:type="dxa"/>
          </w:tcPr>
          <w:p w14:paraId="3D8F5322" w14:textId="77777777" w:rsidR="00EE73F5" w:rsidRDefault="00EE73F5">
            <w:r>
              <w:rPr>
                <w:rtl/>
              </w:rPr>
              <w:t xml:space="preserve">סעיף 11 </w:t>
            </w:r>
          </w:p>
        </w:tc>
      </w:tr>
      <w:tr w:rsidR="00EE73F5" w14:paraId="5507151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2C294BED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47527CB8" w14:textId="77777777" w:rsidR="00EE73F5" w:rsidRDefault="00EE73F5">
            <w:hyperlink w:anchor="Seif11" w:tooltip="פרסום הודעה על הטלת ארנו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876C78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פרסום הודעה על הטלת ארנונות</w:t>
            </w:r>
          </w:p>
        </w:tc>
        <w:tc>
          <w:tcPr>
            <w:tcW w:w="1247" w:type="dxa"/>
          </w:tcPr>
          <w:p w14:paraId="60591853" w14:textId="77777777" w:rsidR="00EE73F5" w:rsidRDefault="00EE73F5">
            <w:r>
              <w:rPr>
                <w:rtl/>
              </w:rPr>
              <w:t xml:space="preserve">סעיף 12 </w:t>
            </w:r>
          </w:p>
        </w:tc>
      </w:tr>
      <w:tr w:rsidR="00EE73F5" w14:paraId="30CFFA4C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BC13DF8" w14:textId="77777777" w:rsidR="00EE73F5" w:rsidRDefault="00EE73F5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8D0621">
              <w:rPr>
                <w:noProof/>
                <w:rtl/>
              </w:rPr>
              <w:t>3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0F731D6D" w14:textId="77777777" w:rsidR="00EE73F5" w:rsidRDefault="00EE73F5">
            <w:hyperlink w:anchor="Seif1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3C9944" w14:textId="77777777" w:rsidR="00EE73F5" w:rsidRDefault="00EE73F5">
            <w:pPr>
              <w:rPr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1247" w:type="dxa"/>
          </w:tcPr>
          <w:p w14:paraId="05D0A82A" w14:textId="77777777" w:rsidR="00EE73F5" w:rsidRDefault="00EE73F5">
            <w:r>
              <w:rPr>
                <w:rtl/>
              </w:rPr>
              <w:t xml:space="preserve">סעיף 13 </w:t>
            </w:r>
          </w:p>
        </w:tc>
      </w:tr>
    </w:tbl>
    <w:p w14:paraId="35C20170" w14:textId="77777777" w:rsidR="00EE73F5" w:rsidRDefault="00EE73F5">
      <w:pPr>
        <w:pStyle w:val="big-header"/>
        <w:ind w:left="0" w:right="2835"/>
        <w:rPr>
          <w:rtl/>
        </w:rPr>
      </w:pPr>
    </w:p>
    <w:p w14:paraId="6EBDF8A1" w14:textId="77777777" w:rsidR="00EE73F5" w:rsidRDefault="00EE73F5" w:rsidP="001D632C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>קנות הניקוז וההגנה מפני שטפונות (לוח שומה), תשכ"ב</w:t>
      </w:r>
      <w:r w:rsidR="008D0621">
        <w:rPr>
          <w:rFonts w:hint="cs"/>
          <w:rtl/>
        </w:rPr>
        <w:t>-</w:t>
      </w:r>
      <w:r>
        <w:rPr>
          <w:rFonts w:hint="cs"/>
          <w:rtl/>
        </w:rPr>
        <w:t>1962</w:t>
      </w:r>
      <w:r w:rsidR="008D0621">
        <w:rPr>
          <w:rStyle w:val="a6"/>
          <w:rtl/>
        </w:rPr>
        <w:footnoteReference w:customMarkFollows="1" w:id="1"/>
        <w:t>*</w:t>
      </w:r>
    </w:p>
    <w:p w14:paraId="08F83B9E" w14:textId="77777777" w:rsidR="00EE73F5" w:rsidRPr="008D0621" w:rsidRDefault="00EE73F5" w:rsidP="004E466A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ב</w:t>
      </w:r>
      <w:r w:rsidRPr="008D0621">
        <w:rPr>
          <w:rStyle w:val="default"/>
          <w:rFonts w:cs="FrankRuehl" w:hint="cs"/>
          <w:sz w:val="26"/>
          <w:rtl/>
        </w:rPr>
        <w:t>תוקף סמכותי לפי סעיפים 36, 37, 38 ו-63 לחוק הניקוז וההגנה מפני שטפונות, תשי"ח</w:t>
      </w:r>
      <w:r w:rsidR="004E466A">
        <w:rPr>
          <w:rStyle w:val="default"/>
          <w:rFonts w:cs="FrankRuehl" w:hint="cs"/>
          <w:sz w:val="26"/>
          <w:rtl/>
        </w:rPr>
        <w:t>-</w:t>
      </w:r>
      <w:r w:rsidRPr="008D0621">
        <w:rPr>
          <w:rStyle w:val="default"/>
          <w:rFonts w:cs="FrankRuehl" w:hint="cs"/>
          <w:sz w:val="26"/>
          <w:rtl/>
        </w:rPr>
        <w:t>1957, אני מתקין תקנות אלה:</w:t>
      </w:r>
    </w:p>
    <w:p w14:paraId="3613CB14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0" w:name="Seif0"/>
      <w:bookmarkEnd w:id="0"/>
      <w:r w:rsidRPr="008D0621">
        <w:rPr>
          <w:rFonts w:cs="Miriam"/>
          <w:sz w:val="32"/>
          <w:szCs w:val="32"/>
          <w:lang w:val="he-IL"/>
        </w:rPr>
        <w:pict w14:anchorId="6BC3369E">
          <v:rect id="_x0000_s1026" style="position:absolute;left:0;text-align:left;margin-left:464.5pt;margin-top:8.05pt;width:75.05pt;height:19.3pt;z-index:251651584" o:allowincell="f" filled="f" stroked="f" strokecolor="lime" strokeweight=".25pt">
            <v:textbox style="mso-next-textbox:#_x0000_s1026" inset="0,0,0,0">
              <w:txbxContent>
                <w:p w14:paraId="617B20D4" w14:textId="77777777" w:rsidR="00EE73F5" w:rsidRDefault="00EE73F5" w:rsidP="008D062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חילתו של</w:t>
                  </w:r>
                  <w:r w:rsidR="008D062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ל</w:t>
                  </w:r>
                  <w:r>
                    <w:rPr>
                      <w:rFonts w:cs="Miriam" w:hint="cs"/>
                      <w:szCs w:val="18"/>
                      <w:rtl/>
                    </w:rPr>
                    <w:t>וח השומה</w:t>
                  </w:r>
                </w:p>
              </w:txbxContent>
            </v:textbox>
            <w10:anchorlock/>
          </v:rect>
        </w:pict>
      </w:r>
      <w:r w:rsidRPr="008D0621">
        <w:rPr>
          <w:rStyle w:val="big-number"/>
          <w:rFonts w:cs="Miriam"/>
          <w:sz w:val="32"/>
          <w:rtl/>
        </w:rPr>
        <w:t>1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א)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רשות הניקוז תכין לוח שומה אשר יציין את תת-האזורים של תחומה ויכיל לגבי המקרקעין שבתת-האזור פרטים אלה:</w:t>
      </w:r>
    </w:p>
    <w:p w14:paraId="30629E53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(1)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מיקומו (תת-האזור, גוש, חלקה וכיו</w:t>
      </w:r>
      <w:r w:rsidRPr="008D0621">
        <w:rPr>
          <w:rStyle w:val="default"/>
          <w:rFonts w:cs="FrankRuehl"/>
          <w:sz w:val="26"/>
          <w:rtl/>
        </w:rPr>
        <w:t>צ</w:t>
      </w:r>
      <w:r w:rsidRPr="008D0621">
        <w:rPr>
          <w:rStyle w:val="default"/>
          <w:rFonts w:cs="FrankRuehl" w:hint="cs"/>
          <w:sz w:val="26"/>
          <w:rtl/>
        </w:rPr>
        <w:t>א באלה);</w:t>
      </w:r>
    </w:p>
    <w:p w14:paraId="5260AABF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(2)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תיאורו וסוגו;</w:t>
      </w:r>
    </w:p>
    <w:p w14:paraId="61833DFF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(3)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שם בעליו, אם הוא ידוע;</w:t>
      </w:r>
    </w:p>
    <w:p w14:paraId="02EE4CF6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(4)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שם מחזיקו, אם יש מחזיק והוא ידוע;</w:t>
      </w:r>
    </w:p>
    <w:p w14:paraId="0B0B2D5F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(5)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השווי לצרכי הארנונה;</w:t>
      </w:r>
    </w:p>
    <w:p w14:paraId="46D84B3D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(6)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כל פרט אחר שרשות הניקוז תמצא לנחוץ.</w:t>
      </w:r>
    </w:p>
    <w:p w14:paraId="72CB36B1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ב)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אם שמו של בעל או של מחזיק אינו ידוע, יצויין הדבר בלוח השומה.</w:t>
      </w:r>
    </w:p>
    <w:p w14:paraId="78FE2985" w14:textId="77777777" w:rsidR="00EE73F5" w:rsidRPr="008D0621" w:rsidRDefault="00EE73F5" w:rsidP="004E466A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ג)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 xml:space="preserve">לענין תקנה זו, "תת-אזור" </w:t>
      </w:r>
      <w:r w:rsidR="00D623C6">
        <w:rPr>
          <w:rStyle w:val="default"/>
          <w:sz w:val="26"/>
          <w:rtl/>
        </w:rPr>
        <w:t>–</w:t>
      </w:r>
      <w:r w:rsidRPr="008D0621">
        <w:rPr>
          <w:rStyle w:val="default"/>
          <w:rFonts w:cs="FrankRuehl" w:hint="cs"/>
          <w:sz w:val="26"/>
          <w:rtl/>
        </w:rPr>
        <w:t xml:space="preserve"> </w:t>
      </w:r>
      <w:r w:rsidRPr="008D0621">
        <w:rPr>
          <w:rStyle w:val="default"/>
          <w:rFonts w:cs="FrankRuehl"/>
          <w:sz w:val="26"/>
          <w:rtl/>
        </w:rPr>
        <w:t>ח</w:t>
      </w:r>
      <w:r w:rsidRPr="008D0621">
        <w:rPr>
          <w:rStyle w:val="default"/>
          <w:rFonts w:cs="FrankRuehl" w:hint="cs"/>
          <w:sz w:val="26"/>
          <w:rtl/>
        </w:rPr>
        <w:t>לק מתחומה של רשות הניקוז שנקבע על ידיה באישור נציב המים.</w:t>
      </w:r>
    </w:p>
    <w:p w14:paraId="498BD205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" w:name="Seif1"/>
      <w:bookmarkEnd w:id="1"/>
      <w:r w:rsidRPr="004E466A">
        <w:rPr>
          <w:rFonts w:cs="Miriam"/>
          <w:sz w:val="32"/>
          <w:szCs w:val="32"/>
          <w:lang w:val="he-IL"/>
        </w:rPr>
        <w:pict w14:anchorId="3B134AA1">
          <v:rect id="_x0000_s1027" style="position:absolute;left:0;text-align:left;margin-left:475.65pt;margin-top:8.05pt;width:63.9pt;height:12.05pt;z-index:251652608" o:allowincell="f" filled="f" stroked="f" strokecolor="lime" strokeweight=".25pt">
            <v:textbox style="mso-next-textbox:#_x0000_s1027" inset="0,0,0,0">
              <w:txbxContent>
                <w:p w14:paraId="6F0E3095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כנת לוח שומה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2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ת</w:t>
      </w:r>
      <w:r w:rsidRPr="008D0621">
        <w:rPr>
          <w:rStyle w:val="default"/>
          <w:rFonts w:cs="FrankRuehl" w:hint="cs"/>
          <w:sz w:val="26"/>
          <w:rtl/>
        </w:rPr>
        <w:t>חילתו של לוח השומה הוא לאחר 30 יום מיום חתימתו בהתאם לתקנה 4.</w:t>
      </w:r>
    </w:p>
    <w:p w14:paraId="1404E9A7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2" w:name="Seif2"/>
      <w:bookmarkEnd w:id="2"/>
      <w:r w:rsidRPr="004E466A">
        <w:rPr>
          <w:rFonts w:cs="Miriam"/>
          <w:sz w:val="32"/>
          <w:szCs w:val="32"/>
          <w:lang w:val="he-IL"/>
        </w:rPr>
        <w:pict w14:anchorId="6E22C672">
          <v:rect id="_x0000_s1028" style="position:absolute;left:0;text-align:left;margin-left:468pt;margin-top:8.05pt;width:71.55pt;height:13pt;z-index:251653632" o:allowincell="f" filled="f" stroked="f" strokecolor="lime" strokeweight=".25pt">
            <v:textbox style="mso-next-textbox:#_x0000_s1028" inset="0,0,0,0">
              <w:txbxContent>
                <w:p w14:paraId="309EC6C4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ומר להכנת השומה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3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ל</w:t>
      </w:r>
      <w:r w:rsidRPr="008D0621">
        <w:rPr>
          <w:rStyle w:val="default"/>
          <w:rFonts w:cs="FrankRuehl" w:hint="cs"/>
          <w:sz w:val="26"/>
          <w:rtl/>
        </w:rPr>
        <w:t>שם הכנת לוח השומה או לשם בקרתו או תיקונו רשאית רשות הניקוז:</w:t>
      </w:r>
    </w:p>
    <w:p w14:paraId="1B846B5C" w14:textId="77777777" w:rsidR="00EE73F5" w:rsidRPr="008D0621" w:rsidRDefault="00EE73F5" w:rsidP="00D623C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(1)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לערוך בעצמה על ידי שליחים כל מיפקד וחקירה שתמצא לנחוץ;</w:t>
      </w:r>
    </w:p>
    <w:p w14:paraId="42176B09" w14:textId="77777777" w:rsidR="00EE73F5" w:rsidRPr="008D0621" w:rsidRDefault="00EE73F5" w:rsidP="00D623C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2)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לדר</w:t>
      </w:r>
      <w:r w:rsidRPr="008D0621">
        <w:rPr>
          <w:rStyle w:val="default"/>
          <w:rFonts w:cs="FrankRuehl"/>
          <w:sz w:val="26"/>
          <w:rtl/>
        </w:rPr>
        <w:t>ו</w:t>
      </w:r>
      <w:r w:rsidRPr="008D0621">
        <w:rPr>
          <w:rStyle w:val="default"/>
          <w:rFonts w:cs="FrankRuehl" w:hint="cs"/>
          <w:sz w:val="26"/>
          <w:rtl/>
        </w:rPr>
        <w:t>ש מכל בעל או מחזיק למסור לה או לשליחיה כל ידיעה שבידו ולהראות לה או לשליחיה כל המסמכים שברשותו;</w:t>
      </w:r>
    </w:p>
    <w:p w14:paraId="1771FE1B" w14:textId="77777777" w:rsidR="00EE73F5" w:rsidRPr="008D0621" w:rsidRDefault="00EE73F5" w:rsidP="00D623C6">
      <w:pPr>
        <w:pStyle w:val="P22"/>
        <w:tabs>
          <w:tab w:val="left" w:pos="624"/>
          <w:tab w:val="left" w:pos="1021"/>
        </w:tabs>
        <w:spacing w:before="72"/>
        <w:ind w:left="624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(3)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להיכנס בכל עת סבירה למקרקעין, בעצמה או על ידי שליחים, ולערוך בהם בדיקות ומדידות.</w:t>
      </w:r>
    </w:p>
    <w:p w14:paraId="0B2E1061" w14:textId="77777777" w:rsidR="00EE73F5" w:rsidRPr="008D0621" w:rsidRDefault="00EE73F5" w:rsidP="004E466A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3" w:name="Seif3"/>
      <w:bookmarkEnd w:id="3"/>
      <w:r w:rsidRPr="004E466A">
        <w:rPr>
          <w:rFonts w:cs="Miriam"/>
          <w:sz w:val="32"/>
          <w:szCs w:val="32"/>
          <w:lang w:val="he-IL"/>
        </w:rPr>
        <w:pict w14:anchorId="4723F9F3">
          <v:rect id="_x0000_s1029" style="position:absolute;left:0;text-align:left;margin-left:468pt;margin-top:8.05pt;width:71.55pt;height:13.5pt;z-index:251654656" o:allowincell="f" filled="f" stroked="f" strokecolor="lime" strokeweight=".25pt">
            <v:textbox style="mso-next-textbox:#_x0000_s1029" inset="0,0,0,0">
              <w:txbxContent>
                <w:p w14:paraId="5A70DCA9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תימת לוח השומה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4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מ</w:t>
      </w:r>
      <w:r w:rsidRPr="008D0621">
        <w:rPr>
          <w:rStyle w:val="default"/>
          <w:rFonts w:cs="FrankRuehl" w:hint="cs"/>
          <w:sz w:val="26"/>
          <w:rtl/>
        </w:rPr>
        <w:t xml:space="preserve">שהוכן לוח השומה יחתום עליו יושב ראש רשות הניקוז או אם אוצלה הסמכות לפי סעיף 38(ד) לחוק, יושב ראש ועדה שהוקמה לפי אותו סעיף (להלן </w:t>
      </w:r>
      <w:r w:rsidR="00D623C6">
        <w:rPr>
          <w:rStyle w:val="default"/>
          <w:sz w:val="26"/>
          <w:rtl/>
        </w:rPr>
        <w:t>–</w:t>
      </w:r>
      <w:r w:rsidRPr="008D0621">
        <w:rPr>
          <w:rStyle w:val="default"/>
          <w:rFonts w:cs="FrankRuehl" w:hint="cs"/>
          <w:sz w:val="26"/>
          <w:rtl/>
        </w:rPr>
        <w:t xml:space="preserve"> יושב ראש) ולאחר מכן לא יוכנס בו שום שינוי פרט לשינויים הנובעים מטעות סופר שיושב ראש רשאי</w:t>
      </w:r>
      <w:r w:rsidRPr="008D0621">
        <w:rPr>
          <w:rStyle w:val="default"/>
          <w:rFonts w:cs="FrankRuehl"/>
          <w:sz w:val="26"/>
          <w:rtl/>
        </w:rPr>
        <w:t xml:space="preserve"> </w:t>
      </w:r>
      <w:r w:rsidRPr="008D0621">
        <w:rPr>
          <w:rStyle w:val="default"/>
          <w:rFonts w:cs="FrankRuehl" w:hint="cs"/>
          <w:sz w:val="26"/>
          <w:rtl/>
        </w:rPr>
        <w:t>בכל עת לתקנם.</w:t>
      </w:r>
    </w:p>
    <w:p w14:paraId="0137000E" w14:textId="77777777" w:rsidR="00EE73F5" w:rsidRDefault="00EE73F5" w:rsidP="008D0621">
      <w:pPr>
        <w:pStyle w:val="P00"/>
        <w:spacing w:before="72"/>
        <w:ind w:left="0" w:right="1134"/>
        <w:rPr>
          <w:rStyle w:val="default"/>
          <w:rFonts w:hint="cs"/>
          <w:sz w:val="26"/>
          <w:rtl/>
        </w:rPr>
      </w:pPr>
      <w:bookmarkStart w:id="4" w:name="Seif4"/>
      <w:bookmarkEnd w:id="4"/>
      <w:r w:rsidRPr="004E466A">
        <w:rPr>
          <w:rFonts w:cs="Miriam"/>
          <w:sz w:val="32"/>
          <w:szCs w:val="32"/>
          <w:lang w:val="he-IL"/>
        </w:rPr>
        <w:pict w14:anchorId="4A38C6E7">
          <v:rect id="_x0000_s1030" style="position:absolute;left:0;text-align:left;margin-left:468pt;margin-top:8.05pt;width:71.55pt;height:18.65pt;z-index:251655680" o:allowincell="f" filled="f" stroked="f" strokecolor="lime" strokeweight=".25pt">
            <v:textbox style="mso-next-textbox:#_x0000_s1030" inset="0,0,0,0">
              <w:txbxContent>
                <w:p w14:paraId="1F009E10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וספות ללוח השומה ושינויים בו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5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א)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 xml:space="preserve">רשות הניקוז רשאית בכל עת להוסיף ללוח השומה מקרקעין </w:t>
      </w:r>
      <w:r w:rsidR="004E466A">
        <w:rPr>
          <w:rStyle w:val="default"/>
          <w:sz w:val="26"/>
          <w:rtl/>
        </w:rPr>
        <w:t>–</w:t>
      </w:r>
    </w:p>
    <w:p w14:paraId="3609D002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(1)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שהוכללו בתחום רשות הניקוז או שנוצרו מתוך פרצלציה, חלוקה של קרקע או באופן אחר, לאחר הכנת לוח השומה;</w:t>
      </w:r>
    </w:p>
    <w:p w14:paraId="317DBC0A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(2)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שבטעות לא נרשמו בלוח השומה בשעת הכנתו.</w:t>
      </w:r>
    </w:p>
    <w:p w14:paraId="3FA38C5F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ב)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חל שינוי בבעלות או בחזקת מקרק</w:t>
      </w:r>
      <w:r w:rsidRPr="008D0621">
        <w:rPr>
          <w:rStyle w:val="default"/>
          <w:rFonts w:cs="FrankRuehl"/>
          <w:sz w:val="26"/>
          <w:rtl/>
        </w:rPr>
        <w:t>ע</w:t>
      </w:r>
      <w:r w:rsidRPr="008D0621">
        <w:rPr>
          <w:rStyle w:val="default"/>
          <w:rFonts w:cs="FrankRuehl" w:hint="cs"/>
          <w:sz w:val="26"/>
          <w:rtl/>
        </w:rPr>
        <w:t>ין שנכללו בלוח שומה, תרשום רשות הניקוז בלוח השומה את שם הבעל או המחזיק החדש.</w:t>
      </w:r>
    </w:p>
    <w:p w14:paraId="004CEFF5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5" w:name="Seif5"/>
      <w:bookmarkEnd w:id="5"/>
      <w:r w:rsidRPr="004E466A">
        <w:rPr>
          <w:rFonts w:cs="Miriam"/>
          <w:sz w:val="32"/>
          <w:szCs w:val="32"/>
          <w:lang w:val="he-IL"/>
        </w:rPr>
        <w:pict w14:anchorId="7F336DC5">
          <v:rect id="_x0000_s1031" style="position:absolute;left:0;text-align:left;margin-left:468pt;margin-top:8.05pt;width:71.55pt;height:26.15pt;z-index:251656704" o:allowincell="f" filled="f" stroked="f" strokecolor="lime" strokeweight=".25pt">
            <v:textbox style="mso-next-textbox:#_x0000_s1031" inset="0,0,0,0">
              <w:txbxContent>
                <w:p w14:paraId="5BE7A5FE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ח</w:t>
                  </w:r>
                  <w:r>
                    <w:rPr>
                      <w:rFonts w:cs="Miriam" w:hint="cs"/>
                      <w:szCs w:val="18"/>
                      <w:rtl/>
                    </w:rPr>
                    <w:t>תימה על תוספת או שינוי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6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ל</w:t>
      </w:r>
      <w:r w:rsidRPr="008D0621">
        <w:rPr>
          <w:rStyle w:val="default"/>
          <w:rFonts w:cs="FrankRuehl" w:hint="cs"/>
          <w:sz w:val="26"/>
          <w:rtl/>
        </w:rPr>
        <w:t>יד כל תוספת או שינוי כאמור בתקנה 5 יירשם התאריך של גרם התוספת או השינוי והיושב ראש יחתום על יד הרשום.</w:t>
      </w:r>
    </w:p>
    <w:p w14:paraId="229E3C82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6" w:name="Seif6"/>
      <w:bookmarkEnd w:id="6"/>
      <w:r w:rsidRPr="004E466A">
        <w:rPr>
          <w:rFonts w:cs="Miriam"/>
          <w:sz w:val="32"/>
          <w:szCs w:val="32"/>
          <w:lang w:val="he-IL"/>
        </w:rPr>
        <w:pict w14:anchorId="7307274F">
          <v:rect id="_x0000_s1032" style="position:absolute;left:0;text-align:left;margin-left:464.5pt;margin-top:8.05pt;width:75.05pt;height:22.35pt;z-index:251657728" o:allowincell="f" filled="f" stroked="f" strokecolor="lime" strokeweight=".25pt">
            <v:textbox style="mso-next-textbox:#_x0000_s1032" inset="0,0,0,0">
              <w:txbxContent>
                <w:p w14:paraId="561FE0A2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ודעה על רישום התוספות או השינוי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7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ה</w:t>
      </w:r>
      <w:r w:rsidRPr="008D0621">
        <w:rPr>
          <w:rStyle w:val="default"/>
          <w:rFonts w:cs="FrankRuehl" w:hint="cs"/>
          <w:sz w:val="26"/>
          <w:rtl/>
        </w:rPr>
        <w:t>וסיפה רשות הניקוז מקרקעין או שם של בעל או של מחזיק חדש ללוח השומה,</w:t>
      </w:r>
      <w:r w:rsidRPr="008D0621">
        <w:rPr>
          <w:rStyle w:val="default"/>
          <w:rFonts w:cs="FrankRuehl"/>
          <w:sz w:val="26"/>
          <w:rtl/>
        </w:rPr>
        <w:t xml:space="preserve"> </w:t>
      </w:r>
      <w:r w:rsidRPr="008D0621">
        <w:rPr>
          <w:rStyle w:val="default"/>
          <w:rFonts w:cs="FrankRuehl" w:hint="cs"/>
          <w:sz w:val="26"/>
          <w:rtl/>
        </w:rPr>
        <w:t>תודיע על כך בכתב לבעל או למחזיק המקרקעין; העתק מההודעה יישלח לרשות המקומית שבתחומה נמצאים המקרקעין.</w:t>
      </w:r>
    </w:p>
    <w:p w14:paraId="2B840B0A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7" w:name="Seif7"/>
      <w:bookmarkEnd w:id="7"/>
      <w:r w:rsidRPr="004E466A">
        <w:rPr>
          <w:rFonts w:cs="Miriam"/>
          <w:sz w:val="32"/>
          <w:szCs w:val="32"/>
          <w:lang w:val="he-IL"/>
        </w:rPr>
        <w:pict w14:anchorId="747BEE91">
          <v:rect id="_x0000_s1033" style="position:absolute;left:0;text-align:left;margin-left:464.5pt;margin-top:8.05pt;width:75.05pt;height:19.95pt;z-index:251658752" o:allowincell="f" filled="f" stroked="f" strokecolor="lime" strokeweight=".25pt">
            <v:textbox style="mso-next-textbox:#_x0000_s1033" inset="0,0,0,0">
              <w:txbxContent>
                <w:p w14:paraId="451DB1B1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יקון לוח השומה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8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ה</w:t>
      </w:r>
      <w:r w:rsidRPr="008D0621">
        <w:rPr>
          <w:rStyle w:val="default"/>
          <w:rFonts w:cs="FrankRuehl" w:hint="cs"/>
          <w:sz w:val="26"/>
          <w:rtl/>
        </w:rPr>
        <w:t>חליט בית הדין לעניני מים על תיקון לוח השומה, יתקנו היושב ראש בהתאם להחלטה ויחתום על ידו.</w:t>
      </w:r>
    </w:p>
    <w:p w14:paraId="03A84F42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8" w:name="Seif8"/>
      <w:bookmarkEnd w:id="8"/>
      <w:r w:rsidRPr="004E466A">
        <w:rPr>
          <w:rFonts w:cs="Miriam"/>
          <w:sz w:val="32"/>
          <w:szCs w:val="32"/>
          <w:lang w:val="he-IL"/>
        </w:rPr>
        <w:pict w14:anchorId="517C2E08">
          <v:rect id="_x0000_s1034" style="position:absolute;left:0;text-align:left;margin-left:464.5pt;margin-top:8.05pt;width:75.05pt;height:16pt;z-index:251659776" o:allowincell="f" filled="f" stroked="f" strokecolor="lime" strokeweight=".25pt">
            <v:textbox style="mso-next-textbox:#_x0000_s1034" inset="0,0,0,0">
              <w:txbxContent>
                <w:p w14:paraId="10B6C314" w14:textId="77777777" w:rsidR="00EE73F5" w:rsidRDefault="00EE73F5" w:rsidP="008D062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ב</w:t>
                  </w:r>
                  <w:r>
                    <w:rPr>
                      <w:rFonts w:cs="Miriam" w:hint="cs"/>
                      <w:szCs w:val="18"/>
                      <w:rtl/>
                    </w:rPr>
                    <w:t>קורת לוח</w:t>
                  </w:r>
                  <w:r w:rsidR="008D062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שומה</w:t>
                  </w:r>
                </w:p>
              </w:txbxContent>
            </v:textbox>
            <w10:anchorlock/>
          </v:rect>
        </w:pict>
      </w:r>
      <w:r w:rsidRPr="004E466A">
        <w:rPr>
          <w:rFonts w:cs="Miriam"/>
          <w:sz w:val="32"/>
          <w:szCs w:val="32"/>
          <w:rtl/>
          <w:lang w:val="he-IL"/>
        </w:rPr>
        <w:t>9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ב</w:t>
      </w:r>
      <w:r w:rsidRPr="008D0621">
        <w:rPr>
          <w:rStyle w:val="default"/>
          <w:rFonts w:cs="FrankRuehl" w:hint="cs"/>
          <w:sz w:val="26"/>
          <w:rtl/>
        </w:rPr>
        <w:t>על מקרקעין הדורש בקורת לוח השומה יגיש בקשה מנומקת ומפורט</w:t>
      </w:r>
      <w:r w:rsidRPr="008D0621">
        <w:rPr>
          <w:rStyle w:val="default"/>
          <w:rFonts w:cs="FrankRuehl"/>
          <w:sz w:val="26"/>
          <w:rtl/>
        </w:rPr>
        <w:t>ת</w:t>
      </w:r>
      <w:r w:rsidRPr="008D0621">
        <w:rPr>
          <w:rStyle w:val="default"/>
          <w:rFonts w:cs="FrankRuehl" w:hint="cs"/>
          <w:sz w:val="26"/>
          <w:rtl/>
        </w:rPr>
        <w:t xml:space="preserve"> לכך לרשות הניקוז.</w:t>
      </w:r>
    </w:p>
    <w:p w14:paraId="6AF55B89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9" w:name="Seif9"/>
      <w:bookmarkEnd w:id="9"/>
      <w:r w:rsidRPr="004E466A">
        <w:rPr>
          <w:rFonts w:cs="Miriam"/>
          <w:sz w:val="32"/>
          <w:szCs w:val="32"/>
          <w:lang w:val="he-IL"/>
        </w:rPr>
        <w:lastRenderedPageBreak/>
        <w:pict w14:anchorId="23FEBE67">
          <v:rect id="_x0000_s1035" style="position:absolute;left:0;text-align:left;margin-left:462pt;margin-top:8.05pt;width:77.55pt;height:31.25pt;z-index:251660800" o:allowincell="f" filled="f" stroked="f" strokecolor="lime" strokeweight=".25pt">
            <v:textbox style="mso-next-textbox:#_x0000_s1035" inset="0,0,0,0">
              <w:txbxContent>
                <w:p w14:paraId="5165712C" w14:textId="77777777" w:rsidR="00EE73F5" w:rsidRDefault="00EE73F5" w:rsidP="008D062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ודע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בדבר כוונת רשות</w:t>
                  </w:r>
                  <w:r w:rsidR="008D062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ניקוז להטיל ארנונות</w:t>
                  </w:r>
                </w:p>
              </w:txbxContent>
            </v:textbox>
            <w10:anchorlock/>
          </v:rect>
        </w:pict>
      </w:r>
      <w:r w:rsidRPr="004E466A">
        <w:rPr>
          <w:rStyle w:val="big-number"/>
          <w:rFonts w:cs="Miriam"/>
          <w:sz w:val="32"/>
          <w:rtl/>
        </w:rPr>
        <w:t>10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א)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החליטה רשות הניקוז להטיל ארנונות תפרסם על כך הודעה בין החדשים יולי וספטמבר במשרדי רשות הניקוז, במשרדי הרשויות המקומיות ובמשרדי הועדים המקומיים הכלולים בתחומה של רשות הניקוז.</w:t>
      </w:r>
    </w:p>
    <w:p w14:paraId="61C57853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ב)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בהודעה יצויינו:</w:t>
      </w:r>
    </w:p>
    <w:p w14:paraId="6FA5F52C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(1)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 xml:space="preserve">שיעור הארנונות שבכוונת רשות </w:t>
      </w:r>
      <w:r w:rsidRPr="008D0621">
        <w:rPr>
          <w:rStyle w:val="default"/>
          <w:rFonts w:cs="FrankRuehl"/>
          <w:sz w:val="26"/>
          <w:rtl/>
        </w:rPr>
        <w:t>ה</w:t>
      </w:r>
      <w:r w:rsidRPr="008D0621">
        <w:rPr>
          <w:rStyle w:val="default"/>
          <w:rFonts w:cs="FrankRuehl" w:hint="cs"/>
          <w:sz w:val="26"/>
          <w:rtl/>
        </w:rPr>
        <w:t>ניקוז להטיל בתחומה;</w:t>
      </w:r>
    </w:p>
    <w:p w14:paraId="4CBB7DD6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(2)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חישוב שווי המקרקעין לאותה שנה;</w:t>
      </w:r>
    </w:p>
    <w:p w14:paraId="4FD76776" w14:textId="77777777" w:rsidR="00EE73F5" w:rsidRPr="008D0621" w:rsidRDefault="00EE73F5" w:rsidP="008D0621">
      <w:pPr>
        <w:pStyle w:val="P22"/>
        <w:spacing w:before="72"/>
        <w:ind w:left="1021" w:right="1134"/>
        <w:rPr>
          <w:rStyle w:val="default"/>
          <w:rFonts w:cs="FrankRuehl"/>
          <w:sz w:val="26"/>
          <w:rtl/>
        </w:rPr>
      </w:pPr>
      <w:r w:rsidRPr="008D0621">
        <w:rPr>
          <w:rStyle w:val="default"/>
          <w:rFonts w:cs="FrankRuehl"/>
          <w:sz w:val="26"/>
          <w:rtl/>
        </w:rPr>
        <w:t>(3)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מועד תשלום הארנונות.</w:t>
      </w:r>
    </w:p>
    <w:p w14:paraId="15A90937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0" w:name="Seif10"/>
      <w:bookmarkEnd w:id="10"/>
      <w:r w:rsidRPr="004E466A">
        <w:rPr>
          <w:rFonts w:cs="Miriam"/>
          <w:sz w:val="32"/>
          <w:szCs w:val="32"/>
          <w:lang w:val="he-IL"/>
        </w:rPr>
        <w:pict w14:anchorId="7EDB328E">
          <v:rect id="_x0000_s1036" style="position:absolute;left:0;text-align:left;margin-left:464.5pt;margin-top:8.05pt;width:75.05pt;height:13.15pt;z-index:251661824" o:allowincell="f" filled="f" stroked="f" strokecolor="lime" strokeweight=".25pt">
            <v:textbox style="mso-next-textbox:#_x0000_s1036" inset="0,0,0,0">
              <w:txbxContent>
                <w:p w14:paraId="73BE4C29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שמעת טענות</w:t>
                  </w:r>
                </w:p>
              </w:txbxContent>
            </v:textbox>
            <w10:anchorlock/>
          </v:rect>
        </w:pict>
      </w:r>
      <w:r w:rsidRPr="004E466A">
        <w:rPr>
          <w:rStyle w:val="big-number"/>
          <w:rFonts w:cs="Miriam"/>
          <w:sz w:val="32"/>
          <w:rtl/>
        </w:rPr>
        <w:t>11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ת</w:t>
      </w:r>
      <w:r w:rsidRPr="008D0621">
        <w:rPr>
          <w:rStyle w:val="default"/>
          <w:rFonts w:cs="FrankRuehl" w:hint="cs"/>
          <w:sz w:val="26"/>
          <w:rtl/>
        </w:rPr>
        <w:t>וך 30 יום מיום פרסום ההודעה לפי תקנה 10, רשאי כל בעל מקרקעין שבתחום רשות הניקוז להביא טענותיו בקשר לארנונה שתוטל עליו בפני רשות הניקוז, ועד</w:t>
      </w:r>
      <w:r w:rsidRPr="008D0621">
        <w:rPr>
          <w:rStyle w:val="default"/>
          <w:rFonts w:cs="FrankRuehl"/>
          <w:sz w:val="26"/>
          <w:rtl/>
        </w:rPr>
        <w:t>ה</w:t>
      </w:r>
      <w:r w:rsidRPr="008D0621">
        <w:rPr>
          <w:rStyle w:val="default"/>
          <w:rFonts w:cs="FrankRuehl" w:hint="cs"/>
          <w:sz w:val="26"/>
          <w:rtl/>
        </w:rPr>
        <w:t xml:space="preserve"> מועדותיה או עובד מעובדיה אשר נקבע לענין זה על ידיה.</w:t>
      </w:r>
    </w:p>
    <w:p w14:paraId="10D33350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1" w:name="Seif11"/>
      <w:bookmarkEnd w:id="11"/>
      <w:r w:rsidRPr="004E466A">
        <w:rPr>
          <w:rFonts w:cs="Miriam"/>
          <w:sz w:val="32"/>
          <w:szCs w:val="32"/>
          <w:lang w:val="he-IL"/>
        </w:rPr>
        <w:pict w14:anchorId="3A2F7A2E">
          <v:rect id="_x0000_s1037" style="position:absolute;left:0;text-align:left;margin-left:468pt;margin-top:8.05pt;width:71.55pt;height:24.25pt;z-index:251662848" o:allowincell="f" filled="f" stroked="f" strokecolor="lime" strokeweight=".25pt">
            <v:textbox style="mso-next-textbox:#_x0000_s1037" inset="0,0,0,0">
              <w:txbxContent>
                <w:p w14:paraId="5ADAAFE6" w14:textId="77777777" w:rsidR="00EE73F5" w:rsidRDefault="00EE73F5" w:rsidP="008D0621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פ</w:t>
                  </w:r>
                  <w:r>
                    <w:rPr>
                      <w:rFonts w:cs="Miriam" w:hint="cs"/>
                      <w:szCs w:val="18"/>
                      <w:rtl/>
                    </w:rPr>
                    <w:t>רסום הודעה</w:t>
                  </w:r>
                  <w:r w:rsidR="008D0621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ע</w:t>
                  </w:r>
                  <w:r>
                    <w:rPr>
                      <w:rFonts w:cs="Miriam" w:hint="cs"/>
                      <w:szCs w:val="18"/>
                      <w:rtl/>
                    </w:rPr>
                    <w:t>ל הטלת</w:t>
                  </w:r>
                  <w:r w:rsidR="008D0621">
                    <w:rPr>
                      <w:rFonts w:cs="Miriam" w:hint="cs"/>
                      <w:noProof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>רנונות</w:t>
                  </w:r>
                </w:p>
              </w:txbxContent>
            </v:textbox>
            <w10:anchorlock/>
          </v:rect>
        </w:pict>
      </w:r>
      <w:r w:rsidRPr="004E466A">
        <w:rPr>
          <w:rStyle w:val="big-number"/>
          <w:rFonts w:cs="Miriam"/>
          <w:sz w:val="32"/>
          <w:rtl/>
        </w:rPr>
        <w:t>12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א)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אושרו ארנונות על ידי שר החקלאות, תפרסם רשות הניקוז הודעה על כך בחודש אפריל או מיד לאחר האישור של שר החקלאות, הכל לפי התאריך המוקדם; ההודעה תונח במשרדי רשות הניקוז, במשרדי הרשויות המקומיות והועד</w:t>
      </w:r>
      <w:r w:rsidRPr="008D0621">
        <w:rPr>
          <w:rStyle w:val="default"/>
          <w:rFonts w:cs="FrankRuehl"/>
          <w:sz w:val="26"/>
          <w:rtl/>
        </w:rPr>
        <w:t>י</w:t>
      </w:r>
      <w:r w:rsidRPr="008D0621">
        <w:rPr>
          <w:rStyle w:val="default"/>
          <w:rFonts w:cs="FrankRuehl" w:hint="cs"/>
          <w:sz w:val="26"/>
          <w:rtl/>
        </w:rPr>
        <w:t>ם המקומיים הכלולים בתחומה של רשות הניקוז.</w:t>
      </w:r>
    </w:p>
    <w:p w14:paraId="11643D9C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r w:rsidRPr="008D0621">
        <w:rPr>
          <w:sz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(</w:t>
      </w:r>
      <w:r w:rsidRPr="008D0621">
        <w:rPr>
          <w:rStyle w:val="default"/>
          <w:rFonts w:cs="FrankRuehl" w:hint="cs"/>
          <w:sz w:val="26"/>
          <w:rtl/>
        </w:rPr>
        <w:t>ב)</w:t>
      </w:r>
      <w:r w:rsidRPr="008D0621">
        <w:rPr>
          <w:rStyle w:val="default"/>
          <w:rFonts w:cs="FrankRuehl"/>
          <w:sz w:val="26"/>
          <w:rtl/>
        </w:rPr>
        <w:tab/>
      </w:r>
      <w:r w:rsidRPr="008D0621">
        <w:rPr>
          <w:rStyle w:val="default"/>
          <w:rFonts w:cs="FrankRuehl" w:hint="cs"/>
          <w:sz w:val="26"/>
          <w:rtl/>
        </w:rPr>
        <w:t>בהודעה יצויינו שיעורי הארנונות ומועדי תשלומן.</w:t>
      </w:r>
    </w:p>
    <w:p w14:paraId="4D9C5054" w14:textId="77777777" w:rsidR="00EE73F5" w:rsidRPr="008D0621" w:rsidRDefault="00EE73F5" w:rsidP="004E466A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2" w:name="Seif12"/>
      <w:bookmarkEnd w:id="12"/>
      <w:r w:rsidRPr="004E466A">
        <w:rPr>
          <w:rFonts w:cs="Miriam"/>
          <w:sz w:val="32"/>
          <w:szCs w:val="32"/>
          <w:lang w:val="he-IL"/>
        </w:rPr>
        <w:pict w14:anchorId="4A6F15A5">
          <v:rect id="_x0000_s1038" style="position:absolute;left:0;text-align:left;margin-left:464.5pt;margin-top:8.05pt;width:75.05pt;height:10.9pt;z-index:251663872" o:allowincell="f" filled="f" stroked="f" strokecolor="lime" strokeweight=".25pt">
            <v:textbox style="mso-next-textbox:#_x0000_s1038" inset="0,0,0,0">
              <w:txbxContent>
                <w:p w14:paraId="5A94EFBC" w14:textId="77777777" w:rsidR="00EE73F5" w:rsidRDefault="00EE73F5">
                  <w:pPr>
                    <w:spacing w:line="160" w:lineRule="exac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 w:rsidRPr="004E466A">
        <w:rPr>
          <w:rStyle w:val="big-number"/>
          <w:rFonts w:cs="Miriam"/>
          <w:sz w:val="32"/>
          <w:rtl/>
        </w:rPr>
        <w:t>13</w:t>
      </w:r>
      <w:r w:rsidRPr="008D0621">
        <w:rPr>
          <w:rStyle w:val="big-number"/>
          <w:rFonts w:cs="FrankRuehl"/>
          <w:sz w:val="26"/>
          <w:szCs w:val="26"/>
          <w:rtl/>
        </w:rPr>
        <w:t>.</w:t>
      </w:r>
      <w:r w:rsidRPr="008D0621">
        <w:rPr>
          <w:rStyle w:val="big-number"/>
          <w:rFonts w:cs="FrankRuehl"/>
          <w:sz w:val="26"/>
          <w:szCs w:val="26"/>
          <w:rtl/>
        </w:rPr>
        <w:tab/>
      </w:r>
      <w:r w:rsidRPr="008D0621">
        <w:rPr>
          <w:rStyle w:val="default"/>
          <w:rFonts w:cs="FrankRuehl"/>
          <w:sz w:val="26"/>
          <w:rtl/>
        </w:rPr>
        <w:t>ל</w:t>
      </w:r>
      <w:r w:rsidRPr="008D0621">
        <w:rPr>
          <w:rStyle w:val="default"/>
          <w:rFonts w:cs="FrankRuehl" w:hint="cs"/>
          <w:sz w:val="26"/>
          <w:rtl/>
        </w:rPr>
        <w:t>תקנות אלה ייקרא "תקנות הניקוז וההגנה מפני שטפונות (לוח שומה), תשכ"ב</w:t>
      </w:r>
      <w:r w:rsidR="004E466A">
        <w:rPr>
          <w:rStyle w:val="default"/>
          <w:rFonts w:cs="FrankRuehl" w:hint="cs"/>
          <w:sz w:val="26"/>
          <w:rtl/>
        </w:rPr>
        <w:t>-</w:t>
      </w:r>
      <w:r w:rsidRPr="008D0621">
        <w:rPr>
          <w:rStyle w:val="default"/>
          <w:rFonts w:cs="FrankRuehl" w:hint="cs"/>
          <w:sz w:val="26"/>
          <w:rtl/>
        </w:rPr>
        <w:t>1962".</w:t>
      </w:r>
    </w:p>
    <w:p w14:paraId="00C28B60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426981B8" w14:textId="77777777" w:rsidR="008D0621" w:rsidRPr="008D0621" w:rsidRDefault="008D0621" w:rsidP="008D062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64A25140" w14:textId="77777777" w:rsidR="00EE73F5" w:rsidRDefault="00EE73F5" w:rsidP="00D623C6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tl/>
        </w:rPr>
      </w:pPr>
      <w:r>
        <w:rPr>
          <w:rtl/>
        </w:rPr>
        <w:t>י</w:t>
      </w:r>
      <w:r>
        <w:rPr>
          <w:rFonts w:hint="cs"/>
          <w:rtl/>
        </w:rPr>
        <w:t>"ג בטבת תשכ"ב (20 בדצמבר 1961)</w:t>
      </w:r>
      <w:r>
        <w:rPr>
          <w:rtl/>
        </w:rPr>
        <w:tab/>
      </w:r>
      <w:r>
        <w:rPr>
          <w:rFonts w:hint="cs"/>
          <w:rtl/>
        </w:rPr>
        <w:t>משה דיין</w:t>
      </w:r>
    </w:p>
    <w:p w14:paraId="4213EEA6" w14:textId="77777777" w:rsidR="00EE73F5" w:rsidRDefault="00EE73F5" w:rsidP="00D623C6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החקלאות</w:t>
      </w:r>
    </w:p>
    <w:p w14:paraId="11B72D73" w14:textId="77777777" w:rsidR="008D0621" w:rsidRPr="008D0621" w:rsidRDefault="008D0621" w:rsidP="008D0621">
      <w:pPr>
        <w:pStyle w:val="P00"/>
        <w:spacing w:before="72"/>
        <w:ind w:left="0" w:right="1134"/>
        <w:rPr>
          <w:rStyle w:val="default"/>
          <w:rFonts w:cs="FrankRuehl" w:hint="cs"/>
          <w:sz w:val="26"/>
          <w:rtl/>
        </w:rPr>
      </w:pPr>
    </w:p>
    <w:p w14:paraId="3B5751C5" w14:textId="77777777" w:rsidR="008D0621" w:rsidRPr="008D0621" w:rsidRDefault="008D0621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</w:p>
    <w:p w14:paraId="1FE8C6DD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  <w:rtl/>
        </w:rPr>
      </w:pPr>
      <w:bookmarkStart w:id="13" w:name="LawPartEnd"/>
    </w:p>
    <w:bookmarkEnd w:id="13"/>
    <w:p w14:paraId="4021CD06" w14:textId="77777777" w:rsidR="00EE73F5" w:rsidRPr="008D0621" w:rsidRDefault="00EE73F5" w:rsidP="008D0621">
      <w:pPr>
        <w:pStyle w:val="P00"/>
        <w:spacing w:before="72"/>
        <w:ind w:left="0" w:right="1134"/>
        <w:rPr>
          <w:rStyle w:val="default"/>
          <w:rFonts w:cs="FrankRuehl"/>
          <w:sz w:val="26"/>
        </w:rPr>
      </w:pPr>
    </w:p>
    <w:sectPr w:rsidR="00EE73F5" w:rsidRPr="008D062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5992E" w14:textId="77777777" w:rsidR="00003864" w:rsidRDefault="00003864">
      <w:r>
        <w:separator/>
      </w:r>
    </w:p>
  </w:endnote>
  <w:endnote w:type="continuationSeparator" w:id="0">
    <w:p w14:paraId="06D1FABF" w14:textId="77777777" w:rsidR="00003864" w:rsidRDefault="00003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7FF8D" w14:textId="77777777" w:rsidR="00EE73F5" w:rsidRDefault="00EE73F5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3</w:t>
    </w:r>
    <w:r>
      <w:rPr>
        <w:rFonts w:hAnsi="FrankRuehl" w:cs="FrankRuehl"/>
        <w:rtl/>
      </w:rPr>
      <w:fldChar w:fldCharType="end"/>
    </w:r>
  </w:p>
  <w:p w14:paraId="2C138C15" w14:textId="77777777" w:rsidR="00EE73F5" w:rsidRDefault="00EE73F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4F1BC87" w14:textId="77777777" w:rsidR="00EE73F5" w:rsidRDefault="00EE73F5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0621">
      <w:rPr>
        <w:rFonts w:cs="TopType Jerushalmi"/>
        <w:noProof/>
        <w:color w:val="000000"/>
        <w:sz w:val="14"/>
        <w:szCs w:val="14"/>
      </w:rPr>
      <w:t>D:\Yael\hakika\Revadim</w:t>
    </w:r>
    <w:r w:rsidR="008D0621">
      <w:rPr>
        <w:rFonts w:cs="TopType Jerushalmi"/>
        <w:noProof/>
        <w:color w:val="000000"/>
        <w:sz w:val="14"/>
        <w:szCs w:val="14"/>
        <w:rtl/>
      </w:rPr>
      <w:t>\קישורים\309_012.</w:t>
    </w:r>
    <w:r w:rsidR="008D062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0A13F" w14:textId="77777777" w:rsidR="00EE73F5" w:rsidRDefault="00EE73F5">
    <w:pPr>
      <w:pStyle w:val="a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D623C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1426E134" w14:textId="77777777" w:rsidR="00EE73F5" w:rsidRDefault="00EE73F5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29A5059" w14:textId="77777777" w:rsidR="00EE73F5" w:rsidRDefault="00EE73F5">
    <w:pPr>
      <w:pStyle w:val="a4"/>
      <w:pBdr>
        <w:top w:val="single" w:sz="4" w:space="1" w:color="auto"/>
        <w:between w:val="single" w:sz="4" w:space="0" w:color="auto"/>
      </w:pBdr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8D0621">
      <w:rPr>
        <w:rFonts w:cs="TopType Jerushalmi"/>
        <w:noProof/>
        <w:color w:val="000000"/>
        <w:sz w:val="14"/>
        <w:szCs w:val="14"/>
      </w:rPr>
      <w:t>D:\Yael\hakika\Revadim</w:t>
    </w:r>
    <w:r w:rsidR="008D0621">
      <w:rPr>
        <w:rFonts w:cs="TopType Jerushalmi"/>
        <w:noProof/>
        <w:color w:val="000000"/>
        <w:sz w:val="14"/>
        <w:szCs w:val="14"/>
        <w:rtl/>
      </w:rPr>
      <w:t>\קישורים\309_012.</w:t>
    </w:r>
    <w:r w:rsidR="008D0621">
      <w:rPr>
        <w:rFonts w:cs="TopType Jerushalmi"/>
        <w:noProof/>
        <w:color w:val="000000"/>
        <w:sz w:val="14"/>
        <w:szCs w:val="14"/>
      </w:rPr>
      <w:t>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3A1A" w14:textId="77777777" w:rsidR="00003864" w:rsidRDefault="00003864" w:rsidP="008D0621">
      <w:pPr>
        <w:spacing w:before="60"/>
        <w:ind w:right="1134"/>
      </w:pPr>
      <w:r>
        <w:separator/>
      </w:r>
    </w:p>
  </w:footnote>
  <w:footnote w:type="continuationSeparator" w:id="0">
    <w:p w14:paraId="2FC30425" w14:textId="77777777" w:rsidR="00003864" w:rsidRDefault="00003864">
      <w:r>
        <w:continuationSeparator/>
      </w:r>
    </w:p>
  </w:footnote>
  <w:footnote w:id="1">
    <w:p w14:paraId="43838D36" w14:textId="77777777" w:rsidR="008D0621" w:rsidRPr="008D0621" w:rsidRDefault="008D0621" w:rsidP="008D062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8D0621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DF461D">
          <w:rPr>
            <w:rStyle w:val="Hyperlink"/>
            <w:rFonts w:hint="cs"/>
            <w:sz w:val="20"/>
            <w:rtl/>
          </w:rPr>
          <w:t>ק"ת תשכ"ב מס' 1246</w:t>
        </w:r>
      </w:hyperlink>
      <w:r>
        <w:rPr>
          <w:rFonts w:hint="cs"/>
          <w:sz w:val="20"/>
          <w:rtl/>
        </w:rPr>
        <w:t xml:space="preserve"> מיום 4.1.1962 עמ' 1</w:t>
      </w:r>
      <w:r>
        <w:rPr>
          <w:sz w:val="20"/>
          <w:rtl/>
        </w:rPr>
        <w:t>037.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71DB" w14:textId="77777777" w:rsidR="00EE73F5" w:rsidRDefault="00EE73F5">
    <w:pPr>
      <w:pStyle w:val="a3"/>
      <w:spacing w:line="220" w:lineRule="exact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הניקוז וההגנה מפני שטפונות (לוח שומה), תשכ"ב–1962</w:t>
    </w:r>
  </w:p>
  <w:p w14:paraId="59429016" w14:textId="77777777" w:rsidR="00EE73F5" w:rsidRDefault="00EE73F5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99E784D" w14:textId="77777777" w:rsidR="00EE73F5" w:rsidRDefault="00EE73F5">
    <w:pPr>
      <w:pStyle w:val="a3"/>
      <w:pBdr>
        <w:top w:val="single" w:sz="4" w:space="0" w:color="auto"/>
      </w:pBdr>
      <w:spacing w:line="220" w:lineRule="exact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BF882" w14:textId="77777777" w:rsidR="00EE73F5" w:rsidRDefault="00EE73F5" w:rsidP="008D0621">
    <w:pPr>
      <w:pStyle w:val="a3"/>
      <w:spacing w:before="60"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הניקוז וההגנה מפני שטפונות (לוח שומה), תשכ"ב</w:t>
    </w:r>
    <w:r w:rsidR="008D062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1962</w:t>
    </w:r>
  </w:p>
  <w:p w14:paraId="39B9479A" w14:textId="77777777" w:rsidR="00EE73F5" w:rsidRDefault="00EE73F5" w:rsidP="008D0621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3FCB783" w14:textId="77777777" w:rsidR="00EE73F5" w:rsidRDefault="00EE73F5" w:rsidP="008D0621">
    <w:pPr>
      <w:pStyle w:val="a3"/>
      <w:pBdr>
        <w:top w:val="single" w:sz="4" w:space="0" w:color="auto"/>
      </w:pBdr>
      <w:spacing w:before="60"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73F5"/>
    <w:rsid w:val="00003864"/>
    <w:rsid w:val="001D632C"/>
    <w:rsid w:val="004E466A"/>
    <w:rsid w:val="00703427"/>
    <w:rsid w:val="008D0621"/>
    <w:rsid w:val="008E09DB"/>
    <w:rsid w:val="009D65CF"/>
    <w:rsid w:val="00A63B6C"/>
    <w:rsid w:val="00B50409"/>
    <w:rsid w:val="00B7758F"/>
    <w:rsid w:val="00CC7BDC"/>
    <w:rsid w:val="00D623C6"/>
    <w:rsid w:val="00DF461D"/>
    <w:rsid w:val="00EE73F5"/>
    <w:rsid w:val="00F1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5CACFE"/>
  <w15:chartTrackingRefBased/>
  <w15:docId w15:val="{6785DB70-5F80-48CC-A39D-317834ED3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8D0621"/>
    <w:rPr>
      <w:sz w:val="20"/>
      <w:szCs w:val="20"/>
    </w:rPr>
  </w:style>
  <w:style w:type="character" w:styleId="a6">
    <w:name w:val="footnote reference"/>
    <w:basedOn w:val="a0"/>
    <w:semiHidden/>
    <w:rsid w:val="008D06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1246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309</vt:lpstr>
    </vt:vector>
  </TitlesOfParts>
  <Company> </Company>
  <LinksUpToDate>false</LinksUpToDate>
  <CharactersWithSpaces>4483</CharactersWithSpaces>
  <SharedDoc>false</SharedDoc>
  <HLinks>
    <vt:vector size="84" baseType="variant"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http://www.nevo.co.il/Law_word/law06/TAK-1246.pdf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309</dc:title>
  <dc:subject/>
  <dc:creator> 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0309</vt:lpwstr>
  </property>
  <property fmtid="{D5CDD505-2E9C-101B-9397-08002B2CF9AE}" pid="3" name="CHNAME">
    <vt:lpwstr>ניקוז והגנה מפני שטפונות</vt:lpwstr>
  </property>
  <property fmtid="{D5CDD505-2E9C-101B-9397-08002B2CF9AE}" pid="4" name="LAWNAME">
    <vt:lpwstr>תקנות הניקוז וההגנה מפני שטפונות (לוח שומה), תשכ"ב-1962</vt:lpwstr>
  </property>
  <property fmtid="{D5CDD505-2E9C-101B-9397-08002B2CF9AE}" pid="5" name="LAWNUMBER">
    <vt:lpwstr>0012</vt:lpwstr>
  </property>
  <property fmtid="{D5CDD505-2E9C-101B-9397-08002B2CF9AE}" pid="6" name="TYPE">
    <vt:lpwstr>01</vt:lpwstr>
  </property>
  <property fmtid="{D5CDD505-2E9C-101B-9397-08002B2CF9AE}" pid="7" name="MEKOR_NAME1">
    <vt:lpwstr>חוק הניקוז וההגנה מפני שטפונות</vt:lpwstr>
  </property>
  <property fmtid="{D5CDD505-2E9C-101B-9397-08002B2CF9AE}" pid="8" name="MEKOR_SAIF1">
    <vt:lpwstr>36X;37X;38X;63X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רשויות מקומיות</vt:lpwstr>
  </property>
  <property fmtid="{D5CDD505-2E9C-101B-9397-08002B2CF9AE}" pid="11" name="NOSE31">
    <vt:lpwstr>ניקוז והגנה מפני שיטפונות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