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32BB" w:rsidRDefault="004132BB">
      <w:pPr>
        <w:pStyle w:val="big-header"/>
        <w:ind w:left="0" w:right="1134"/>
        <w:rPr>
          <w:rFonts w:hint="cs"/>
          <w:rtl/>
        </w:rPr>
      </w:pPr>
      <w:r>
        <w:rPr>
          <w:rtl/>
        </w:rPr>
        <w:t>ת</w:t>
      </w:r>
      <w:r>
        <w:rPr>
          <w:rFonts w:hint="cs"/>
          <w:rtl/>
        </w:rPr>
        <w:t>קנות הנכים (תגמולים ושיקום) (התישנות זכויות), תשי"ז-1956</w:t>
      </w:r>
    </w:p>
    <w:p w:rsidR="004132BB" w:rsidRPr="004132BB" w:rsidRDefault="004132BB" w:rsidP="004132BB">
      <w:pPr>
        <w:spacing w:line="320" w:lineRule="auto"/>
        <w:jc w:val="left"/>
        <w:rPr>
          <w:rStyle w:val="default"/>
          <w:rFonts w:cs="FrankRuehl"/>
          <w:rtl/>
        </w:rPr>
      </w:pPr>
    </w:p>
    <w:p w:rsidR="00B20BC6" w:rsidRDefault="00B20BC6" w:rsidP="00B20BC6">
      <w:pPr>
        <w:spacing w:line="320" w:lineRule="auto"/>
        <w:jc w:val="left"/>
        <w:rPr>
          <w:rFonts w:hint="cs"/>
          <w:rtl/>
        </w:rPr>
      </w:pPr>
    </w:p>
    <w:p w:rsidR="00B20BC6" w:rsidRDefault="00B20BC6" w:rsidP="00B20BC6">
      <w:pPr>
        <w:spacing w:line="320" w:lineRule="auto"/>
        <w:jc w:val="left"/>
        <w:rPr>
          <w:rFonts w:cs="FrankRuehl"/>
          <w:szCs w:val="26"/>
          <w:rtl/>
        </w:rPr>
      </w:pPr>
      <w:r w:rsidRPr="00B20BC6">
        <w:rPr>
          <w:rFonts w:cs="Miriam"/>
          <w:szCs w:val="22"/>
          <w:rtl/>
        </w:rPr>
        <w:t>בטחון</w:t>
      </w:r>
      <w:r w:rsidRPr="00B20BC6">
        <w:rPr>
          <w:rFonts w:cs="FrankRuehl"/>
          <w:szCs w:val="26"/>
          <w:rtl/>
        </w:rPr>
        <w:t xml:space="preserve"> – צה"ל – נכים – תגמולים ושיקום</w:t>
      </w:r>
    </w:p>
    <w:p w:rsidR="00B20BC6" w:rsidRDefault="00B20BC6" w:rsidP="00B20BC6">
      <w:pPr>
        <w:spacing w:line="320" w:lineRule="auto"/>
        <w:jc w:val="left"/>
        <w:rPr>
          <w:rFonts w:cs="FrankRuehl"/>
          <w:szCs w:val="26"/>
          <w:rtl/>
        </w:rPr>
      </w:pPr>
      <w:r w:rsidRPr="00B20BC6">
        <w:rPr>
          <w:rFonts w:cs="Miriam"/>
          <w:szCs w:val="22"/>
          <w:rtl/>
        </w:rPr>
        <w:t>בריאות</w:t>
      </w:r>
      <w:r w:rsidRPr="00B20BC6">
        <w:rPr>
          <w:rFonts w:cs="FrankRuehl"/>
          <w:szCs w:val="26"/>
          <w:rtl/>
        </w:rPr>
        <w:t xml:space="preserve"> – נכים – נכי צה"ל – תגמולים ושיקום</w:t>
      </w:r>
    </w:p>
    <w:p w:rsidR="00B20BC6" w:rsidRDefault="00B20BC6" w:rsidP="00B20BC6">
      <w:pPr>
        <w:spacing w:line="320" w:lineRule="auto"/>
        <w:jc w:val="left"/>
        <w:rPr>
          <w:rFonts w:cs="FrankRuehl"/>
          <w:szCs w:val="26"/>
          <w:rtl/>
        </w:rPr>
      </w:pPr>
      <w:r w:rsidRPr="00B20BC6">
        <w:rPr>
          <w:rFonts w:cs="Miriam"/>
          <w:szCs w:val="22"/>
          <w:rtl/>
        </w:rPr>
        <w:t>בתי משפט וסדרי דין</w:t>
      </w:r>
      <w:r w:rsidRPr="00B20BC6">
        <w:rPr>
          <w:rFonts w:cs="FrankRuehl"/>
          <w:szCs w:val="26"/>
          <w:rtl/>
        </w:rPr>
        <w:t xml:space="preserve"> – התיישנות</w:t>
      </w:r>
    </w:p>
    <w:p w:rsidR="00B20BC6" w:rsidRPr="00B20BC6" w:rsidRDefault="00B20BC6" w:rsidP="00B20BC6">
      <w:pPr>
        <w:spacing w:line="320" w:lineRule="auto"/>
        <w:jc w:val="left"/>
        <w:rPr>
          <w:rFonts w:cs="Miriam" w:hint="cs"/>
          <w:szCs w:val="22"/>
          <w:rtl/>
        </w:rPr>
      </w:pPr>
      <w:r w:rsidRPr="00B20BC6">
        <w:rPr>
          <w:rFonts w:cs="Miriam"/>
          <w:szCs w:val="22"/>
          <w:rtl/>
        </w:rPr>
        <w:t>רשויות ומשפט מנהלי</w:t>
      </w:r>
      <w:r w:rsidRPr="00B20BC6">
        <w:rPr>
          <w:rFonts w:cs="FrankRuehl"/>
          <w:szCs w:val="26"/>
          <w:rtl/>
        </w:rPr>
        <w:t xml:space="preserve"> – שרותי רווחה – נכים – תגמולים ושיקום</w:t>
      </w:r>
    </w:p>
    <w:p w:rsidR="00E91E93" w:rsidRPr="004132BB" w:rsidRDefault="004132BB" w:rsidP="004132BB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91E93" w:rsidRPr="00C76FD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91E93" w:rsidRPr="00C76FD3" w:rsidRDefault="00E91E93" w:rsidP="00AE7A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E91E93" w:rsidRPr="00C76FD3" w:rsidRDefault="00E91E93" w:rsidP="00AE7A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התיישנות זכויות</w:t>
            </w:r>
          </w:p>
        </w:tc>
        <w:tc>
          <w:tcPr>
            <w:tcW w:w="567" w:type="dxa"/>
          </w:tcPr>
          <w:p w:rsidR="00E91E93" w:rsidRPr="00C76FD3" w:rsidRDefault="00E91E93" w:rsidP="00AE7AB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תיישנות זכויות" w:history="1">
              <w:r w:rsidRPr="00C76FD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91E93" w:rsidRPr="00C76FD3" w:rsidRDefault="00E91E93" w:rsidP="00AE7A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91E93" w:rsidRPr="00C76FD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91E93" w:rsidRPr="00C76FD3" w:rsidRDefault="00E91E93" w:rsidP="00AE7A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E91E93" w:rsidRPr="00C76FD3" w:rsidRDefault="00E91E93" w:rsidP="00AE7A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E91E93" w:rsidRPr="00C76FD3" w:rsidRDefault="00E91E93" w:rsidP="00AE7AB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שם" w:history="1">
              <w:r w:rsidRPr="00C76FD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91E93" w:rsidRPr="00C76FD3" w:rsidRDefault="00E91E93" w:rsidP="00AE7A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91E93" w:rsidRPr="00C76FD3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1247" w:type="dxa"/>
          </w:tcPr>
          <w:p w:rsidR="00E91E93" w:rsidRPr="00C76FD3" w:rsidRDefault="00E91E93" w:rsidP="00AE7A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E91E93" w:rsidRPr="00C76FD3" w:rsidRDefault="00E91E93" w:rsidP="00AE7A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E91E93" w:rsidRPr="00C76FD3" w:rsidRDefault="00E91E93" w:rsidP="00AE7AB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C76FD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91E93" w:rsidRPr="00C76FD3" w:rsidRDefault="00E91E93" w:rsidP="00AE7A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4132BB" w:rsidRDefault="004132BB" w:rsidP="004132BB">
      <w:pPr>
        <w:pStyle w:val="big-header"/>
        <w:ind w:left="0" w:right="1134"/>
        <w:rPr>
          <w:rtl/>
        </w:rPr>
      </w:pPr>
    </w:p>
    <w:p w:rsidR="004132BB" w:rsidRDefault="004132BB" w:rsidP="004132B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הנכים (תגמולים ושיקום) (התישנות זכויות), תשי"ז-1956</w:t>
      </w:r>
      <w:r>
        <w:rPr>
          <w:rStyle w:val="default"/>
          <w:rtl/>
        </w:rPr>
        <w:footnoteReference w:customMarkFollows="1" w:id="1"/>
        <w:t>*</w:t>
      </w:r>
    </w:p>
    <w:p w:rsidR="00C76FD3" w:rsidRDefault="00C76F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הסעיפים 16א ו-29 לחוק הנכים (תגמולים ושיקום), תש"ט-</w:t>
      </w:r>
      <w:r>
        <w:rPr>
          <w:rStyle w:val="default"/>
          <w:rFonts w:cs="FrankRuehl"/>
          <w:rtl/>
        </w:rPr>
        <w:t xml:space="preserve">1949, </w:t>
      </w:r>
      <w:r>
        <w:rPr>
          <w:rStyle w:val="default"/>
          <w:rFonts w:cs="FrankRuehl" w:hint="cs"/>
          <w:rtl/>
        </w:rPr>
        <w:t>אני מתקין תקנות אלה:</w:t>
      </w:r>
    </w:p>
    <w:p w:rsidR="00C76FD3" w:rsidRDefault="00C76FD3" w:rsidP="00C76F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0pt;z-index:251657216" o:allowincell="f" filled="f" stroked="f" strokecolor="lime" strokeweight=".25pt">
            <v:textbox style="mso-next-textbox:#_x0000_s1026" inset="0,0,0,0">
              <w:txbxContent>
                <w:p w:rsidR="00C76FD3" w:rsidRDefault="00C76FD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תיישנות זכויות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hyperlink r:id="rId6" w:tooltip="אזכורים" w:history="1">
        <w:r w:rsidRPr="00C76FD3">
          <w:rPr>
            <w:rStyle w:val="Hyperlink"/>
            <w:rtl/>
          </w:rPr>
          <w:t>*</w:t>
        </w:r>
      </w:hyperlink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זכות להגיש בקשה לפי סעיף 16(א) או 16(ב) לחוק לגבי נכות הנובעת מאחת המחלות המפורטות בתוספת בטור א' תתיישן בתאריך המאוחר משנים אלה:</w:t>
      </w:r>
    </w:p>
    <w:p w:rsidR="00C76FD3" w:rsidRDefault="00C76FD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כתום שנתיים מיום שחרורו של הנכה משירותו הצבאי שבזמנו אירע המקרה שגרם לנכ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תו;</w:t>
      </w:r>
    </w:p>
    <w:p w:rsidR="00C76FD3" w:rsidRDefault="00C76FD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כתום התקופה מהאבחון הראשון של המחלה כמצויין בתוספת בטור ב' על יד אותה המחלה.</w:t>
      </w:r>
    </w:p>
    <w:p w:rsidR="00C76FD3" w:rsidRDefault="00C76FD3" w:rsidP="00C76FD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7" style="position:absolute;left:0;text-align:left;margin-left:464.5pt;margin-top:8.05pt;width:75.05pt;height:10pt;z-index:251658240" o:allowincell="f" filled="f" stroked="f" strokecolor="lime" strokeweight=".25pt">
            <v:textbox style="mso-next-textbox:#_x0000_s1027" inset="0,0,0,0">
              <w:txbxContent>
                <w:p w:rsidR="00C76FD3" w:rsidRDefault="00C76FD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hyperlink r:id="rId7" w:tooltip="אזכורים" w:history="1">
        <w:r w:rsidRPr="00C76FD3">
          <w:rPr>
            <w:rStyle w:val="Hyperlink"/>
            <w:rtl/>
          </w:rPr>
          <w:t>*</w:t>
        </w:r>
      </w:hyperlink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הנכים (תגמולים ושיקום) (התיישנות זכויות), תשי"ז-1956".</w:t>
      </w:r>
    </w:p>
    <w:p w:rsidR="00C76FD3" w:rsidRDefault="00C76FD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76FD3" w:rsidRDefault="00C76FD3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2" w:name="med0"/>
      <w:bookmarkEnd w:id="2"/>
      <w:r>
        <w:rPr>
          <w:noProof/>
          <w:sz w:val="20"/>
          <w:rtl/>
        </w:rPr>
        <w:t>ת</w:t>
      </w:r>
      <w:r>
        <w:rPr>
          <w:rFonts w:hint="cs"/>
          <w:noProof/>
          <w:sz w:val="20"/>
          <w:rtl/>
        </w:rPr>
        <w:t>וספת</w:t>
      </w:r>
    </w:p>
    <w:p w:rsidR="00C76FD3" w:rsidRDefault="00C76FD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2409"/>
          <w:tab w:val="left" w:pos="4819"/>
        </w:tabs>
        <w:spacing w:before="72"/>
        <w:ind w:left="0" w:right="1134"/>
        <w:rPr>
          <w:rStyle w:val="default"/>
          <w:rFonts w:cs="FrankRuehl"/>
          <w:szCs w:val="20"/>
          <w:rtl/>
        </w:rPr>
      </w:pPr>
      <w:r>
        <w:rPr>
          <w:rStyle w:val="default"/>
          <w:rFonts w:cs="FrankRuehl"/>
          <w:szCs w:val="20"/>
          <w:rtl/>
        </w:rPr>
        <w:tab/>
      </w:r>
      <w:r>
        <w:rPr>
          <w:rStyle w:val="default"/>
          <w:rFonts w:cs="FrankRuehl" w:hint="cs"/>
          <w:szCs w:val="20"/>
          <w:rtl/>
        </w:rPr>
        <w:t>טור א'</w:t>
      </w:r>
      <w:r>
        <w:rPr>
          <w:szCs w:val="20"/>
          <w:rtl/>
        </w:rPr>
        <w:t> </w:t>
      </w:r>
      <w:r>
        <w:rPr>
          <w:szCs w:val="20"/>
          <w:rtl/>
        </w:rPr>
        <w:tab/>
      </w:r>
      <w:r>
        <w:rPr>
          <w:rStyle w:val="default"/>
          <w:rFonts w:cs="FrankRuehl"/>
          <w:szCs w:val="20"/>
          <w:rtl/>
        </w:rPr>
        <w:t>ט</w:t>
      </w:r>
      <w:r>
        <w:rPr>
          <w:rStyle w:val="default"/>
          <w:rFonts w:cs="FrankRuehl" w:hint="cs"/>
          <w:szCs w:val="20"/>
          <w:rtl/>
        </w:rPr>
        <w:t>ור ב'</w:t>
      </w:r>
    </w:p>
    <w:p w:rsidR="00C76FD3" w:rsidRDefault="00C76FD3">
      <w:pPr>
        <w:pStyle w:val="P55"/>
        <w:tabs>
          <w:tab w:val="clear" w:pos="2835"/>
          <w:tab w:val="left" w:pos="2409"/>
          <w:tab w:val="left" w:pos="4819"/>
        </w:tabs>
        <w:spacing w:before="72"/>
        <w:ind w:left="0" w:right="1134"/>
        <w:rPr>
          <w:szCs w:val="20"/>
          <w:u w:val="single"/>
          <w:rtl/>
        </w:rPr>
      </w:pPr>
      <w:r>
        <w:rPr>
          <w:szCs w:val="20"/>
          <w:rtl/>
        </w:rPr>
        <w:tab/>
      </w:r>
      <w:r>
        <w:rPr>
          <w:szCs w:val="20"/>
          <w:u w:val="single"/>
          <w:rtl/>
        </w:rPr>
        <w:t>מ</w:t>
      </w:r>
      <w:r>
        <w:rPr>
          <w:rFonts w:hint="cs"/>
          <w:szCs w:val="20"/>
          <w:u w:val="single"/>
          <w:rtl/>
        </w:rPr>
        <w:t>חלה</w:t>
      </w:r>
      <w:r>
        <w:rPr>
          <w:szCs w:val="20"/>
          <w:rtl/>
        </w:rPr>
        <w:t> </w:t>
      </w:r>
      <w:r>
        <w:rPr>
          <w:szCs w:val="20"/>
          <w:rtl/>
        </w:rPr>
        <w:tab/>
      </w:r>
      <w:r>
        <w:rPr>
          <w:szCs w:val="20"/>
          <w:u w:val="single"/>
          <w:rtl/>
        </w:rPr>
        <w:t>ש</w:t>
      </w:r>
      <w:r>
        <w:rPr>
          <w:rFonts w:hint="cs"/>
          <w:szCs w:val="20"/>
          <w:u w:val="single"/>
          <w:rtl/>
        </w:rPr>
        <w:t>נים</w:t>
      </w:r>
    </w:p>
    <w:p w:rsidR="00C76FD3" w:rsidRDefault="00C76FD3">
      <w:pPr>
        <w:pStyle w:val="P55"/>
        <w:tabs>
          <w:tab w:val="clear" w:pos="2835"/>
          <w:tab w:val="left" w:pos="1984"/>
          <w:tab w:val="left" w:pos="4819"/>
        </w:tabs>
        <w:spacing w:before="72"/>
        <w:ind w:left="0" w:right="1134"/>
        <w:rPr>
          <w:rtl/>
        </w:rPr>
      </w:pPr>
      <w:r>
        <w:rPr>
          <w:rtl/>
        </w:rPr>
        <w:t>א</w:t>
      </w:r>
      <w:r>
        <w:rPr>
          <w:rFonts w:hint="cs"/>
          <w:rtl/>
        </w:rPr>
        <w:t>פילפסיה טראומטיקה</w:t>
      </w:r>
      <w:r>
        <w:rPr>
          <w:rtl/>
        </w:rPr>
        <w:tab/>
      </w:r>
      <w:r>
        <w:t>(Epilepsia Traumatica)</w:t>
      </w:r>
      <w:r>
        <w:t> </w:t>
      </w:r>
      <w:r>
        <w:rPr>
          <w:noProof w:val="0"/>
        </w:rPr>
        <w:tab/>
      </w:r>
      <w:r>
        <w:rPr>
          <w:rtl/>
        </w:rPr>
        <w:t xml:space="preserve">- </w:t>
      </w:r>
      <w:r>
        <w:rPr>
          <w:rFonts w:hint="cs"/>
          <w:rtl/>
        </w:rPr>
        <w:t>אר</w:t>
      </w:r>
      <w:r>
        <w:rPr>
          <w:rtl/>
        </w:rPr>
        <w:t>ב</w:t>
      </w:r>
      <w:r>
        <w:rPr>
          <w:rFonts w:hint="cs"/>
          <w:rtl/>
        </w:rPr>
        <w:t>ע</w:t>
      </w:r>
    </w:p>
    <w:p w:rsidR="00C76FD3" w:rsidRDefault="00C76FD3">
      <w:pPr>
        <w:pStyle w:val="P55"/>
        <w:tabs>
          <w:tab w:val="clear" w:pos="2835"/>
          <w:tab w:val="left" w:pos="1984"/>
          <w:tab w:val="left" w:pos="4819"/>
        </w:tabs>
        <w:spacing w:before="72"/>
        <w:ind w:left="0" w:right="1134"/>
        <w:rPr>
          <w:rtl/>
        </w:rPr>
      </w:pPr>
      <w:r>
        <w:rPr>
          <w:rtl/>
        </w:rPr>
        <w:t>ה</w:t>
      </w:r>
      <w:r>
        <w:rPr>
          <w:rFonts w:hint="cs"/>
          <w:rtl/>
        </w:rPr>
        <w:t>מטומה סובדורלה</w:t>
      </w:r>
      <w:r>
        <w:rPr>
          <w:rtl/>
        </w:rPr>
        <w:tab/>
      </w:r>
      <w:r>
        <w:t>(Hematoma Subdurale)</w:t>
      </w:r>
      <w:r>
        <w:t> </w:t>
      </w:r>
      <w:r>
        <w:rPr>
          <w:noProof w:val="0"/>
        </w:rPr>
        <w:tab/>
      </w:r>
      <w:r>
        <w:rPr>
          <w:rtl/>
        </w:rPr>
        <w:t xml:space="preserve">- </w:t>
      </w:r>
      <w:r>
        <w:rPr>
          <w:rFonts w:hint="cs"/>
          <w:rtl/>
        </w:rPr>
        <w:t>אחת</w:t>
      </w:r>
    </w:p>
    <w:p w:rsidR="00C76FD3" w:rsidRDefault="00C76FD3">
      <w:pPr>
        <w:pStyle w:val="P55"/>
        <w:tabs>
          <w:tab w:val="clear" w:pos="2835"/>
          <w:tab w:val="left" w:pos="1984"/>
          <w:tab w:val="left" w:pos="4819"/>
        </w:tabs>
        <w:spacing w:before="72"/>
        <w:ind w:left="0" w:right="1134"/>
        <w:rPr>
          <w:rtl/>
        </w:rPr>
      </w:pPr>
      <w:r>
        <w:rPr>
          <w:rtl/>
        </w:rPr>
        <w:t>מ</w:t>
      </w:r>
      <w:r>
        <w:rPr>
          <w:rFonts w:hint="cs"/>
          <w:rtl/>
        </w:rPr>
        <w:t>ורסה במוח או בריאות</w:t>
      </w:r>
      <w:r>
        <w:rPr>
          <w:rtl/>
        </w:rPr>
        <w:tab/>
      </w:r>
      <w:r>
        <w:t>(Brain Lung Abscess)</w:t>
      </w:r>
      <w:r>
        <w:t> </w:t>
      </w:r>
      <w:r>
        <w:rPr>
          <w:noProof w:val="0"/>
        </w:rPr>
        <w:tab/>
      </w:r>
      <w:r>
        <w:rPr>
          <w:rtl/>
        </w:rPr>
        <w:t xml:space="preserve">- </w:t>
      </w:r>
      <w:r>
        <w:rPr>
          <w:rFonts w:hint="cs"/>
          <w:rtl/>
        </w:rPr>
        <w:t>שתים</w:t>
      </w:r>
    </w:p>
    <w:p w:rsidR="00C76FD3" w:rsidRDefault="00C76FD3">
      <w:pPr>
        <w:pStyle w:val="P55"/>
        <w:tabs>
          <w:tab w:val="clear" w:pos="2835"/>
          <w:tab w:val="left" w:pos="1984"/>
          <w:tab w:val="left" w:pos="4819"/>
        </w:tabs>
        <w:spacing w:before="72"/>
        <w:ind w:left="0" w:right="1134"/>
        <w:rPr>
          <w:rtl/>
        </w:rPr>
      </w:pPr>
      <w:r>
        <w:rPr>
          <w:rtl/>
        </w:rPr>
        <w:t>ה</w:t>
      </w:r>
      <w:r>
        <w:rPr>
          <w:rFonts w:hint="cs"/>
          <w:rtl/>
        </w:rPr>
        <w:t>תנוונות סרטנית</w:t>
      </w:r>
      <w:r>
        <w:rPr>
          <w:rtl/>
        </w:rPr>
        <w:tab/>
      </w:r>
      <w:r>
        <w:t>(Arcinomatous Degeneration)</w:t>
      </w:r>
      <w:r>
        <w:t> </w:t>
      </w:r>
      <w:r>
        <w:rPr>
          <w:noProof w:val="0"/>
        </w:rPr>
        <w:tab/>
      </w:r>
      <w:r>
        <w:rPr>
          <w:rtl/>
        </w:rPr>
        <w:t xml:space="preserve">- </w:t>
      </w:r>
      <w:r>
        <w:rPr>
          <w:rFonts w:hint="cs"/>
          <w:rtl/>
        </w:rPr>
        <w:t>שבע</w:t>
      </w:r>
    </w:p>
    <w:p w:rsidR="00C76FD3" w:rsidRDefault="00C76FD3">
      <w:pPr>
        <w:pStyle w:val="P55"/>
        <w:tabs>
          <w:tab w:val="clear" w:pos="2835"/>
          <w:tab w:val="left" w:pos="1984"/>
          <w:tab w:val="left" w:pos="4819"/>
        </w:tabs>
        <w:spacing w:before="72"/>
        <w:ind w:left="0" w:right="1134"/>
        <w:rPr>
          <w:rtl/>
        </w:rPr>
      </w:pPr>
    </w:p>
    <w:p w:rsidR="00C76FD3" w:rsidRDefault="00C76FD3">
      <w:pPr>
        <w:pStyle w:val="P55"/>
        <w:spacing w:before="72"/>
        <w:ind w:left="2381" w:right="1134" w:hanging="2381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"ז בחשון תשי"ז (22 באוקטובר 1956)                    דוד בן- גוריון</w:t>
      </w:r>
    </w:p>
    <w:p w:rsidR="00C76FD3" w:rsidRDefault="00C76FD3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הבטחון</w:t>
      </w:r>
    </w:p>
    <w:p w:rsidR="00C76FD3" w:rsidRDefault="00C76FD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76FD3" w:rsidRDefault="00C76FD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76FD3" w:rsidRDefault="00C76F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C76FD3" w:rsidRDefault="00C76FD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C76FD3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0496" w:rsidRDefault="00670496">
      <w:r>
        <w:separator/>
      </w:r>
    </w:p>
  </w:endnote>
  <w:endnote w:type="continuationSeparator" w:id="0">
    <w:p w:rsidR="00670496" w:rsidRDefault="00670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6FD3" w:rsidRDefault="00C76FD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C76FD3" w:rsidRDefault="00C76FD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76FD3" w:rsidRDefault="00C76FD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Z:\00000000\2008-------------------\03-march\08-03-13\hofit\310_016.doc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6FD3" w:rsidRDefault="00C76FD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20BC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C76FD3" w:rsidRDefault="00C76FD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76FD3" w:rsidRDefault="00C76FD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Z:\00000000\2008-------------------\03-march\08-03-13\hofit\310_016.doc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0496" w:rsidRDefault="00670496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70496" w:rsidRDefault="00670496">
      <w:r>
        <w:continuationSeparator/>
      </w:r>
    </w:p>
  </w:footnote>
  <w:footnote w:id="1">
    <w:p w:rsidR="004132BB" w:rsidRDefault="004132BB" w:rsidP="004132B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>ורסמו</w:t>
      </w:r>
      <w:r>
        <w:rPr>
          <w:sz w:val="20"/>
          <w:rtl/>
        </w:rPr>
        <w:t xml:space="preserve"> </w:t>
      </w:r>
      <w:hyperlink r:id="rId1" w:history="1">
        <w:r>
          <w:rPr>
            <w:rStyle w:val="Hyperlink"/>
            <w:rFonts w:hint="cs"/>
            <w:sz w:val="20"/>
            <w:rtl/>
          </w:rPr>
          <w:t>ק"ת תשי"ז מס' 647</w:t>
        </w:r>
      </w:hyperlink>
      <w:r>
        <w:rPr>
          <w:rFonts w:hint="cs"/>
          <w:sz w:val="20"/>
          <w:rtl/>
        </w:rPr>
        <w:t xml:space="preserve"> מיום 31.10.1956 עמ' 266.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6FD3" w:rsidRDefault="00C76FD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הנכים (תגמולים ושיקום) (התישנות זכויות), תשי"ז–1956</w:t>
    </w:r>
  </w:p>
  <w:p w:rsidR="00C76FD3" w:rsidRDefault="00C76FD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76FD3" w:rsidRDefault="00C76FD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6FD3" w:rsidRDefault="00C76FD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הנכים (תגמולים ושיקום) (התישנות זכויות), תשי"ז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1956</w:t>
    </w:r>
  </w:p>
  <w:p w:rsidR="00C76FD3" w:rsidRDefault="00C76FD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76FD3" w:rsidRDefault="00C76FD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6FD3"/>
    <w:rsid w:val="00002624"/>
    <w:rsid w:val="001A5D89"/>
    <w:rsid w:val="002E3315"/>
    <w:rsid w:val="004132BB"/>
    <w:rsid w:val="00670496"/>
    <w:rsid w:val="009C7A39"/>
    <w:rsid w:val="00AD3027"/>
    <w:rsid w:val="00AE7AB3"/>
    <w:rsid w:val="00B20BC6"/>
    <w:rsid w:val="00C76FD3"/>
    <w:rsid w:val="00D10E99"/>
    <w:rsid w:val="00D3556A"/>
    <w:rsid w:val="00E9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6051967-98FF-4916-A927-787960E8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FrankRuehl"/>
      <w:bCs/>
      <w:sz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inks/psika/?pIzcurLaw=&#1514;&#1511;&#1504;&#1493;&#1514;%20&#1492;&#1504;&#1499;&#1497;&#1501;%20(&#1514;&#1490;&#1502;&#1493;&#1500;&#1497;&#1501;%20&#1493;&#1513;&#1497;&#1511;&#1493;&#1501;)%20(&#1492;&#1514;&#1497;&#1513;&#1504;&#1493;&#1514;%20&#1494;&#1499;&#1493;&#1497;&#1493;&#1514;)&amp;pIzcurNum=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inks/psika/?pIzcurLaw=&#1514;&#1511;&#1504;&#1493;&#1514;%20&#1492;&#1504;&#1499;&#1497;&#1501;%20(&#1514;&#1490;&#1502;&#1493;&#1500;&#1497;&#1501;%20&#1493;&#1513;&#1497;&#1511;&#1493;&#1501;)%20(&#1492;&#1514;&#1497;&#1513;&#1504;&#1493;&#1514;%20&#1494;&#1499;&#1493;&#1497;&#1493;&#1514;)&amp;pIzcurNum=1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64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310</vt:lpstr>
    </vt:vector>
  </TitlesOfParts>
  <Company/>
  <LinksUpToDate>false</LinksUpToDate>
  <CharactersWithSpaces>1591</CharactersWithSpaces>
  <SharedDoc>false</SharedDoc>
  <HLinks>
    <vt:vector size="36" baseType="variant">
      <vt:variant>
        <vt:i4>99288455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http://www.nevo.co.il/links/psika/?pIzcurLaw=תקנות הנכים (תגמולים ושיקום) (התישנות זכויות)&amp;pIzcurNum=2</vt:lpwstr>
      </vt:variant>
      <vt:variant>
        <vt:lpwstr/>
      </vt:variant>
      <vt:variant>
        <vt:i4>99091847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http://www.nevo.co.il/links/psika/?pIzcurLaw=תקנות הנכים (תגמולים ושיקום) (התישנות זכויות)&amp;pIzcurNum=1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http://www.nevo.co.il/Law_word/law06/TAK-0647.pdf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310</dc:title>
  <dc:subject/>
  <dc:creator>comp99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0310</vt:lpwstr>
  </property>
  <property fmtid="{D5CDD505-2E9C-101B-9397-08002B2CF9AE}" pid="3" name="CHNAME">
    <vt:lpwstr>נכים</vt:lpwstr>
  </property>
  <property fmtid="{D5CDD505-2E9C-101B-9397-08002B2CF9AE}" pid="4" name="LAWNAME">
    <vt:lpwstr>תקנות הנכים (תגמולים ושיקום) (התישנות זכויות), תשי"ז-1956</vt:lpwstr>
  </property>
  <property fmtid="{D5CDD505-2E9C-101B-9397-08002B2CF9AE}" pid="5" name="LAWNUMBER">
    <vt:lpwstr>0016</vt:lpwstr>
  </property>
  <property fmtid="{D5CDD505-2E9C-101B-9397-08002B2CF9AE}" pid="6" name="TYPE">
    <vt:lpwstr>01</vt:lpwstr>
  </property>
  <property fmtid="{D5CDD505-2E9C-101B-9397-08002B2CF9AE}" pid="7" name="LINKK1">
    <vt:lpwstr/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בטחון</vt:lpwstr>
  </property>
  <property fmtid="{D5CDD505-2E9C-101B-9397-08002B2CF9AE}" pid="23" name="NOSE21">
    <vt:lpwstr>צה"ל</vt:lpwstr>
  </property>
  <property fmtid="{D5CDD505-2E9C-101B-9397-08002B2CF9AE}" pid="24" name="NOSE31">
    <vt:lpwstr>נכים</vt:lpwstr>
  </property>
  <property fmtid="{D5CDD505-2E9C-101B-9397-08002B2CF9AE}" pid="25" name="NOSE41">
    <vt:lpwstr>תגמולים ושיקום</vt:lpwstr>
  </property>
  <property fmtid="{D5CDD505-2E9C-101B-9397-08002B2CF9AE}" pid="26" name="NOSE12">
    <vt:lpwstr>בריאות</vt:lpwstr>
  </property>
  <property fmtid="{D5CDD505-2E9C-101B-9397-08002B2CF9AE}" pid="27" name="NOSE22">
    <vt:lpwstr>נכים</vt:lpwstr>
  </property>
  <property fmtid="{D5CDD505-2E9C-101B-9397-08002B2CF9AE}" pid="28" name="NOSE32">
    <vt:lpwstr>נכי צה"ל</vt:lpwstr>
  </property>
  <property fmtid="{D5CDD505-2E9C-101B-9397-08002B2CF9AE}" pid="29" name="NOSE42">
    <vt:lpwstr>תגמולים ושיקום</vt:lpwstr>
  </property>
  <property fmtid="{D5CDD505-2E9C-101B-9397-08002B2CF9AE}" pid="30" name="NOSE13">
    <vt:lpwstr>בתי משפט וסדרי דין</vt:lpwstr>
  </property>
  <property fmtid="{D5CDD505-2E9C-101B-9397-08002B2CF9AE}" pid="31" name="NOSE23">
    <vt:lpwstr>התיישנות</vt:lpwstr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>רשויות ומשפט מנהלי</vt:lpwstr>
  </property>
  <property fmtid="{D5CDD505-2E9C-101B-9397-08002B2CF9AE}" pid="35" name="NOSE24">
    <vt:lpwstr>שרותי רווחה</vt:lpwstr>
  </property>
  <property fmtid="{D5CDD505-2E9C-101B-9397-08002B2CF9AE}" pid="36" name="NOSE34">
    <vt:lpwstr>נכים</vt:lpwstr>
  </property>
  <property fmtid="{D5CDD505-2E9C-101B-9397-08002B2CF9AE}" pid="37" name="NOSE44">
    <vt:lpwstr>תגמולים ושיקום</vt:lpwstr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הנכים (תגמולים ושיקום)</vt:lpwstr>
  </property>
  <property fmtid="{D5CDD505-2E9C-101B-9397-08002B2CF9AE}" pid="63" name="MEKOR_SAIF1">
    <vt:lpwstr>16אX;29X</vt:lpwstr>
  </property>
</Properties>
</file>