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613C4" w14:textId="77777777" w:rsidR="00BD01DD" w:rsidRDefault="004C2F6D" w:rsidP="00BD01DD">
      <w:pPr>
        <w:pStyle w:val="big-header"/>
        <w:ind w:left="0" w:right="1134"/>
        <w:rPr>
          <w:rFonts w:hint="cs"/>
          <w:rtl/>
        </w:rPr>
      </w:pPr>
      <w:r>
        <w:rPr>
          <w:rtl/>
        </w:rPr>
        <w:t>תקנות הנכים (תגמולים ושיקום) (ערבויות להסכמים), תשט"ו</w:t>
      </w:r>
      <w:r>
        <w:rPr>
          <w:rFonts w:hint="cs"/>
          <w:rtl/>
        </w:rPr>
        <w:t>-</w:t>
      </w:r>
      <w:r>
        <w:rPr>
          <w:rtl/>
        </w:rPr>
        <w:t>1955</w:t>
      </w:r>
    </w:p>
    <w:p w14:paraId="78413A90" w14:textId="77777777" w:rsidR="00DB3B7B" w:rsidRDefault="00DB3B7B" w:rsidP="00DB3B7B">
      <w:pPr>
        <w:spacing w:line="320" w:lineRule="auto"/>
        <w:jc w:val="left"/>
        <w:rPr>
          <w:rFonts w:hint="cs"/>
          <w:rtl/>
        </w:rPr>
      </w:pPr>
    </w:p>
    <w:p w14:paraId="7970A9E2" w14:textId="77777777" w:rsidR="00EA38ED" w:rsidRDefault="00EA38ED" w:rsidP="00DB3B7B">
      <w:pPr>
        <w:spacing w:line="320" w:lineRule="auto"/>
        <w:jc w:val="left"/>
        <w:rPr>
          <w:rFonts w:hint="cs"/>
          <w:rtl/>
        </w:rPr>
      </w:pPr>
    </w:p>
    <w:p w14:paraId="723241CD" w14:textId="77777777" w:rsidR="00DB3B7B" w:rsidRDefault="00DB3B7B" w:rsidP="00DB3B7B">
      <w:pPr>
        <w:spacing w:line="320" w:lineRule="auto"/>
        <w:jc w:val="left"/>
        <w:rPr>
          <w:rFonts w:cs="FrankRuehl"/>
          <w:szCs w:val="26"/>
          <w:rtl/>
        </w:rPr>
      </w:pPr>
      <w:r w:rsidRPr="00DB3B7B">
        <w:rPr>
          <w:rFonts w:cs="Miriam"/>
          <w:szCs w:val="22"/>
          <w:rtl/>
        </w:rPr>
        <w:t>בטחון</w:t>
      </w:r>
      <w:r w:rsidRPr="00DB3B7B">
        <w:rPr>
          <w:rFonts w:cs="FrankRuehl"/>
          <w:szCs w:val="26"/>
          <w:rtl/>
        </w:rPr>
        <w:t xml:space="preserve"> – צה"ל – נכים – תגמולים ושיקום</w:t>
      </w:r>
    </w:p>
    <w:p w14:paraId="0D135BAC" w14:textId="77777777" w:rsidR="00DB3B7B" w:rsidRDefault="00DB3B7B" w:rsidP="00DB3B7B">
      <w:pPr>
        <w:spacing w:line="320" w:lineRule="auto"/>
        <w:jc w:val="left"/>
        <w:rPr>
          <w:rFonts w:cs="FrankRuehl"/>
          <w:szCs w:val="26"/>
          <w:rtl/>
        </w:rPr>
      </w:pPr>
      <w:r w:rsidRPr="00DB3B7B">
        <w:rPr>
          <w:rFonts w:cs="Miriam"/>
          <w:szCs w:val="22"/>
          <w:rtl/>
        </w:rPr>
        <w:t>בריאות</w:t>
      </w:r>
      <w:r w:rsidRPr="00DB3B7B">
        <w:rPr>
          <w:rFonts w:cs="FrankRuehl"/>
          <w:szCs w:val="26"/>
          <w:rtl/>
        </w:rPr>
        <w:t xml:space="preserve"> – נכים – נכי צה"ל – תגמולים ושיקום</w:t>
      </w:r>
    </w:p>
    <w:p w14:paraId="3AB09540" w14:textId="77777777" w:rsidR="00BD01DD" w:rsidRPr="00DB3B7B" w:rsidRDefault="00DB3B7B" w:rsidP="00DB3B7B">
      <w:pPr>
        <w:spacing w:line="320" w:lineRule="auto"/>
        <w:jc w:val="left"/>
        <w:rPr>
          <w:rFonts w:cs="Miriam"/>
          <w:szCs w:val="22"/>
          <w:rtl/>
        </w:rPr>
      </w:pPr>
      <w:r w:rsidRPr="00DB3B7B">
        <w:rPr>
          <w:rFonts w:cs="Miriam"/>
          <w:szCs w:val="22"/>
          <w:rtl/>
        </w:rPr>
        <w:t>רשויות ומשפט מנהלי</w:t>
      </w:r>
      <w:r w:rsidRPr="00DB3B7B">
        <w:rPr>
          <w:rFonts w:cs="FrankRuehl"/>
          <w:szCs w:val="26"/>
          <w:rtl/>
        </w:rPr>
        <w:t xml:space="preserve"> – שרותי רווחה – נכים – תגמולים ושיקום</w:t>
      </w:r>
    </w:p>
    <w:p w14:paraId="235A81D5" w14:textId="77777777" w:rsidR="004C2F6D" w:rsidRDefault="004C2F6D">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C2F6D" w14:paraId="5F74418B" w14:textId="77777777">
        <w:tblPrEx>
          <w:tblCellMar>
            <w:top w:w="0" w:type="dxa"/>
            <w:bottom w:w="0" w:type="dxa"/>
          </w:tblCellMar>
        </w:tblPrEx>
        <w:tc>
          <w:tcPr>
            <w:tcW w:w="850" w:type="dxa"/>
          </w:tcPr>
          <w:p w14:paraId="62338A17" w14:textId="77777777" w:rsidR="004C2F6D" w:rsidRDefault="004C2F6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E4579A8" w14:textId="77777777" w:rsidR="004C2F6D" w:rsidRDefault="004C2F6D">
            <w:pPr>
              <w:spacing w:line="240" w:lineRule="auto"/>
              <w:rPr>
                <w:sz w:val="24"/>
              </w:rPr>
            </w:pPr>
            <w:hyperlink w:anchor="Seif0" w:tooltip="הגדרות" w:history="1">
              <w:r>
                <w:rPr>
                  <w:rStyle w:val="Hyperlink"/>
                </w:rPr>
                <w:t>Go</w:t>
              </w:r>
            </w:hyperlink>
          </w:p>
        </w:tc>
        <w:tc>
          <w:tcPr>
            <w:tcW w:w="5669" w:type="dxa"/>
          </w:tcPr>
          <w:p w14:paraId="7A59120C" w14:textId="77777777" w:rsidR="004C2F6D" w:rsidRDefault="004C2F6D">
            <w:pPr>
              <w:spacing w:line="240" w:lineRule="auto"/>
              <w:rPr>
                <w:sz w:val="24"/>
                <w:rtl/>
              </w:rPr>
            </w:pPr>
            <w:r>
              <w:rPr>
                <w:sz w:val="24"/>
                <w:rtl/>
              </w:rPr>
              <w:t>הגדרות</w:t>
            </w:r>
          </w:p>
        </w:tc>
        <w:tc>
          <w:tcPr>
            <w:tcW w:w="1247" w:type="dxa"/>
          </w:tcPr>
          <w:p w14:paraId="4616457A" w14:textId="77777777" w:rsidR="004C2F6D" w:rsidRDefault="004C2F6D">
            <w:pPr>
              <w:spacing w:line="240" w:lineRule="auto"/>
              <w:rPr>
                <w:sz w:val="24"/>
              </w:rPr>
            </w:pPr>
            <w:r>
              <w:rPr>
                <w:sz w:val="24"/>
                <w:rtl/>
              </w:rPr>
              <w:t xml:space="preserve">סעיף 1 </w:t>
            </w:r>
          </w:p>
        </w:tc>
      </w:tr>
      <w:tr w:rsidR="004C2F6D" w14:paraId="0D119C00" w14:textId="77777777">
        <w:tblPrEx>
          <w:tblCellMar>
            <w:top w:w="0" w:type="dxa"/>
            <w:bottom w:w="0" w:type="dxa"/>
          </w:tblCellMar>
        </w:tblPrEx>
        <w:tc>
          <w:tcPr>
            <w:tcW w:w="850" w:type="dxa"/>
          </w:tcPr>
          <w:p w14:paraId="0A0364BD" w14:textId="77777777" w:rsidR="004C2F6D" w:rsidRDefault="004C2F6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F3C6813" w14:textId="77777777" w:rsidR="004C2F6D" w:rsidRDefault="004C2F6D">
            <w:pPr>
              <w:spacing w:line="240" w:lineRule="auto"/>
              <w:rPr>
                <w:sz w:val="24"/>
              </w:rPr>
            </w:pPr>
            <w:hyperlink w:anchor="Seif1" w:tooltip="מתן ערבות" w:history="1">
              <w:r>
                <w:rPr>
                  <w:rStyle w:val="Hyperlink"/>
                </w:rPr>
                <w:t>Go</w:t>
              </w:r>
            </w:hyperlink>
          </w:p>
        </w:tc>
        <w:tc>
          <w:tcPr>
            <w:tcW w:w="5669" w:type="dxa"/>
          </w:tcPr>
          <w:p w14:paraId="0B716A56" w14:textId="77777777" w:rsidR="004C2F6D" w:rsidRDefault="004C2F6D">
            <w:pPr>
              <w:spacing w:line="240" w:lineRule="auto"/>
              <w:rPr>
                <w:sz w:val="24"/>
                <w:rtl/>
              </w:rPr>
            </w:pPr>
            <w:r>
              <w:rPr>
                <w:sz w:val="24"/>
                <w:rtl/>
              </w:rPr>
              <w:t>מתן ערבות</w:t>
            </w:r>
          </w:p>
        </w:tc>
        <w:tc>
          <w:tcPr>
            <w:tcW w:w="1247" w:type="dxa"/>
          </w:tcPr>
          <w:p w14:paraId="19091905" w14:textId="77777777" w:rsidR="004C2F6D" w:rsidRDefault="004C2F6D">
            <w:pPr>
              <w:spacing w:line="240" w:lineRule="auto"/>
              <w:rPr>
                <w:sz w:val="24"/>
              </w:rPr>
            </w:pPr>
            <w:r>
              <w:rPr>
                <w:sz w:val="24"/>
                <w:rtl/>
              </w:rPr>
              <w:t xml:space="preserve">סעיף 2 </w:t>
            </w:r>
          </w:p>
        </w:tc>
      </w:tr>
      <w:tr w:rsidR="004C2F6D" w14:paraId="65B9D2B3" w14:textId="77777777">
        <w:tblPrEx>
          <w:tblCellMar>
            <w:top w:w="0" w:type="dxa"/>
            <w:bottom w:w="0" w:type="dxa"/>
          </w:tblCellMar>
        </w:tblPrEx>
        <w:tc>
          <w:tcPr>
            <w:tcW w:w="850" w:type="dxa"/>
          </w:tcPr>
          <w:p w14:paraId="779A74E7" w14:textId="77777777" w:rsidR="004C2F6D" w:rsidRDefault="004C2F6D">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B83B800" w14:textId="77777777" w:rsidR="004C2F6D" w:rsidRDefault="004C2F6D">
            <w:pPr>
              <w:spacing w:line="240" w:lineRule="auto"/>
              <w:rPr>
                <w:sz w:val="24"/>
              </w:rPr>
            </w:pPr>
            <w:hyperlink w:anchor="Seif2" w:tooltip="החלטה סופית" w:history="1">
              <w:r>
                <w:rPr>
                  <w:rStyle w:val="Hyperlink"/>
                </w:rPr>
                <w:t>Go</w:t>
              </w:r>
            </w:hyperlink>
          </w:p>
        </w:tc>
        <w:tc>
          <w:tcPr>
            <w:tcW w:w="5669" w:type="dxa"/>
          </w:tcPr>
          <w:p w14:paraId="0736E265" w14:textId="77777777" w:rsidR="004C2F6D" w:rsidRDefault="004C2F6D">
            <w:pPr>
              <w:spacing w:line="240" w:lineRule="auto"/>
              <w:rPr>
                <w:sz w:val="24"/>
                <w:rtl/>
              </w:rPr>
            </w:pPr>
            <w:r>
              <w:rPr>
                <w:sz w:val="24"/>
                <w:rtl/>
              </w:rPr>
              <w:t>החלטה סופית</w:t>
            </w:r>
          </w:p>
        </w:tc>
        <w:tc>
          <w:tcPr>
            <w:tcW w:w="1247" w:type="dxa"/>
          </w:tcPr>
          <w:p w14:paraId="5F98030C" w14:textId="77777777" w:rsidR="004C2F6D" w:rsidRDefault="004C2F6D">
            <w:pPr>
              <w:spacing w:line="240" w:lineRule="auto"/>
              <w:rPr>
                <w:sz w:val="24"/>
              </w:rPr>
            </w:pPr>
            <w:r>
              <w:rPr>
                <w:sz w:val="24"/>
                <w:rtl/>
              </w:rPr>
              <w:t xml:space="preserve">סעיף 3 </w:t>
            </w:r>
          </w:p>
        </w:tc>
      </w:tr>
      <w:tr w:rsidR="004C2F6D" w14:paraId="27909385" w14:textId="77777777">
        <w:tblPrEx>
          <w:tblCellMar>
            <w:top w:w="0" w:type="dxa"/>
            <w:bottom w:w="0" w:type="dxa"/>
          </w:tblCellMar>
        </w:tblPrEx>
        <w:tc>
          <w:tcPr>
            <w:tcW w:w="850" w:type="dxa"/>
          </w:tcPr>
          <w:p w14:paraId="24D51A16" w14:textId="77777777" w:rsidR="004C2F6D" w:rsidRDefault="004C2F6D">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E56778A" w14:textId="77777777" w:rsidR="004C2F6D" w:rsidRDefault="004C2F6D">
            <w:pPr>
              <w:spacing w:line="240" w:lineRule="auto"/>
              <w:rPr>
                <w:sz w:val="24"/>
              </w:rPr>
            </w:pPr>
            <w:hyperlink w:anchor="Seif3" w:tooltip="השם" w:history="1">
              <w:r>
                <w:rPr>
                  <w:rStyle w:val="Hyperlink"/>
                </w:rPr>
                <w:t>Go</w:t>
              </w:r>
            </w:hyperlink>
          </w:p>
        </w:tc>
        <w:tc>
          <w:tcPr>
            <w:tcW w:w="5669" w:type="dxa"/>
          </w:tcPr>
          <w:p w14:paraId="7634AFCA" w14:textId="77777777" w:rsidR="004C2F6D" w:rsidRDefault="004C2F6D">
            <w:pPr>
              <w:spacing w:line="240" w:lineRule="auto"/>
              <w:rPr>
                <w:sz w:val="24"/>
                <w:rtl/>
              </w:rPr>
            </w:pPr>
            <w:r>
              <w:rPr>
                <w:sz w:val="24"/>
                <w:rtl/>
              </w:rPr>
              <w:t>השם</w:t>
            </w:r>
          </w:p>
        </w:tc>
        <w:tc>
          <w:tcPr>
            <w:tcW w:w="1247" w:type="dxa"/>
          </w:tcPr>
          <w:p w14:paraId="5E48BD3C" w14:textId="77777777" w:rsidR="004C2F6D" w:rsidRDefault="004C2F6D">
            <w:pPr>
              <w:spacing w:line="240" w:lineRule="auto"/>
              <w:rPr>
                <w:sz w:val="24"/>
              </w:rPr>
            </w:pPr>
            <w:r>
              <w:rPr>
                <w:sz w:val="24"/>
                <w:rtl/>
              </w:rPr>
              <w:t xml:space="preserve">סעיף 4 </w:t>
            </w:r>
          </w:p>
        </w:tc>
      </w:tr>
    </w:tbl>
    <w:p w14:paraId="70781E4B" w14:textId="77777777" w:rsidR="004C2F6D" w:rsidRDefault="004C2F6D">
      <w:pPr>
        <w:pStyle w:val="big-header"/>
        <w:ind w:left="0" w:right="1134"/>
        <w:rPr>
          <w:rtl/>
        </w:rPr>
      </w:pPr>
    </w:p>
    <w:p w14:paraId="4B2F204D" w14:textId="77777777" w:rsidR="004C2F6D" w:rsidRPr="00BD01DD" w:rsidRDefault="004C2F6D" w:rsidP="00BD01DD">
      <w:pPr>
        <w:pStyle w:val="big-header"/>
        <w:ind w:left="0" w:right="1134"/>
        <w:rPr>
          <w:rStyle w:val="default"/>
          <w:rFonts w:cs="FrankRuehl" w:hint="cs"/>
          <w:szCs w:val="32"/>
          <w:rtl/>
        </w:rPr>
      </w:pPr>
      <w:r>
        <w:rPr>
          <w:rtl/>
        </w:rPr>
        <w:br w:type="page"/>
      </w:r>
      <w:r>
        <w:rPr>
          <w:rtl/>
        </w:rPr>
        <w:lastRenderedPageBreak/>
        <w:t>ת</w:t>
      </w:r>
      <w:r>
        <w:rPr>
          <w:rFonts w:hint="cs"/>
          <w:rtl/>
        </w:rPr>
        <w:t>קנות הנכים (תגמולים ושיקום) (ערבויות להסכמים), תשט"ו-1955</w:t>
      </w:r>
      <w:r>
        <w:rPr>
          <w:rStyle w:val="default"/>
          <w:rtl/>
        </w:rPr>
        <w:footnoteReference w:customMarkFollows="1" w:id="1"/>
        <w:t>*</w:t>
      </w:r>
    </w:p>
    <w:p w14:paraId="69F709F4" w14:textId="77777777" w:rsidR="004C2F6D" w:rsidRDefault="004C2F6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הסעיפים 28 ו-29 לחוק הנכים (תגמולים</w:t>
      </w:r>
      <w:r>
        <w:rPr>
          <w:rStyle w:val="default"/>
          <w:rFonts w:cs="FrankRuehl"/>
          <w:rtl/>
        </w:rPr>
        <w:t xml:space="preserve"> </w:t>
      </w:r>
      <w:r>
        <w:rPr>
          <w:rStyle w:val="default"/>
          <w:rFonts w:cs="FrankRuehl" w:hint="cs"/>
          <w:rtl/>
        </w:rPr>
        <w:t>ושיקום), תש"ט-1949, אני מתקין תקנות אלה:</w:t>
      </w:r>
    </w:p>
    <w:p w14:paraId="4545C9A1" w14:textId="77777777" w:rsidR="004C2F6D" w:rsidRDefault="004C2F6D">
      <w:pPr>
        <w:pStyle w:val="P00"/>
        <w:spacing w:before="72"/>
        <w:ind w:left="0" w:right="1134"/>
        <w:rPr>
          <w:rStyle w:val="default"/>
          <w:rFonts w:cs="FrankRuehl" w:hint="cs"/>
          <w:rtl/>
        </w:rPr>
      </w:pPr>
      <w:bookmarkStart w:id="0" w:name="Seif0"/>
      <w:bookmarkEnd w:id="0"/>
      <w:r>
        <w:rPr>
          <w:lang w:val="he-IL"/>
        </w:rPr>
        <w:pict w14:anchorId="75AC418C">
          <v:rect id="_x0000_s1026" style="position:absolute;left:0;text-align:left;margin-left:464.5pt;margin-top:8.05pt;width:75.05pt;height:12.7pt;z-index:251655168" o:allowincell="f" filled="f" stroked="f" strokecolor="lime" strokeweight=".25pt">
            <v:textbox style="mso-next-textbox:#_x0000_s1026" inset="0,0,0,0">
              <w:txbxContent>
                <w:p w14:paraId="2AB0053A" w14:textId="77777777" w:rsidR="004C2F6D" w:rsidRDefault="004C2F6D">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sidR="00EA38ED">
        <w:rPr>
          <w:rStyle w:val="default"/>
          <w:rFonts w:cs="FrankRuehl"/>
          <w:rtl/>
        </w:rPr>
        <w:t>–</w:t>
      </w:r>
    </w:p>
    <w:p w14:paraId="21550639" w14:textId="77777777" w:rsidR="004C2F6D" w:rsidRDefault="004C2F6D">
      <w:pPr>
        <w:pStyle w:val="P00"/>
        <w:spacing w:before="72"/>
        <w:ind w:left="0" w:right="1134"/>
        <w:rPr>
          <w:rStyle w:val="default"/>
          <w:rFonts w:cs="FrankRuehl" w:hint="cs"/>
          <w:rtl/>
        </w:rPr>
      </w:pPr>
      <w:r>
        <w:rPr>
          <w:rtl/>
          <w:lang w:val="he-IL"/>
        </w:rPr>
        <w:pict w14:anchorId="6C5B851A">
          <v:shapetype id="_x0000_t202" coordsize="21600,21600" o:spt="202" path="m,l,21600r21600,l21600,xe">
            <v:stroke joinstyle="miter"/>
            <v:path gradientshapeok="t" o:connecttype="rect"/>
          </v:shapetype>
          <v:shape id="_x0000_s1032" type="#_x0000_t202" style="position:absolute;left:0;text-align:left;margin-left:470.25pt;margin-top:7.1pt;width:1in;height:10.55pt;z-index:251660288" filled="f" stroked="f">
            <v:textbox inset="1mm,0,1mm,0">
              <w:txbxContent>
                <w:p w14:paraId="70A35492" w14:textId="77777777" w:rsidR="004C2F6D" w:rsidRDefault="004C2F6D">
                  <w:pPr>
                    <w:spacing w:line="160" w:lineRule="exact"/>
                    <w:jc w:val="left"/>
                    <w:rPr>
                      <w:rFonts w:cs="Miriam"/>
                      <w:noProof/>
                      <w:szCs w:val="18"/>
                      <w:rtl/>
                    </w:rPr>
                  </w:pPr>
                  <w:r>
                    <w:rPr>
                      <w:rFonts w:cs="Miriam"/>
                      <w:szCs w:val="18"/>
                      <w:rtl/>
                    </w:rPr>
                    <w:t>ת</w:t>
                  </w:r>
                  <w:r>
                    <w:rPr>
                      <w:rFonts w:cs="Miriam" w:hint="cs"/>
                      <w:szCs w:val="18"/>
                      <w:rtl/>
                    </w:rPr>
                    <w:t>ק' תשנ"ד-1994</w:t>
                  </w:r>
                </w:p>
              </w:txbxContent>
            </v:textbox>
          </v:shape>
        </w:pict>
      </w:r>
      <w:r>
        <w:rPr>
          <w:rtl/>
        </w:rPr>
        <w:tab/>
      </w:r>
      <w:r>
        <w:rPr>
          <w:rStyle w:val="default"/>
          <w:rFonts w:cs="FrankRuehl"/>
          <w:rtl/>
        </w:rPr>
        <w:t>"</w:t>
      </w:r>
      <w:r>
        <w:rPr>
          <w:rStyle w:val="default"/>
          <w:rFonts w:cs="FrankRuehl" w:hint="cs"/>
          <w:rtl/>
        </w:rPr>
        <w:t xml:space="preserve">רשות מוסמכת" </w:t>
      </w:r>
      <w:r w:rsidR="00EA38ED">
        <w:rPr>
          <w:rStyle w:val="default"/>
          <w:rFonts w:cs="FrankRuehl"/>
          <w:rtl/>
        </w:rPr>
        <w:t>–</w:t>
      </w:r>
      <w:r>
        <w:rPr>
          <w:rStyle w:val="default"/>
          <w:rFonts w:cs="FrankRuehl" w:hint="cs"/>
          <w:rtl/>
        </w:rPr>
        <w:t xml:space="preserve"> ראש היחידה לתגמולים והטבות באגף השיקום במשרד הבטחון ביחד עם ראש מערכת חשבונאות שיקום והנצחה באגף הכספים במשרד הבטחון;</w:t>
      </w:r>
    </w:p>
    <w:p w14:paraId="55DC7F4A" w14:textId="77777777" w:rsidR="004C2F6D" w:rsidRPr="00EA38ED" w:rsidRDefault="004C2F6D">
      <w:pPr>
        <w:pStyle w:val="P00"/>
        <w:spacing w:before="0"/>
        <w:ind w:left="0" w:right="1134"/>
        <w:rPr>
          <w:rFonts w:hint="cs"/>
          <w:b/>
          <w:bCs/>
          <w:vanish/>
          <w:szCs w:val="20"/>
          <w:shd w:val="clear" w:color="auto" w:fill="FFFF99"/>
          <w:rtl/>
        </w:rPr>
      </w:pPr>
      <w:bookmarkStart w:id="1" w:name="Rov7"/>
      <w:r w:rsidRPr="00EA38ED">
        <w:rPr>
          <w:rFonts w:hint="cs"/>
          <w:vanish/>
          <w:color w:val="FF0000"/>
          <w:szCs w:val="20"/>
          <w:shd w:val="clear" w:color="auto" w:fill="FFFF99"/>
          <w:rtl/>
        </w:rPr>
        <w:t>מיום 30.7.1964</w:t>
      </w:r>
    </w:p>
    <w:p w14:paraId="070C17C6" w14:textId="77777777" w:rsidR="004C2F6D" w:rsidRPr="00EA38ED" w:rsidRDefault="004C2F6D">
      <w:pPr>
        <w:pStyle w:val="P00"/>
        <w:spacing w:before="0"/>
        <w:ind w:left="0" w:right="1134"/>
        <w:rPr>
          <w:rFonts w:hint="cs"/>
          <w:b/>
          <w:bCs/>
          <w:vanish/>
          <w:szCs w:val="20"/>
          <w:shd w:val="clear" w:color="auto" w:fill="FFFF99"/>
          <w:rtl/>
        </w:rPr>
      </w:pPr>
      <w:r w:rsidRPr="00EA38ED">
        <w:rPr>
          <w:rFonts w:hint="cs"/>
          <w:b/>
          <w:bCs/>
          <w:vanish/>
          <w:szCs w:val="20"/>
          <w:shd w:val="clear" w:color="auto" w:fill="FFFF99"/>
          <w:rtl/>
        </w:rPr>
        <w:t>תק' תשכ"ד-1964</w:t>
      </w:r>
    </w:p>
    <w:p w14:paraId="75F8AAE4" w14:textId="77777777" w:rsidR="004C2F6D" w:rsidRPr="00EA38ED" w:rsidRDefault="004C2F6D">
      <w:pPr>
        <w:pStyle w:val="P00"/>
        <w:tabs>
          <w:tab w:val="clear" w:pos="6259"/>
        </w:tabs>
        <w:spacing w:before="0"/>
        <w:ind w:left="0" w:right="1134"/>
        <w:rPr>
          <w:rFonts w:hint="cs"/>
          <w:vanish/>
          <w:szCs w:val="20"/>
          <w:shd w:val="clear" w:color="auto" w:fill="FFFF99"/>
          <w:rtl/>
        </w:rPr>
      </w:pPr>
      <w:hyperlink r:id="rId6" w:history="1">
        <w:r w:rsidRPr="00EA38ED">
          <w:rPr>
            <w:rStyle w:val="Hyperlink"/>
            <w:rFonts w:hint="cs"/>
            <w:vanish/>
            <w:szCs w:val="20"/>
            <w:shd w:val="clear" w:color="auto" w:fill="FFFF99"/>
            <w:rtl/>
          </w:rPr>
          <w:t>ק"ת תשכ"ד מס' 1609</w:t>
        </w:r>
      </w:hyperlink>
      <w:r w:rsidRPr="00EA38ED">
        <w:rPr>
          <w:rFonts w:hint="cs"/>
          <w:vanish/>
          <w:szCs w:val="20"/>
          <w:shd w:val="clear" w:color="auto" w:fill="FFFF99"/>
          <w:rtl/>
        </w:rPr>
        <w:t xml:space="preserve"> מיום 30.7.1964 עמ' 1634</w:t>
      </w:r>
    </w:p>
    <w:p w14:paraId="5FC0F439" w14:textId="77777777" w:rsidR="004C2F6D" w:rsidRPr="00EA38ED" w:rsidRDefault="004C2F6D">
      <w:pPr>
        <w:pStyle w:val="P00"/>
        <w:tabs>
          <w:tab w:val="clear" w:pos="6259"/>
        </w:tabs>
        <w:ind w:left="0" w:right="1134"/>
        <w:rPr>
          <w:rFonts w:hint="cs"/>
          <w:vanish/>
          <w:sz w:val="22"/>
          <w:szCs w:val="22"/>
          <w:shd w:val="clear" w:color="auto" w:fill="FFFF99"/>
          <w:rtl/>
        </w:rPr>
      </w:pPr>
      <w:r w:rsidRPr="00EA38ED">
        <w:rPr>
          <w:rFonts w:hint="cs"/>
          <w:vanish/>
          <w:szCs w:val="20"/>
          <w:shd w:val="clear" w:color="auto" w:fill="FFFF99"/>
          <w:rtl/>
        </w:rPr>
        <w:tab/>
      </w:r>
      <w:r w:rsidRPr="00EA38ED">
        <w:rPr>
          <w:rFonts w:hint="cs"/>
          <w:vanish/>
          <w:sz w:val="22"/>
          <w:szCs w:val="22"/>
          <w:shd w:val="clear" w:color="auto" w:fill="FFFF99"/>
          <w:rtl/>
        </w:rPr>
        <w:t xml:space="preserve">"רשות מוסמכת" </w:t>
      </w:r>
      <w:r w:rsidRPr="00EA38ED">
        <w:rPr>
          <w:vanish/>
          <w:sz w:val="22"/>
          <w:szCs w:val="22"/>
          <w:shd w:val="clear" w:color="auto" w:fill="FFFF99"/>
          <w:rtl/>
        </w:rPr>
        <w:t>–</w:t>
      </w:r>
      <w:r w:rsidRPr="00EA38ED">
        <w:rPr>
          <w:rFonts w:hint="cs"/>
          <w:vanish/>
          <w:sz w:val="22"/>
          <w:szCs w:val="22"/>
          <w:shd w:val="clear" w:color="auto" w:fill="FFFF99"/>
          <w:rtl/>
        </w:rPr>
        <w:t xml:space="preserve"> ראש אגף כוח אדם במשרד הבטחון יחד עם </w:t>
      </w:r>
      <w:r w:rsidRPr="00EA38ED">
        <w:rPr>
          <w:rFonts w:hint="cs"/>
          <w:strike/>
          <w:vanish/>
          <w:sz w:val="22"/>
          <w:szCs w:val="22"/>
          <w:shd w:val="clear" w:color="auto" w:fill="FFFF99"/>
          <w:rtl/>
        </w:rPr>
        <w:t>מנהל מחלקת השיקום</w:t>
      </w:r>
      <w:r w:rsidRPr="00EA38ED">
        <w:rPr>
          <w:rFonts w:hint="cs"/>
          <w:vanish/>
          <w:sz w:val="22"/>
          <w:szCs w:val="22"/>
          <w:shd w:val="clear" w:color="auto" w:fill="FFFF99"/>
          <w:rtl/>
        </w:rPr>
        <w:t xml:space="preserve"> </w:t>
      </w:r>
      <w:r w:rsidRPr="00EA38ED">
        <w:rPr>
          <w:rFonts w:hint="cs"/>
          <w:vanish/>
          <w:sz w:val="22"/>
          <w:szCs w:val="22"/>
          <w:u w:val="single"/>
          <w:shd w:val="clear" w:color="auto" w:fill="FFFF99"/>
          <w:rtl/>
        </w:rPr>
        <w:t>מנהל שירותי שיקום והנצחה</w:t>
      </w:r>
      <w:r w:rsidRPr="00EA38ED">
        <w:rPr>
          <w:rFonts w:hint="cs"/>
          <w:vanish/>
          <w:sz w:val="22"/>
          <w:szCs w:val="22"/>
          <w:shd w:val="clear" w:color="auto" w:fill="FFFF99"/>
          <w:rtl/>
        </w:rPr>
        <w:t xml:space="preserve"> באותו אגף;</w:t>
      </w:r>
    </w:p>
    <w:p w14:paraId="0866113E" w14:textId="77777777" w:rsidR="004C2F6D" w:rsidRPr="00EA38ED" w:rsidRDefault="004C2F6D">
      <w:pPr>
        <w:pStyle w:val="P00"/>
        <w:spacing w:before="0"/>
        <w:ind w:left="0" w:right="1134"/>
        <w:rPr>
          <w:rFonts w:hint="cs"/>
          <w:vanish/>
          <w:color w:val="FF0000"/>
          <w:szCs w:val="20"/>
          <w:shd w:val="clear" w:color="auto" w:fill="FFFF99"/>
          <w:rtl/>
        </w:rPr>
      </w:pPr>
    </w:p>
    <w:p w14:paraId="4EB02587" w14:textId="77777777" w:rsidR="004C2F6D" w:rsidRPr="00EA38ED" w:rsidRDefault="004C2F6D">
      <w:pPr>
        <w:pStyle w:val="P00"/>
        <w:spacing w:before="0"/>
        <w:ind w:left="0" w:right="1134"/>
        <w:rPr>
          <w:rFonts w:hint="cs"/>
          <w:b/>
          <w:bCs/>
          <w:vanish/>
          <w:szCs w:val="20"/>
          <w:shd w:val="clear" w:color="auto" w:fill="FFFF99"/>
          <w:rtl/>
        </w:rPr>
      </w:pPr>
      <w:r w:rsidRPr="00EA38ED">
        <w:rPr>
          <w:rFonts w:hint="cs"/>
          <w:vanish/>
          <w:color w:val="FF0000"/>
          <w:szCs w:val="20"/>
          <w:shd w:val="clear" w:color="auto" w:fill="FFFF99"/>
          <w:rtl/>
        </w:rPr>
        <w:t>מיום 1.11.1968</w:t>
      </w:r>
    </w:p>
    <w:p w14:paraId="569C9A1D" w14:textId="77777777" w:rsidR="004C2F6D" w:rsidRPr="00EA38ED" w:rsidRDefault="004C2F6D">
      <w:pPr>
        <w:pStyle w:val="P00"/>
        <w:spacing w:before="0"/>
        <w:ind w:left="0" w:right="1134"/>
        <w:rPr>
          <w:rFonts w:hint="cs"/>
          <w:b/>
          <w:bCs/>
          <w:vanish/>
          <w:szCs w:val="20"/>
          <w:shd w:val="clear" w:color="auto" w:fill="FFFF99"/>
          <w:rtl/>
        </w:rPr>
      </w:pPr>
      <w:r w:rsidRPr="00EA38ED">
        <w:rPr>
          <w:rFonts w:hint="cs"/>
          <w:b/>
          <w:bCs/>
          <w:vanish/>
          <w:szCs w:val="20"/>
          <w:shd w:val="clear" w:color="auto" w:fill="FFFF99"/>
          <w:rtl/>
        </w:rPr>
        <w:t>תק' תשכ"ט-1969</w:t>
      </w:r>
    </w:p>
    <w:p w14:paraId="50D11DDB" w14:textId="77777777" w:rsidR="004C2F6D" w:rsidRPr="00EA38ED" w:rsidRDefault="004C2F6D">
      <w:pPr>
        <w:pStyle w:val="P00"/>
        <w:tabs>
          <w:tab w:val="clear" w:pos="6259"/>
        </w:tabs>
        <w:spacing w:before="0"/>
        <w:ind w:left="0" w:right="1134"/>
        <w:rPr>
          <w:rFonts w:hint="cs"/>
          <w:vanish/>
          <w:szCs w:val="20"/>
          <w:shd w:val="clear" w:color="auto" w:fill="FFFF99"/>
          <w:rtl/>
        </w:rPr>
      </w:pPr>
      <w:hyperlink r:id="rId7" w:history="1">
        <w:r w:rsidRPr="00EA38ED">
          <w:rPr>
            <w:rStyle w:val="Hyperlink"/>
            <w:rFonts w:hint="cs"/>
            <w:vanish/>
            <w:szCs w:val="20"/>
            <w:shd w:val="clear" w:color="auto" w:fill="FFFF99"/>
            <w:rtl/>
          </w:rPr>
          <w:t>ק"ת תשכ"ט מס' 2345</w:t>
        </w:r>
      </w:hyperlink>
      <w:r w:rsidRPr="00EA38ED">
        <w:rPr>
          <w:rFonts w:hint="cs"/>
          <w:vanish/>
          <w:szCs w:val="20"/>
          <w:shd w:val="clear" w:color="auto" w:fill="FFFF99"/>
          <w:rtl/>
        </w:rPr>
        <w:t xml:space="preserve"> מיום 6.2.1969 עמ' 836</w:t>
      </w:r>
    </w:p>
    <w:p w14:paraId="017333CD" w14:textId="77777777" w:rsidR="004C2F6D" w:rsidRPr="00EA38ED" w:rsidRDefault="004C2F6D">
      <w:pPr>
        <w:pStyle w:val="P00"/>
        <w:tabs>
          <w:tab w:val="clear" w:pos="6259"/>
        </w:tabs>
        <w:ind w:left="0" w:right="1134"/>
        <w:rPr>
          <w:rFonts w:hint="cs"/>
          <w:vanish/>
          <w:sz w:val="22"/>
          <w:szCs w:val="22"/>
          <w:shd w:val="clear" w:color="auto" w:fill="FFFF99"/>
          <w:rtl/>
        </w:rPr>
      </w:pPr>
      <w:r w:rsidRPr="00EA38ED">
        <w:rPr>
          <w:rFonts w:hint="cs"/>
          <w:vanish/>
          <w:szCs w:val="20"/>
          <w:shd w:val="clear" w:color="auto" w:fill="FFFF99"/>
          <w:rtl/>
        </w:rPr>
        <w:tab/>
      </w:r>
      <w:r w:rsidRPr="00EA38ED">
        <w:rPr>
          <w:rFonts w:hint="cs"/>
          <w:vanish/>
          <w:sz w:val="22"/>
          <w:szCs w:val="22"/>
          <w:shd w:val="clear" w:color="auto" w:fill="FFFF99"/>
          <w:rtl/>
        </w:rPr>
        <w:t xml:space="preserve">"רשות מוסמכת" </w:t>
      </w:r>
      <w:r w:rsidRPr="00EA38ED">
        <w:rPr>
          <w:vanish/>
          <w:sz w:val="22"/>
          <w:szCs w:val="22"/>
          <w:shd w:val="clear" w:color="auto" w:fill="FFFF99"/>
          <w:rtl/>
        </w:rPr>
        <w:t>–</w:t>
      </w:r>
      <w:r w:rsidRPr="00EA38ED">
        <w:rPr>
          <w:rFonts w:hint="cs"/>
          <w:vanish/>
          <w:sz w:val="22"/>
          <w:szCs w:val="22"/>
          <w:shd w:val="clear" w:color="auto" w:fill="FFFF99"/>
          <w:rtl/>
        </w:rPr>
        <w:t xml:space="preserve"> </w:t>
      </w:r>
      <w:r w:rsidRPr="00EA38ED">
        <w:rPr>
          <w:rFonts w:hint="cs"/>
          <w:strike/>
          <w:vanish/>
          <w:sz w:val="22"/>
          <w:szCs w:val="22"/>
          <w:shd w:val="clear" w:color="auto" w:fill="FFFF99"/>
          <w:rtl/>
        </w:rPr>
        <w:t>ראש אגף כוח אדם במשרד הבטחון יחד עם מנהל שירותי שיקום והנצחה באותו אגף</w:t>
      </w:r>
      <w:r w:rsidRPr="00EA38ED">
        <w:rPr>
          <w:rFonts w:hint="cs"/>
          <w:vanish/>
          <w:sz w:val="22"/>
          <w:szCs w:val="22"/>
          <w:shd w:val="clear" w:color="auto" w:fill="FFFF99"/>
          <w:rtl/>
        </w:rPr>
        <w:t xml:space="preserve"> </w:t>
      </w:r>
      <w:r w:rsidRPr="00EA38ED">
        <w:rPr>
          <w:rFonts w:hint="cs"/>
          <w:vanish/>
          <w:sz w:val="22"/>
          <w:szCs w:val="22"/>
          <w:u w:val="single"/>
          <w:shd w:val="clear" w:color="auto" w:fill="FFFF99"/>
          <w:rtl/>
        </w:rPr>
        <w:t>ראש אגף השיקום במשרד הבטחון יחד עם הממונה על עניני שיקום או עם הממונה על תעסוקה והכשרה מקצועית באותו אגף</w:t>
      </w:r>
      <w:r w:rsidRPr="00EA38ED">
        <w:rPr>
          <w:rFonts w:hint="cs"/>
          <w:vanish/>
          <w:sz w:val="22"/>
          <w:szCs w:val="22"/>
          <w:shd w:val="clear" w:color="auto" w:fill="FFFF99"/>
          <w:rtl/>
        </w:rPr>
        <w:t>;</w:t>
      </w:r>
    </w:p>
    <w:p w14:paraId="3B96FFC3" w14:textId="77777777" w:rsidR="004C2F6D" w:rsidRPr="00EA38ED" w:rsidRDefault="004C2F6D">
      <w:pPr>
        <w:pStyle w:val="P00"/>
        <w:spacing w:before="0"/>
        <w:ind w:left="0" w:right="1134"/>
        <w:rPr>
          <w:rFonts w:hint="cs"/>
          <w:vanish/>
          <w:color w:val="FF0000"/>
          <w:szCs w:val="20"/>
          <w:shd w:val="clear" w:color="auto" w:fill="FFFF99"/>
          <w:rtl/>
        </w:rPr>
      </w:pPr>
    </w:p>
    <w:p w14:paraId="2ADEAFD6" w14:textId="77777777" w:rsidR="004C2F6D" w:rsidRPr="00EA38ED" w:rsidRDefault="004C2F6D">
      <w:pPr>
        <w:pStyle w:val="P00"/>
        <w:spacing w:before="0"/>
        <w:ind w:left="0" w:right="1134"/>
        <w:rPr>
          <w:rFonts w:hint="cs"/>
          <w:b/>
          <w:bCs/>
          <w:vanish/>
          <w:szCs w:val="20"/>
          <w:shd w:val="clear" w:color="auto" w:fill="FFFF99"/>
          <w:rtl/>
        </w:rPr>
      </w:pPr>
      <w:r w:rsidRPr="00EA38ED">
        <w:rPr>
          <w:rFonts w:hint="cs"/>
          <w:vanish/>
          <w:color w:val="FF0000"/>
          <w:szCs w:val="20"/>
          <w:shd w:val="clear" w:color="auto" w:fill="FFFF99"/>
          <w:rtl/>
        </w:rPr>
        <w:t>מיום 28.7.1994</w:t>
      </w:r>
    </w:p>
    <w:p w14:paraId="3C0C7B6F" w14:textId="77777777" w:rsidR="004C2F6D" w:rsidRPr="00EA38ED" w:rsidRDefault="004C2F6D">
      <w:pPr>
        <w:pStyle w:val="P00"/>
        <w:spacing w:before="0"/>
        <w:ind w:left="0" w:right="1134"/>
        <w:rPr>
          <w:rFonts w:hint="cs"/>
          <w:b/>
          <w:bCs/>
          <w:vanish/>
          <w:szCs w:val="20"/>
          <w:shd w:val="clear" w:color="auto" w:fill="FFFF99"/>
          <w:rtl/>
        </w:rPr>
      </w:pPr>
      <w:r w:rsidRPr="00EA38ED">
        <w:rPr>
          <w:rFonts w:hint="cs"/>
          <w:b/>
          <w:bCs/>
          <w:vanish/>
          <w:szCs w:val="20"/>
          <w:shd w:val="clear" w:color="auto" w:fill="FFFF99"/>
          <w:rtl/>
        </w:rPr>
        <w:t>תק' תשנ"ד-1994</w:t>
      </w:r>
    </w:p>
    <w:p w14:paraId="45E8313B" w14:textId="77777777" w:rsidR="004C2F6D" w:rsidRPr="00EA38ED" w:rsidRDefault="004C2F6D">
      <w:pPr>
        <w:pStyle w:val="P00"/>
        <w:tabs>
          <w:tab w:val="clear" w:pos="6259"/>
        </w:tabs>
        <w:spacing w:before="0"/>
        <w:ind w:left="0" w:right="1134"/>
        <w:rPr>
          <w:rFonts w:hint="cs"/>
          <w:vanish/>
          <w:szCs w:val="20"/>
          <w:shd w:val="clear" w:color="auto" w:fill="FFFF99"/>
          <w:rtl/>
        </w:rPr>
      </w:pPr>
      <w:hyperlink r:id="rId8" w:history="1">
        <w:r w:rsidRPr="00EA38ED">
          <w:rPr>
            <w:rStyle w:val="Hyperlink"/>
            <w:rFonts w:hint="cs"/>
            <w:vanish/>
            <w:szCs w:val="20"/>
            <w:shd w:val="clear" w:color="auto" w:fill="FFFF99"/>
            <w:rtl/>
          </w:rPr>
          <w:t>ק"ת תשנ"ד מס' 5616</w:t>
        </w:r>
      </w:hyperlink>
      <w:r w:rsidRPr="00EA38ED">
        <w:rPr>
          <w:rFonts w:hint="cs"/>
          <w:vanish/>
          <w:szCs w:val="20"/>
          <w:shd w:val="clear" w:color="auto" w:fill="FFFF99"/>
          <w:rtl/>
        </w:rPr>
        <w:t xml:space="preserve"> מיום 28.7.1994 עמ' 1229</w:t>
      </w:r>
    </w:p>
    <w:p w14:paraId="77B59174" w14:textId="77777777" w:rsidR="004C2F6D" w:rsidRPr="00EA38ED" w:rsidRDefault="004C2F6D">
      <w:pPr>
        <w:pStyle w:val="P00"/>
        <w:tabs>
          <w:tab w:val="clear" w:pos="6259"/>
        </w:tabs>
        <w:spacing w:before="0"/>
        <w:ind w:left="0" w:right="1134"/>
        <w:rPr>
          <w:rFonts w:hint="cs"/>
          <w:b/>
          <w:bCs/>
          <w:vanish/>
          <w:szCs w:val="20"/>
          <w:shd w:val="clear" w:color="auto" w:fill="FFFF99"/>
          <w:rtl/>
        </w:rPr>
      </w:pPr>
      <w:r w:rsidRPr="00EA38ED">
        <w:rPr>
          <w:rFonts w:hint="cs"/>
          <w:b/>
          <w:bCs/>
          <w:vanish/>
          <w:szCs w:val="20"/>
          <w:shd w:val="clear" w:color="auto" w:fill="FFFF99"/>
          <w:rtl/>
        </w:rPr>
        <w:t>החלפת הגדרת "רשות מוסמכת"</w:t>
      </w:r>
    </w:p>
    <w:p w14:paraId="0B99F3FF" w14:textId="77777777" w:rsidR="004C2F6D" w:rsidRPr="00EA38ED" w:rsidRDefault="004C2F6D">
      <w:pPr>
        <w:pStyle w:val="P00"/>
        <w:tabs>
          <w:tab w:val="clear" w:pos="6259"/>
        </w:tabs>
        <w:ind w:left="0" w:right="1134"/>
        <w:rPr>
          <w:rFonts w:hint="cs"/>
          <w:vanish/>
          <w:szCs w:val="20"/>
          <w:shd w:val="clear" w:color="auto" w:fill="FFFF99"/>
          <w:rtl/>
        </w:rPr>
      </w:pPr>
      <w:r w:rsidRPr="00EA38ED">
        <w:rPr>
          <w:rFonts w:hint="cs"/>
          <w:vanish/>
          <w:szCs w:val="20"/>
          <w:shd w:val="clear" w:color="auto" w:fill="FFFF99"/>
          <w:rtl/>
        </w:rPr>
        <w:t>הנוסח הקודם:</w:t>
      </w:r>
    </w:p>
    <w:p w14:paraId="2C3243FF" w14:textId="77777777" w:rsidR="004C2F6D" w:rsidRDefault="004C2F6D">
      <w:pPr>
        <w:pStyle w:val="P00"/>
        <w:tabs>
          <w:tab w:val="clear" w:pos="6259"/>
        </w:tabs>
        <w:spacing w:before="0"/>
        <w:ind w:left="0" w:right="1134"/>
        <w:rPr>
          <w:rFonts w:hint="cs"/>
          <w:strike/>
          <w:sz w:val="2"/>
          <w:szCs w:val="2"/>
          <w:rtl/>
        </w:rPr>
      </w:pPr>
      <w:r w:rsidRPr="00EA38ED">
        <w:rPr>
          <w:rFonts w:hint="cs"/>
          <w:vanish/>
          <w:szCs w:val="20"/>
          <w:shd w:val="clear" w:color="auto" w:fill="FFFF99"/>
          <w:rtl/>
        </w:rPr>
        <w:tab/>
      </w:r>
      <w:r w:rsidRPr="00EA38ED">
        <w:rPr>
          <w:rFonts w:hint="cs"/>
          <w:strike/>
          <w:vanish/>
          <w:sz w:val="22"/>
          <w:szCs w:val="22"/>
          <w:shd w:val="clear" w:color="auto" w:fill="FFFF99"/>
          <w:rtl/>
        </w:rPr>
        <w:t xml:space="preserve">"רשות מוסמכת" </w:t>
      </w:r>
      <w:r w:rsidRPr="00EA38ED">
        <w:rPr>
          <w:strike/>
          <w:vanish/>
          <w:sz w:val="22"/>
          <w:szCs w:val="22"/>
          <w:shd w:val="clear" w:color="auto" w:fill="FFFF99"/>
          <w:rtl/>
        </w:rPr>
        <w:t>–</w:t>
      </w:r>
      <w:r w:rsidRPr="00EA38ED">
        <w:rPr>
          <w:rFonts w:hint="cs"/>
          <w:strike/>
          <w:vanish/>
          <w:sz w:val="22"/>
          <w:szCs w:val="22"/>
          <w:shd w:val="clear" w:color="auto" w:fill="FFFF99"/>
          <w:rtl/>
        </w:rPr>
        <w:t>ראש אגף השיקום במשרד הבטחון יחד עם הממונה על עניני שיקום או עם הממונה על תעסוקה והכשרה מקצועית באותו אגף;</w:t>
      </w:r>
      <w:bookmarkEnd w:id="1"/>
    </w:p>
    <w:p w14:paraId="1F67569F" w14:textId="77777777" w:rsidR="004C2F6D" w:rsidRDefault="004C2F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שיקום" </w:t>
      </w:r>
      <w:r w:rsidR="00EA38ED">
        <w:rPr>
          <w:rStyle w:val="default"/>
          <w:rFonts w:cs="FrankRuehl"/>
          <w:rtl/>
        </w:rPr>
        <w:t>–</w:t>
      </w:r>
      <w:r>
        <w:rPr>
          <w:rStyle w:val="default"/>
          <w:rFonts w:cs="FrankRuehl" w:hint="cs"/>
          <w:rtl/>
        </w:rPr>
        <w:t xml:space="preserve"> פעולה המכוונת לספק לנכה תעסוקה ומקור הכנסה, שביחד עם הכנסות הנכה מכל מקור אחר תהיה מספקת כדי מחיי</w:t>
      </w:r>
      <w:r>
        <w:rPr>
          <w:rStyle w:val="default"/>
          <w:rFonts w:cs="FrankRuehl"/>
          <w:rtl/>
        </w:rPr>
        <w:t>ת</w:t>
      </w:r>
      <w:r>
        <w:rPr>
          <w:rStyle w:val="default"/>
          <w:rFonts w:cs="FrankRuehl" w:hint="cs"/>
          <w:rtl/>
        </w:rPr>
        <w:t>ו;</w:t>
      </w:r>
    </w:p>
    <w:p w14:paraId="5A72C217" w14:textId="77777777" w:rsidR="004C2F6D" w:rsidRDefault="004C2F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נכס" </w:t>
      </w:r>
      <w:r w:rsidR="00EA38ED">
        <w:rPr>
          <w:rStyle w:val="default"/>
          <w:rFonts w:cs="FrankRuehl"/>
          <w:rtl/>
        </w:rPr>
        <w:t>–</w:t>
      </w:r>
      <w:r>
        <w:rPr>
          <w:rStyle w:val="default"/>
          <w:rFonts w:cs="FrankRuehl" w:hint="cs"/>
          <w:rtl/>
        </w:rPr>
        <w:t xml:space="preserve"> אדם המעניק לנכה זכות בנכסי דלא ניידי לשם מגורים או עסק;</w:t>
      </w:r>
    </w:p>
    <w:p w14:paraId="7F8CCC43" w14:textId="77777777" w:rsidR="004C2F6D" w:rsidRDefault="004C2F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נותן עבודה" </w:t>
      </w:r>
      <w:r w:rsidR="00EA38ED">
        <w:rPr>
          <w:rStyle w:val="default"/>
          <w:rFonts w:cs="FrankRuehl"/>
          <w:rtl/>
        </w:rPr>
        <w:t>–</w:t>
      </w:r>
      <w:r>
        <w:rPr>
          <w:rStyle w:val="default"/>
          <w:rFonts w:cs="FrankRuehl" w:hint="cs"/>
          <w:rtl/>
        </w:rPr>
        <w:t xml:space="preserve"> אדם המספק לנכה תעסוקה;</w:t>
      </w:r>
    </w:p>
    <w:p w14:paraId="5785135C" w14:textId="77777777" w:rsidR="004C2F6D" w:rsidRDefault="004C2F6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הסכם" </w:t>
      </w:r>
      <w:r w:rsidR="00EA38ED">
        <w:rPr>
          <w:rStyle w:val="default"/>
          <w:rFonts w:cs="FrankRuehl"/>
          <w:rtl/>
        </w:rPr>
        <w:t>–</w:t>
      </w:r>
    </w:p>
    <w:p w14:paraId="2744955A" w14:textId="77777777" w:rsidR="004C2F6D" w:rsidRDefault="004C2F6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הסכם בין נכה לבין נותן עבודה שנושאו המצאת שיקום לנכה, או</w:t>
      </w:r>
    </w:p>
    <w:p w14:paraId="0D226AE0" w14:textId="77777777" w:rsidR="004C2F6D" w:rsidRDefault="004C2F6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הסכם בין נכה לבין בעל נכס שנושאו המצאת דיור או מקום לשיקום לנכה;</w:t>
      </w:r>
    </w:p>
    <w:p w14:paraId="7C6ACA4B" w14:textId="77777777" w:rsidR="004C2F6D" w:rsidRDefault="004C2F6D">
      <w:pPr>
        <w:pStyle w:val="P00"/>
        <w:spacing w:before="72"/>
        <w:ind w:left="0" w:right="1134"/>
        <w:rPr>
          <w:rStyle w:val="default"/>
          <w:rFonts w:cs="FrankRuehl" w:hint="cs"/>
          <w:rtl/>
        </w:rPr>
      </w:pPr>
      <w:r>
        <w:rPr>
          <w:lang w:val="he-IL"/>
        </w:rPr>
        <w:pict w14:anchorId="0E0E305B">
          <v:rect id="_x0000_s1027" style="position:absolute;left:0;text-align:left;margin-left:464.5pt;margin-top:8.05pt;width:75.05pt;height:12.9pt;z-index:251656192" o:allowincell="f" filled="f" stroked="f" strokecolor="lime" strokeweight=".25pt">
            <v:textbox style="mso-next-textbox:#_x0000_s1027" inset="0,0,0,0">
              <w:txbxContent>
                <w:p w14:paraId="53983707" w14:textId="77777777" w:rsidR="004C2F6D" w:rsidRDefault="004C2F6D">
                  <w:pPr>
                    <w:spacing w:line="160" w:lineRule="exact"/>
                    <w:jc w:val="left"/>
                    <w:rPr>
                      <w:rFonts w:cs="Miriam"/>
                      <w:noProof/>
                      <w:szCs w:val="18"/>
                      <w:rtl/>
                    </w:rPr>
                  </w:pPr>
                  <w:r>
                    <w:rPr>
                      <w:rFonts w:cs="Miriam"/>
                      <w:szCs w:val="18"/>
                      <w:rtl/>
                    </w:rPr>
                    <w:t>ת</w:t>
                  </w:r>
                  <w:r>
                    <w:rPr>
                      <w:rFonts w:cs="Miriam" w:hint="cs"/>
                      <w:szCs w:val="18"/>
                      <w:rtl/>
                    </w:rPr>
                    <w:t>ק' תשכ"ט-1968</w:t>
                  </w:r>
                </w:p>
              </w:txbxContent>
            </v:textbox>
            <w10:anchorlock/>
          </v:rect>
        </w:pict>
      </w:r>
      <w:r>
        <w:rPr>
          <w:rtl/>
        </w:rPr>
        <w:tab/>
      </w:r>
      <w:r>
        <w:rPr>
          <w:rStyle w:val="default"/>
          <w:rFonts w:cs="FrankRuehl"/>
          <w:rtl/>
        </w:rPr>
        <w:t>"</w:t>
      </w:r>
      <w:r>
        <w:rPr>
          <w:rStyle w:val="default"/>
          <w:rFonts w:cs="FrankRuehl" w:hint="cs"/>
          <w:rtl/>
        </w:rPr>
        <w:t xml:space="preserve">נכה" </w:t>
      </w:r>
      <w:r w:rsidR="00EA38ED">
        <w:rPr>
          <w:rStyle w:val="default"/>
          <w:rFonts w:cs="FrankRuehl"/>
          <w:rtl/>
        </w:rPr>
        <w:t>–</w:t>
      </w:r>
      <w:r>
        <w:rPr>
          <w:rStyle w:val="default"/>
          <w:rFonts w:cs="FrankRuehl" w:hint="cs"/>
          <w:rtl/>
        </w:rPr>
        <w:t xml:space="preserve"> נכה שדרגת נכותו היא 10% או למעלה מזה.</w:t>
      </w:r>
    </w:p>
    <w:p w14:paraId="27DFA4EC" w14:textId="77777777" w:rsidR="004C2F6D" w:rsidRPr="00EA38ED" w:rsidRDefault="004C2F6D">
      <w:pPr>
        <w:pStyle w:val="P00"/>
        <w:spacing w:before="0"/>
        <w:ind w:left="0" w:right="1134"/>
        <w:rPr>
          <w:rFonts w:hint="cs"/>
          <w:b/>
          <w:bCs/>
          <w:vanish/>
          <w:szCs w:val="20"/>
          <w:shd w:val="clear" w:color="auto" w:fill="FFFF99"/>
          <w:rtl/>
        </w:rPr>
      </w:pPr>
      <w:bookmarkStart w:id="2" w:name="Rov8"/>
      <w:r w:rsidRPr="00EA38ED">
        <w:rPr>
          <w:rFonts w:hint="cs"/>
          <w:vanish/>
          <w:color w:val="FF0000"/>
          <w:szCs w:val="20"/>
          <w:shd w:val="clear" w:color="auto" w:fill="FFFF99"/>
          <w:rtl/>
        </w:rPr>
        <w:t>מיום 8.7.1955</w:t>
      </w:r>
    </w:p>
    <w:p w14:paraId="49C6A702" w14:textId="77777777" w:rsidR="004C2F6D" w:rsidRPr="00EA38ED" w:rsidRDefault="004C2F6D">
      <w:pPr>
        <w:pStyle w:val="P00"/>
        <w:spacing w:before="0"/>
        <w:ind w:left="0" w:right="1134"/>
        <w:rPr>
          <w:rFonts w:hint="cs"/>
          <w:b/>
          <w:bCs/>
          <w:vanish/>
          <w:szCs w:val="20"/>
          <w:shd w:val="clear" w:color="auto" w:fill="FFFF99"/>
          <w:rtl/>
        </w:rPr>
      </w:pPr>
      <w:r w:rsidRPr="00EA38ED">
        <w:rPr>
          <w:rFonts w:hint="cs"/>
          <w:b/>
          <w:bCs/>
          <w:vanish/>
          <w:szCs w:val="20"/>
          <w:shd w:val="clear" w:color="auto" w:fill="FFFF99"/>
          <w:rtl/>
        </w:rPr>
        <w:t>תק' תשט"ו-1955</w:t>
      </w:r>
    </w:p>
    <w:p w14:paraId="6501D72F" w14:textId="77777777" w:rsidR="004C2F6D" w:rsidRPr="00EA38ED" w:rsidRDefault="004C2F6D">
      <w:pPr>
        <w:pStyle w:val="P00"/>
        <w:tabs>
          <w:tab w:val="clear" w:pos="6259"/>
        </w:tabs>
        <w:spacing w:before="0"/>
        <w:ind w:left="0" w:right="1134"/>
        <w:rPr>
          <w:rFonts w:hint="cs"/>
          <w:vanish/>
          <w:szCs w:val="20"/>
          <w:shd w:val="clear" w:color="auto" w:fill="FFFF99"/>
          <w:rtl/>
        </w:rPr>
      </w:pPr>
      <w:hyperlink r:id="rId9" w:history="1">
        <w:r w:rsidRPr="00EA38ED">
          <w:rPr>
            <w:rStyle w:val="Hyperlink"/>
            <w:rFonts w:hint="cs"/>
            <w:vanish/>
            <w:szCs w:val="20"/>
            <w:shd w:val="clear" w:color="auto" w:fill="FFFF99"/>
            <w:rtl/>
          </w:rPr>
          <w:t>ק"ת תשט"ו מס' 537</w:t>
        </w:r>
      </w:hyperlink>
      <w:r w:rsidRPr="00EA38ED">
        <w:rPr>
          <w:rFonts w:hint="cs"/>
          <w:vanish/>
          <w:szCs w:val="20"/>
          <w:shd w:val="clear" w:color="auto" w:fill="FFFF99"/>
          <w:rtl/>
        </w:rPr>
        <w:t xml:space="preserve"> מיום 4.8.1955 עמ' 1269</w:t>
      </w:r>
    </w:p>
    <w:p w14:paraId="12A90FA7" w14:textId="77777777" w:rsidR="004C2F6D" w:rsidRPr="00EA38ED" w:rsidRDefault="004C2F6D">
      <w:pPr>
        <w:pStyle w:val="P00"/>
        <w:ind w:left="0" w:right="1134"/>
        <w:rPr>
          <w:rStyle w:val="default"/>
          <w:rFonts w:cs="FrankRuehl" w:hint="cs"/>
          <w:vanish/>
          <w:sz w:val="22"/>
          <w:szCs w:val="22"/>
          <w:shd w:val="clear" w:color="auto" w:fill="FFFF99"/>
          <w:rtl/>
        </w:rPr>
      </w:pPr>
      <w:r w:rsidRPr="00EA38ED">
        <w:rPr>
          <w:vanish/>
          <w:sz w:val="22"/>
          <w:szCs w:val="22"/>
          <w:shd w:val="clear" w:color="auto" w:fill="FFFF99"/>
          <w:rtl/>
        </w:rPr>
        <w:tab/>
      </w:r>
      <w:r w:rsidRPr="00EA38ED">
        <w:rPr>
          <w:rStyle w:val="default"/>
          <w:rFonts w:cs="FrankRuehl"/>
          <w:vanish/>
          <w:sz w:val="22"/>
          <w:szCs w:val="22"/>
          <w:shd w:val="clear" w:color="auto" w:fill="FFFF99"/>
          <w:rtl/>
        </w:rPr>
        <w:t>"</w:t>
      </w:r>
      <w:r w:rsidRPr="00EA38ED">
        <w:rPr>
          <w:rStyle w:val="default"/>
          <w:rFonts w:cs="FrankRuehl" w:hint="cs"/>
          <w:vanish/>
          <w:sz w:val="22"/>
          <w:szCs w:val="22"/>
          <w:shd w:val="clear" w:color="auto" w:fill="FFFF99"/>
          <w:rtl/>
        </w:rPr>
        <w:t xml:space="preserve">נכה" </w:t>
      </w:r>
      <w:r w:rsidR="00EA38ED" w:rsidRPr="00EA38ED">
        <w:rPr>
          <w:rStyle w:val="default"/>
          <w:rFonts w:cs="FrankRuehl"/>
          <w:vanish/>
          <w:sz w:val="22"/>
          <w:szCs w:val="22"/>
          <w:shd w:val="clear" w:color="auto" w:fill="FFFF99"/>
          <w:rtl/>
        </w:rPr>
        <w:t>–</w:t>
      </w:r>
      <w:r w:rsidRPr="00EA38ED">
        <w:rPr>
          <w:rStyle w:val="default"/>
          <w:rFonts w:cs="FrankRuehl" w:hint="cs"/>
          <w:vanish/>
          <w:sz w:val="22"/>
          <w:szCs w:val="22"/>
          <w:shd w:val="clear" w:color="auto" w:fill="FFFF99"/>
          <w:rtl/>
        </w:rPr>
        <w:t xml:space="preserve"> נכה שדרגת נכותו היא </w:t>
      </w:r>
      <w:r w:rsidRPr="00EA38ED">
        <w:rPr>
          <w:rStyle w:val="default"/>
          <w:rFonts w:cs="FrankRuehl" w:hint="cs"/>
          <w:strike/>
          <w:vanish/>
          <w:sz w:val="22"/>
          <w:szCs w:val="22"/>
          <w:shd w:val="clear" w:color="auto" w:fill="FFFF99"/>
          <w:rtl/>
        </w:rPr>
        <w:t>35%</w:t>
      </w:r>
      <w:r w:rsidRPr="00EA38ED">
        <w:rPr>
          <w:rStyle w:val="default"/>
          <w:rFonts w:cs="FrankRuehl" w:hint="cs"/>
          <w:vanish/>
          <w:sz w:val="22"/>
          <w:szCs w:val="22"/>
          <w:shd w:val="clear" w:color="auto" w:fill="FFFF99"/>
          <w:rtl/>
        </w:rPr>
        <w:t xml:space="preserve"> </w:t>
      </w:r>
      <w:r w:rsidRPr="00EA38ED">
        <w:rPr>
          <w:rStyle w:val="default"/>
          <w:rFonts w:cs="FrankRuehl" w:hint="cs"/>
          <w:vanish/>
          <w:sz w:val="22"/>
          <w:szCs w:val="22"/>
          <w:u w:val="single"/>
          <w:shd w:val="clear" w:color="auto" w:fill="FFFF99"/>
          <w:rtl/>
        </w:rPr>
        <w:t>20%</w:t>
      </w:r>
      <w:r w:rsidRPr="00EA38ED">
        <w:rPr>
          <w:rStyle w:val="default"/>
          <w:rFonts w:cs="FrankRuehl" w:hint="cs"/>
          <w:vanish/>
          <w:sz w:val="22"/>
          <w:szCs w:val="22"/>
          <w:shd w:val="clear" w:color="auto" w:fill="FFFF99"/>
          <w:rtl/>
        </w:rPr>
        <w:t xml:space="preserve"> או למעלה מזה.</w:t>
      </w:r>
    </w:p>
    <w:p w14:paraId="7ACA2A85" w14:textId="77777777" w:rsidR="004C2F6D" w:rsidRPr="00EA38ED" w:rsidRDefault="004C2F6D">
      <w:pPr>
        <w:pStyle w:val="P00"/>
        <w:spacing w:before="0"/>
        <w:ind w:left="0" w:right="1134"/>
        <w:rPr>
          <w:rFonts w:hint="cs"/>
          <w:vanish/>
          <w:color w:val="FF0000"/>
          <w:szCs w:val="20"/>
          <w:shd w:val="clear" w:color="auto" w:fill="FFFF99"/>
          <w:rtl/>
        </w:rPr>
      </w:pPr>
    </w:p>
    <w:p w14:paraId="38CE1AA4" w14:textId="77777777" w:rsidR="004C2F6D" w:rsidRPr="00EA38ED" w:rsidRDefault="004C2F6D">
      <w:pPr>
        <w:pStyle w:val="P00"/>
        <w:spacing w:before="0"/>
        <w:ind w:left="0" w:right="1134"/>
        <w:rPr>
          <w:rFonts w:hint="cs"/>
          <w:b/>
          <w:bCs/>
          <w:vanish/>
          <w:szCs w:val="20"/>
          <w:shd w:val="clear" w:color="auto" w:fill="FFFF99"/>
          <w:rtl/>
        </w:rPr>
      </w:pPr>
      <w:r w:rsidRPr="00EA38ED">
        <w:rPr>
          <w:rFonts w:hint="cs"/>
          <w:vanish/>
          <w:color w:val="FF0000"/>
          <w:szCs w:val="20"/>
          <w:shd w:val="clear" w:color="auto" w:fill="FFFF99"/>
          <w:rtl/>
        </w:rPr>
        <w:t>מיום 1.8.1965</w:t>
      </w:r>
    </w:p>
    <w:p w14:paraId="55E0D5D3" w14:textId="77777777" w:rsidR="004C2F6D" w:rsidRPr="00EA38ED" w:rsidRDefault="004C2F6D">
      <w:pPr>
        <w:pStyle w:val="P00"/>
        <w:spacing w:before="0"/>
        <w:ind w:left="0" w:right="1134"/>
        <w:rPr>
          <w:rFonts w:hint="cs"/>
          <w:b/>
          <w:bCs/>
          <w:vanish/>
          <w:szCs w:val="20"/>
          <w:shd w:val="clear" w:color="auto" w:fill="FFFF99"/>
          <w:rtl/>
        </w:rPr>
      </w:pPr>
      <w:r w:rsidRPr="00EA38ED">
        <w:rPr>
          <w:rFonts w:hint="cs"/>
          <w:b/>
          <w:bCs/>
          <w:vanish/>
          <w:szCs w:val="20"/>
          <w:shd w:val="clear" w:color="auto" w:fill="FFFF99"/>
          <w:rtl/>
        </w:rPr>
        <w:t>תק' תשכ"ו-1966</w:t>
      </w:r>
    </w:p>
    <w:p w14:paraId="2D77EE19" w14:textId="77777777" w:rsidR="004C2F6D" w:rsidRPr="00EA38ED" w:rsidRDefault="004C2F6D">
      <w:pPr>
        <w:pStyle w:val="P00"/>
        <w:tabs>
          <w:tab w:val="clear" w:pos="6259"/>
        </w:tabs>
        <w:spacing w:before="0"/>
        <w:ind w:left="0" w:right="1134"/>
        <w:rPr>
          <w:rFonts w:hint="cs"/>
          <w:vanish/>
          <w:szCs w:val="20"/>
          <w:shd w:val="clear" w:color="auto" w:fill="FFFF99"/>
          <w:rtl/>
        </w:rPr>
      </w:pPr>
      <w:hyperlink r:id="rId10" w:history="1">
        <w:r w:rsidRPr="00EA38ED">
          <w:rPr>
            <w:rStyle w:val="Hyperlink"/>
            <w:rFonts w:hint="cs"/>
            <w:vanish/>
            <w:szCs w:val="20"/>
            <w:shd w:val="clear" w:color="auto" w:fill="FFFF99"/>
            <w:rtl/>
          </w:rPr>
          <w:t>ק"ת תשכ"ו מס' 1921</w:t>
        </w:r>
      </w:hyperlink>
      <w:r w:rsidRPr="00EA38ED">
        <w:rPr>
          <w:rFonts w:hint="cs"/>
          <w:vanish/>
          <w:szCs w:val="20"/>
          <w:shd w:val="clear" w:color="auto" w:fill="FFFF99"/>
          <w:rtl/>
        </w:rPr>
        <w:t xml:space="preserve"> מיום 18.8.1966 עמ' 2690</w:t>
      </w:r>
    </w:p>
    <w:p w14:paraId="6CF604E1" w14:textId="77777777" w:rsidR="004C2F6D" w:rsidRPr="00EA38ED" w:rsidRDefault="004C2F6D">
      <w:pPr>
        <w:pStyle w:val="P00"/>
        <w:ind w:left="0" w:right="1134"/>
        <w:rPr>
          <w:rStyle w:val="default"/>
          <w:rFonts w:cs="FrankRuehl" w:hint="cs"/>
          <w:vanish/>
          <w:sz w:val="22"/>
          <w:szCs w:val="22"/>
          <w:shd w:val="clear" w:color="auto" w:fill="FFFF99"/>
          <w:rtl/>
        </w:rPr>
      </w:pPr>
      <w:r w:rsidRPr="00EA38ED">
        <w:rPr>
          <w:vanish/>
          <w:sz w:val="22"/>
          <w:szCs w:val="22"/>
          <w:shd w:val="clear" w:color="auto" w:fill="FFFF99"/>
          <w:rtl/>
        </w:rPr>
        <w:tab/>
      </w:r>
      <w:r w:rsidRPr="00EA38ED">
        <w:rPr>
          <w:rStyle w:val="default"/>
          <w:rFonts w:cs="FrankRuehl"/>
          <w:vanish/>
          <w:sz w:val="22"/>
          <w:szCs w:val="22"/>
          <w:shd w:val="clear" w:color="auto" w:fill="FFFF99"/>
          <w:rtl/>
        </w:rPr>
        <w:t>"</w:t>
      </w:r>
      <w:r w:rsidRPr="00EA38ED">
        <w:rPr>
          <w:rStyle w:val="default"/>
          <w:rFonts w:cs="FrankRuehl" w:hint="cs"/>
          <w:vanish/>
          <w:sz w:val="22"/>
          <w:szCs w:val="22"/>
          <w:shd w:val="clear" w:color="auto" w:fill="FFFF99"/>
          <w:rtl/>
        </w:rPr>
        <w:t xml:space="preserve">נכה" </w:t>
      </w:r>
      <w:r w:rsidR="00EA38ED" w:rsidRPr="00EA38ED">
        <w:rPr>
          <w:rStyle w:val="default"/>
          <w:rFonts w:cs="FrankRuehl"/>
          <w:vanish/>
          <w:sz w:val="22"/>
          <w:szCs w:val="22"/>
          <w:shd w:val="clear" w:color="auto" w:fill="FFFF99"/>
          <w:rtl/>
        </w:rPr>
        <w:t>–</w:t>
      </w:r>
      <w:r w:rsidRPr="00EA38ED">
        <w:rPr>
          <w:rStyle w:val="default"/>
          <w:rFonts w:cs="FrankRuehl" w:hint="cs"/>
          <w:vanish/>
          <w:sz w:val="22"/>
          <w:szCs w:val="22"/>
          <w:shd w:val="clear" w:color="auto" w:fill="FFFF99"/>
          <w:rtl/>
        </w:rPr>
        <w:t xml:space="preserve"> נכה שדרגת נכותו היא </w:t>
      </w:r>
      <w:r w:rsidRPr="00EA38ED">
        <w:rPr>
          <w:rStyle w:val="default"/>
          <w:rFonts w:cs="FrankRuehl" w:hint="cs"/>
          <w:strike/>
          <w:vanish/>
          <w:sz w:val="22"/>
          <w:szCs w:val="22"/>
          <w:shd w:val="clear" w:color="auto" w:fill="FFFF99"/>
          <w:rtl/>
        </w:rPr>
        <w:t>20%</w:t>
      </w:r>
      <w:r w:rsidRPr="00EA38ED">
        <w:rPr>
          <w:rStyle w:val="default"/>
          <w:rFonts w:cs="FrankRuehl" w:hint="cs"/>
          <w:vanish/>
          <w:sz w:val="22"/>
          <w:szCs w:val="22"/>
          <w:shd w:val="clear" w:color="auto" w:fill="FFFF99"/>
          <w:rtl/>
        </w:rPr>
        <w:t xml:space="preserve"> </w:t>
      </w:r>
      <w:r w:rsidRPr="00EA38ED">
        <w:rPr>
          <w:rStyle w:val="default"/>
          <w:rFonts w:cs="FrankRuehl" w:hint="cs"/>
          <w:vanish/>
          <w:sz w:val="22"/>
          <w:szCs w:val="22"/>
          <w:u w:val="single"/>
          <w:shd w:val="clear" w:color="auto" w:fill="FFFF99"/>
          <w:rtl/>
        </w:rPr>
        <w:t>19%</w:t>
      </w:r>
      <w:r w:rsidRPr="00EA38ED">
        <w:rPr>
          <w:rStyle w:val="default"/>
          <w:rFonts w:cs="FrankRuehl" w:hint="cs"/>
          <w:vanish/>
          <w:sz w:val="22"/>
          <w:szCs w:val="22"/>
          <w:shd w:val="clear" w:color="auto" w:fill="FFFF99"/>
          <w:rtl/>
        </w:rPr>
        <w:t xml:space="preserve"> או למעלה מזה.</w:t>
      </w:r>
    </w:p>
    <w:p w14:paraId="352616BD" w14:textId="77777777" w:rsidR="004C2F6D" w:rsidRPr="00EA38ED" w:rsidRDefault="004C2F6D">
      <w:pPr>
        <w:pStyle w:val="P00"/>
        <w:spacing w:before="0"/>
        <w:ind w:left="0" w:right="1134"/>
        <w:rPr>
          <w:rFonts w:hint="cs"/>
          <w:vanish/>
          <w:color w:val="FF0000"/>
          <w:szCs w:val="20"/>
          <w:shd w:val="clear" w:color="auto" w:fill="FFFF99"/>
          <w:rtl/>
        </w:rPr>
      </w:pPr>
    </w:p>
    <w:p w14:paraId="114312D3" w14:textId="77777777" w:rsidR="004C2F6D" w:rsidRPr="00EA38ED" w:rsidRDefault="004C2F6D">
      <w:pPr>
        <w:pStyle w:val="P00"/>
        <w:spacing w:before="0"/>
        <w:ind w:left="0" w:right="1134"/>
        <w:rPr>
          <w:rFonts w:hint="cs"/>
          <w:b/>
          <w:bCs/>
          <w:vanish/>
          <w:szCs w:val="20"/>
          <w:shd w:val="clear" w:color="auto" w:fill="FFFF99"/>
          <w:rtl/>
        </w:rPr>
      </w:pPr>
      <w:r w:rsidRPr="00EA38ED">
        <w:rPr>
          <w:rFonts w:hint="cs"/>
          <w:vanish/>
          <w:color w:val="FF0000"/>
          <w:szCs w:val="20"/>
          <w:shd w:val="clear" w:color="auto" w:fill="FFFF99"/>
          <w:rtl/>
        </w:rPr>
        <w:t>מיום 1.4.1968</w:t>
      </w:r>
    </w:p>
    <w:p w14:paraId="5535EB0A" w14:textId="77777777" w:rsidR="004C2F6D" w:rsidRPr="00EA38ED" w:rsidRDefault="004C2F6D">
      <w:pPr>
        <w:pStyle w:val="P00"/>
        <w:spacing w:before="0"/>
        <w:ind w:left="0" w:right="1134"/>
        <w:rPr>
          <w:rFonts w:hint="cs"/>
          <w:b/>
          <w:bCs/>
          <w:vanish/>
          <w:szCs w:val="20"/>
          <w:shd w:val="clear" w:color="auto" w:fill="FFFF99"/>
          <w:rtl/>
        </w:rPr>
      </w:pPr>
      <w:r w:rsidRPr="00EA38ED">
        <w:rPr>
          <w:rFonts w:hint="cs"/>
          <w:b/>
          <w:bCs/>
          <w:vanish/>
          <w:szCs w:val="20"/>
          <w:shd w:val="clear" w:color="auto" w:fill="FFFF99"/>
          <w:rtl/>
        </w:rPr>
        <w:t>תק' תשכ"ט-1968</w:t>
      </w:r>
    </w:p>
    <w:p w14:paraId="1086B5ED" w14:textId="77777777" w:rsidR="004C2F6D" w:rsidRPr="00EA38ED" w:rsidRDefault="004C2F6D">
      <w:pPr>
        <w:pStyle w:val="P00"/>
        <w:tabs>
          <w:tab w:val="clear" w:pos="6259"/>
        </w:tabs>
        <w:spacing w:before="0"/>
        <w:ind w:left="0" w:right="1134"/>
        <w:rPr>
          <w:rFonts w:hint="cs"/>
          <w:vanish/>
          <w:szCs w:val="20"/>
          <w:shd w:val="clear" w:color="auto" w:fill="FFFF99"/>
          <w:rtl/>
        </w:rPr>
      </w:pPr>
      <w:hyperlink r:id="rId11" w:history="1">
        <w:r w:rsidRPr="00EA38ED">
          <w:rPr>
            <w:rStyle w:val="Hyperlink"/>
            <w:rFonts w:hint="cs"/>
            <w:vanish/>
            <w:szCs w:val="20"/>
            <w:shd w:val="clear" w:color="auto" w:fill="FFFF99"/>
            <w:rtl/>
          </w:rPr>
          <w:t>ק"ת תשכ"ט מס' 2294</w:t>
        </w:r>
      </w:hyperlink>
      <w:r w:rsidRPr="00EA38ED">
        <w:rPr>
          <w:rFonts w:hint="cs"/>
          <w:vanish/>
          <w:szCs w:val="20"/>
          <w:shd w:val="clear" w:color="auto" w:fill="FFFF99"/>
          <w:rtl/>
        </w:rPr>
        <w:t xml:space="preserve"> מיום 11.10.1968 עמ' 66</w:t>
      </w:r>
    </w:p>
    <w:p w14:paraId="1AFE1007" w14:textId="77777777" w:rsidR="004C2F6D" w:rsidRDefault="004C2F6D">
      <w:pPr>
        <w:pStyle w:val="P00"/>
        <w:ind w:left="0" w:right="1134"/>
        <w:rPr>
          <w:rStyle w:val="default"/>
          <w:rFonts w:cs="FrankRuehl" w:hint="cs"/>
          <w:sz w:val="2"/>
          <w:szCs w:val="2"/>
          <w:rtl/>
        </w:rPr>
      </w:pPr>
      <w:r w:rsidRPr="00EA38ED">
        <w:rPr>
          <w:vanish/>
          <w:sz w:val="22"/>
          <w:szCs w:val="22"/>
          <w:shd w:val="clear" w:color="auto" w:fill="FFFF99"/>
          <w:rtl/>
        </w:rPr>
        <w:tab/>
      </w:r>
      <w:r w:rsidRPr="00EA38ED">
        <w:rPr>
          <w:rStyle w:val="default"/>
          <w:rFonts w:cs="FrankRuehl"/>
          <w:vanish/>
          <w:sz w:val="22"/>
          <w:szCs w:val="22"/>
          <w:shd w:val="clear" w:color="auto" w:fill="FFFF99"/>
          <w:rtl/>
        </w:rPr>
        <w:t>"</w:t>
      </w:r>
      <w:r w:rsidRPr="00EA38ED">
        <w:rPr>
          <w:rStyle w:val="default"/>
          <w:rFonts w:cs="FrankRuehl" w:hint="cs"/>
          <w:vanish/>
          <w:sz w:val="22"/>
          <w:szCs w:val="22"/>
          <w:shd w:val="clear" w:color="auto" w:fill="FFFF99"/>
          <w:rtl/>
        </w:rPr>
        <w:t xml:space="preserve">נכה" </w:t>
      </w:r>
      <w:r w:rsidR="00EA38ED" w:rsidRPr="00EA38ED">
        <w:rPr>
          <w:rStyle w:val="default"/>
          <w:rFonts w:cs="FrankRuehl"/>
          <w:vanish/>
          <w:sz w:val="22"/>
          <w:szCs w:val="22"/>
          <w:shd w:val="clear" w:color="auto" w:fill="FFFF99"/>
          <w:rtl/>
        </w:rPr>
        <w:t>–</w:t>
      </w:r>
      <w:r w:rsidRPr="00EA38ED">
        <w:rPr>
          <w:rStyle w:val="default"/>
          <w:rFonts w:cs="FrankRuehl" w:hint="cs"/>
          <w:vanish/>
          <w:sz w:val="22"/>
          <w:szCs w:val="22"/>
          <w:shd w:val="clear" w:color="auto" w:fill="FFFF99"/>
          <w:rtl/>
        </w:rPr>
        <w:t xml:space="preserve"> נכה שדרגת נכותו היא </w:t>
      </w:r>
      <w:r w:rsidRPr="00EA38ED">
        <w:rPr>
          <w:rStyle w:val="default"/>
          <w:rFonts w:cs="FrankRuehl" w:hint="cs"/>
          <w:strike/>
          <w:vanish/>
          <w:sz w:val="22"/>
          <w:szCs w:val="22"/>
          <w:shd w:val="clear" w:color="auto" w:fill="FFFF99"/>
          <w:rtl/>
        </w:rPr>
        <w:t>19%</w:t>
      </w:r>
      <w:r w:rsidRPr="00EA38ED">
        <w:rPr>
          <w:rStyle w:val="default"/>
          <w:rFonts w:cs="FrankRuehl" w:hint="cs"/>
          <w:vanish/>
          <w:sz w:val="22"/>
          <w:szCs w:val="22"/>
          <w:shd w:val="clear" w:color="auto" w:fill="FFFF99"/>
          <w:rtl/>
        </w:rPr>
        <w:t xml:space="preserve"> </w:t>
      </w:r>
      <w:r w:rsidRPr="00EA38ED">
        <w:rPr>
          <w:rStyle w:val="default"/>
          <w:rFonts w:cs="FrankRuehl" w:hint="cs"/>
          <w:vanish/>
          <w:sz w:val="22"/>
          <w:szCs w:val="22"/>
          <w:u w:val="single"/>
          <w:shd w:val="clear" w:color="auto" w:fill="FFFF99"/>
          <w:rtl/>
        </w:rPr>
        <w:t>10%</w:t>
      </w:r>
      <w:r w:rsidRPr="00EA38ED">
        <w:rPr>
          <w:rStyle w:val="default"/>
          <w:rFonts w:cs="FrankRuehl" w:hint="cs"/>
          <w:vanish/>
          <w:sz w:val="22"/>
          <w:szCs w:val="22"/>
          <w:shd w:val="clear" w:color="auto" w:fill="FFFF99"/>
          <w:rtl/>
        </w:rPr>
        <w:t xml:space="preserve"> או למעלה מזה.</w:t>
      </w:r>
      <w:bookmarkEnd w:id="2"/>
    </w:p>
    <w:p w14:paraId="1FB9A899" w14:textId="77777777" w:rsidR="004C2F6D" w:rsidRDefault="004C2F6D">
      <w:pPr>
        <w:pStyle w:val="P00"/>
        <w:spacing w:before="72"/>
        <w:ind w:left="0" w:right="1134"/>
        <w:rPr>
          <w:rStyle w:val="default"/>
          <w:rFonts w:cs="FrankRuehl"/>
          <w:rtl/>
        </w:rPr>
      </w:pPr>
      <w:bookmarkStart w:id="3" w:name="Seif1"/>
      <w:bookmarkEnd w:id="3"/>
      <w:r>
        <w:rPr>
          <w:lang w:val="he-IL"/>
        </w:rPr>
        <w:pict w14:anchorId="5161DAEA">
          <v:rect id="_x0000_s1028" style="position:absolute;left:0;text-align:left;margin-left:464.5pt;margin-top:8.05pt;width:75.05pt;height:10pt;z-index:251657216" o:allowincell="f" filled="f" stroked="f" strokecolor="lime" strokeweight=".25pt">
            <v:textbox style="mso-next-textbox:#_x0000_s1028" inset="0,0,0,0">
              <w:txbxContent>
                <w:p w14:paraId="0D1F2A9F" w14:textId="77777777" w:rsidR="004C2F6D" w:rsidRDefault="004C2F6D">
                  <w:pPr>
                    <w:spacing w:line="160" w:lineRule="exact"/>
                    <w:jc w:val="left"/>
                    <w:rPr>
                      <w:rFonts w:cs="Miriam"/>
                      <w:noProof/>
                      <w:szCs w:val="18"/>
                      <w:rtl/>
                    </w:rPr>
                  </w:pPr>
                  <w:r>
                    <w:rPr>
                      <w:rFonts w:cs="Miriam"/>
                      <w:szCs w:val="18"/>
                      <w:rtl/>
                    </w:rPr>
                    <w:t>מ</w:t>
                  </w:r>
                  <w:r>
                    <w:rPr>
                      <w:rFonts w:cs="Miriam" w:hint="cs"/>
                      <w:szCs w:val="18"/>
                      <w:rtl/>
                    </w:rPr>
                    <w:t>תן ערבות</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ראתה רשות מוסמכת כי נכה זקוק לשם שיקומו או דיורו להסכם שאין להשיגו אלא על ידי מתן ערבות בסכום מסויים כדי להבטיח קיום ההוראות של אותו הסכם על ידי הנכה וכי אין לאותו נכה אפשרות להמציא ערבות מתאימה אחרת, רשאית הי</w:t>
      </w:r>
      <w:r>
        <w:rPr>
          <w:rStyle w:val="default"/>
          <w:rFonts w:cs="FrankRuehl"/>
          <w:rtl/>
        </w:rPr>
        <w:t>א</w:t>
      </w:r>
      <w:r>
        <w:rPr>
          <w:rStyle w:val="default"/>
          <w:rFonts w:cs="FrankRuehl" w:hint="cs"/>
          <w:rtl/>
        </w:rPr>
        <w:t xml:space="preserve"> לערוב בשם המדינה לכך שהנכה יקיים הוראות אותו הסכם.</w:t>
      </w:r>
    </w:p>
    <w:p w14:paraId="3085B712" w14:textId="77777777" w:rsidR="004C2F6D" w:rsidRDefault="004C2F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ערבות לפי תקנה זו תינתן לפי התנאים שתקבע הרשות המוסמכת, ובלבד שההסכם שבקשר אתו ניתנה הערבות יבטיח לנכה את שיקומו או את דיורו, הכל לפי הענין.</w:t>
      </w:r>
    </w:p>
    <w:p w14:paraId="14CCFDF1" w14:textId="77777777" w:rsidR="004C2F6D" w:rsidRDefault="004C2F6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נכה שהפר הוראה מהוראות תקנה זו או תנאי מתנאי הערבות </w:t>
      </w:r>
      <w:r>
        <w:rPr>
          <w:rStyle w:val="default"/>
          <w:rFonts w:cs="FrankRuehl"/>
          <w:rtl/>
        </w:rPr>
        <w:t>א</w:t>
      </w:r>
      <w:r>
        <w:rPr>
          <w:rStyle w:val="default"/>
          <w:rFonts w:cs="FrankRuehl" w:hint="cs"/>
          <w:rtl/>
        </w:rPr>
        <w:t>ו ההסכם, חייב לשלם למדינה מיד ובבת אחת את כל הסכום שהמדינה חייבת או עלולה להיות חייבת בתוקף הערבות שניתנה כאמור.</w:t>
      </w:r>
    </w:p>
    <w:p w14:paraId="1736B635" w14:textId="77777777" w:rsidR="004C2F6D" w:rsidRDefault="004C2F6D">
      <w:pPr>
        <w:pStyle w:val="P00"/>
        <w:spacing w:before="72"/>
        <w:ind w:left="0" w:right="1134"/>
        <w:rPr>
          <w:rStyle w:val="default"/>
          <w:rFonts w:cs="FrankRuehl"/>
          <w:rtl/>
        </w:rPr>
      </w:pPr>
      <w:bookmarkStart w:id="4" w:name="Seif2"/>
      <w:bookmarkEnd w:id="4"/>
      <w:r>
        <w:rPr>
          <w:lang w:val="he-IL"/>
        </w:rPr>
        <w:pict w14:anchorId="32182444">
          <v:rect id="_x0000_s1029" style="position:absolute;left:0;text-align:left;margin-left:464.5pt;margin-top:8.05pt;width:75.05pt;height:10pt;z-index:251658240" o:allowincell="f" filled="f" stroked="f" strokecolor="lime" strokeweight=".25pt">
            <v:textbox style="mso-next-textbox:#_x0000_s1029" inset="0,0,0,0">
              <w:txbxContent>
                <w:p w14:paraId="06EAD157" w14:textId="77777777" w:rsidR="004C2F6D" w:rsidRDefault="004C2F6D">
                  <w:pPr>
                    <w:spacing w:line="160" w:lineRule="exact"/>
                    <w:jc w:val="left"/>
                    <w:rPr>
                      <w:rFonts w:cs="Miriam"/>
                      <w:noProof/>
                      <w:szCs w:val="18"/>
                      <w:rtl/>
                    </w:rPr>
                  </w:pPr>
                  <w:r>
                    <w:rPr>
                      <w:rFonts w:cs="Miriam"/>
                      <w:szCs w:val="18"/>
                      <w:rtl/>
                    </w:rPr>
                    <w:t>ה</w:t>
                  </w:r>
                  <w:r>
                    <w:rPr>
                      <w:rFonts w:cs="Miriam" w:hint="cs"/>
                      <w:szCs w:val="18"/>
                      <w:rtl/>
                    </w:rPr>
                    <w:t>חלטה סופית</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חלטת הרשות המוסמכת בענין ערבות היא סופית.</w:t>
      </w:r>
    </w:p>
    <w:p w14:paraId="28F8D6D0" w14:textId="77777777" w:rsidR="004C2F6D" w:rsidRDefault="004C2F6D">
      <w:pPr>
        <w:pStyle w:val="P00"/>
        <w:spacing w:before="72"/>
        <w:ind w:left="0" w:right="1134"/>
        <w:rPr>
          <w:rStyle w:val="default"/>
          <w:rFonts w:cs="FrankRuehl"/>
          <w:rtl/>
        </w:rPr>
      </w:pPr>
      <w:bookmarkStart w:id="5" w:name="Seif3"/>
      <w:bookmarkEnd w:id="5"/>
      <w:r>
        <w:rPr>
          <w:lang w:val="he-IL"/>
        </w:rPr>
        <w:pict w14:anchorId="633415B3">
          <v:rect id="_x0000_s1030" style="position:absolute;left:0;text-align:left;margin-left:464.5pt;margin-top:8.05pt;width:75.05pt;height:10pt;z-index:251659264" o:allowincell="f" filled="f" stroked="f" strokecolor="lime" strokeweight=".25pt">
            <v:textbox style="mso-next-textbox:#_x0000_s1030" inset="0,0,0,0">
              <w:txbxContent>
                <w:p w14:paraId="7D4B4E82" w14:textId="77777777" w:rsidR="004C2F6D" w:rsidRDefault="004C2F6D">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4.</w:t>
      </w:r>
      <w:r>
        <w:rPr>
          <w:rStyle w:val="big-number"/>
          <w:rFonts w:cs="Miriam"/>
          <w:rtl/>
        </w:rPr>
        <w:tab/>
      </w:r>
      <w:r>
        <w:rPr>
          <w:rStyle w:val="default"/>
          <w:rFonts w:cs="FrankRuehl"/>
          <w:rtl/>
        </w:rPr>
        <w:t>ל</w:t>
      </w:r>
      <w:r>
        <w:rPr>
          <w:rStyle w:val="default"/>
          <w:rFonts w:cs="FrankRuehl" w:hint="cs"/>
          <w:rtl/>
        </w:rPr>
        <w:t>תקנות אלה ייקרא "תקנות הנכים (תגמולים ושיקום) (ערבויות להסכמים), תשט"ו-1955".</w:t>
      </w:r>
    </w:p>
    <w:p w14:paraId="6D55AEF2" w14:textId="77777777" w:rsidR="004C2F6D" w:rsidRDefault="004C2F6D">
      <w:pPr>
        <w:pStyle w:val="P00"/>
        <w:spacing w:before="72"/>
        <w:ind w:left="0" w:right="1134"/>
        <w:rPr>
          <w:rStyle w:val="default"/>
          <w:rFonts w:cs="FrankRuehl" w:hint="cs"/>
          <w:rtl/>
        </w:rPr>
      </w:pPr>
    </w:p>
    <w:p w14:paraId="0B255B66" w14:textId="77777777" w:rsidR="00EA38ED" w:rsidRDefault="00EA38ED">
      <w:pPr>
        <w:pStyle w:val="P00"/>
        <w:spacing w:before="72"/>
        <w:ind w:left="0" w:right="1134"/>
        <w:rPr>
          <w:rStyle w:val="default"/>
          <w:rFonts w:cs="FrankRuehl" w:hint="cs"/>
          <w:rtl/>
        </w:rPr>
      </w:pPr>
    </w:p>
    <w:p w14:paraId="333017AB" w14:textId="77777777" w:rsidR="004C2F6D" w:rsidRDefault="004C2F6D" w:rsidP="00EA38ED">
      <w:pPr>
        <w:pStyle w:val="sig-0"/>
        <w:tabs>
          <w:tab w:val="clear" w:pos="4820"/>
          <w:tab w:val="center" w:pos="5670"/>
        </w:tabs>
        <w:spacing w:before="72"/>
        <w:ind w:left="0" w:right="1134"/>
        <w:rPr>
          <w:rtl/>
        </w:rPr>
      </w:pPr>
      <w:r>
        <w:rPr>
          <w:rtl/>
        </w:rPr>
        <w:t>כ</w:t>
      </w:r>
      <w:r>
        <w:rPr>
          <w:rFonts w:hint="cs"/>
          <w:rtl/>
        </w:rPr>
        <w:t>"ב בטבת תשט"ו (16 בינואר 1955)</w:t>
      </w:r>
      <w:r>
        <w:rPr>
          <w:rtl/>
        </w:rPr>
        <w:tab/>
      </w:r>
      <w:r>
        <w:rPr>
          <w:rFonts w:hint="cs"/>
          <w:rtl/>
        </w:rPr>
        <w:t>פנחס לבון</w:t>
      </w:r>
    </w:p>
    <w:p w14:paraId="5708DD20" w14:textId="77777777" w:rsidR="004C2F6D" w:rsidRDefault="004C2F6D" w:rsidP="00EA38ED">
      <w:pPr>
        <w:pStyle w:val="sig-1"/>
        <w:widowControl/>
        <w:tabs>
          <w:tab w:val="clear" w:pos="851"/>
          <w:tab w:val="clear" w:pos="2835"/>
          <w:tab w:val="clear" w:pos="4820"/>
          <w:tab w:val="center" w:pos="5670"/>
        </w:tabs>
        <w:ind w:left="0" w:right="1134"/>
        <w:rPr>
          <w:rtl/>
        </w:rPr>
      </w:pPr>
      <w:r>
        <w:rPr>
          <w:rtl/>
        </w:rPr>
        <w:tab/>
      </w:r>
      <w:r>
        <w:rPr>
          <w:rFonts w:hint="cs"/>
          <w:rtl/>
        </w:rPr>
        <w:t>שר הבטחון</w:t>
      </w:r>
    </w:p>
    <w:p w14:paraId="0A1804F2" w14:textId="77777777" w:rsidR="004C2F6D" w:rsidRDefault="004C2F6D">
      <w:pPr>
        <w:pStyle w:val="P00"/>
        <w:spacing w:before="72"/>
        <w:ind w:left="0" w:right="1134"/>
        <w:rPr>
          <w:rStyle w:val="default"/>
          <w:rFonts w:cs="FrankRuehl"/>
          <w:rtl/>
        </w:rPr>
      </w:pPr>
    </w:p>
    <w:p w14:paraId="5682761A" w14:textId="77777777" w:rsidR="004C2F6D" w:rsidRDefault="004C2F6D">
      <w:pPr>
        <w:pStyle w:val="P00"/>
        <w:spacing w:before="72"/>
        <w:ind w:left="0" w:right="1134"/>
        <w:rPr>
          <w:rStyle w:val="default"/>
          <w:rFonts w:cs="FrankRuehl"/>
          <w:rtl/>
        </w:rPr>
      </w:pPr>
    </w:p>
    <w:p w14:paraId="65F9BA81" w14:textId="77777777" w:rsidR="004C2F6D" w:rsidRDefault="004C2F6D">
      <w:pPr>
        <w:pStyle w:val="P00"/>
        <w:spacing w:before="72"/>
        <w:ind w:left="0" w:right="1134"/>
        <w:rPr>
          <w:rStyle w:val="default"/>
          <w:rFonts w:cs="FrankRuehl"/>
          <w:rtl/>
        </w:rPr>
      </w:pPr>
      <w:bookmarkStart w:id="6" w:name="LawPartEnd"/>
    </w:p>
    <w:bookmarkEnd w:id="6"/>
    <w:p w14:paraId="3874D8C1" w14:textId="77777777" w:rsidR="004C2F6D" w:rsidRDefault="004C2F6D">
      <w:pPr>
        <w:pStyle w:val="P00"/>
        <w:spacing w:before="72"/>
        <w:ind w:left="0" w:right="1134"/>
        <w:rPr>
          <w:rStyle w:val="default"/>
          <w:rFonts w:cs="FrankRuehl"/>
          <w:rtl/>
        </w:rPr>
      </w:pPr>
    </w:p>
    <w:sectPr w:rsidR="004C2F6D">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178BB" w14:textId="77777777" w:rsidR="00F01E2F" w:rsidRDefault="00F01E2F">
      <w:r>
        <w:separator/>
      </w:r>
    </w:p>
  </w:endnote>
  <w:endnote w:type="continuationSeparator" w:id="0">
    <w:p w14:paraId="01E9DEE3" w14:textId="77777777" w:rsidR="00F01E2F" w:rsidRDefault="00F01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2F273" w14:textId="77777777" w:rsidR="004C2F6D" w:rsidRDefault="004C2F6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6EC266F" w14:textId="77777777" w:rsidR="004C2F6D" w:rsidRDefault="004C2F6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C8B1F13" w14:textId="77777777" w:rsidR="004C2F6D" w:rsidRDefault="004C2F6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C:\Yael\hakika\Revadim\310_015.doc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0F2CB" w14:textId="77777777" w:rsidR="004C2F6D" w:rsidRDefault="004C2F6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A38ED">
      <w:rPr>
        <w:rFonts w:hAnsi="FrankRuehl" w:cs="FrankRuehl"/>
        <w:noProof/>
        <w:sz w:val="24"/>
        <w:szCs w:val="24"/>
        <w:rtl/>
      </w:rPr>
      <w:t>2</w:t>
    </w:r>
    <w:r>
      <w:rPr>
        <w:rFonts w:hAnsi="FrankRuehl" w:cs="FrankRuehl"/>
        <w:sz w:val="24"/>
        <w:szCs w:val="24"/>
        <w:rtl/>
      </w:rPr>
      <w:fldChar w:fldCharType="end"/>
    </w:r>
  </w:p>
  <w:p w14:paraId="470F39B4" w14:textId="77777777" w:rsidR="004C2F6D" w:rsidRDefault="004C2F6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E257C18" w14:textId="77777777" w:rsidR="004C2F6D" w:rsidRDefault="004C2F6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C:\Yael\hakika\Revadim\310_015.doc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15B6D" w14:textId="77777777" w:rsidR="00F01E2F" w:rsidRDefault="00F01E2F">
      <w:pPr>
        <w:spacing w:before="60" w:line="240" w:lineRule="auto"/>
        <w:ind w:right="1134"/>
      </w:pPr>
      <w:r>
        <w:separator/>
      </w:r>
    </w:p>
  </w:footnote>
  <w:footnote w:type="continuationSeparator" w:id="0">
    <w:p w14:paraId="29727464" w14:textId="77777777" w:rsidR="00F01E2F" w:rsidRDefault="00F01E2F">
      <w:r>
        <w:continuationSeparator/>
      </w:r>
    </w:p>
  </w:footnote>
  <w:footnote w:id="1">
    <w:p w14:paraId="05AD3BFC" w14:textId="77777777" w:rsidR="004C2F6D" w:rsidRDefault="004C2F6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תשט"ו מס' 449</w:t>
        </w:r>
      </w:hyperlink>
      <w:r>
        <w:rPr>
          <w:rFonts w:hint="cs"/>
          <w:sz w:val="20"/>
          <w:rtl/>
        </w:rPr>
        <w:t xml:space="preserve"> מיום 3.2.1955 עמ' 578.</w:t>
      </w:r>
    </w:p>
    <w:p w14:paraId="61E2D9F5" w14:textId="77777777" w:rsidR="004C2F6D" w:rsidRDefault="004C2F6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תשט"</w:t>
        </w:r>
        <w:r>
          <w:rPr>
            <w:rStyle w:val="Hyperlink"/>
            <w:rFonts w:hint="cs"/>
            <w:sz w:val="20"/>
            <w:rtl/>
          </w:rPr>
          <w:t>ו</w:t>
        </w:r>
        <w:r>
          <w:rPr>
            <w:rStyle w:val="Hyperlink"/>
            <w:rFonts w:hint="cs"/>
            <w:sz w:val="20"/>
            <w:rtl/>
          </w:rPr>
          <w:t xml:space="preserve"> מס' 537</w:t>
        </w:r>
      </w:hyperlink>
      <w:r>
        <w:rPr>
          <w:rFonts w:hint="cs"/>
          <w:sz w:val="20"/>
          <w:rtl/>
        </w:rPr>
        <w:t xml:space="preserve"> מיום 4.8.1955 עמ' 1269 </w:t>
      </w:r>
      <w:r>
        <w:rPr>
          <w:sz w:val="20"/>
          <w:rtl/>
        </w:rPr>
        <w:t>–</w:t>
      </w:r>
      <w:r>
        <w:rPr>
          <w:rFonts w:hint="cs"/>
          <w:sz w:val="20"/>
          <w:rtl/>
        </w:rPr>
        <w:t xml:space="preserve"> תק' תשט"ו-1955; תחילתן ביום 8.7.1955.</w:t>
      </w:r>
    </w:p>
    <w:p w14:paraId="56D07AAC" w14:textId="77777777" w:rsidR="004C2F6D" w:rsidRDefault="004C2F6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תשכ"ד מס' 1609</w:t>
        </w:r>
      </w:hyperlink>
      <w:r>
        <w:rPr>
          <w:rFonts w:hint="cs"/>
          <w:sz w:val="20"/>
          <w:rtl/>
        </w:rPr>
        <w:t xml:space="preserve"> מיום 30.7.1964 עמ' 1634 </w:t>
      </w:r>
      <w:r>
        <w:rPr>
          <w:sz w:val="20"/>
          <w:rtl/>
        </w:rPr>
        <w:t>–</w:t>
      </w:r>
      <w:r>
        <w:rPr>
          <w:rFonts w:hint="cs"/>
          <w:sz w:val="20"/>
          <w:rtl/>
        </w:rPr>
        <w:t xml:space="preserve"> תק' תשכ"ד-1964.</w:t>
      </w:r>
    </w:p>
    <w:p w14:paraId="16FEFD31" w14:textId="77777777" w:rsidR="004C2F6D" w:rsidRDefault="004C2F6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תשכ"ו מס' 1921</w:t>
        </w:r>
      </w:hyperlink>
      <w:r>
        <w:rPr>
          <w:rFonts w:hint="cs"/>
          <w:sz w:val="20"/>
          <w:rtl/>
        </w:rPr>
        <w:t xml:space="preserve"> מיום 18.8.1966 עמ' 2689 </w:t>
      </w:r>
      <w:r>
        <w:rPr>
          <w:sz w:val="20"/>
          <w:rtl/>
        </w:rPr>
        <w:t>–</w:t>
      </w:r>
      <w:r>
        <w:rPr>
          <w:rFonts w:hint="cs"/>
          <w:sz w:val="20"/>
          <w:rtl/>
        </w:rPr>
        <w:t xml:space="preserve"> תק' תשכ"ו-1966; תחילתן ביום 1.8.1965.</w:t>
      </w:r>
    </w:p>
    <w:p w14:paraId="4F43F912" w14:textId="77777777" w:rsidR="00EA38ED" w:rsidRDefault="004C2F6D" w:rsidP="00EA38E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ק</w:t>
        </w:r>
        <w:r>
          <w:rPr>
            <w:rStyle w:val="Hyperlink"/>
            <w:rFonts w:hint="cs"/>
            <w:sz w:val="20"/>
            <w:rtl/>
          </w:rPr>
          <w:t>"ת תשכ"ט מ</w:t>
        </w:r>
        <w:r>
          <w:rPr>
            <w:rStyle w:val="Hyperlink"/>
            <w:rFonts w:hint="cs"/>
            <w:sz w:val="20"/>
            <w:rtl/>
          </w:rPr>
          <w:t>ס</w:t>
        </w:r>
        <w:r>
          <w:rPr>
            <w:rStyle w:val="Hyperlink"/>
            <w:rFonts w:hint="cs"/>
            <w:sz w:val="20"/>
            <w:rtl/>
          </w:rPr>
          <w:t>' 2294</w:t>
        </w:r>
      </w:hyperlink>
      <w:r>
        <w:rPr>
          <w:rFonts w:hint="cs"/>
          <w:sz w:val="20"/>
          <w:rtl/>
        </w:rPr>
        <w:t xml:space="preserve"> מיום 11.10.1968 עמ' 66 </w:t>
      </w:r>
      <w:r>
        <w:rPr>
          <w:sz w:val="20"/>
          <w:rtl/>
        </w:rPr>
        <w:t>–</w:t>
      </w:r>
      <w:r>
        <w:rPr>
          <w:rFonts w:hint="cs"/>
          <w:sz w:val="20"/>
          <w:rtl/>
        </w:rPr>
        <w:t xml:space="preserve"> תק' תשכ"ט-1968; תחילתן ביום 1.4.1968.</w:t>
      </w:r>
    </w:p>
    <w:p w14:paraId="7DB7112F" w14:textId="77777777" w:rsidR="004C2F6D" w:rsidRDefault="004C2F6D" w:rsidP="00EA38E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00EA38ED">
          <w:rPr>
            <w:rStyle w:val="Hyperlink"/>
            <w:rFonts w:hint="cs"/>
            <w:sz w:val="20"/>
            <w:rtl/>
          </w:rPr>
          <w:t>ק"ת תשכ"ט מ</w:t>
        </w:r>
        <w:r>
          <w:rPr>
            <w:rStyle w:val="Hyperlink"/>
            <w:rFonts w:hint="cs"/>
            <w:sz w:val="20"/>
            <w:rtl/>
          </w:rPr>
          <w:t>ס' 2345</w:t>
        </w:r>
      </w:hyperlink>
      <w:r>
        <w:rPr>
          <w:rFonts w:hint="cs"/>
          <w:sz w:val="20"/>
          <w:rtl/>
        </w:rPr>
        <w:t xml:space="preserve"> מיום 6.2.1969 עמ' 836 </w:t>
      </w:r>
      <w:r>
        <w:rPr>
          <w:sz w:val="20"/>
          <w:rtl/>
        </w:rPr>
        <w:t>–</w:t>
      </w:r>
      <w:r>
        <w:rPr>
          <w:rFonts w:hint="cs"/>
          <w:sz w:val="20"/>
          <w:rtl/>
        </w:rPr>
        <w:t xml:space="preserve"> תק' (מס' 2) תשכ"ט-1969; תחילתן ביום 1.11.1968.</w:t>
      </w:r>
    </w:p>
    <w:p w14:paraId="731B3C9F" w14:textId="77777777" w:rsidR="004C2F6D" w:rsidRDefault="004C2F6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ק</w:t>
        </w:r>
        <w:r>
          <w:rPr>
            <w:rStyle w:val="Hyperlink"/>
            <w:rFonts w:hint="cs"/>
            <w:sz w:val="20"/>
            <w:rtl/>
          </w:rPr>
          <w:t>"ת תשנ"</w:t>
        </w:r>
        <w:r>
          <w:rPr>
            <w:rStyle w:val="Hyperlink"/>
            <w:rFonts w:hint="cs"/>
            <w:sz w:val="20"/>
            <w:rtl/>
          </w:rPr>
          <w:t>ד</w:t>
        </w:r>
        <w:r>
          <w:rPr>
            <w:rStyle w:val="Hyperlink"/>
            <w:rFonts w:hint="cs"/>
            <w:sz w:val="20"/>
            <w:rtl/>
          </w:rPr>
          <w:t xml:space="preserve"> מס' 5616</w:t>
        </w:r>
      </w:hyperlink>
      <w:r>
        <w:rPr>
          <w:rFonts w:hint="cs"/>
          <w:sz w:val="20"/>
          <w:rtl/>
        </w:rPr>
        <w:t xml:space="preserve"> מיום 28.7.1994 עמ' 1229 </w:t>
      </w:r>
      <w:r>
        <w:rPr>
          <w:sz w:val="20"/>
          <w:rtl/>
        </w:rPr>
        <w:t>–</w:t>
      </w:r>
      <w:r>
        <w:rPr>
          <w:rFonts w:hint="cs"/>
          <w:sz w:val="20"/>
          <w:rtl/>
        </w:rPr>
        <w:t xml:space="preserve"> תק' תשנ"ד-1994.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C8674" w14:textId="77777777" w:rsidR="004C2F6D" w:rsidRDefault="004C2F6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הנכים (תגמולים ושיקום) (ערבויות להסכמים), תשט"ו–1955</w:t>
    </w:r>
  </w:p>
  <w:p w14:paraId="73DED31D" w14:textId="77777777" w:rsidR="004C2F6D" w:rsidRDefault="004C2F6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655FF53" w14:textId="77777777" w:rsidR="004C2F6D" w:rsidRDefault="004C2F6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A0ACE" w14:textId="77777777" w:rsidR="004C2F6D" w:rsidRDefault="004C2F6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הנכים (תגמולים ושיקום) (ערבויות להסכמים), תשט"ו</w:t>
    </w:r>
    <w:r>
      <w:rPr>
        <w:rFonts w:hAnsi="FrankRuehl" w:cs="FrankRuehl" w:hint="cs"/>
        <w:color w:val="000000"/>
        <w:sz w:val="28"/>
        <w:szCs w:val="28"/>
        <w:rtl/>
      </w:rPr>
      <w:t>-</w:t>
    </w:r>
    <w:r>
      <w:rPr>
        <w:rFonts w:hAnsi="FrankRuehl" w:cs="FrankRuehl"/>
        <w:color w:val="000000"/>
        <w:sz w:val="28"/>
        <w:szCs w:val="28"/>
        <w:rtl/>
      </w:rPr>
      <w:t>1955</w:t>
    </w:r>
  </w:p>
  <w:p w14:paraId="6F6D5E45" w14:textId="77777777" w:rsidR="004C2F6D" w:rsidRDefault="004C2F6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1C66A50" w14:textId="77777777" w:rsidR="004C2F6D" w:rsidRDefault="004C2F6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01DD"/>
    <w:rsid w:val="00134D13"/>
    <w:rsid w:val="004C2F6D"/>
    <w:rsid w:val="007071A7"/>
    <w:rsid w:val="00AA3E3D"/>
    <w:rsid w:val="00BD01DD"/>
    <w:rsid w:val="00D85BDD"/>
    <w:rsid w:val="00DB3B7B"/>
    <w:rsid w:val="00E429A7"/>
    <w:rsid w:val="00EA38ED"/>
    <w:rsid w:val="00F01E2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CDB05B3"/>
  <w15:chartTrackingRefBased/>
  <w15:docId w15:val="{80A06CAD-D090-4568-BC89-BD184D17D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616.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2345.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1609.pdf" TargetMode="External"/><Relationship Id="rId11" Type="http://schemas.openxmlformats.org/officeDocument/2006/relationships/hyperlink" Target="http://www.nevo.co.il/Law_word/law06/TAK-2294.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1921.pdf" TargetMode="External"/><Relationship Id="rId4" Type="http://schemas.openxmlformats.org/officeDocument/2006/relationships/footnotes" Target="footnotes.xml"/><Relationship Id="rId9" Type="http://schemas.openxmlformats.org/officeDocument/2006/relationships/hyperlink" Target="http://www.nevo.co.il/Law_word/law06/TAK-0537.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1609.pdf" TargetMode="External"/><Relationship Id="rId7" Type="http://schemas.openxmlformats.org/officeDocument/2006/relationships/hyperlink" Target="http://www.nevo.co.il/Law_word/law06/TAK-5616.pdf" TargetMode="External"/><Relationship Id="rId2" Type="http://schemas.openxmlformats.org/officeDocument/2006/relationships/hyperlink" Target="http://www.nevo.co.il/Law_word/law06/TAK-0537.pdf" TargetMode="External"/><Relationship Id="rId1" Type="http://schemas.openxmlformats.org/officeDocument/2006/relationships/hyperlink" Target="http://www.nevo.co.il/Law_word/law06/TAK-0449.pdf" TargetMode="External"/><Relationship Id="rId6" Type="http://schemas.openxmlformats.org/officeDocument/2006/relationships/hyperlink" Target="http://www.nevo.co.il/Law_word/law06/TAK-2345.pdf" TargetMode="External"/><Relationship Id="rId5" Type="http://schemas.openxmlformats.org/officeDocument/2006/relationships/hyperlink" Target="http://www.nevo.co.il/Law_word/law06/TAK-2294.pdf" TargetMode="External"/><Relationship Id="rId4" Type="http://schemas.openxmlformats.org/officeDocument/2006/relationships/hyperlink" Target="http://www.nevo.co.il/Law_word/law06/TAK-19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פרק 310</vt:lpstr>
    </vt:vector>
  </TitlesOfParts>
  <Company/>
  <LinksUpToDate>false</LinksUpToDate>
  <CharactersWithSpaces>3470</CharactersWithSpaces>
  <SharedDoc>false</SharedDoc>
  <HLinks>
    <vt:vector size="102" baseType="variant">
      <vt:variant>
        <vt:i4>7471118</vt:i4>
      </vt:variant>
      <vt:variant>
        <vt:i4>39</vt:i4>
      </vt:variant>
      <vt:variant>
        <vt:i4>0</vt:i4>
      </vt:variant>
      <vt:variant>
        <vt:i4>5</vt:i4>
      </vt:variant>
      <vt:variant>
        <vt:lpwstr>http://www.nevo.co.il/Law_word/law06/TAK-2294.pdf</vt:lpwstr>
      </vt:variant>
      <vt:variant>
        <vt:lpwstr/>
      </vt:variant>
      <vt:variant>
        <vt:i4>7995392</vt:i4>
      </vt:variant>
      <vt:variant>
        <vt:i4>36</vt:i4>
      </vt:variant>
      <vt:variant>
        <vt:i4>0</vt:i4>
      </vt:variant>
      <vt:variant>
        <vt:i4>5</vt:i4>
      </vt:variant>
      <vt:variant>
        <vt:lpwstr>http://www.nevo.co.il/Law_word/law06/TAK-1921.pdf</vt:lpwstr>
      </vt:variant>
      <vt:variant>
        <vt:lpwstr/>
      </vt:variant>
      <vt:variant>
        <vt:i4>7995402</vt:i4>
      </vt:variant>
      <vt:variant>
        <vt:i4>33</vt:i4>
      </vt:variant>
      <vt:variant>
        <vt:i4>0</vt:i4>
      </vt:variant>
      <vt:variant>
        <vt:i4>5</vt:i4>
      </vt:variant>
      <vt:variant>
        <vt:lpwstr>http://www.nevo.co.il/Law_word/law06/TAK-0537.pdf</vt:lpwstr>
      </vt:variant>
      <vt:variant>
        <vt:lpwstr/>
      </vt:variant>
      <vt:variant>
        <vt:i4>8192008</vt:i4>
      </vt:variant>
      <vt:variant>
        <vt:i4>30</vt:i4>
      </vt:variant>
      <vt:variant>
        <vt:i4>0</vt:i4>
      </vt:variant>
      <vt:variant>
        <vt:i4>5</vt:i4>
      </vt:variant>
      <vt:variant>
        <vt:lpwstr>http://www.nevo.co.il/Law_word/law06/TAK-5616.pdf</vt:lpwstr>
      </vt:variant>
      <vt:variant>
        <vt:lpwstr/>
      </vt:variant>
      <vt:variant>
        <vt:i4>8323086</vt:i4>
      </vt:variant>
      <vt:variant>
        <vt:i4>27</vt:i4>
      </vt:variant>
      <vt:variant>
        <vt:i4>0</vt:i4>
      </vt:variant>
      <vt:variant>
        <vt:i4>5</vt:i4>
      </vt:variant>
      <vt:variant>
        <vt:lpwstr>http://www.nevo.co.il/Law_word/law06/TAK-2345.pdf</vt:lpwstr>
      </vt:variant>
      <vt:variant>
        <vt:lpwstr/>
      </vt:variant>
      <vt:variant>
        <vt:i4>7864327</vt:i4>
      </vt:variant>
      <vt:variant>
        <vt:i4>24</vt:i4>
      </vt:variant>
      <vt:variant>
        <vt:i4>0</vt:i4>
      </vt:variant>
      <vt:variant>
        <vt:i4>5</vt:i4>
      </vt:variant>
      <vt:variant>
        <vt:lpwstr>http://www.nevo.co.il/Law_word/law06/TAK-1609.pdf</vt:lpwstr>
      </vt:variant>
      <vt:variant>
        <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8192008</vt:i4>
      </vt:variant>
      <vt:variant>
        <vt:i4>18</vt:i4>
      </vt:variant>
      <vt:variant>
        <vt:i4>0</vt:i4>
      </vt:variant>
      <vt:variant>
        <vt:i4>5</vt:i4>
      </vt:variant>
      <vt:variant>
        <vt:lpwstr>http://www.nevo.co.il/Law_word/law06/TAK-5616.pdf</vt:lpwstr>
      </vt:variant>
      <vt:variant>
        <vt:lpwstr/>
      </vt:variant>
      <vt:variant>
        <vt:i4>8323086</vt:i4>
      </vt:variant>
      <vt:variant>
        <vt:i4>15</vt:i4>
      </vt:variant>
      <vt:variant>
        <vt:i4>0</vt:i4>
      </vt:variant>
      <vt:variant>
        <vt:i4>5</vt:i4>
      </vt:variant>
      <vt:variant>
        <vt:lpwstr>http://www.nevo.co.il/Law_word/law06/TAK-2345.pdf</vt:lpwstr>
      </vt:variant>
      <vt:variant>
        <vt:lpwstr/>
      </vt:variant>
      <vt:variant>
        <vt:i4>7471118</vt:i4>
      </vt:variant>
      <vt:variant>
        <vt:i4>12</vt:i4>
      </vt:variant>
      <vt:variant>
        <vt:i4>0</vt:i4>
      </vt:variant>
      <vt:variant>
        <vt:i4>5</vt:i4>
      </vt:variant>
      <vt:variant>
        <vt:lpwstr>http://www.nevo.co.il/Law_word/law06/TAK-2294.pdf</vt:lpwstr>
      </vt:variant>
      <vt:variant>
        <vt:lpwstr/>
      </vt:variant>
      <vt:variant>
        <vt:i4>7995392</vt:i4>
      </vt:variant>
      <vt:variant>
        <vt:i4>9</vt:i4>
      </vt:variant>
      <vt:variant>
        <vt:i4>0</vt:i4>
      </vt:variant>
      <vt:variant>
        <vt:i4>5</vt:i4>
      </vt:variant>
      <vt:variant>
        <vt:lpwstr>http://www.nevo.co.il/Law_word/law06/TAK-1921.pdf</vt:lpwstr>
      </vt:variant>
      <vt:variant>
        <vt:lpwstr/>
      </vt:variant>
      <vt:variant>
        <vt:i4>7864327</vt:i4>
      </vt:variant>
      <vt:variant>
        <vt:i4>6</vt:i4>
      </vt:variant>
      <vt:variant>
        <vt:i4>0</vt:i4>
      </vt:variant>
      <vt:variant>
        <vt:i4>5</vt:i4>
      </vt:variant>
      <vt:variant>
        <vt:lpwstr>http://www.nevo.co.il/Law_word/law06/TAK-1609.pdf</vt:lpwstr>
      </vt:variant>
      <vt:variant>
        <vt:lpwstr/>
      </vt:variant>
      <vt:variant>
        <vt:i4>7995402</vt:i4>
      </vt:variant>
      <vt:variant>
        <vt:i4>3</vt:i4>
      </vt:variant>
      <vt:variant>
        <vt:i4>0</vt:i4>
      </vt:variant>
      <vt:variant>
        <vt:i4>5</vt:i4>
      </vt:variant>
      <vt:variant>
        <vt:lpwstr>http://www.nevo.co.il/Law_word/law06/TAK-0537.pdf</vt:lpwstr>
      </vt:variant>
      <vt:variant>
        <vt:lpwstr/>
      </vt:variant>
      <vt:variant>
        <vt:i4>8192005</vt:i4>
      </vt:variant>
      <vt:variant>
        <vt:i4>0</vt:i4>
      </vt:variant>
      <vt:variant>
        <vt:i4>0</vt:i4>
      </vt:variant>
      <vt:variant>
        <vt:i4>5</vt:i4>
      </vt:variant>
      <vt:variant>
        <vt:lpwstr>http://www.nevo.co.il/Law_word/law06/TAK-0449.pdf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310</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0310</vt:lpwstr>
  </property>
  <property fmtid="{D5CDD505-2E9C-101B-9397-08002B2CF9AE}" pid="3" name="CHNAME">
    <vt:lpwstr>נכים</vt:lpwstr>
  </property>
  <property fmtid="{D5CDD505-2E9C-101B-9397-08002B2CF9AE}" pid="4" name="LAWNAME">
    <vt:lpwstr>תקנות הנכים (תגמולים ושיקום) (ערבויות להסכמים), תשט"ו-1955</vt:lpwstr>
  </property>
  <property fmtid="{D5CDD505-2E9C-101B-9397-08002B2CF9AE}" pid="5" name="LAWNUMBER">
    <vt:lpwstr>0015</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נכים</vt:lpwstr>
  </property>
  <property fmtid="{D5CDD505-2E9C-101B-9397-08002B2CF9AE}" pid="10" name="NOSE41">
    <vt:lpwstr>תגמולים ושיקום</vt:lpwstr>
  </property>
  <property fmtid="{D5CDD505-2E9C-101B-9397-08002B2CF9AE}" pid="11" name="NOSE12">
    <vt:lpwstr>בריאות</vt:lpwstr>
  </property>
  <property fmtid="{D5CDD505-2E9C-101B-9397-08002B2CF9AE}" pid="12" name="NOSE22">
    <vt:lpwstr>נכים</vt:lpwstr>
  </property>
  <property fmtid="{D5CDD505-2E9C-101B-9397-08002B2CF9AE}" pid="13" name="NOSE32">
    <vt:lpwstr>נכי צה"ל</vt:lpwstr>
  </property>
  <property fmtid="{D5CDD505-2E9C-101B-9397-08002B2CF9AE}" pid="14" name="NOSE42">
    <vt:lpwstr>תגמולים ושיקום</vt:lpwstr>
  </property>
  <property fmtid="{D5CDD505-2E9C-101B-9397-08002B2CF9AE}" pid="15" name="NOSE13">
    <vt:lpwstr>רשויות ומשפט מנהלי</vt:lpwstr>
  </property>
  <property fmtid="{D5CDD505-2E9C-101B-9397-08002B2CF9AE}" pid="16" name="NOSE23">
    <vt:lpwstr>שרותי רווחה</vt:lpwstr>
  </property>
  <property fmtid="{D5CDD505-2E9C-101B-9397-08002B2CF9AE}" pid="17" name="NOSE33">
    <vt:lpwstr>נכים</vt:lpwstr>
  </property>
  <property fmtid="{D5CDD505-2E9C-101B-9397-08002B2CF9AE}" pid="18" name="NOSE43">
    <vt:lpwstr>תגמולים ושיקום</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הנכים (תגמולים ושיקום)</vt:lpwstr>
  </property>
  <property fmtid="{D5CDD505-2E9C-101B-9397-08002B2CF9AE}" pid="48" name="MEKOR_SAIF1">
    <vt:lpwstr>28X;29X</vt:lpwstr>
  </property>
</Properties>
</file>