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11BB" w:rsidRDefault="00EF11BB">
      <w:pPr>
        <w:pStyle w:val="big-header"/>
        <w:ind w:left="0" w:right="1134"/>
        <w:rPr>
          <w:rFonts w:hint="cs"/>
          <w:rtl/>
        </w:rPr>
      </w:pPr>
      <w:r>
        <w:rPr>
          <w:rtl/>
        </w:rPr>
        <w:t>תקנות הנכים ומשפחות חיילים שנספו במערכה (תגמולים ושיקום) (סדרי הדין בערעור), תשמ"ז</w:t>
      </w:r>
      <w:r>
        <w:rPr>
          <w:rFonts w:hint="cs"/>
          <w:rtl/>
        </w:rPr>
        <w:t>-</w:t>
      </w:r>
      <w:r>
        <w:rPr>
          <w:rtl/>
        </w:rPr>
        <w:t>1987</w:t>
      </w:r>
    </w:p>
    <w:p w:rsidR="002217D1" w:rsidRPr="002217D1" w:rsidRDefault="002217D1" w:rsidP="002217D1">
      <w:pPr>
        <w:spacing w:line="320" w:lineRule="auto"/>
        <w:jc w:val="left"/>
        <w:rPr>
          <w:rFonts w:cs="FrankRuehl"/>
          <w:szCs w:val="26"/>
          <w:rtl/>
        </w:rPr>
      </w:pPr>
    </w:p>
    <w:p w:rsidR="002217D1" w:rsidRDefault="002217D1" w:rsidP="002217D1">
      <w:pPr>
        <w:spacing w:line="320" w:lineRule="auto"/>
        <w:jc w:val="left"/>
        <w:rPr>
          <w:rtl/>
        </w:rPr>
      </w:pPr>
    </w:p>
    <w:p w:rsidR="002217D1" w:rsidRDefault="002217D1" w:rsidP="002217D1">
      <w:pPr>
        <w:spacing w:line="320" w:lineRule="auto"/>
        <w:jc w:val="left"/>
        <w:rPr>
          <w:rFonts w:cs="FrankRuehl"/>
          <w:szCs w:val="26"/>
          <w:rtl/>
        </w:rPr>
      </w:pPr>
      <w:r w:rsidRPr="002217D1">
        <w:rPr>
          <w:rFonts w:cs="Miriam"/>
          <w:szCs w:val="22"/>
          <w:rtl/>
        </w:rPr>
        <w:t>בטחון</w:t>
      </w:r>
      <w:r w:rsidRPr="002217D1">
        <w:rPr>
          <w:rFonts w:cs="FrankRuehl"/>
          <w:szCs w:val="26"/>
          <w:rtl/>
        </w:rPr>
        <w:t xml:space="preserve"> – צה"ל – נכים – תגמולים ושיקום</w:t>
      </w:r>
    </w:p>
    <w:p w:rsidR="002217D1" w:rsidRDefault="002217D1" w:rsidP="002217D1">
      <w:pPr>
        <w:spacing w:line="320" w:lineRule="auto"/>
        <w:jc w:val="left"/>
        <w:rPr>
          <w:rFonts w:cs="FrankRuehl"/>
          <w:szCs w:val="26"/>
          <w:rtl/>
        </w:rPr>
      </w:pPr>
      <w:r w:rsidRPr="002217D1">
        <w:rPr>
          <w:rFonts w:cs="Miriam"/>
          <w:szCs w:val="22"/>
          <w:rtl/>
        </w:rPr>
        <w:t>בטחון</w:t>
      </w:r>
      <w:r w:rsidRPr="002217D1">
        <w:rPr>
          <w:rFonts w:cs="FrankRuehl"/>
          <w:szCs w:val="26"/>
          <w:rtl/>
        </w:rPr>
        <w:t xml:space="preserve"> – צה"ל – חיילים – משפחות חיילים שנספו</w:t>
      </w:r>
    </w:p>
    <w:p w:rsidR="002217D1" w:rsidRDefault="002217D1" w:rsidP="002217D1">
      <w:pPr>
        <w:spacing w:line="320" w:lineRule="auto"/>
        <w:jc w:val="left"/>
        <w:rPr>
          <w:rFonts w:cs="FrankRuehl"/>
          <w:szCs w:val="26"/>
          <w:rtl/>
        </w:rPr>
      </w:pPr>
      <w:r w:rsidRPr="002217D1">
        <w:rPr>
          <w:rFonts w:cs="Miriam"/>
          <w:szCs w:val="22"/>
          <w:rtl/>
        </w:rPr>
        <w:t>בריאות</w:t>
      </w:r>
      <w:r w:rsidRPr="002217D1">
        <w:rPr>
          <w:rFonts w:cs="FrankRuehl"/>
          <w:szCs w:val="26"/>
          <w:rtl/>
        </w:rPr>
        <w:t xml:space="preserve"> – נכים – נכי צה"ל – תגמולים ושיקום</w:t>
      </w:r>
    </w:p>
    <w:p w:rsidR="00B56BE7" w:rsidRPr="002217D1" w:rsidRDefault="002217D1" w:rsidP="002217D1">
      <w:pPr>
        <w:spacing w:line="320" w:lineRule="auto"/>
        <w:jc w:val="left"/>
        <w:rPr>
          <w:rFonts w:cs="Miriam"/>
          <w:szCs w:val="22"/>
          <w:rtl/>
        </w:rPr>
      </w:pPr>
      <w:r w:rsidRPr="002217D1">
        <w:rPr>
          <w:rFonts w:cs="Miriam"/>
          <w:szCs w:val="22"/>
          <w:rtl/>
        </w:rPr>
        <w:t>רשויות ומשפט מנהלי</w:t>
      </w:r>
      <w:r w:rsidRPr="002217D1">
        <w:rPr>
          <w:rFonts w:cs="FrankRuehl"/>
          <w:szCs w:val="26"/>
          <w:rtl/>
        </w:rPr>
        <w:t xml:space="preserve"> – שרותי רווחה – נכים – תגמולים ושיקום</w:t>
      </w:r>
    </w:p>
    <w:p w:rsidR="00EF11BB" w:rsidRDefault="00EF11BB">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EF11BB">
        <w:tblPrEx>
          <w:tblCellMar>
            <w:top w:w="0" w:type="dxa"/>
            <w:bottom w:w="0" w:type="dxa"/>
          </w:tblCellMar>
        </w:tblPrEx>
        <w:tc>
          <w:tcPr>
            <w:tcW w:w="850" w:type="dxa"/>
          </w:tcPr>
          <w:p w:rsidR="00EF11BB" w:rsidRDefault="00EF11BB">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F11BB" w:rsidRDefault="00EF11BB">
            <w:pPr>
              <w:spacing w:line="240" w:lineRule="auto"/>
              <w:rPr>
                <w:sz w:val="24"/>
              </w:rPr>
            </w:pPr>
            <w:hyperlink w:anchor="Seif0" w:tooltip="הגדרות" w:history="1">
              <w:r>
                <w:rPr>
                  <w:rStyle w:val="Hyperlink"/>
                </w:rPr>
                <w:t>Go</w:t>
              </w:r>
            </w:hyperlink>
          </w:p>
        </w:tc>
        <w:tc>
          <w:tcPr>
            <w:tcW w:w="5669" w:type="dxa"/>
          </w:tcPr>
          <w:p w:rsidR="00EF11BB" w:rsidRDefault="00EF11BB">
            <w:pPr>
              <w:spacing w:line="240" w:lineRule="auto"/>
              <w:rPr>
                <w:sz w:val="24"/>
                <w:rtl/>
              </w:rPr>
            </w:pPr>
            <w:r>
              <w:rPr>
                <w:sz w:val="24"/>
                <w:rtl/>
              </w:rPr>
              <w:t>הגדרות</w:t>
            </w:r>
          </w:p>
        </w:tc>
        <w:tc>
          <w:tcPr>
            <w:tcW w:w="1247" w:type="dxa"/>
          </w:tcPr>
          <w:p w:rsidR="00EF11BB" w:rsidRDefault="00EF11BB">
            <w:pPr>
              <w:spacing w:line="240" w:lineRule="auto"/>
              <w:rPr>
                <w:sz w:val="24"/>
              </w:rPr>
            </w:pPr>
            <w:r>
              <w:rPr>
                <w:sz w:val="24"/>
                <w:rtl/>
              </w:rPr>
              <w:t xml:space="preserve">סעיף 1 </w:t>
            </w:r>
          </w:p>
        </w:tc>
      </w:tr>
      <w:tr w:rsidR="00EF11BB">
        <w:tblPrEx>
          <w:tblCellMar>
            <w:top w:w="0" w:type="dxa"/>
            <w:bottom w:w="0" w:type="dxa"/>
          </w:tblCellMar>
        </w:tblPrEx>
        <w:tc>
          <w:tcPr>
            <w:tcW w:w="850" w:type="dxa"/>
          </w:tcPr>
          <w:p w:rsidR="00EF11BB" w:rsidRDefault="00EF11BB">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F11BB" w:rsidRDefault="00EF11BB">
            <w:pPr>
              <w:spacing w:line="240" w:lineRule="auto"/>
              <w:rPr>
                <w:sz w:val="24"/>
              </w:rPr>
            </w:pPr>
            <w:hyperlink w:anchor="Seif1" w:tooltip="ערעור לבית המשפט המחוזי" w:history="1">
              <w:r>
                <w:rPr>
                  <w:rStyle w:val="Hyperlink"/>
                </w:rPr>
                <w:t>Go</w:t>
              </w:r>
            </w:hyperlink>
          </w:p>
        </w:tc>
        <w:tc>
          <w:tcPr>
            <w:tcW w:w="5669" w:type="dxa"/>
          </w:tcPr>
          <w:p w:rsidR="00EF11BB" w:rsidRDefault="00EF11BB">
            <w:pPr>
              <w:spacing w:line="240" w:lineRule="auto"/>
              <w:rPr>
                <w:sz w:val="24"/>
                <w:rtl/>
              </w:rPr>
            </w:pPr>
            <w:r>
              <w:rPr>
                <w:sz w:val="24"/>
                <w:rtl/>
              </w:rPr>
              <w:t>ערעור לבית המשפט המחוזי</w:t>
            </w:r>
            <w:r w:rsidR="00E43FDB">
              <w:rPr>
                <w:rFonts w:hint="cs"/>
                <w:sz w:val="24"/>
                <w:rtl/>
              </w:rPr>
              <w:t xml:space="preserve"> ובקשת רשות לערער לבית המשפט העליון</w:t>
            </w:r>
          </w:p>
        </w:tc>
        <w:tc>
          <w:tcPr>
            <w:tcW w:w="1247" w:type="dxa"/>
          </w:tcPr>
          <w:p w:rsidR="00EF11BB" w:rsidRDefault="00EF11BB">
            <w:pPr>
              <w:spacing w:line="240" w:lineRule="auto"/>
              <w:rPr>
                <w:sz w:val="24"/>
              </w:rPr>
            </w:pPr>
            <w:r>
              <w:rPr>
                <w:sz w:val="24"/>
                <w:rtl/>
              </w:rPr>
              <w:t xml:space="preserve">סעיף 2 </w:t>
            </w:r>
          </w:p>
        </w:tc>
      </w:tr>
      <w:tr w:rsidR="00EF11BB">
        <w:tblPrEx>
          <w:tblCellMar>
            <w:top w:w="0" w:type="dxa"/>
            <w:bottom w:w="0" w:type="dxa"/>
          </w:tblCellMar>
        </w:tblPrEx>
        <w:tc>
          <w:tcPr>
            <w:tcW w:w="850" w:type="dxa"/>
          </w:tcPr>
          <w:p w:rsidR="00EF11BB" w:rsidRDefault="00EF11BB">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F11BB" w:rsidRDefault="00EF11BB">
            <w:pPr>
              <w:spacing w:line="240" w:lineRule="auto"/>
              <w:rPr>
                <w:sz w:val="24"/>
              </w:rPr>
            </w:pPr>
            <w:hyperlink w:anchor="Seif3" w:tooltip="תחולת תקנות סדר הדין האזרחי" w:history="1">
              <w:r>
                <w:rPr>
                  <w:rStyle w:val="Hyperlink"/>
                </w:rPr>
                <w:t>Go</w:t>
              </w:r>
            </w:hyperlink>
          </w:p>
        </w:tc>
        <w:tc>
          <w:tcPr>
            <w:tcW w:w="5669" w:type="dxa"/>
          </w:tcPr>
          <w:p w:rsidR="00EF11BB" w:rsidRDefault="00EF11BB">
            <w:pPr>
              <w:spacing w:line="240" w:lineRule="auto"/>
              <w:rPr>
                <w:sz w:val="24"/>
                <w:rtl/>
              </w:rPr>
            </w:pPr>
            <w:r>
              <w:rPr>
                <w:sz w:val="24"/>
                <w:rtl/>
              </w:rPr>
              <w:t>תחולת תקנות סדר הדין האזרחי</w:t>
            </w:r>
          </w:p>
        </w:tc>
        <w:tc>
          <w:tcPr>
            <w:tcW w:w="1247" w:type="dxa"/>
          </w:tcPr>
          <w:p w:rsidR="00EF11BB" w:rsidRDefault="00EF11BB">
            <w:pPr>
              <w:spacing w:line="240" w:lineRule="auto"/>
              <w:rPr>
                <w:sz w:val="24"/>
              </w:rPr>
            </w:pPr>
            <w:r>
              <w:rPr>
                <w:sz w:val="24"/>
                <w:rtl/>
              </w:rPr>
              <w:t xml:space="preserve">סעיף 4 </w:t>
            </w:r>
          </w:p>
        </w:tc>
      </w:tr>
      <w:tr w:rsidR="00EF11BB">
        <w:tblPrEx>
          <w:tblCellMar>
            <w:top w:w="0" w:type="dxa"/>
            <w:bottom w:w="0" w:type="dxa"/>
          </w:tblCellMar>
        </w:tblPrEx>
        <w:tc>
          <w:tcPr>
            <w:tcW w:w="850" w:type="dxa"/>
          </w:tcPr>
          <w:p w:rsidR="00EF11BB" w:rsidRDefault="00EF11BB">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rsidR="00EF11BB" w:rsidRDefault="00EF11BB">
            <w:pPr>
              <w:spacing w:line="240" w:lineRule="auto"/>
              <w:rPr>
                <w:sz w:val="24"/>
              </w:rPr>
            </w:pPr>
            <w:hyperlink w:anchor="Seif4" w:tooltip="ביטול" w:history="1">
              <w:r>
                <w:rPr>
                  <w:rStyle w:val="Hyperlink"/>
                </w:rPr>
                <w:t>Go</w:t>
              </w:r>
            </w:hyperlink>
          </w:p>
        </w:tc>
        <w:tc>
          <w:tcPr>
            <w:tcW w:w="5669" w:type="dxa"/>
          </w:tcPr>
          <w:p w:rsidR="00EF11BB" w:rsidRDefault="00EF11BB">
            <w:pPr>
              <w:spacing w:line="240" w:lineRule="auto"/>
              <w:rPr>
                <w:sz w:val="24"/>
                <w:rtl/>
              </w:rPr>
            </w:pPr>
            <w:r>
              <w:rPr>
                <w:sz w:val="24"/>
                <w:rtl/>
              </w:rPr>
              <w:t>ביטול</w:t>
            </w:r>
          </w:p>
        </w:tc>
        <w:tc>
          <w:tcPr>
            <w:tcW w:w="1247" w:type="dxa"/>
          </w:tcPr>
          <w:p w:rsidR="00EF11BB" w:rsidRDefault="00EF11BB">
            <w:pPr>
              <w:spacing w:line="240" w:lineRule="auto"/>
              <w:rPr>
                <w:sz w:val="24"/>
              </w:rPr>
            </w:pPr>
            <w:r>
              <w:rPr>
                <w:sz w:val="24"/>
                <w:rtl/>
              </w:rPr>
              <w:t xml:space="preserve">סעיף 5 </w:t>
            </w:r>
          </w:p>
        </w:tc>
      </w:tr>
    </w:tbl>
    <w:p w:rsidR="00EF11BB" w:rsidRDefault="00EF11BB">
      <w:pPr>
        <w:pStyle w:val="big-header"/>
        <w:ind w:left="0" w:right="1134"/>
        <w:rPr>
          <w:rtl/>
        </w:rPr>
      </w:pPr>
    </w:p>
    <w:p w:rsidR="00EF11BB" w:rsidRPr="00B56BE7" w:rsidRDefault="00EF11BB" w:rsidP="00B56BE7">
      <w:pPr>
        <w:pStyle w:val="big-header"/>
        <w:ind w:left="0" w:right="1134"/>
        <w:rPr>
          <w:rStyle w:val="default"/>
          <w:rFonts w:cs="FrankRuehl" w:hint="cs"/>
          <w:szCs w:val="32"/>
          <w:rtl/>
        </w:rPr>
      </w:pPr>
      <w:r>
        <w:rPr>
          <w:rtl/>
        </w:rPr>
        <w:br w:type="page"/>
      </w:r>
      <w:r>
        <w:rPr>
          <w:rtl/>
        </w:rPr>
        <w:lastRenderedPageBreak/>
        <w:t>ת</w:t>
      </w:r>
      <w:r>
        <w:rPr>
          <w:rFonts w:hint="cs"/>
          <w:rtl/>
        </w:rPr>
        <w:t>קנות הנכים ומשפחות חיילים שנספו במערכה (תגמולים ושיקום) (סדרי הדין בערעור), תשמ"ז-1987</w:t>
      </w:r>
      <w:r>
        <w:rPr>
          <w:rStyle w:val="default"/>
          <w:rtl/>
        </w:rPr>
        <w:footnoteReference w:customMarkFollows="1" w:id="1"/>
        <w:t>*</w:t>
      </w:r>
    </w:p>
    <w:p w:rsidR="00EF11BB" w:rsidRDefault="00EF11BB">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תוקף סמכותי לפי סעיפים 12א(ג) ו-34(ג) לחוק הנכים (תג</w:t>
      </w:r>
      <w:r>
        <w:rPr>
          <w:rStyle w:val="default"/>
          <w:rFonts w:cs="FrankRuehl"/>
          <w:rtl/>
        </w:rPr>
        <w:t>מ</w:t>
      </w:r>
      <w:r>
        <w:rPr>
          <w:rStyle w:val="default"/>
          <w:rFonts w:cs="FrankRuehl" w:hint="cs"/>
          <w:rtl/>
        </w:rPr>
        <w:t xml:space="preserve">ולים ושיקום), תשי"ט-1959 [נוסח משולב] (להלן </w:t>
      </w:r>
      <w:r w:rsidR="00FF43E3">
        <w:rPr>
          <w:rStyle w:val="default"/>
          <w:rFonts w:cs="FrankRuehl"/>
          <w:rtl/>
        </w:rPr>
        <w:t>–</w:t>
      </w:r>
      <w:r>
        <w:rPr>
          <w:rStyle w:val="default"/>
          <w:rFonts w:cs="FrankRuehl" w:hint="cs"/>
          <w:rtl/>
        </w:rPr>
        <w:t xml:space="preserve"> חוק הנכים), סעיף 25(ט) לחוק משפחות חיילים שנספו במערכה (תגמולים ושיקום), תש"י-1950 (להלן </w:t>
      </w:r>
      <w:r w:rsidR="00FF43E3">
        <w:rPr>
          <w:rStyle w:val="default"/>
          <w:rFonts w:cs="FrankRuehl"/>
          <w:rtl/>
        </w:rPr>
        <w:t>–</w:t>
      </w:r>
      <w:r>
        <w:rPr>
          <w:rStyle w:val="default"/>
          <w:rFonts w:cs="FrankRuehl" w:hint="cs"/>
          <w:rtl/>
        </w:rPr>
        <w:t xml:space="preserve"> חוק משפחות חיילים), סעיף 108 לחוק בתי המשפט [נוסח משולב], תשמ"ד-1984, ושאר הסמכויות הנתונות לי לפי כל דין, אני מתקין </w:t>
      </w:r>
      <w:r>
        <w:rPr>
          <w:rStyle w:val="default"/>
          <w:rFonts w:cs="FrankRuehl"/>
          <w:rtl/>
        </w:rPr>
        <w:t>תק</w:t>
      </w:r>
      <w:r>
        <w:rPr>
          <w:rStyle w:val="default"/>
          <w:rFonts w:cs="FrankRuehl" w:hint="cs"/>
          <w:rtl/>
        </w:rPr>
        <w:t>נות אלה:</w:t>
      </w:r>
    </w:p>
    <w:p w:rsidR="00EF11BB" w:rsidRDefault="00EF11BB">
      <w:pPr>
        <w:pStyle w:val="P00"/>
        <w:spacing w:before="72"/>
        <w:ind w:left="0" w:right="1134"/>
        <w:rPr>
          <w:rStyle w:val="default"/>
          <w:rFonts w:cs="FrankRuehl"/>
          <w:rtl/>
        </w:rPr>
      </w:pPr>
      <w:bookmarkStart w:id="0" w:name="Seif0"/>
      <w:bookmarkEnd w:id="0"/>
      <w:r>
        <w:rPr>
          <w:lang w:val="he-IL"/>
        </w:rPr>
        <w:pict>
          <v:rect id="_x0000_s2050" style="position:absolute;left:0;text-align:left;margin-left:464.5pt;margin-top:8.05pt;width:75.05pt;height:10pt;z-index:251652608" o:allowincell="f" filled="f" stroked="f" strokecolor="lime" strokeweight=".25pt">
            <v:textbox style="mso-next-textbox:#_x0000_s2050" inset="0,0,0,0">
              <w:txbxContent>
                <w:p w:rsidR="00EF11BB" w:rsidRDefault="00EF11BB">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תקנות אלה </w:t>
      </w:r>
      <w:r w:rsidR="00FF43E3">
        <w:rPr>
          <w:rStyle w:val="default"/>
          <w:rFonts w:cs="FrankRuehl" w:hint="eastAsia"/>
          <w:rtl/>
        </w:rPr>
        <w:t>–</w:t>
      </w:r>
    </w:p>
    <w:p w:rsidR="00EF11BB" w:rsidRDefault="00EF11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ערעור" </w:t>
      </w:r>
      <w:r w:rsidR="00FF43E3">
        <w:rPr>
          <w:rStyle w:val="default"/>
          <w:rFonts w:cs="FrankRuehl"/>
          <w:rtl/>
        </w:rPr>
        <w:t>–</w:t>
      </w:r>
      <w:r>
        <w:rPr>
          <w:rStyle w:val="default"/>
          <w:rFonts w:cs="FrankRuehl" w:hint="cs"/>
          <w:rtl/>
        </w:rPr>
        <w:t xml:space="preserve"> כל אחד מאלה, לפי הענין:</w:t>
      </w:r>
    </w:p>
    <w:p w:rsidR="00EF11BB" w:rsidRDefault="00EF11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ערעור לבית המשפט המחוזי על החלטה של ועדה רפואית עליונה לפי סעיף 12א(א) לחוק הנכים, על החלטה של ועדת ערעור לפי סעיף 34(א) לחוק הנכים או על החלטה של ועדת ערעור לפי סעיף 25(ח)(1) לחוק </w:t>
      </w:r>
      <w:r>
        <w:rPr>
          <w:rStyle w:val="default"/>
          <w:rFonts w:cs="FrankRuehl"/>
          <w:rtl/>
        </w:rPr>
        <w:t>מ</w:t>
      </w:r>
      <w:r>
        <w:rPr>
          <w:rStyle w:val="default"/>
          <w:rFonts w:cs="FrankRuehl" w:hint="cs"/>
          <w:rtl/>
        </w:rPr>
        <w:t>שפחות חיילים;</w:t>
      </w:r>
    </w:p>
    <w:p w:rsidR="00EF11BB" w:rsidRDefault="006672D9" w:rsidP="006672D9">
      <w:pPr>
        <w:pStyle w:val="P22"/>
        <w:spacing w:before="72"/>
        <w:ind w:left="1021" w:right="1134"/>
        <w:rPr>
          <w:rStyle w:val="default"/>
          <w:rFonts w:cs="FrankRuehl"/>
          <w:rtl/>
        </w:rPr>
      </w:pPr>
      <w:r w:rsidRPr="006672D9">
        <w:rPr>
          <w:rStyle w:val="default"/>
          <w:rFonts w:cs="FrankRuehl"/>
        </w:rPr>
        <w:pict>
          <v:rect id="_x0000_s2056" style="position:absolute;left:0;text-align:left;margin-left:464.5pt;margin-top:8.05pt;width:75.05pt;height:10.8pt;z-index:251658752" o:allowincell="f" filled="f" stroked="f" strokecolor="lime" strokeweight=".25pt">
            <v:textbox inset="0,0,0,0">
              <w:txbxContent>
                <w:p w:rsidR="006672D9" w:rsidRDefault="006672D9" w:rsidP="006672D9">
                  <w:pPr>
                    <w:spacing w:line="160" w:lineRule="exact"/>
                    <w:jc w:val="left"/>
                    <w:rPr>
                      <w:rFonts w:cs="Miriam"/>
                      <w:noProof/>
                      <w:szCs w:val="18"/>
                      <w:rtl/>
                    </w:rPr>
                  </w:pPr>
                  <w:r>
                    <w:rPr>
                      <w:rFonts w:cs="Miriam" w:hint="cs"/>
                      <w:szCs w:val="18"/>
                      <w:rtl/>
                    </w:rPr>
                    <w:t>תק' תשפ"ב-2022</w:t>
                  </w:r>
                </w:p>
              </w:txbxContent>
            </v:textbox>
            <w10:anchorlock/>
          </v:rect>
        </w:pict>
      </w:r>
      <w:r>
        <w:rPr>
          <w:rStyle w:val="default"/>
          <w:rFonts w:cs="FrankRuehl" w:hint="cs"/>
          <w:rtl/>
        </w:rPr>
        <w:t>(2)</w:t>
      </w:r>
      <w:r w:rsidRPr="006672D9">
        <w:rPr>
          <w:rStyle w:val="default"/>
          <w:rFonts w:cs="FrankRuehl"/>
          <w:rtl/>
        </w:rPr>
        <w:tab/>
      </w:r>
      <w:r w:rsidRPr="006672D9">
        <w:rPr>
          <w:rStyle w:val="default"/>
          <w:rFonts w:cs="FrankRuehl" w:hint="cs"/>
          <w:rtl/>
        </w:rPr>
        <w:t xml:space="preserve">בקשת רשות לערער </w:t>
      </w:r>
      <w:r w:rsidR="00EF11BB">
        <w:rPr>
          <w:rStyle w:val="default"/>
          <w:rFonts w:cs="FrankRuehl" w:hint="cs"/>
          <w:rtl/>
        </w:rPr>
        <w:t xml:space="preserve">לבית המשפט העליון על פסק דינו של בית המשפט המחוזי לפי </w:t>
      </w:r>
      <w:r w:rsidRPr="006672D9">
        <w:rPr>
          <w:rStyle w:val="default"/>
          <w:rFonts w:cs="FrankRuehl" w:hint="cs"/>
          <w:rtl/>
        </w:rPr>
        <w:t xml:space="preserve">סעיף 12א וסעיף 34(ד) לחוק הנכים </w:t>
      </w:r>
      <w:r w:rsidR="00EF11BB">
        <w:rPr>
          <w:rStyle w:val="default"/>
          <w:rFonts w:cs="FrankRuehl" w:hint="cs"/>
          <w:rtl/>
        </w:rPr>
        <w:t>או לפי סעיף 25(ח)(3) לחוק משפחות חיילים;</w:t>
      </w:r>
    </w:p>
    <w:p w:rsidR="00FF43E3" w:rsidRPr="00E60682" w:rsidRDefault="00FF43E3" w:rsidP="00FF43E3">
      <w:pPr>
        <w:pStyle w:val="P22"/>
        <w:spacing w:before="0"/>
        <w:ind w:left="1021" w:right="1134"/>
        <w:rPr>
          <w:rStyle w:val="default"/>
          <w:rFonts w:cs="FrankRuehl"/>
          <w:vanish/>
          <w:color w:val="FF0000"/>
          <w:szCs w:val="20"/>
          <w:shd w:val="clear" w:color="auto" w:fill="FFFF99"/>
          <w:rtl/>
        </w:rPr>
      </w:pPr>
      <w:bookmarkStart w:id="1" w:name="Rov7"/>
      <w:r w:rsidRPr="00E60682">
        <w:rPr>
          <w:rStyle w:val="default"/>
          <w:rFonts w:cs="FrankRuehl" w:hint="cs"/>
          <w:vanish/>
          <w:color w:val="FF0000"/>
          <w:szCs w:val="20"/>
          <w:shd w:val="clear" w:color="auto" w:fill="FFFF99"/>
          <w:rtl/>
        </w:rPr>
        <w:t xml:space="preserve">מיום </w:t>
      </w:r>
      <w:r w:rsidR="006672D9" w:rsidRPr="00E60682">
        <w:rPr>
          <w:rStyle w:val="default"/>
          <w:rFonts w:cs="FrankRuehl" w:hint="cs"/>
          <w:vanish/>
          <w:color w:val="FF0000"/>
          <w:szCs w:val="20"/>
          <w:shd w:val="clear" w:color="auto" w:fill="FFFF99"/>
          <w:rtl/>
        </w:rPr>
        <w:t>10.4.2022</w:t>
      </w:r>
    </w:p>
    <w:p w:rsidR="006672D9" w:rsidRPr="00E60682" w:rsidRDefault="006672D9" w:rsidP="00FF43E3">
      <w:pPr>
        <w:pStyle w:val="P22"/>
        <w:spacing w:before="0"/>
        <w:ind w:left="1021" w:right="1134"/>
        <w:rPr>
          <w:rStyle w:val="default"/>
          <w:rFonts w:cs="FrankRuehl"/>
          <w:vanish/>
          <w:szCs w:val="20"/>
          <w:shd w:val="clear" w:color="auto" w:fill="FFFF99"/>
          <w:rtl/>
        </w:rPr>
      </w:pPr>
      <w:r w:rsidRPr="00E60682">
        <w:rPr>
          <w:rStyle w:val="default"/>
          <w:rFonts w:cs="FrankRuehl" w:hint="cs"/>
          <w:b/>
          <w:bCs/>
          <w:vanish/>
          <w:szCs w:val="20"/>
          <w:shd w:val="clear" w:color="auto" w:fill="FFFF99"/>
          <w:rtl/>
        </w:rPr>
        <w:t>תק' תשפ"ב-2022</w:t>
      </w:r>
    </w:p>
    <w:p w:rsidR="006672D9" w:rsidRPr="00E60682" w:rsidRDefault="006672D9" w:rsidP="00FF43E3">
      <w:pPr>
        <w:pStyle w:val="P22"/>
        <w:spacing w:before="0"/>
        <w:ind w:left="1021" w:right="1134"/>
        <w:rPr>
          <w:rStyle w:val="default"/>
          <w:rFonts w:cs="FrankRuehl"/>
          <w:vanish/>
          <w:szCs w:val="20"/>
          <w:shd w:val="clear" w:color="auto" w:fill="FFFF99"/>
          <w:rtl/>
        </w:rPr>
      </w:pPr>
      <w:hyperlink r:id="rId6" w:history="1">
        <w:r w:rsidRPr="00E60682">
          <w:rPr>
            <w:rStyle w:val="Hyperlink"/>
            <w:rFonts w:hint="cs"/>
            <w:vanish/>
            <w:szCs w:val="20"/>
            <w:shd w:val="clear" w:color="auto" w:fill="FFFF99"/>
            <w:rtl/>
          </w:rPr>
          <w:t>ק"ת תשפ"ב מס' 10110</w:t>
        </w:r>
      </w:hyperlink>
      <w:r w:rsidRPr="00E60682">
        <w:rPr>
          <w:rStyle w:val="default"/>
          <w:rFonts w:cs="FrankRuehl" w:hint="cs"/>
          <w:vanish/>
          <w:szCs w:val="20"/>
          <w:shd w:val="clear" w:color="auto" w:fill="FFFF99"/>
          <w:rtl/>
        </w:rPr>
        <w:t xml:space="preserve"> מיום 10.4.2022 עמ' 2640</w:t>
      </w:r>
    </w:p>
    <w:p w:rsidR="006672D9" w:rsidRPr="006672D9" w:rsidRDefault="006672D9" w:rsidP="006672D9">
      <w:pPr>
        <w:pStyle w:val="P22"/>
        <w:ind w:left="1021" w:right="1134"/>
        <w:rPr>
          <w:rStyle w:val="default"/>
          <w:rFonts w:cs="FrankRuehl"/>
          <w:sz w:val="2"/>
          <w:szCs w:val="2"/>
          <w:rtl/>
        </w:rPr>
      </w:pPr>
      <w:r w:rsidRPr="00E60682">
        <w:rPr>
          <w:rStyle w:val="default"/>
          <w:rFonts w:cs="FrankRuehl"/>
          <w:vanish/>
          <w:sz w:val="16"/>
          <w:szCs w:val="22"/>
          <w:shd w:val="clear" w:color="auto" w:fill="FFFF99"/>
          <w:rtl/>
        </w:rPr>
        <w:t>(2)</w:t>
      </w:r>
      <w:r w:rsidRPr="00E60682">
        <w:rPr>
          <w:rStyle w:val="default"/>
          <w:rFonts w:cs="FrankRuehl"/>
          <w:vanish/>
          <w:sz w:val="16"/>
          <w:szCs w:val="22"/>
          <w:shd w:val="clear" w:color="auto" w:fill="FFFF99"/>
          <w:rtl/>
        </w:rPr>
        <w:tab/>
      </w:r>
      <w:r w:rsidRPr="00E60682">
        <w:rPr>
          <w:rStyle w:val="default"/>
          <w:rFonts w:cs="FrankRuehl" w:hint="cs"/>
          <w:strike/>
          <w:vanish/>
          <w:sz w:val="16"/>
          <w:szCs w:val="22"/>
          <w:shd w:val="clear" w:color="auto" w:fill="FFFF99"/>
          <w:rtl/>
        </w:rPr>
        <w:t>ערעור</w:t>
      </w:r>
      <w:r w:rsidRPr="00E60682">
        <w:rPr>
          <w:rStyle w:val="default"/>
          <w:rFonts w:cs="FrankRuehl" w:hint="cs"/>
          <w:vanish/>
          <w:sz w:val="16"/>
          <w:szCs w:val="22"/>
          <w:shd w:val="clear" w:color="auto" w:fill="FFFF99"/>
          <w:rtl/>
        </w:rPr>
        <w:t xml:space="preserve"> </w:t>
      </w:r>
      <w:r w:rsidRPr="00E60682">
        <w:rPr>
          <w:rStyle w:val="default"/>
          <w:rFonts w:cs="FrankRuehl" w:hint="cs"/>
          <w:vanish/>
          <w:sz w:val="16"/>
          <w:szCs w:val="22"/>
          <w:u w:val="single"/>
          <w:shd w:val="clear" w:color="auto" w:fill="FFFF99"/>
          <w:rtl/>
        </w:rPr>
        <w:t>בקשת רשות לערער</w:t>
      </w:r>
      <w:r w:rsidRPr="00E60682">
        <w:rPr>
          <w:rStyle w:val="default"/>
          <w:rFonts w:cs="FrankRuehl" w:hint="cs"/>
          <w:vanish/>
          <w:sz w:val="16"/>
          <w:szCs w:val="22"/>
          <w:shd w:val="clear" w:color="auto" w:fill="FFFF99"/>
          <w:rtl/>
        </w:rPr>
        <w:t xml:space="preserve"> לבית המשפט העליון על פסק דינו של בית המשפט המחוזי </w:t>
      </w:r>
      <w:r w:rsidRPr="00E60682">
        <w:rPr>
          <w:rStyle w:val="default"/>
          <w:rFonts w:cs="FrankRuehl" w:hint="cs"/>
          <w:strike/>
          <w:vanish/>
          <w:sz w:val="16"/>
          <w:szCs w:val="22"/>
          <w:shd w:val="clear" w:color="auto" w:fill="FFFF99"/>
          <w:rtl/>
        </w:rPr>
        <w:t>לפי סעיף 34(ד) לחוק הנכים</w:t>
      </w:r>
      <w:r w:rsidRPr="00E60682">
        <w:rPr>
          <w:rStyle w:val="default"/>
          <w:rFonts w:cs="FrankRuehl" w:hint="cs"/>
          <w:vanish/>
          <w:sz w:val="16"/>
          <w:szCs w:val="22"/>
          <w:shd w:val="clear" w:color="auto" w:fill="FFFF99"/>
          <w:rtl/>
        </w:rPr>
        <w:t xml:space="preserve"> </w:t>
      </w:r>
      <w:r w:rsidRPr="00E60682">
        <w:rPr>
          <w:rStyle w:val="default"/>
          <w:rFonts w:cs="FrankRuehl" w:hint="cs"/>
          <w:vanish/>
          <w:sz w:val="16"/>
          <w:szCs w:val="22"/>
          <w:u w:val="single"/>
          <w:shd w:val="clear" w:color="auto" w:fill="FFFF99"/>
          <w:rtl/>
        </w:rPr>
        <w:t>לפי סעיף 12א וסעיף 34(ד) לחוק הנכים</w:t>
      </w:r>
      <w:r w:rsidRPr="00E60682">
        <w:rPr>
          <w:rStyle w:val="default"/>
          <w:rFonts w:cs="FrankRuehl" w:hint="cs"/>
          <w:vanish/>
          <w:sz w:val="16"/>
          <w:szCs w:val="22"/>
          <w:shd w:val="clear" w:color="auto" w:fill="FFFF99"/>
          <w:rtl/>
        </w:rPr>
        <w:t xml:space="preserve"> או לפי סעיף 25(ח)(3) לחוק משפחות חיילים;</w:t>
      </w:r>
      <w:bookmarkEnd w:id="1"/>
    </w:p>
    <w:p w:rsidR="00EF11BB" w:rsidRDefault="00EF11BB">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ההחלטה" </w:t>
      </w:r>
      <w:r w:rsidR="00FF43E3">
        <w:rPr>
          <w:rStyle w:val="default"/>
          <w:rFonts w:cs="FrankRuehl"/>
          <w:rtl/>
        </w:rPr>
        <w:t>–</w:t>
      </w:r>
      <w:r>
        <w:rPr>
          <w:rStyle w:val="default"/>
          <w:rFonts w:cs="FrankRuehl" w:hint="cs"/>
          <w:rtl/>
        </w:rPr>
        <w:t xml:space="preserve"> ההחלטה של הועדה שעליה מערערים</w:t>
      </w:r>
      <w:r w:rsidR="006672D9">
        <w:rPr>
          <w:rStyle w:val="default"/>
          <w:rFonts w:cs="FrankRuehl" w:hint="cs"/>
          <w:rtl/>
        </w:rPr>
        <w:t>;</w:t>
      </w:r>
    </w:p>
    <w:p w:rsidR="006672D9" w:rsidRPr="006672D9" w:rsidRDefault="006672D9" w:rsidP="006672D9">
      <w:pPr>
        <w:pStyle w:val="P00"/>
        <w:spacing w:before="72"/>
        <w:ind w:left="0" w:right="1134"/>
        <w:rPr>
          <w:rStyle w:val="default"/>
          <w:rFonts w:cs="FrankRuehl" w:hint="cs"/>
          <w:rtl/>
        </w:rPr>
      </w:pPr>
      <w:r w:rsidRPr="006672D9">
        <w:rPr>
          <w:rStyle w:val="default"/>
          <w:rFonts w:cs="FrankRuehl"/>
        </w:rPr>
        <w:pict>
          <v:rect id="_x0000_s2055" style="position:absolute;left:0;text-align:left;margin-left:464.5pt;margin-top:8.05pt;width:75.05pt;height:10.8pt;z-index:251657728" o:allowincell="f" filled="f" stroked="f" strokecolor="lime" strokeweight=".25pt">
            <v:textbox inset="0,0,0,0">
              <w:txbxContent>
                <w:p w:rsidR="006672D9" w:rsidRDefault="006672D9" w:rsidP="006672D9">
                  <w:pPr>
                    <w:spacing w:line="160" w:lineRule="exact"/>
                    <w:jc w:val="left"/>
                    <w:rPr>
                      <w:rFonts w:cs="Miriam"/>
                      <w:noProof/>
                      <w:szCs w:val="18"/>
                      <w:rtl/>
                    </w:rPr>
                  </w:pPr>
                  <w:r>
                    <w:rPr>
                      <w:rFonts w:cs="Miriam" w:hint="cs"/>
                      <w:szCs w:val="18"/>
                      <w:rtl/>
                    </w:rPr>
                    <w:t>תק' תשפ"ב-2022</w:t>
                  </w:r>
                </w:p>
              </w:txbxContent>
            </v:textbox>
            <w10:anchorlock/>
          </v:rect>
        </w:pict>
      </w:r>
      <w:r w:rsidRPr="006672D9">
        <w:rPr>
          <w:rStyle w:val="default"/>
          <w:rFonts w:cs="FrankRuehl"/>
          <w:rtl/>
        </w:rPr>
        <w:tab/>
        <w:t>"</w:t>
      </w:r>
      <w:r>
        <w:rPr>
          <w:rStyle w:val="default"/>
          <w:rFonts w:cs="FrankRuehl" w:hint="cs"/>
          <w:rtl/>
        </w:rPr>
        <w:t xml:space="preserve">תקנות סדר הדין האזרחי" </w:t>
      </w:r>
      <w:r>
        <w:rPr>
          <w:rStyle w:val="default"/>
          <w:rFonts w:cs="FrankRuehl"/>
          <w:rtl/>
        </w:rPr>
        <w:t>–</w:t>
      </w:r>
      <w:r>
        <w:rPr>
          <w:rStyle w:val="default"/>
          <w:rFonts w:cs="FrankRuehl" w:hint="cs"/>
          <w:rtl/>
        </w:rPr>
        <w:t xml:space="preserve"> תקנות סדר הדין האזרחי, התשע"ט-2018.</w:t>
      </w:r>
    </w:p>
    <w:p w:rsidR="006672D9" w:rsidRPr="00E60682" w:rsidRDefault="006672D9" w:rsidP="006672D9">
      <w:pPr>
        <w:pStyle w:val="P22"/>
        <w:spacing w:before="0"/>
        <w:ind w:left="0" w:right="1134"/>
        <w:rPr>
          <w:rStyle w:val="default"/>
          <w:rFonts w:cs="FrankRuehl"/>
          <w:vanish/>
          <w:color w:val="FF0000"/>
          <w:szCs w:val="20"/>
          <w:shd w:val="clear" w:color="auto" w:fill="FFFF99"/>
          <w:rtl/>
        </w:rPr>
      </w:pPr>
      <w:bookmarkStart w:id="2" w:name="Rov8"/>
      <w:r w:rsidRPr="00E60682">
        <w:rPr>
          <w:rStyle w:val="default"/>
          <w:rFonts w:cs="FrankRuehl" w:hint="cs"/>
          <w:vanish/>
          <w:color w:val="FF0000"/>
          <w:szCs w:val="20"/>
          <w:shd w:val="clear" w:color="auto" w:fill="FFFF99"/>
          <w:rtl/>
        </w:rPr>
        <w:t>מיום 10.4.2022</w:t>
      </w:r>
    </w:p>
    <w:p w:rsidR="006672D9" w:rsidRPr="00E60682" w:rsidRDefault="006672D9" w:rsidP="006672D9">
      <w:pPr>
        <w:pStyle w:val="P22"/>
        <w:spacing w:before="0"/>
        <w:ind w:left="0" w:right="1134"/>
        <w:rPr>
          <w:rStyle w:val="default"/>
          <w:rFonts w:cs="FrankRuehl"/>
          <w:vanish/>
          <w:szCs w:val="20"/>
          <w:shd w:val="clear" w:color="auto" w:fill="FFFF99"/>
          <w:rtl/>
        </w:rPr>
      </w:pPr>
      <w:r w:rsidRPr="00E60682">
        <w:rPr>
          <w:rStyle w:val="default"/>
          <w:rFonts w:cs="FrankRuehl" w:hint="cs"/>
          <w:b/>
          <w:bCs/>
          <w:vanish/>
          <w:szCs w:val="20"/>
          <w:shd w:val="clear" w:color="auto" w:fill="FFFF99"/>
          <w:rtl/>
        </w:rPr>
        <w:t>תק' תשפ"ב-2022</w:t>
      </w:r>
    </w:p>
    <w:p w:rsidR="006672D9" w:rsidRPr="00E60682" w:rsidRDefault="006672D9" w:rsidP="006672D9">
      <w:pPr>
        <w:pStyle w:val="P22"/>
        <w:spacing w:before="0"/>
        <w:ind w:left="0" w:right="1134"/>
        <w:rPr>
          <w:rStyle w:val="default"/>
          <w:rFonts w:cs="FrankRuehl"/>
          <w:vanish/>
          <w:szCs w:val="20"/>
          <w:shd w:val="clear" w:color="auto" w:fill="FFFF99"/>
          <w:rtl/>
        </w:rPr>
      </w:pPr>
      <w:hyperlink r:id="rId7" w:history="1">
        <w:r w:rsidRPr="00E60682">
          <w:rPr>
            <w:rStyle w:val="Hyperlink"/>
            <w:rFonts w:hint="cs"/>
            <w:vanish/>
            <w:szCs w:val="20"/>
            <w:shd w:val="clear" w:color="auto" w:fill="FFFF99"/>
            <w:rtl/>
          </w:rPr>
          <w:t>ק"ת תשפ"ב מס' 10110</w:t>
        </w:r>
      </w:hyperlink>
      <w:r w:rsidRPr="00E60682">
        <w:rPr>
          <w:rStyle w:val="default"/>
          <w:rFonts w:cs="FrankRuehl" w:hint="cs"/>
          <w:vanish/>
          <w:szCs w:val="20"/>
          <w:shd w:val="clear" w:color="auto" w:fill="FFFF99"/>
          <w:rtl/>
        </w:rPr>
        <w:t xml:space="preserve"> מיום 10.4.2022 עמ' 2640</w:t>
      </w:r>
    </w:p>
    <w:p w:rsidR="006672D9" w:rsidRPr="006672D9" w:rsidRDefault="006672D9" w:rsidP="006672D9">
      <w:pPr>
        <w:pStyle w:val="P22"/>
        <w:spacing w:before="0"/>
        <w:ind w:left="0" w:right="1134"/>
        <w:rPr>
          <w:rStyle w:val="default"/>
          <w:rFonts w:cs="FrankRuehl"/>
          <w:sz w:val="2"/>
          <w:szCs w:val="2"/>
          <w:rtl/>
        </w:rPr>
      </w:pPr>
      <w:r w:rsidRPr="00E60682">
        <w:rPr>
          <w:rStyle w:val="default"/>
          <w:rFonts w:cs="FrankRuehl" w:hint="cs"/>
          <w:b/>
          <w:bCs/>
          <w:vanish/>
          <w:szCs w:val="20"/>
          <w:shd w:val="clear" w:color="auto" w:fill="FFFF99"/>
          <w:rtl/>
        </w:rPr>
        <w:t>הוספת הגדרת "תקנות סדר הדין האזרחי"</w:t>
      </w:r>
      <w:bookmarkEnd w:id="2"/>
    </w:p>
    <w:p w:rsidR="00EF11BB" w:rsidRDefault="00EF11BB">
      <w:pPr>
        <w:pStyle w:val="P00"/>
        <w:spacing w:before="72"/>
        <w:ind w:left="0" w:right="1134"/>
        <w:rPr>
          <w:rStyle w:val="default"/>
          <w:rFonts w:cs="FrankRuehl"/>
          <w:rtl/>
        </w:rPr>
      </w:pPr>
      <w:bookmarkStart w:id="3" w:name="Seif1"/>
      <w:bookmarkEnd w:id="3"/>
      <w:r>
        <w:rPr>
          <w:lang w:val="he-IL"/>
        </w:rPr>
        <w:pict>
          <v:rect id="_x0000_s2051" style="position:absolute;left:0;text-align:left;margin-left:464.5pt;margin-top:8.05pt;width:75.05pt;height:44.1pt;z-index:251653632" o:allowincell="f" filled="f" stroked="f" strokecolor="lime" strokeweight=".25pt">
            <v:textbox style="mso-next-textbox:#_x0000_s2051" inset="0,0,0,0">
              <w:txbxContent>
                <w:p w:rsidR="00EF11BB" w:rsidRDefault="00EF11BB">
                  <w:pPr>
                    <w:spacing w:line="160" w:lineRule="exact"/>
                    <w:jc w:val="left"/>
                    <w:rPr>
                      <w:rFonts w:cs="Miriam"/>
                      <w:szCs w:val="18"/>
                      <w:rtl/>
                    </w:rPr>
                  </w:pPr>
                  <w:r>
                    <w:rPr>
                      <w:rFonts w:cs="Miriam"/>
                      <w:szCs w:val="18"/>
                      <w:rtl/>
                    </w:rPr>
                    <w:t>ע</w:t>
                  </w:r>
                  <w:r>
                    <w:rPr>
                      <w:rFonts w:cs="Miriam" w:hint="cs"/>
                      <w:szCs w:val="18"/>
                      <w:rtl/>
                    </w:rPr>
                    <w:t xml:space="preserve">רעור לבית </w:t>
                  </w:r>
                  <w:r>
                    <w:rPr>
                      <w:rFonts w:cs="Miriam"/>
                      <w:szCs w:val="18"/>
                      <w:rtl/>
                    </w:rPr>
                    <w:t>ה</w:t>
                  </w:r>
                  <w:r>
                    <w:rPr>
                      <w:rFonts w:cs="Miriam" w:hint="cs"/>
                      <w:szCs w:val="18"/>
                      <w:rtl/>
                    </w:rPr>
                    <w:t>משפט המחוזי</w:t>
                  </w:r>
                  <w:r w:rsidR="00A903DD">
                    <w:rPr>
                      <w:rFonts w:cs="Miriam" w:hint="cs"/>
                      <w:szCs w:val="18"/>
                      <w:rtl/>
                    </w:rPr>
                    <w:t xml:space="preserve"> ובקשת רשות לערער לבית המשפט העליון</w:t>
                  </w:r>
                </w:p>
                <w:p w:rsidR="00A903DD" w:rsidRDefault="00A903DD">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cs="Miriam"/>
          <w:rtl/>
        </w:rPr>
        <w:t>2.</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ערעור לבית המשפט המחוזי יהיה בכתב ויו</w:t>
      </w:r>
      <w:r>
        <w:rPr>
          <w:rStyle w:val="default"/>
          <w:rFonts w:cs="FrankRuehl"/>
          <w:rtl/>
        </w:rPr>
        <w:t>ג</w:t>
      </w:r>
      <w:r>
        <w:rPr>
          <w:rStyle w:val="default"/>
          <w:rFonts w:cs="FrankRuehl" w:hint="cs"/>
          <w:rtl/>
        </w:rPr>
        <w:t xml:space="preserve">ש </w:t>
      </w:r>
      <w:r w:rsidR="00A903DD">
        <w:rPr>
          <w:rStyle w:val="default"/>
          <w:rFonts w:cs="FrankRuehl" w:hint="cs"/>
          <w:rtl/>
        </w:rPr>
        <w:t>למזכירות</w:t>
      </w:r>
      <w:r>
        <w:rPr>
          <w:rStyle w:val="default"/>
          <w:rFonts w:cs="FrankRuehl" w:hint="cs"/>
          <w:rtl/>
        </w:rPr>
        <w:t xml:space="preserve"> של בית המשפט המחוזי שבאזור שיפוטו מצוי מענה של הועדה.</w:t>
      </w:r>
    </w:p>
    <w:p w:rsidR="00A903DD" w:rsidRDefault="00A903DD">
      <w:pPr>
        <w:pStyle w:val="P00"/>
        <w:spacing w:before="72"/>
        <w:ind w:left="0" w:right="1134"/>
        <w:rPr>
          <w:rStyle w:val="default"/>
          <w:rFonts w:cs="FrankRuehl"/>
          <w:rtl/>
        </w:rPr>
      </w:pPr>
    </w:p>
    <w:p w:rsidR="00EF11BB" w:rsidRDefault="00A903DD" w:rsidP="00A903DD">
      <w:pPr>
        <w:pStyle w:val="P00"/>
        <w:spacing w:before="72"/>
        <w:ind w:left="0" w:right="1134"/>
        <w:rPr>
          <w:rStyle w:val="default"/>
          <w:rFonts w:cs="FrankRuehl"/>
          <w:rtl/>
        </w:rPr>
      </w:pPr>
      <w:r w:rsidRPr="006672D9">
        <w:rPr>
          <w:rStyle w:val="default"/>
          <w:rFonts w:cs="FrankRuehl"/>
        </w:rPr>
        <w:pict>
          <v:rect id="_x0000_s2058" style="position:absolute;left:0;text-align:left;margin-left:464.5pt;margin-top:8.05pt;width:75.05pt;height:10.8pt;z-index:251659776" o:allowincell="f" filled="f" stroked="f" strokecolor="lime" strokeweight=".25pt">
            <v:textbox inset="0,0,0,0">
              <w:txbxContent>
                <w:p w:rsidR="00A903DD" w:rsidRDefault="00A903DD" w:rsidP="00A903DD">
                  <w:pPr>
                    <w:spacing w:line="160" w:lineRule="exact"/>
                    <w:jc w:val="left"/>
                    <w:rPr>
                      <w:rFonts w:cs="Miriam"/>
                      <w:noProof/>
                      <w:szCs w:val="18"/>
                      <w:rtl/>
                    </w:rPr>
                  </w:pPr>
                  <w:r>
                    <w:rPr>
                      <w:rFonts w:cs="Miriam" w:hint="cs"/>
                      <w:szCs w:val="18"/>
                      <w:rtl/>
                    </w:rPr>
                    <w:t>תק' תשפ"ב-2022</w:t>
                  </w:r>
                </w:p>
              </w:txbxContent>
            </v:textbox>
            <w10:anchorlock/>
          </v:rect>
        </w:pict>
      </w:r>
      <w:r w:rsidRPr="006672D9">
        <w:rPr>
          <w:rStyle w:val="default"/>
          <w:rFonts w:cs="FrankRuehl"/>
          <w:rtl/>
        </w:rPr>
        <w:tab/>
      </w:r>
      <w:r>
        <w:rPr>
          <w:rStyle w:val="default"/>
          <w:rFonts w:cs="FrankRuehl" w:hint="cs"/>
          <w:rtl/>
        </w:rPr>
        <w:t>(ב)</w:t>
      </w:r>
      <w:r>
        <w:rPr>
          <w:rStyle w:val="default"/>
          <w:rFonts w:cs="FrankRuehl"/>
          <w:rtl/>
        </w:rPr>
        <w:tab/>
      </w:r>
      <w:r w:rsidR="00EF11BB">
        <w:rPr>
          <w:rStyle w:val="default"/>
          <w:rFonts w:cs="FrankRuehl" w:hint="cs"/>
          <w:rtl/>
        </w:rPr>
        <w:t xml:space="preserve">הערעור יוגש תוך </w:t>
      </w:r>
      <w:r>
        <w:rPr>
          <w:rStyle w:val="default"/>
          <w:rFonts w:cs="FrankRuehl" w:hint="cs"/>
          <w:rtl/>
        </w:rPr>
        <w:t>שישים</w:t>
      </w:r>
      <w:r w:rsidR="00EF11BB">
        <w:rPr>
          <w:rStyle w:val="default"/>
          <w:rFonts w:cs="FrankRuehl" w:hint="cs"/>
          <w:rtl/>
        </w:rPr>
        <w:t xml:space="preserve"> ימים מהיום שבו הגיע אל המערער העתק ההחלטה; ההגשה תהיה במסירת </w:t>
      </w:r>
      <w:r w:rsidRPr="00A903DD">
        <w:rPr>
          <w:rStyle w:val="default"/>
          <w:rFonts w:cs="FrankRuehl" w:hint="cs"/>
          <w:rtl/>
        </w:rPr>
        <w:t>עותק אחד של כתב ערעור, ושלושה עותקים, אם נדון לפני הרכב של שלושה שופטים</w:t>
      </w:r>
      <w:r w:rsidR="00EF11BB">
        <w:rPr>
          <w:rStyle w:val="default"/>
          <w:rFonts w:cs="FrankRuehl" w:hint="cs"/>
          <w:rtl/>
        </w:rPr>
        <w:t xml:space="preserve"> וכן מספר עותקים מספיק לשם המצאה למשיבים; לכתב הערעור יצורף העתק </w:t>
      </w:r>
      <w:r w:rsidR="00EF11BB">
        <w:rPr>
          <w:rStyle w:val="default"/>
          <w:rFonts w:cs="FrankRuehl"/>
          <w:rtl/>
        </w:rPr>
        <w:t>מ</w:t>
      </w:r>
      <w:r w:rsidR="00EF11BB">
        <w:rPr>
          <w:rStyle w:val="default"/>
          <w:rFonts w:cs="FrankRuehl" w:hint="cs"/>
          <w:rtl/>
        </w:rPr>
        <w:t>ההודעה על ההחלטה שהומצאה למערער.</w:t>
      </w:r>
    </w:p>
    <w:p w:rsidR="00A903DD" w:rsidRPr="00A903DD" w:rsidRDefault="00A903DD" w:rsidP="00A903DD">
      <w:pPr>
        <w:pStyle w:val="P00"/>
        <w:spacing w:before="72"/>
        <w:ind w:left="0" w:right="1134"/>
        <w:rPr>
          <w:rStyle w:val="default"/>
          <w:rFonts w:cs="FrankRuehl"/>
          <w:rtl/>
        </w:rPr>
      </w:pPr>
      <w:r w:rsidRPr="006672D9">
        <w:rPr>
          <w:rStyle w:val="default"/>
          <w:rFonts w:cs="FrankRuehl"/>
        </w:rPr>
        <w:pict>
          <v:rect id="_x0000_s2060" style="position:absolute;left:0;text-align:left;margin-left:464.5pt;margin-top:8.05pt;width:75.05pt;height:10.8pt;z-index:251661824" o:allowincell="f" filled="f" stroked="f" strokecolor="lime" strokeweight=".25pt">
            <v:textbox inset="0,0,0,0">
              <w:txbxContent>
                <w:p w:rsidR="00A903DD" w:rsidRDefault="00A903DD" w:rsidP="00A903DD">
                  <w:pPr>
                    <w:spacing w:line="160" w:lineRule="exact"/>
                    <w:jc w:val="left"/>
                    <w:rPr>
                      <w:rFonts w:cs="Miriam"/>
                      <w:noProof/>
                      <w:szCs w:val="18"/>
                      <w:rtl/>
                    </w:rPr>
                  </w:pPr>
                  <w:r>
                    <w:rPr>
                      <w:rFonts w:cs="Miriam" w:hint="cs"/>
                      <w:szCs w:val="18"/>
                      <w:rtl/>
                    </w:rPr>
                    <w:t>תק' תשפ"ב-2022</w:t>
                  </w:r>
                </w:p>
              </w:txbxContent>
            </v:textbox>
            <w10:anchorlock/>
          </v:rect>
        </w:pict>
      </w:r>
      <w:r w:rsidRPr="006672D9">
        <w:rPr>
          <w:rStyle w:val="default"/>
          <w:rFonts w:cs="FrankRuehl"/>
          <w:rtl/>
        </w:rPr>
        <w:tab/>
      </w:r>
      <w:r>
        <w:rPr>
          <w:rStyle w:val="default"/>
          <w:rFonts w:cs="FrankRuehl" w:hint="cs"/>
          <w:rtl/>
        </w:rPr>
        <w:t>(ג)</w:t>
      </w:r>
      <w:r>
        <w:rPr>
          <w:rStyle w:val="default"/>
          <w:rFonts w:cs="FrankRuehl"/>
          <w:rtl/>
        </w:rPr>
        <w:tab/>
      </w:r>
      <w:r w:rsidRPr="00A903DD">
        <w:rPr>
          <w:rStyle w:val="default"/>
          <w:rFonts w:cs="FrankRuehl" w:hint="cs"/>
          <w:rtl/>
        </w:rPr>
        <w:t>בקשת רשות לערער על פסק דין של בית המשפט המחוזי תוגש למזכירות של בית המשפט העליון בתוך שישים ימים מיום שבו הומצא פסק הדין; ניתנה הרשות, יראו את נימוקי הבקשה לרשות ערעור כנימוקי הערעור.</w:t>
      </w:r>
    </w:p>
    <w:p w:rsidR="00A903DD" w:rsidRDefault="00A903DD" w:rsidP="00A903DD">
      <w:pPr>
        <w:pStyle w:val="P00"/>
        <w:spacing w:before="72"/>
        <w:ind w:left="0" w:right="1134"/>
        <w:rPr>
          <w:rStyle w:val="default"/>
          <w:rFonts w:cs="FrankRuehl"/>
          <w:rtl/>
        </w:rPr>
      </w:pPr>
      <w:r w:rsidRPr="006672D9">
        <w:rPr>
          <w:rStyle w:val="default"/>
          <w:rFonts w:cs="FrankRuehl"/>
        </w:rPr>
        <w:pict>
          <v:rect id="_x0000_s2059" style="position:absolute;left:0;text-align:left;margin-left:464.5pt;margin-top:8.05pt;width:75.05pt;height:18pt;z-index:251660800" o:allowincell="f" filled="f" stroked="f" strokecolor="lime" strokeweight=".25pt">
            <v:textbox inset="0,0,0,0">
              <w:txbxContent>
                <w:p w:rsidR="00A903DD" w:rsidRDefault="00A903DD" w:rsidP="00A903DD">
                  <w:pPr>
                    <w:spacing w:line="160" w:lineRule="exact"/>
                    <w:jc w:val="left"/>
                    <w:rPr>
                      <w:rFonts w:cs="Miriam"/>
                      <w:szCs w:val="18"/>
                      <w:rtl/>
                    </w:rPr>
                  </w:pPr>
                  <w:r>
                    <w:rPr>
                      <w:rFonts w:cs="Miriam" w:hint="cs"/>
                      <w:szCs w:val="18"/>
                      <w:rtl/>
                    </w:rPr>
                    <w:t>תק' תשפ"ב-2022</w:t>
                  </w:r>
                </w:p>
                <w:p w:rsidR="00FC3A7E" w:rsidRDefault="00FC3A7E" w:rsidP="00A903DD">
                  <w:pPr>
                    <w:spacing w:line="160" w:lineRule="exact"/>
                    <w:jc w:val="left"/>
                    <w:rPr>
                      <w:rFonts w:cs="Miriam"/>
                      <w:noProof/>
                      <w:szCs w:val="18"/>
                      <w:rtl/>
                    </w:rPr>
                  </w:pPr>
                  <w:r>
                    <w:rPr>
                      <w:rFonts w:cs="Miriam" w:hint="cs"/>
                      <w:szCs w:val="18"/>
                      <w:rtl/>
                    </w:rPr>
                    <w:t>ת"ט תשפ"ב-2022</w:t>
                  </w:r>
                </w:p>
              </w:txbxContent>
            </v:textbox>
            <w10:anchorlock/>
          </v:rect>
        </w:pict>
      </w:r>
      <w:r w:rsidRPr="006672D9">
        <w:rPr>
          <w:rStyle w:val="default"/>
          <w:rFonts w:cs="FrankRuehl"/>
          <w:rtl/>
        </w:rPr>
        <w:tab/>
      </w:r>
      <w:r>
        <w:rPr>
          <w:rStyle w:val="default"/>
          <w:rFonts w:cs="FrankRuehl" w:hint="cs"/>
          <w:rtl/>
        </w:rPr>
        <w:t>(ד)</w:t>
      </w:r>
      <w:r>
        <w:rPr>
          <w:rStyle w:val="default"/>
          <w:rFonts w:cs="FrankRuehl"/>
          <w:rtl/>
        </w:rPr>
        <w:tab/>
      </w:r>
      <w:r w:rsidRPr="00A903DD">
        <w:rPr>
          <w:rStyle w:val="default"/>
          <w:rFonts w:cs="FrankRuehl" w:hint="cs"/>
          <w:rtl/>
        </w:rPr>
        <w:t>תקנות 134 ו-149(1) לתקנות סדר הדין האזרחי יחולו, בשינויים המחויבים, על כתב ערעור ועל בקשת רשות לערער; לעניין זה יראו את משרד פרקליט המחוז במחוז שבו מוגש הערעור כמענו של קצין התגמולים להמצאת כתבי בי-דין, ולעניין שם הערכאה שנתנה את ההחלטה שעליה מערערים</w:t>
      </w:r>
      <w:r w:rsidR="00E60682">
        <w:rPr>
          <w:rStyle w:val="default"/>
          <w:rFonts w:cs="FrankRuehl" w:hint="cs"/>
          <w:rtl/>
        </w:rPr>
        <w:t>, יצוינו</w:t>
      </w:r>
      <w:r w:rsidRPr="00A903DD">
        <w:rPr>
          <w:rStyle w:val="default"/>
          <w:rFonts w:cs="FrankRuehl" w:hint="cs"/>
          <w:rtl/>
        </w:rPr>
        <w:t xml:space="preserve"> בכתב ערעור פרטי הוועדה שעל החלטתה מערערים; בגוף הערעור תצוין נוסף על כך הנקודה המשפטית שבה מערערים.</w:t>
      </w:r>
    </w:p>
    <w:p w:rsidR="006672D9" w:rsidRPr="00E60682" w:rsidRDefault="006672D9" w:rsidP="006672D9">
      <w:pPr>
        <w:pStyle w:val="P22"/>
        <w:spacing w:before="0"/>
        <w:ind w:left="0" w:right="1134"/>
        <w:rPr>
          <w:rStyle w:val="default"/>
          <w:rFonts w:cs="FrankRuehl"/>
          <w:vanish/>
          <w:color w:val="FF0000"/>
          <w:szCs w:val="20"/>
          <w:shd w:val="clear" w:color="auto" w:fill="FFFF99"/>
          <w:rtl/>
        </w:rPr>
      </w:pPr>
      <w:bookmarkStart w:id="4" w:name="Rov9"/>
      <w:r w:rsidRPr="00E60682">
        <w:rPr>
          <w:rStyle w:val="default"/>
          <w:rFonts w:cs="FrankRuehl" w:hint="cs"/>
          <w:vanish/>
          <w:color w:val="FF0000"/>
          <w:szCs w:val="20"/>
          <w:shd w:val="clear" w:color="auto" w:fill="FFFF99"/>
          <w:rtl/>
        </w:rPr>
        <w:t>מיום 10.4.2022</w:t>
      </w:r>
    </w:p>
    <w:p w:rsidR="006672D9" w:rsidRPr="00E60682" w:rsidRDefault="006672D9" w:rsidP="006672D9">
      <w:pPr>
        <w:pStyle w:val="P22"/>
        <w:spacing w:before="0"/>
        <w:ind w:left="0" w:right="1134"/>
        <w:rPr>
          <w:rStyle w:val="default"/>
          <w:rFonts w:cs="FrankRuehl"/>
          <w:vanish/>
          <w:szCs w:val="20"/>
          <w:shd w:val="clear" w:color="auto" w:fill="FFFF99"/>
          <w:rtl/>
        </w:rPr>
      </w:pPr>
      <w:r w:rsidRPr="00E60682">
        <w:rPr>
          <w:rStyle w:val="default"/>
          <w:rFonts w:cs="FrankRuehl" w:hint="cs"/>
          <w:b/>
          <w:bCs/>
          <w:vanish/>
          <w:szCs w:val="20"/>
          <w:shd w:val="clear" w:color="auto" w:fill="FFFF99"/>
          <w:rtl/>
        </w:rPr>
        <w:t>תק' תשפ"ב-2022</w:t>
      </w:r>
    </w:p>
    <w:p w:rsidR="006672D9" w:rsidRPr="00E60682" w:rsidRDefault="006672D9" w:rsidP="006672D9">
      <w:pPr>
        <w:pStyle w:val="P22"/>
        <w:spacing w:before="0"/>
        <w:ind w:left="0" w:right="1134"/>
        <w:rPr>
          <w:rStyle w:val="default"/>
          <w:rFonts w:cs="FrankRuehl"/>
          <w:vanish/>
          <w:szCs w:val="20"/>
          <w:shd w:val="clear" w:color="auto" w:fill="FFFF99"/>
          <w:rtl/>
        </w:rPr>
      </w:pPr>
      <w:hyperlink r:id="rId8" w:history="1">
        <w:r w:rsidRPr="00E60682">
          <w:rPr>
            <w:rStyle w:val="Hyperlink"/>
            <w:rFonts w:hint="cs"/>
            <w:vanish/>
            <w:szCs w:val="20"/>
            <w:shd w:val="clear" w:color="auto" w:fill="FFFF99"/>
            <w:rtl/>
          </w:rPr>
          <w:t>ק"ת תשפ"ב מס' 10110</w:t>
        </w:r>
      </w:hyperlink>
      <w:r w:rsidRPr="00E60682">
        <w:rPr>
          <w:rStyle w:val="default"/>
          <w:rFonts w:cs="FrankRuehl" w:hint="cs"/>
          <w:vanish/>
          <w:szCs w:val="20"/>
          <w:shd w:val="clear" w:color="auto" w:fill="FFFF99"/>
          <w:rtl/>
        </w:rPr>
        <w:t xml:space="preserve"> מיום 10.4.2022 עמ' 2640</w:t>
      </w:r>
    </w:p>
    <w:p w:rsidR="006672D9" w:rsidRPr="00E60682" w:rsidRDefault="006672D9" w:rsidP="00394FD0">
      <w:pPr>
        <w:pStyle w:val="P00"/>
        <w:ind w:left="0" w:right="1134"/>
        <w:rPr>
          <w:rStyle w:val="default"/>
          <w:rFonts w:ascii="Miriam" w:hAnsi="Miriam" w:cs="Miriam"/>
          <w:vanish/>
          <w:sz w:val="16"/>
          <w:szCs w:val="16"/>
          <w:shd w:val="clear" w:color="auto" w:fill="FFFF99"/>
          <w:rtl/>
        </w:rPr>
      </w:pPr>
      <w:r w:rsidRPr="00E60682">
        <w:rPr>
          <w:rStyle w:val="default"/>
          <w:rFonts w:ascii="Miriam" w:hAnsi="Miriam" w:cs="Miriam"/>
          <w:vanish/>
          <w:sz w:val="16"/>
          <w:szCs w:val="16"/>
          <w:shd w:val="clear" w:color="auto" w:fill="FFFF99"/>
          <w:rtl/>
        </w:rPr>
        <w:t>ערעור לבית המשפט המחוזי</w:t>
      </w:r>
      <w:r w:rsidR="00673ACB" w:rsidRPr="00E60682">
        <w:rPr>
          <w:rStyle w:val="default"/>
          <w:rFonts w:ascii="Miriam" w:hAnsi="Miriam" w:cs="Miriam" w:hint="cs"/>
          <w:vanish/>
          <w:sz w:val="16"/>
          <w:szCs w:val="16"/>
          <w:shd w:val="clear" w:color="auto" w:fill="FFFF99"/>
          <w:rtl/>
        </w:rPr>
        <w:t xml:space="preserve"> </w:t>
      </w:r>
      <w:r w:rsidR="00673ACB" w:rsidRPr="00E60682">
        <w:rPr>
          <w:rStyle w:val="default"/>
          <w:rFonts w:ascii="Miriam" w:hAnsi="Miriam" w:cs="Miriam" w:hint="cs"/>
          <w:vanish/>
          <w:sz w:val="16"/>
          <w:szCs w:val="16"/>
          <w:u w:val="single"/>
          <w:shd w:val="clear" w:color="auto" w:fill="FFFF99"/>
          <w:rtl/>
        </w:rPr>
        <w:t>ובקשת רשות לערער לבית המשפט העליון</w:t>
      </w:r>
    </w:p>
    <w:p w:rsidR="006672D9" w:rsidRPr="00E60682" w:rsidRDefault="006672D9" w:rsidP="006672D9">
      <w:pPr>
        <w:pStyle w:val="P00"/>
        <w:spacing w:before="0"/>
        <w:ind w:left="0" w:right="1134"/>
        <w:rPr>
          <w:rStyle w:val="default"/>
          <w:rFonts w:cs="FrankRuehl"/>
          <w:vanish/>
          <w:sz w:val="16"/>
          <w:szCs w:val="22"/>
          <w:shd w:val="clear" w:color="auto" w:fill="FFFF99"/>
          <w:rtl/>
        </w:rPr>
      </w:pPr>
      <w:r w:rsidRPr="00E60682">
        <w:rPr>
          <w:rStyle w:val="default"/>
          <w:rFonts w:cs="FrankRuehl"/>
          <w:vanish/>
          <w:sz w:val="16"/>
          <w:szCs w:val="22"/>
          <w:shd w:val="clear" w:color="auto" w:fill="FFFF99"/>
          <w:rtl/>
        </w:rPr>
        <w:t>2.</w:t>
      </w:r>
      <w:r w:rsidRPr="00E60682">
        <w:rPr>
          <w:rStyle w:val="default"/>
          <w:rFonts w:cs="FrankRuehl"/>
          <w:vanish/>
          <w:sz w:val="16"/>
          <w:szCs w:val="22"/>
          <w:shd w:val="clear" w:color="auto" w:fill="FFFF99"/>
          <w:rtl/>
        </w:rPr>
        <w:tab/>
        <w:t>(</w:t>
      </w:r>
      <w:r w:rsidRPr="00E60682">
        <w:rPr>
          <w:rStyle w:val="default"/>
          <w:rFonts w:cs="FrankRuehl" w:hint="cs"/>
          <w:vanish/>
          <w:sz w:val="16"/>
          <w:szCs w:val="22"/>
          <w:shd w:val="clear" w:color="auto" w:fill="FFFF99"/>
          <w:rtl/>
        </w:rPr>
        <w:t>א)</w:t>
      </w:r>
      <w:r w:rsidRPr="00E60682">
        <w:rPr>
          <w:rStyle w:val="default"/>
          <w:rFonts w:cs="FrankRuehl"/>
          <w:vanish/>
          <w:sz w:val="16"/>
          <w:szCs w:val="22"/>
          <w:shd w:val="clear" w:color="auto" w:fill="FFFF99"/>
          <w:rtl/>
        </w:rPr>
        <w:tab/>
      </w:r>
      <w:r w:rsidRPr="00E60682">
        <w:rPr>
          <w:rStyle w:val="default"/>
          <w:rFonts w:cs="FrankRuehl" w:hint="cs"/>
          <w:vanish/>
          <w:sz w:val="16"/>
          <w:szCs w:val="22"/>
          <w:shd w:val="clear" w:color="auto" w:fill="FFFF99"/>
          <w:rtl/>
        </w:rPr>
        <w:t>ערעור לבית המשפט המחוזי יהיה בכתב ויו</w:t>
      </w:r>
      <w:r w:rsidRPr="00E60682">
        <w:rPr>
          <w:rStyle w:val="default"/>
          <w:rFonts w:cs="FrankRuehl"/>
          <w:vanish/>
          <w:sz w:val="16"/>
          <w:szCs w:val="22"/>
          <w:shd w:val="clear" w:color="auto" w:fill="FFFF99"/>
          <w:rtl/>
        </w:rPr>
        <w:t>ג</w:t>
      </w:r>
      <w:r w:rsidRPr="00E60682">
        <w:rPr>
          <w:rStyle w:val="default"/>
          <w:rFonts w:cs="FrankRuehl" w:hint="cs"/>
          <w:vanish/>
          <w:sz w:val="16"/>
          <w:szCs w:val="22"/>
          <w:shd w:val="clear" w:color="auto" w:fill="FFFF99"/>
          <w:rtl/>
        </w:rPr>
        <w:t xml:space="preserve">ש </w:t>
      </w:r>
      <w:r w:rsidRPr="00E60682">
        <w:rPr>
          <w:rStyle w:val="default"/>
          <w:rFonts w:cs="FrankRuehl" w:hint="cs"/>
          <w:strike/>
          <w:vanish/>
          <w:sz w:val="16"/>
          <w:szCs w:val="22"/>
          <w:shd w:val="clear" w:color="auto" w:fill="FFFF99"/>
          <w:rtl/>
        </w:rPr>
        <w:t>למשרד הרישום</w:t>
      </w:r>
      <w:r w:rsidR="00673ACB" w:rsidRPr="00E60682">
        <w:rPr>
          <w:rStyle w:val="default"/>
          <w:rFonts w:cs="FrankRuehl" w:hint="cs"/>
          <w:vanish/>
          <w:sz w:val="16"/>
          <w:szCs w:val="22"/>
          <w:shd w:val="clear" w:color="auto" w:fill="FFFF99"/>
          <w:rtl/>
        </w:rPr>
        <w:t xml:space="preserve"> </w:t>
      </w:r>
      <w:r w:rsidR="00673ACB" w:rsidRPr="00E60682">
        <w:rPr>
          <w:rStyle w:val="default"/>
          <w:rFonts w:cs="FrankRuehl" w:hint="cs"/>
          <w:vanish/>
          <w:sz w:val="16"/>
          <w:szCs w:val="22"/>
          <w:u w:val="single"/>
          <w:shd w:val="clear" w:color="auto" w:fill="FFFF99"/>
          <w:rtl/>
        </w:rPr>
        <w:t>למזכירות</w:t>
      </w:r>
      <w:r w:rsidRPr="00E60682">
        <w:rPr>
          <w:rStyle w:val="default"/>
          <w:rFonts w:cs="FrankRuehl" w:hint="cs"/>
          <w:vanish/>
          <w:sz w:val="16"/>
          <w:szCs w:val="22"/>
          <w:shd w:val="clear" w:color="auto" w:fill="FFFF99"/>
          <w:rtl/>
        </w:rPr>
        <w:t xml:space="preserve"> של בית המשפט המחוזי שבאזור שיפוטו מצוי מענה של הועדה.</w:t>
      </w:r>
    </w:p>
    <w:p w:rsidR="006672D9" w:rsidRPr="00E60682" w:rsidRDefault="006672D9" w:rsidP="006672D9">
      <w:pPr>
        <w:pStyle w:val="P00"/>
        <w:spacing w:before="0"/>
        <w:ind w:left="0" w:right="1134"/>
        <w:rPr>
          <w:rStyle w:val="default"/>
          <w:rFonts w:cs="FrankRuehl"/>
          <w:vanish/>
          <w:sz w:val="16"/>
          <w:szCs w:val="22"/>
          <w:shd w:val="clear" w:color="auto" w:fill="FFFF99"/>
          <w:rtl/>
        </w:rPr>
      </w:pPr>
      <w:r w:rsidRPr="00E60682">
        <w:rPr>
          <w:vanish/>
          <w:sz w:val="16"/>
          <w:szCs w:val="22"/>
          <w:shd w:val="clear" w:color="auto" w:fill="FFFF99"/>
          <w:rtl/>
        </w:rPr>
        <w:tab/>
      </w:r>
      <w:r w:rsidRPr="00E60682">
        <w:rPr>
          <w:rStyle w:val="default"/>
          <w:rFonts w:cs="FrankRuehl"/>
          <w:vanish/>
          <w:sz w:val="16"/>
          <w:szCs w:val="22"/>
          <w:shd w:val="clear" w:color="auto" w:fill="FFFF99"/>
          <w:rtl/>
        </w:rPr>
        <w:t>(</w:t>
      </w:r>
      <w:r w:rsidRPr="00E60682">
        <w:rPr>
          <w:rStyle w:val="default"/>
          <w:rFonts w:cs="FrankRuehl" w:hint="cs"/>
          <w:vanish/>
          <w:sz w:val="16"/>
          <w:szCs w:val="22"/>
          <w:shd w:val="clear" w:color="auto" w:fill="FFFF99"/>
          <w:rtl/>
        </w:rPr>
        <w:t>ב)</w:t>
      </w:r>
      <w:r w:rsidRPr="00E60682">
        <w:rPr>
          <w:rStyle w:val="default"/>
          <w:rFonts w:cs="FrankRuehl"/>
          <w:vanish/>
          <w:sz w:val="16"/>
          <w:szCs w:val="22"/>
          <w:shd w:val="clear" w:color="auto" w:fill="FFFF99"/>
          <w:rtl/>
        </w:rPr>
        <w:tab/>
      </w:r>
      <w:r w:rsidRPr="00E60682">
        <w:rPr>
          <w:rStyle w:val="default"/>
          <w:rFonts w:cs="FrankRuehl" w:hint="cs"/>
          <w:vanish/>
          <w:sz w:val="16"/>
          <w:szCs w:val="22"/>
          <w:shd w:val="clear" w:color="auto" w:fill="FFFF99"/>
          <w:rtl/>
        </w:rPr>
        <w:t xml:space="preserve">הערעור יוגש תוך </w:t>
      </w:r>
      <w:r w:rsidRPr="00E60682">
        <w:rPr>
          <w:rStyle w:val="default"/>
          <w:rFonts w:cs="FrankRuehl" w:hint="cs"/>
          <w:strike/>
          <w:vanish/>
          <w:sz w:val="16"/>
          <w:szCs w:val="22"/>
          <w:shd w:val="clear" w:color="auto" w:fill="FFFF99"/>
          <w:rtl/>
        </w:rPr>
        <w:t>ארבעים וחמישה</w:t>
      </w:r>
      <w:r w:rsidR="00673ACB" w:rsidRPr="00E60682">
        <w:rPr>
          <w:rStyle w:val="default"/>
          <w:rFonts w:cs="FrankRuehl" w:hint="cs"/>
          <w:vanish/>
          <w:sz w:val="16"/>
          <w:szCs w:val="22"/>
          <w:shd w:val="clear" w:color="auto" w:fill="FFFF99"/>
          <w:rtl/>
        </w:rPr>
        <w:t xml:space="preserve"> </w:t>
      </w:r>
      <w:r w:rsidR="00673ACB" w:rsidRPr="00E60682">
        <w:rPr>
          <w:rStyle w:val="default"/>
          <w:rFonts w:cs="FrankRuehl" w:hint="cs"/>
          <w:vanish/>
          <w:sz w:val="16"/>
          <w:szCs w:val="22"/>
          <w:u w:val="single"/>
          <w:shd w:val="clear" w:color="auto" w:fill="FFFF99"/>
          <w:rtl/>
        </w:rPr>
        <w:t>שישים</w:t>
      </w:r>
      <w:r w:rsidRPr="00E60682">
        <w:rPr>
          <w:rStyle w:val="default"/>
          <w:rFonts w:cs="FrankRuehl" w:hint="cs"/>
          <w:vanish/>
          <w:sz w:val="16"/>
          <w:szCs w:val="22"/>
          <w:shd w:val="clear" w:color="auto" w:fill="FFFF99"/>
          <w:rtl/>
        </w:rPr>
        <w:t xml:space="preserve"> ימים מהיום שבו הגיע אל המערער העתק ההחלטה; ההגשה תהיה במסירת </w:t>
      </w:r>
      <w:r w:rsidRPr="00E60682">
        <w:rPr>
          <w:rStyle w:val="default"/>
          <w:rFonts w:cs="FrankRuehl" w:hint="cs"/>
          <w:strike/>
          <w:vanish/>
          <w:sz w:val="16"/>
          <w:szCs w:val="22"/>
          <w:shd w:val="clear" w:color="auto" w:fill="FFFF99"/>
          <w:rtl/>
        </w:rPr>
        <w:t>שלושה עותקים של כתב ערעור</w:t>
      </w:r>
      <w:r w:rsidR="00673ACB" w:rsidRPr="00E60682">
        <w:rPr>
          <w:rStyle w:val="default"/>
          <w:rFonts w:cs="FrankRuehl" w:hint="cs"/>
          <w:vanish/>
          <w:sz w:val="16"/>
          <w:szCs w:val="22"/>
          <w:shd w:val="clear" w:color="auto" w:fill="FFFF99"/>
          <w:rtl/>
        </w:rPr>
        <w:t xml:space="preserve"> </w:t>
      </w:r>
      <w:r w:rsidR="00673ACB" w:rsidRPr="00E60682">
        <w:rPr>
          <w:rStyle w:val="default"/>
          <w:rFonts w:cs="FrankRuehl" w:hint="cs"/>
          <w:vanish/>
          <w:sz w:val="16"/>
          <w:szCs w:val="22"/>
          <w:u w:val="single"/>
          <w:shd w:val="clear" w:color="auto" w:fill="FFFF99"/>
          <w:rtl/>
        </w:rPr>
        <w:t>עותק אחד של כתב ערעור, ושלושה עותקים, אם נדון לפני הרכב של שלושה שופטים</w:t>
      </w:r>
      <w:r w:rsidRPr="00E60682">
        <w:rPr>
          <w:rStyle w:val="default"/>
          <w:rFonts w:cs="FrankRuehl" w:hint="cs"/>
          <w:vanish/>
          <w:sz w:val="16"/>
          <w:szCs w:val="22"/>
          <w:shd w:val="clear" w:color="auto" w:fill="FFFF99"/>
          <w:rtl/>
        </w:rPr>
        <w:t xml:space="preserve"> וכן מספר עותקים מספיק לשם המצאה למשיבים; לכתב הערעור יצורף העתק </w:t>
      </w:r>
      <w:r w:rsidRPr="00E60682">
        <w:rPr>
          <w:rStyle w:val="default"/>
          <w:rFonts w:cs="FrankRuehl"/>
          <w:vanish/>
          <w:sz w:val="16"/>
          <w:szCs w:val="22"/>
          <w:shd w:val="clear" w:color="auto" w:fill="FFFF99"/>
          <w:rtl/>
        </w:rPr>
        <w:t>מ</w:t>
      </w:r>
      <w:r w:rsidRPr="00E60682">
        <w:rPr>
          <w:rStyle w:val="default"/>
          <w:rFonts w:cs="FrankRuehl" w:hint="cs"/>
          <w:vanish/>
          <w:sz w:val="16"/>
          <w:szCs w:val="22"/>
          <w:shd w:val="clear" w:color="auto" w:fill="FFFF99"/>
          <w:rtl/>
        </w:rPr>
        <w:t>ההודעה על ההחלטה שהומצאה למערער.</w:t>
      </w:r>
    </w:p>
    <w:p w:rsidR="006672D9" w:rsidRPr="00E60682" w:rsidRDefault="006672D9" w:rsidP="006672D9">
      <w:pPr>
        <w:pStyle w:val="P00"/>
        <w:spacing w:before="0"/>
        <w:ind w:left="0" w:right="1134"/>
        <w:rPr>
          <w:rStyle w:val="default"/>
          <w:rFonts w:cs="FrankRuehl"/>
          <w:strike/>
          <w:vanish/>
          <w:sz w:val="16"/>
          <w:szCs w:val="22"/>
          <w:shd w:val="clear" w:color="auto" w:fill="FFFF99"/>
          <w:rtl/>
        </w:rPr>
      </w:pPr>
      <w:r w:rsidRPr="00E60682">
        <w:rPr>
          <w:vanish/>
          <w:sz w:val="16"/>
          <w:szCs w:val="22"/>
          <w:shd w:val="clear" w:color="auto" w:fill="FFFF99"/>
          <w:rtl/>
        </w:rPr>
        <w:tab/>
      </w:r>
      <w:r w:rsidRPr="00E60682">
        <w:rPr>
          <w:rStyle w:val="default"/>
          <w:rFonts w:cs="FrankRuehl"/>
          <w:strike/>
          <w:vanish/>
          <w:sz w:val="16"/>
          <w:szCs w:val="22"/>
          <w:shd w:val="clear" w:color="auto" w:fill="FFFF99"/>
          <w:rtl/>
        </w:rPr>
        <w:t>(</w:t>
      </w:r>
      <w:r w:rsidRPr="00E60682">
        <w:rPr>
          <w:rStyle w:val="default"/>
          <w:rFonts w:cs="FrankRuehl" w:hint="cs"/>
          <w:strike/>
          <w:vanish/>
          <w:sz w:val="16"/>
          <w:szCs w:val="22"/>
          <w:shd w:val="clear" w:color="auto" w:fill="FFFF99"/>
          <w:rtl/>
        </w:rPr>
        <w:t>ג)</w:t>
      </w:r>
      <w:r w:rsidRPr="00E60682">
        <w:rPr>
          <w:rStyle w:val="default"/>
          <w:rFonts w:cs="FrankRuehl"/>
          <w:strike/>
          <w:vanish/>
          <w:sz w:val="16"/>
          <w:szCs w:val="22"/>
          <w:shd w:val="clear" w:color="auto" w:fill="FFFF99"/>
          <w:rtl/>
        </w:rPr>
        <w:tab/>
      </w:r>
      <w:r w:rsidRPr="00E60682">
        <w:rPr>
          <w:rStyle w:val="default"/>
          <w:rFonts w:cs="FrankRuehl" w:hint="cs"/>
          <w:strike/>
          <w:vanish/>
          <w:sz w:val="16"/>
          <w:szCs w:val="22"/>
          <w:shd w:val="clear" w:color="auto" w:fill="FFFF99"/>
          <w:rtl/>
        </w:rPr>
        <w:t>ואלה הדברים שיכיל כתב הערעור:</w:t>
      </w:r>
    </w:p>
    <w:p w:rsidR="006672D9" w:rsidRPr="00E60682" w:rsidRDefault="006672D9" w:rsidP="006672D9">
      <w:pPr>
        <w:pStyle w:val="P22"/>
        <w:spacing w:before="0"/>
        <w:ind w:left="1021" w:right="1134"/>
        <w:rPr>
          <w:rStyle w:val="default"/>
          <w:rFonts w:cs="FrankRuehl"/>
          <w:strike/>
          <w:vanish/>
          <w:sz w:val="16"/>
          <w:szCs w:val="22"/>
          <w:shd w:val="clear" w:color="auto" w:fill="FFFF99"/>
          <w:rtl/>
        </w:rPr>
      </w:pPr>
      <w:r w:rsidRPr="00E60682">
        <w:rPr>
          <w:rStyle w:val="default"/>
          <w:rFonts w:cs="FrankRuehl"/>
          <w:strike/>
          <w:vanish/>
          <w:sz w:val="16"/>
          <w:szCs w:val="22"/>
          <w:shd w:val="clear" w:color="auto" w:fill="FFFF99"/>
          <w:rtl/>
        </w:rPr>
        <w:t>(1)</w:t>
      </w:r>
      <w:r w:rsidRPr="00E60682">
        <w:rPr>
          <w:rStyle w:val="default"/>
          <w:rFonts w:cs="FrankRuehl"/>
          <w:strike/>
          <w:vanish/>
          <w:sz w:val="16"/>
          <w:szCs w:val="22"/>
          <w:shd w:val="clear" w:color="auto" w:fill="FFFF99"/>
          <w:rtl/>
        </w:rPr>
        <w:tab/>
      </w:r>
      <w:r w:rsidRPr="00E60682">
        <w:rPr>
          <w:rStyle w:val="default"/>
          <w:rFonts w:cs="FrankRuehl" w:hint="cs"/>
          <w:strike/>
          <w:vanish/>
          <w:sz w:val="16"/>
          <w:szCs w:val="22"/>
          <w:shd w:val="clear" w:color="auto" w:fill="FFFF99"/>
          <w:rtl/>
        </w:rPr>
        <w:t>שמו ומקום מגוריו של המערער;</w:t>
      </w:r>
    </w:p>
    <w:p w:rsidR="006672D9" w:rsidRPr="00E60682" w:rsidRDefault="006672D9" w:rsidP="006672D9">
      <w:pPr>
        <w:pStyle w:val="P22"/>
        <w:spacing w:before="0"/>
        <w:ind w:left="1021" w:right="1134"/>
        <w:rPr>
          <w:rStyle w:val="default"/>
          <w:rFonts w:cs="FrankRuehl"/>
          <w:strike/>
          <w:vanish/>
          <w:sz w:val="16"/>
          <w:szCs w:val="22"/>
          <w:shd w:val="clear" w:color="auto" w:fill="FFFF99"/>
          <w:rtl/>
        </w:rPr>
      </w:pPr>
      <w:r w:rsidRPr="00E60682">
        <w:rPr>
          <w:rStyle w:val="default"/>
          <w:rFonts w:cs="FrankRuehl"/>
          <w:strike/>
          <w:vanish/>
          <w:sz w:val="16"/>
          <w:szCs w:val="22"/>
          <w:shd w:val="clear" w:color="auto" w:fill="FFFF99"/>
          <w:rtl/>
        </w:rPr>
        <w:t>(2)</w:t>
      </w:r>
      <w:r w:rsidRPr="00E60682">
        <w:rPr>
          <w:rStyle w:val="default"/>
          <w:rFonts w:cs="FrankRuehl"/>
          <w:strike/>
          <w:vanish/>
          <w:sz w:val="16"/>
          <w:szCs w:val="22"/>
          <w:shd w:val="clear" w:color="auto" w:fill="FFFF99"/>
          <w:rtl/>
        </w:rPr>
        <w:tab/>
      </w:r>
      <w:r w:rsidRPr="00E60682">
        <w:rPr>
          <w:rStyle w:val="default"/>
          <w:rFonts w:cs="FrankRuehl" w:hint="cs"/>
          <w:strike/>
          <w:vanish/>
          <w:sz w:val="16"/>
          <w:szCs w:val="22"/>
          <w:shd w:val="clear" w:color="auto" w:fill="FFFF99"/>
          <w:rtl/>
        </w:rPr>
        <w:t>שמו ומקום מגוריו של המשיב;</w:t>
      </w:r>
    </w:p>
    <w:p w:rsidR="006672D9" w:rsidRPr="00E60682" w:rsidRDefault="006672D9" w:rsidP="006672D9">
      <w:pPr>
        <w:pStyle w:val="P22"/>
        <w:spacing w:before="0"/>
        <w:ind w:left="1021" w:right="1134"/>
        <w:rPr>
          <w:rStyle w:val="default"/>
          <w:rFonts w:cs="FrankRuehl"/>
          <w:strike/>
          <w:vanish/>
          <w:sz w:val="16"/>
          <w:szCs w:val="22"/>
          <w:shd w:val="clear" w:color="auto" w:fill="FFFF99"/>
          <w:rtl/>
        </w:rPr>
      </w:pPr>
      <w:r w:rsidRPr="00E60682">
        <w:rPr>
          <w:rStyle w:val="default"/>
          <w:rFonts w:cs="FrankRuehl"/>
          <w:strike/>
          <w:vanish/>
          <w:sz w:val="16"/>
          <w:szCs w:val="22"/>
          <w:shd w:val="clear" w:color="auto" w:fill="FFFF99"/>
          <w:rtl/>
        </w:rPr>
        <w:t>(3)</w:t>
      </w:r>
      <w:r w:rsidRPr="00E60682">
        <w:rPr>
          <w:rStyle w:val="default"/>
          <w:rFonts w:cs="FrankRuehl"/>
          <w:strike/>
          <w:vanish/>
          <w:sz w:val="16"/>
          <w:szCs w:val="22"/>
          <w:shd w:val="clear" w:color="auto" w:fill="FFFF99"/>
          <w:rtl/>
        </w:rPr>
        <w:tab/>
      </w:r>
      <w:r w:rsidRPr="00E60682">
        <w:rPr>
          <w:rStyle w:val="default"/>
          <w:rFonts w:cs="FrankRuehl" w:hint="cs"/>
          <w:strike/>
          <w:vanish/>
          <w:sz w:val="16"/>
          <w:szCs w:val="22"/>
          <w:shd w:val="clear" w:color="auto" w:fill="FFFF99"/>
          <w:rtl/>
        </w:rPr>
        <w:t>מען להמצאת כתבי בי-דין; ל</w:t>
      </w:r>
      <w:r w:rsidRPr="00E60682">
        <w:rPr>
          <w:rStyle w:val="default"/>
          <w:rFonts w:cs="FrankRuehl"/>
          <w:strike/>
          <w:vanish/>
          <w:sz w:val="16"/>
          <w:szCs w:val="22"/>
          <w:shd w:val="clear" w:color="auto" w:fill="FFFF99"/>
          <w:rtl/>
        </w:rPr>
        <w:t>ע</w:t>
      </w:r>
      <w:r w:rsidRPr="00E60682">
        <w:rPr>
          <w:rStyle w:val="default"/>
          <w:rFonts w:cs="FrankRuehl" w:hint="cs"/>
          <w:strike/>
          <w:vanish/>
          <w:sz w:val="16"/>
          <w:szCs w:val="22"/>
          <w:shd w:val="clear" w:color="auto" w:fill="FFFF99"/>
          <w:rtl/>
        </w:rPr>
        <w:t>נין זה - מענו של קצין התגמולים הוא משרד פרקליט המחוז במחוז שבו מוגש הערעור;</w:t>
      </w:r>
    </w:p>
    <w:p w:rsidR="006672D9" w:rsidRPr="00E60682" w:rsidRDefault="006672D9" w:rsidP="006672D9">
      <w:pPr>
        <w:pStyle w:val="P22"/>
        <w:spacing w:before="0"/>
        <w:ind w:left="1021" w:right="1134"/>
        <w:rPr>
          <w:rStyle w:val="default"/>
          <w:rFonts w:cs="FrankRuehl"/>
          <w:strike/>
          <w:vanish/>
          <w:sz w:val="16"/>
          <w:szCs w:val="22"/>
          <w:shd w:val="clear" w:color="auto" w:fill="FFFF99"/>
          <w:rtl/>
        </w:rPr>
      </w:pPr>
      <w:r w:rsidRPr="00E60682">
        <w:rPr>
          <w:rStyle w:val="default"/>
          <w:rFonts w:cs="FrankRuehl"/>
          <w:strike/>
          <w:vanish/>
          <w:sz w:val="16"/>
          <w:szCs w:val="22"/>
          <w:shd w:val="clear" w:color="auto" w:fill="FFFF99"/>
          <w:rtl/>
        </w:rPr>
        <w:t>(4)</w:t>
      </w:r>
      <w:r w:rsidRPr="00E60682">
        <w:rPr>
          <w:rStyle w:val="default"/>
          <w:rFonts w:cs="FrankRuehl"/>
          <w:strike/>
          <w:vanish/>
          <w:sz w:val="16"/>
          <w:szCs w:val="22"/>
          <w:shd w:val="clear" w:color="auto" w:fill="FFFF99"/>
          <w:rtl/>
        </w:rPr>
        <w:tab/>
      </w:r>
      <w:r w:rsidRPr="00E60682">
        <w:rPr>
          <w:rStyle w:val="default"/>
          <w:rFonts w:cs="FrankRuehl" w:hint="cs"/>
          <w:strike/>
          <w:vanish/>
          <w:sz w:val="16"/>
          <w:szCs w:val="22"/>
          <w:shd w:val="clear" w:color="auto" w:fill="FFFF99"/>
          <w:rtl/>
        </w:rPr>
        <w:t>פרטי הועדה שעל החלטתה מערערים, תאריך ההחלטה ומספר התיק שבו ניתנה;</w:t>
      </w:r>
    </w:p>
    <w:p w:rsidR="006672D9" w:rsidRPr="00E60682" w:rsidRDefault="006672D9" w:rsidP="006672D9">
      <w:pPr>
        <w:pStyle w:val="P22"/>
        <w:spacing w:before="0"/>
        <w:ind w:left="1021" w:right="1134"/>
        <w:rPr>
          <w:rStyle w:val="default"/>
          <w:rFonts w:cs="FrankRuehl"/>
          <w:vanish/>
          <w:sz w:val="16"/>
          <w:szCs w:val="22"/>
          <w:shd w:val="clear" w:color="auto" w:fill="FFFF99"/>
          <w:rtl/>
        </w:rPr>
      </w:pPr>
      <w:r w:rsidRPr="00E60682">
        <w:rPr>
          <w:rStyle w:val="default"/>
          <w:rFonts w:cs="FrankRuehl"/>
          <w:strike/>
          <w:vanish/>
          <w:sz w:val="16"/>
          <w:szCs w:val="22"/>
          <w:shd w:val="clear" w:color="auto" w:fill="FFFF99"/>
          <w:rtl/>
        </w:rPr>
        <w:t>(5)</w:t>
      </w:r>
      <w:r w:rsidRPr="00E60682">
        <w:rPr>
          <w:rStyle w:val="default"/>
          <w:rFonts w:cs="FrankRuehl"/>
          <w:strike/>
          <w:vanish/>
          <w:sz w:val="16"/>
          <w:szCs w:val="22"/>
          <w:shd w:val="clear" w:color="auto" w:fill="FFFF99"/>
          <w:rtl/>
        </w:rPr>
        <w:tab/>
      </w:r>
      <w:r w:rsidRPr="00E60682">
        <w:rPr>
          <w:rStyle w:val="default"/>
          <w:rFonts w:cs="FrankRuehl" w:hint="cs"/>
          <w:strike/>
          <w:vanish/>
          <w:sz w:val="16"/>
          <w:szCs w:val="22"/>
          <w:shd w:val="clear" w:color="auto" w:fill="FFFF99"/>
          <w:rtl/>
        </w:rPr>
        <w:t>הנקודה המשפטית שבה מערערים.</w:t>
      </w:r>
    </w:p>
    <w:p w:rsidR="00673ACB" w:rsidRPr="00E60682" w:rsidRDefault="00673ACB" w:rsidP="00673ACB">
      <w:pPr>
        <w:pStyle w:val="P00"/>
        <w:spacing w:before="0"/>
        <w:ind w:left="0" w:right="1134"/>
        <w:rPr>
          <w:rStyle w:val="default"/>
          <w:rFonts w:cs="FrankRuehl"/>
          <w:vanish/>
          <w:sz w:val="16"/>
          <w:szCs w:val="22"/>
          <w:shd w:val="clear" w:color="auto" w:fill="FFFF99"/>
          <w:rtl/>
        </w:rPr>
      </w:pPr>
      <w:r w:rsidRPr="00E60682">
        <w:rPr>
          <w:rStyle w:val="default"/>
          <w:rFonts w:cs="FrankRuehl"/>
          <w:vanish/>
          <w:sz w:val="16"/>
          <w:szCs w:val="22"/>
          <w:shd w:val="clear" w:color="auto" w:fill="FFFF99"/>
          <w:rtl/>
        </w:rPr>
        <w:tab/>
      </w:r>
      <w:r w:rsidRPr="00E60682">
        <w:rPr>
          <w:rStyle w:val="default"/>
          <w:rFonts w:cs="FrankRuehl" w:hint="cs"/>
          <w:vanish/>
          <w:sz w:val="16"/>
          <w:szCs w:val="22"/>
          <w:u w:val="single"/>
          <w:shd w:val="clear" w:color="auto" w:fill="FFFF99"/>
          <w:rtl/>
        </w:rPr>
        <w:t>(ג)</w:t>
      </w:r>
      <w:r w:rsidRPr="00E60682">
        <w:rPr>
          <w:rStyle w:val="default"/>
          <w:rFonts w:cs="FrankRuehl"/>
          <w:vanish/>
          <w:sz w:val="16"/>
          <w:szCs w:val="22"/>
          <w:u w:val="single"/>
          <w:shd w:val="clear" w:color="auto" w:fill="FFFF99"/>
          <w:rtl/>
        </w:rPr>
        <w:tab/>
      </w:r>
      <w:r w:rsidRPr="00E60682">
        <w:rPr>
          <w:rStyle w:val="default"/>
          <w:rFonts w:cs="FrankRuehl" w:hint="cs"/>
          <w:vanish/>
          <w:sz w:val="16"/>
          <w:szCs w:val="22"/>
          <w:u w:val="single"/>
          <w:shd w:val="clear" w:color="auto" w:fill="FFFF99"/>
          <w:rtl/>
        </w:rPr>
        <w:t>בקשת רשות לערער על פסק דין של בית המשפט המחוזי תוגש למזכירות של בית המשפט העליון בתוך שישים ימים מיום שבו הומצא פסק הדין; ניתנה הרשות, יראו את נימוקי הבקשה לרשות ערעור כנימוקי הערעור.</w:t>
      </w:r>
    </w:p>
    <w:p w:rsidR="00FC3A7E" w:rsidRPr="00E60682" w:rsidRDefault="00673ACB" w:rsidP="00A903DD">
      <w:pPr>
        <w:pStyle w:val="P00"/>
        <w:spacing w:before="0"/>
        <w:ind w:left="0" w:right="1134"/>
        <w:rPr>
          <w:rStyle w:val="default"/>
          <w:rFonts w:cs="FrankRuehl"/>
          <w:vanish/>
          <w:sz w:val="16"/>
          <w:szCs w:val="22"/>
          <w:u w:val="single"/>
          <w:shd w:val="clear" w:color="auto" w:fill="FFFF99"/>
          <w:rtl/>
        </w:rPr>
      </w:pPr>
      <w:r w:rsidRPr="00E60682">
        <w:rPr>
          <w:rStyle w:val="default"/>
          <w:rFonts w:cs="FrankRuehl"/>
          <w:vanish/>
          <w:sz w:val="16"/>
          <w:szCs w:val="22"/>
          <w:shd w:val="clear" w:color="auto" w:fill="FFFF99"/>
          <w:rtl/>
        </w:rPr>
        <w:tab/>
      </w:r>
      <w:r w:rsidRPr="00E60682">
        <w:rPr>
          <w:rStyle w:val="default"/>
          <w:rFonts w:cs="FrankRuehl" w:hint="cs"/>
          <w:vanish/>
          <w:sz w:val="16"/>
          <w:szCs w:val="22"/>
          <w:u w:val="single"/>
          <w:shd w:val="clear" w:color="auto" w:fill="FFFF99"/>
          <w:rtl/>
        </w:rPr>
        <w:t>(ד)</w:t>
      </w:r>
      <w:r w:rsidRPr="00E60682">
        <w:rPr>
          <w:rStyle w:val="default"/>
          <w:rFonts w:cs="FrankRuehl"/>
          <w:vanish/>
          <w:sz w:val="16"/>
          <w:szCs w:val="22"/>
          <w:u w:val="single"/>
          <w:shd w:val="clear" w:color="auto" w:fill="FFFF99"/>
          <w:rtl/>
        </w:rPr>
        <w:tab/>
      </w:r>
      <w:r w:rsidRPr="00E60682">
        <w:rPr>
          <w:rStyle w:val="default"/>
          <w:rFonts w:cs="FrankRuehl" w:hint="cs"/>
          <w:vanish/>
          <w:sz w:val="16"/>
          <w:szCs w:val="22"/>
          <w:u w:val="single"/>
          <w:shd w:val="clear" w:color="auto" w:fill="FFFF99"/>
          <w:rtl/>
        </w:rPr>
        <w:t>תקנות 134 ו-149(1) לתקנות סדר הדין האזרחי יחולו, בשינויים המחויבים, על כתב ערעור ועל בקשת רשות לערער; לעניין זה יראו את משרד פרקליט המחוז במחוז שבו מוגש הערעור כמענו של קצין התגמולים להמצאת כתבי בי-דין, ולעניין שם הערכאה שנתנה את ההחלטה שעליה מערערים; בכתב ערעור יצוינו פרטי הוועדה שעל החלטתה מערערים; בגוף הערעור תצוין נוסף על כך הנקודה המשפטית שבה מערערים</w:t>
      </w:r>
      <w:r w:rsidR="00FC3A7E" w:rsidRPr="00E60682">
        <w:rPr>
          <w:rStyle w:val="default"/>
          <w:rFonts w:cs="FrankRuehl" w:hint="cs"/>
          <w:vanish/>
          <w:sz w:val="16"/>
          <w:szCs w:val="22"/>
          <w:u w:val="single"/>
          <w:shd w:val="clear" w:color="auto" w:fill="FFFF99"/>
          <w:rtl/>
        </w:rPr>
        <w:t>.</w:t>
      </w:r>
    </w:p>
    <w:p w:rsidR="00FC3A7E" w:rsidRPr="00E60682" w:rsidRDefault="00FC3A7E" w:rsidP="00A903DD">
      <w:pPr>
        <w:pStyle w:val="P00"/>
        <w:spacing w:before="0"/>
        <w:ind w:left="0" w:right="1134"/>
        <w:rPr>
          <w:rStyle w:val="default"/>
          <w:rFonts w:cs="FrankRuehl"/>
          <w:vanish/>
          <w:sz w:val="14"/>
          <w:szCs w:val="20"/>
          <w:shd w:val="clear" w:color="auto" w:fill="FFFF99"/>
          <w:rtl/>
        </w:rPr>
      </w:pPr>
    </w:p>
    <w:p w:rsidR="00FC3A7E" w:rsidRPr="00E60682" w:rsidRDefault="00FC3A7E" w:rsidP="00A903DD">
      <w:pPr>
        <w:pStyle w:val="P00"/>
        <w:spacing w:before="0"/>
        <w:ind w:left="0" w:right="1134"/>
        <w:rPr>
          <w:rStyle w:val="default"/>
          <w:rFonts w:cs="FrankRuehl"/>
          <w:vanish/>
          <w:color w:val="FF0000"/>
          <w:sz w:val="14"/>
          <w:szCs w:val="20"/>
          <w:shd w:val="clear" w:color="auto" w:fill="FFFF99"/>
          <w:rtl/>
        </w:rPr>
      </w:pPr>
      <w:r w:rsidRPr="00E60682">
        <w:rPr>
          <w:rStyle w:val="default"/>
          <w:rFonts w:cs="FrankRuehl" w:hint="cs"/>
          <w:vanish/>
          <w:color w:val="FF0000"/>
          <w:sz w:val="14"/>
          <w:szCs w:val="20"/>
          <w:shd w:val="clear" w:color="auto" w:fill="FFFF99"/>
          <w:rtl/>
        </w:rPr>
        <w:t>מיום 26.4.2022</w:t>
      </w:r>
    </w:p>
    <w:p w:rsidR="00FC3A7E" w:rsidRPr="00E60682" w:rsidRDefault="00FC3A7E" w:rsidP="00A903DD">
      <w:pPr>
        <w:pStyle w:val="P00"/>
        <w:spacing w:before="0"/>
        <w:ind w:left="0" w:right="1134"/>
        <w:rPr>
          <w:rStyle w:val="default"/>
          <w:rFonts w:cs="FrankRuehl"/>
          <w:vanish/>
          <w:sz w:val="14"/>
          <w:szCs w:val="20"/>
          <w:shd w:val="clear" w:color="auto" w:fill="FFFF99"/>
          <w:rtl/>
        </w:rPr>
      </w:pPr>
      <w:r w:rsidRPr="00E60682">
        <w:rPr>
          <w:rStyle w:val="default"/>
          <w:rFonts w:cs="FrankRuehl" w:hint="cs"/>
          <w:b/>
          <w:bCs/>
          <w:vanish/>
          <w:sz w:val="14"/>
          <w:szCs w:val="20"/>
          <w:shd w:val="clear" w:color="auto" w:fill="FFFF99"/>
          <w:rtl/>
        </w:rPr>
        <w:t>ת"ט תשפ"ב-2022</w:t>
      </w:r>
    </w:p>
    <w:p w:rsidR="00FC3A7E" w:rsidRPr="00E60682" w:rsidRDefault="00FC3A7E" w:rsidP="00A903DD">
      <w:pPr>
        <w:pStyle w:val="P00"/>
        <w:spacing w:before="0"/>
        <w:ind w:left="0" w:right="1134"/>
        <w:rPr>
          <w:rStyle w:val="default"/>
          <w:rFonts w:cs="FrankRuehl"/>
          <w:vanish/>
          <w:sz w:val="14"/>
          <w:szCs w:val="20"/>
          <w:shd w:val="clear" w:color="auto" w:fill="FFFF99"/>
          <w:rtl/>
        </w:rPr>
      </w:pPr>
      <w:hyperlink r:id="rId9" w:history="1">
        <w:r w:rsidRPr="00E60682">
          <w:rPr>
            <w:rStyle w:val="Hyperlink"/>
            <w:rFonts w:hint="cs"/>
            <w:vanish/>
            <w:sz w:val="14"/>
            <w:szCs w:val="20"/>
            <w:shd w:val="clear" w:color="auto" w:fill="FFFF99"/>
            <w:rtl/>
          </w:rPr>
          <w:t>ק"ת תשפ"ב מס' 10128</w:t>
        </w:r>
      </w:hyperlink>
      <w:r w:rsidRPr="00E60682">
        <w:rPr>
          <w:rStyle w:val="default"/>
          <w:rFonts w:cs="FrankRuehl" w:hint="cs"/>
          <w:vanish/>
          <w:sz w:val="14"/>
          <w:szCs w:val="20"/>
          <w:shd w:val="clear" w:color="auto" w:fill="FFFF99"/>
          <w:rtl/>
        </w:rPr>
        <w:t xml:space="preserve"> מיום 26.4.2022 עמ' 2706</w:t>
      </w:r>
    </w:p>
    <w:p w:rsidR="00FC3A7E" w:rsidRPr="00E60682" w:rsidRDefault="00FC3A7E" w:rsidP="00A903DD">
      <w:pPr>
        <w:pStyle w:val="P00"/>
        <w:spacing w:before="0"/>
        <w:ind w:left="0" w:right="1134"/>
        <w:rPr>
          <w:rStyle w:val="default"/>
          <w:rFonts w:cs="FrankRuehl"/>
          <w:vanish/>
          <w:sz w:val="14"/>
          <w:szCs w:val="20"/>
          <w:shd w:val="clear" w:color="auto" w:fill="FFFF99"/>
          <w:rtl/>
        </w:rPr>
      </w:pPr>
      <w:r w:rsidRPr="00E60682">
        <w:rPr>
          <w:rStyle w:val="default"/>
          <w:rFonts w:cs="FrankRuehl" w:hint="cs"/>
          <w:b/>
          <w:bCs/>
          <w:vanish/>
          <w:sz w:val="14"/>
          <w:szCs w:val="20"/>
          <w:shd w:val="clear" w:color="auto" w:fill="FFFF99"/>
          <w:rtl/>
        </w:rPr>
        <w:t>החלפת תקנת משנה 2(ד)</w:t>
      </w:r>
    </w:p>
    <w:p w:rsidR="00FC3A7E" w:rsidRPr="00E60682" w:rsidRDefault="00FC3A7E" w:rsidP="00FC3A7E">
      <w:pPr>
        <w:pStyle w:val="P00"/>
        <w:ind w:left="0" w:right="1134"/>
        <w:rPr>
          <w:rStyle w:val="default"/>
          <w:rFonts w:cs="FrankRuehl"/>
          <w:vanish/>
          <w:sz w:val="14"/>
          <w:szCs w:val="20"/>
          <w:shd w:val="clear" w:color="auto" w:fill="FFFF99"/>
          <w:rtl/>
        </w:rPr>
      </w:pPr>
      <w:r w:rsidRPr="00E60682">
        <w:rPr>
          <w:rStyle w:val="default"/>
          <w:rFonts w:cs="FrankRuehl" w:hint="cs"/>
          <w:vanish/>
          <w:sz w:val="14"/>
          <w:szCs w:val="20"/>
          <w:shd w:val="clear" w:color="auto" w:fill="FFFF99"/>
          <w:rtl/>
        </w:rPr>
        <w:t>הנוסח הקודם:</w:t>
      </w:r>
    </w:p>
    <w:p w:rsidR="00673ACB" w:rsidRPr="00A903DD" w:rsidRDefault="00FC3A7E" w:rsidP="00FC3A7E">
      <w:pPr>
        <w:pStyle w:val="P00"/>
        <w:spacing w:before="0"/>
        <w:ind w:left="0" w:right="1134"/>
        <w:rPr>
          <w:rStyle w:val="default"/>
          <w:rFonts w:cs="FrankRuehl" w:hint="cs"/>
          <w:sz w:val="2"/>
          <w:szCs w:val="2"/>
          <w:rtl/>
        </w:rPr>
      </w:pPr>
      <w:r w:rsidRPr="00E60682">
        <w:rPr>
          <w:rStyle w:val="default"/>
          <w:rFonts w:cs="FrankRuehl"/>
          <w:vanish/>
          <w:sz w:val="16"/>
          <w:szCs w:val="22"/>
          <w:shd w:val="clear" w:color="auto" w:fill="FFFF99"/>
          <w:rtl/>
        </w:rPr>
        <w:tab/>
      </w:r>
      <w:r w:rsidRPr="00E60682">
        <w:rPr>
          <w:rStyle w:val="default"/>
          <w:rFonts w:cs="FrankRuehl" w:hint="cs"/>
          <w:strike/>
          <w:vanish/>
          <w:sz w:val="16"/>
          <w:szCs w:val="22"/>
          <w:shd w:val="clear" w:color="auto" w:fill="FFFF99"/>
          <w:rtl/>
        </w:rPr>
        <w:t>(ד)</w:t>
      </w:r>
      <w:r w:rsidRPr="00E60682">
        <w:rPr>
          <w:rStyle w:val="default"/>
          <w:rFonts w:cs="FrankRuehl"/>
          <w:strike/>
          <w:vanish/>
          <w:sz w:val="16"/>
          <w:szCs w:val="22"/>
          <w:shd w:val="clear" w:color="auto" w:fill="FFFF99"/>
          <w:rtl/>
        </w:rPr>
        <w:tab/>
      </w:r>
      <w:r w:rsidRPr="00E60682">
        <w:rPr>
          <w:rStyle w:val="default"/>
          <w:rFonts w:cs="FrankRuehl" w:hint="cs"/>
          <w:strike/>
          <w:vanish/>
          <w:sz w:val="16"/>
          <w:szCs w:val="22"/>
          <w:shd w:val="clear" w:color="auto" w:fill="FFFF99"/>
          <w:rtl/>
        </w:rPr>
        <w:t>תקנות 134 ו-149(1) לתקנות סדר הדין האזרחי יחולו, בשינויים המחויבים, על כתב ערעור ועל בקשת רשות לערער; לעניין זה יראו את משרד פרקליט המחוז במחוז שבו מוגש הערעור כמענו של קצין התגמולים להמצאת כתבי בי-דין, ולעניין שם הערכאה שנתנה את ההחלטה שעליה מערערים; בכתב ערעור יצוינו פרטי הוועדה שעל החלטתה מערערים; בגוף הערעור תצוין נוסף על כך הנקודה המשפטית שבה מערערים.</w:t>
      </w:r>
      <w:bookmarkEnd w:id="4"/>
    </w:p>
    <w:p w:rsidR="00EF11BB" w:rsidRDefault="00EF11BB">
      <w:pPr>
        <w:pStyle w:val="P00"/>
        <w:spacing w:before="72"/>
        <w:ind w:left="0" w:right="1134"/>
        <w:rPr>
          <w:rStyle w:val="default"/>
          <w:rFonts w:cs="FrankRuehl"/>
          <w:rtl/>
        </w:rPr>
      </w:pPr>
      <w:r>
        <w:rPr>
          <w:lang w:val="he-IL"/>
        </w:rPr>
        <w:pict>
          <v:rect id="_x0000_s2052" style="position:absolute;left:0;text-align:left;margin-left:464.5pt;margin-top:8.05pt;width:75.05pt;height:11.45pt;z-index:251654656" o:allowincell="f" filled="f" stroked="f" strokecolor="lime" strokeweight=".25pt">
            <v:textbox style="mso-next-textbox:#_x0000_s2052" inset="0,0,0,0">
              <w:txbxContent>
                <w:p w:rsidR="00EF11BB" w:rsidRDefault="00A903DD">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cs="Miriam"/>
          <w:rtl/>
        </w:rPr>
        <w:t>3.</w:t>
      </w:r>
      <w:r>
        <w:rPr>
          <w:rStyle w:val="big-number"/>
          <w:rFonts w:cs="Miriam"/>
          <w:rtl/>
        </w:rPr>
        <w:tab/>
      </w:r>
      <w:r w:rsidR="00A903DD">
        <w:rPr>
          <w:rStyle w:val="default"/>
          <w:rFonts w:cs="FrankRuehl" w:hint="cs"/>
          <w:rtl/>
        </w:rPr>
        <w:t>(בוטלה)</w:t>
      </w:r>
      <w:r>
        <w:rPr>
          <w:rStyle w:val="default"/>
          <w:rFonts w:cs="FrankRuehl" w:hint="cs"/>
          <w:rtl/>
        </w:rPr>
        <w:t>.</w:t>
      </w:r>
    </w:p>
    <w:p w:rsidR="00A903DD" w:rsidRPr="00E60682" w:rsidRDefault="00A903DD" w:rsidP="00A903DD">
      <w:pPr>
        <w:pStyle w:val="P22"/>
        <w:spacing w:before="0"/>
        <w:ind w:left="0" w:right="1134"/>
        <w:rPr>
          <w:rStyle w:val="default"/>
          <w:rFonts w:ascii="FrankRuehl" w:hAnsi="FrankRuehl" w:cs="FrankRuehl"/>
          <w:vanish/>
          <w:color w:val="FF0000"/>
          <w:szCs w:val="20"/>
          <w:shd w:val="clear" w:color="auto" w:fill="FFFF99"/>
          <w:rtl/>
        </w:rPr>
      </w:pPr>
      <w:bookmarkStart w:id="5" w:name="Rov10"/>
      <w:r w:rsidRPr="00E60682">
        <w:rPr>
          <w:rStyle w:val="default"/>
          <w:rFonts w:ascii="FrankRuehl" w:hAnsi="FrankRuehl" w:cs="FrankRuehl"/>
          <w:vanish/>
          <w:color w:val="FF0000"/>
          <w:szCs w:val="20"/>
          <w:shd w:val="clear" w:color="auto" w:fill="FFFF99"/>
          <w:rtl/>
        </w:rPr>
        <w:t>מיום 10.4.2022</w:t>
      </w:r>
    </w:p>
    <w:p w:rsidR="00A903DD" w:rsidRPr="00E60682" w:rsidRDefault="00A903DD" w:rsidP="00A903DD">
      <w:pPr>
        <w:pStyle w:val="P22"/>
        <w:spacing w:before="0"/>
        <w:ind w:left="0" w:right="1134"/>
        <w:rPr>
          <w:rStyle w:val="default"/>
          <w:rFonts w:ascii="FrankRuehl" w:hAnsi="FrankRuehl" w:cs="FrankRuehl"/>
          <w:vanish/>
          <w:szCs w:val="20"/>
          <w:shd w:val="clear" w:color="auto" w:fill="FFFF99"/>
          <w:rtl/>
        </w:rPr>
      </w:pPr>
      <w:r w:rsidRPr="00E60682">
        <w:rPr>
          <w:rStyle w:val="default"/>
          <w:rFonts w:ascii="FrankRuehl" w:hAnsi="FrankRuehl" w:cs="FrankRuehl"/>
          <w:b/>
          <w:bCs/>
          <w:vanish/>
          <w:szCs w:val="20"/>
          <w:shd w:val="clear" w:color="auto" w:fill="FFFF99"/>
          <w:rtl/>
        </w:rPr>
        <w:t>תק' תשפ"ב-2022</w:t>
      </w:r>
    </w:p>
    <w:p w:rsidR="00A903DD" w:rsidRPr="00E60682" w:rsidRDefault="00A903DD" w:rsidP="00A903DD">
      <w:pPr>
        <w:pStyle w:val="P22"/>
        <w:spacing w:before="0"/>
        <w:ind w:left="0" w:right="1134"/>
        <w:rPr>
          <w:rStyle w:val="default"/>
          <w:rFonts w:ascii="FrankRuehl" w:hAnsi="FrankRuehl" w:cs="FrankRuehl"/>
          <w:vanish/>
          <w:szCs w:val="20"/>
          <w:shd w:val="clear" w:color="auto" w:fill="FFFF99"/>
          <w:rtl/>
        </w:rPr>
      </w:pPr>
      <w:hyperlink r:id="rId10" w:history="1">
        <w:r w:rsidRPr="00E60682">
          <w:rPr>
            <w:rStyle w:val="Hyperlink"/>
            <w:rFonts w:ascii="FrankRuehl" w:hAnsi="FrankRuehl"/>
            <w:vanish/>
            <w:szCs w:val="20"/>
            <w:shd w:val="clear" w:color="auto" w:fill="FFFF99"/>
            <w:rtl/>
          </w:rPr>
          <w:t>ק"ת תשפ"ב מס' 10110</w:t>
        </w:r>
      </w:hyperlink>
      <w:r w:rsidRPr="00E60682">
        <w:rPr>
          <w:rStyle w:val="default"/>
          <w:rFonts w:ascii="FrankRuehl" w:hAnsi="FrankRuehl" w:cs="FrankRuehl"/>
          <w:vanish/>
          <w:szCs w:val="20"/>
          <w:shd w:val="clear" w:color="auto" w:fill="FFFF99"/>
          <w:rtl/>
        </w:rPr>
        <w:t xml:space="preserve"> מיום 10.4.2022 עמ' 2640</w:t>
      </w:r>
    </w:p>
    <w:p w:rsidR="00A903DD" w:rsidRPr="00E60682" w:rsidRDefault="00A903DD" w:rsidP="00A903DD">
      <w:pPr>
        <w:pStyle w:val="P22"/>
        <w:spacing w:before="0"/>
        <w:ind w:left="0" w:right="1134"/>
        <w:rPr>
          <w:rStyle w:val="default"/>
          <w:rFonts w:cs="FrankRuehl"/>
          <w:vanish/>
          <w:szCs w:val="20"/>
          <w:shd w:val="clear" w:color="auto" w:fill="FFFF99"/>
          <w:rtl/>
        </w:rPr>
      </w:pPr>
      <w:r w:rsidRPr="00E60682">
        <w:rPr>
          <w:rStyle w:val="default"/>
          <w:rFonts w:cs="FrankRuehl" w:hint="cs"/>
          <w:b/>
          <w:bCs/>
          <w:vanish/>
          <w:szCs w:val="20"/>
          <w:shd w:val="clear" w:color="auto" w:fill="FFFF99"/>
          <w:rtl/>
        </w:rPr>
        <w:t>ביטול תקנה 3</w:t>
      </w:r>
    </w:p>
    <w:p w:rsidR="00A903DD" w:rsidRPr="00E60682" w:rsidRDefault="00A903DD" w:rsidP="00A903DD">
      <w:pPr>
        <w:pStyle w:val="P22"/>
        <w:ind w:left="0" w:right="1134"/>
        <w:rPr>
          <w:rStyle w:val="default"/>
          <w:rFonts w:cs="FrankRuehl"/>
          <w:vanish/>
          <w:szCs w:val="20"/>
          <w:shd w:val="clear" w:color="auto" w:fill="FFFF99"/>
          <w:rtl/>
        </w:rPr>
      </w:pPr>
      <w:r w:rsidRPr="00E60682">
        <w:rPr>
          <w:rStyle w:val="default"/>
          <w:rFonts w:cs="FrankRuehl" w:hint="cs"/>
          <w:vanish/>
          <w:szCs w:val="20"/>
          <w:shd w:val="clear" w:color="auto" w:fill="FFFF99"/>
          <w:rtl/>
        </w:rPr>
        <w:t>הנוסח הקודם:</w:t>
      </w:r>
    </w:p>
    <w:p w:rsidR="00A903DD" w:rsidRPr="00E60682" w:rsidRDefault="00A903DD" w:rsidP="00A903DD">
      <w:pPr>
        <w:pStyle w:val="P00"/>
        <w:spacing w:before="20"/>
        <w:ind w:left="0" w:right="1134"/>
        <w:rPr>
          <w:rStyle w:val="default"/>
          <w:rFonts w:ascii="Miriam" w:hAnsi="Miriam" w:cs="Miriam"/>
          <w:strike/>
          <w:vanish/>
          <w:sz w:val="16"/>
          <w:szCs w:val="16"/>
          <w:shd w:val="clear" w:color="auto" w:fill="FFFF99"/>
          <w:rtl/>
        </w:rPr>
      </w:pPr>
      <w:r w:rsidRPr="00E60682">
        <w:rPr>
          <w:rStyle w:val="default"/>
          <w:rFonts w:ascii="Miriam" w:hAnsi="Miriam" w:cs="Miriam"/>
          <w:strike/>
          <w:vanish/>
          <w:sz w:val="16"/>
          <w:szCs w:val="16"/>
          <w:shd w:val="clear" w:color="auto" w:fill="FFFF99"/>
          <w:rtl/>
        </w:rPr>
        <w:t>ערעור לבית המשפט העליון</w:t>
      </w:r>
    </w:p>
    <w:p w:rsidR="00A903DD" w:rsidRPr="00E43FDB" w:rsidRDefault="00A903DD" w:rsidP="00E43FDB">
      <w:pPr>
        <w:pStyle w:val="P00"/>
        <w:spacing w:before="0"/>
        <w:ind w:left="0" w:right="1134"/>
        <w:rPr>
          <w:rStyle w:val="default"/>
          <w:rFonts w:cs="FrankRuehl"/>
          <w:strike/>
          <w:sz w:val="2"/>
          <w:szCs w:val="2"/>
          <w:rtl/>
        </w:rPr>
      </w:pPr>
      <w:r w:rsidRPr="00E60682">
        <w:rPr>
          <w:rStyle w:val="default"/>
          <w:rFonts w:cs="FrankRuehl"/>
          <w:strike/>
          <w:vanish/>
          <w:sz w:val="16"/>
          <w:szCs w:val="22"/>
          <w:shd w:val="clear" w:color="auto" w:fill="FFFF99"/>
          <w:rtl/>
        </w:rPr>
        <w:t>3.</w:t>
      </w:r>
      <w:r w:rsidRPr="00E60682">
        <w:rPr>
          <w:rStyle w:val="default"/>
          <w:rFonts w:cs="FrankRuehl"/>
          <w:strike/>
          <w:vanish/>
          <w:sz w:val="16"/>
          <w:szCs w:val="22"/>
          <w:shd w:val="clear" w:color="auto" w:fill="FFFF99"/>
          <w:rtl/>
        </w:rPr>
        <w:tab/>
        <w:t>ב</w:t>
      </w:r>
      <w:r w:rsidRPr="00E60682">
        <w:rPr>
          <w:rStyle w:val="default"/>
          <w:rFonts w:cs="FrankRuehl" w:hint="cs"/>
          <w:strike/>
          <w:vanish/>
          <w:sz w:val="16"/>
          <w:szCs w:val="22"/>
          <w:shd w:val="clear" w:color="auto" w:fill="FFFF99"/>
          <w:rtl/>
        </w:rPr>
        <w:t xml:space="preserve">קשת רשות לערער על פסק דין של בית המשפט המחוזי </w:t>
      </w:r>
      <w:r w:rsidRPr="00E60682">
        <w:rPr>
          <w:rStyle w:val="default"/>
          <w:rFonts w:cs="FrankRuehl"/>
          <w:strike/>
          <w:vanish/>
          <w:sz w:val="16"/>
          <w:szCs w:val="22"/>
          <w:shd w:val="clear" w:color="auto" w:fill="FFFF99"/>
          <w:rtl/>
        </w:rPr>
        <w:t>ת</w:t>
      </w:r>
      <w:r w:rsidRPr="00E60682">
        <w:rPr>
          <w:rStyle w:val="default"/>
          <w:rFonts w:cs="FrankRuehl" w:hint="cs"/>
          <w:strike/>
          <w:vanish/>
          <w:sz w:val="16"/>
          <w:szCs w:val="22"/>
          <w:shd w:val="clear" w:color="auto" w:fill="FFFF99"/>
          <w:rtl/>
        </w:rPr>
        <w:t>וגש למשרד הרישום של בית המשפט העליון תוך ארבעים וחמישה ימים מיום מתן פסק הדין; ניתנה הרשות, יוגש הערעור תוך שלושים ימים מיום שניתנה.</w:t>
      </w:r>
      <w:bookmarkEnd w:id="5"/>
    </w:p>
    <w:p w:rsidR="00EF11BB" w:rsidRDefault="00EF11BB">
      <w:pPr>
        <w:pStyle w:val="P00"/>
        <w:spacing w:before="72"/>
        <w:ind w:left="0" w:right="1134"/>
        <w:rPr>
          <w:rStyle w:val="default"/>
          <w:rFonts w:cs="FrankRuehl"/>
          <w:rtl/>
        </w:rPr>
      </w:pPr>
      <w:bookmarkStart w:id="6" w:name="Seif3"/>
      <w:bookmarkEnd w:id="6"/>
      <w:r>
        <w:rPr>
          <w:lang w:val="he-IL"/>
        </w:rPr>
        <w:pict>
          <v:rect id="_x0000_s2053" style="position:absolute;left:0;text-align:left;margin-left:464.5pt;margin-top:8.05pt;width:75.05pt;height:24.15pt;z-index:251655680" o:allowincell="f" filled="f" stroked="f" strokecolor="lime" strokeweight=".25pt">
            <v:textbox style="mso-next-textbox:#_x0000_s2053" inset="0,0,0,0">
              <w:txbxContent>
                <w:p w:rsidR="00EF11BB" w:rsidRDefault="00EF11BB">
                  <w:pPr>
                    <w:spacing w:line="160" w:lineRule="exact"/>
                    <w:jc w:val="left"/>
                    <w:rPr>
                      <w:rFonts w:cs="Miriam"/>
                      <w:szCs w:val="18"/>
                      <w:rtl/>
                    </w:rPr>
                  </w:pPr>
                  <w:r>
                    <w:rPr>
                      <w:rFonts w:cs="Miriam"/>
                      <w:szCs w:val="18"/>
                      <w:rtl/>
                    </w:rPr>
                    <w:t>ת</w:t>
                  </w:r>
                  <w:r>
                    <w:rPr>
                      <w:rFonts w:cs="Miriam" w:hint="cs"/>
                      <w:szCs w:val="18"/>
                      <w:rtl/>
                    </w:rPr>
                    <w:t xml:space="preserve">חולת תקנות </w:t>
                  </w:r>
                  <w:r>
                    <w:rPr>
                      <w:rFonts w:cs="Miriam"/>
                      <w:szCs w:val="18"/>
                      <w:rtl/>
                    </w:rPr>
                    <w:t>ס</w:t>
                  </w:r>
                  <w:r>
                    <w:rPr>
                      <w:rFonts w:cs="Miriam" w:hint="cs"/>
                      <w:szCs w:val="18"/>
                      <w:rtl/>
                    </w:rPr>
                    <w:t xml:space="preserve">דר הדין </w:t>
                  </w:r>
                  <w:r>
                    <w:rPr>
                      <w:rFonts w:cs="Miriam"/>
                      <w:szCs w:val="18"/>
                      <w:rtl/>
                    </w:rPr>
                    <w:t>ה</w:t>
                  </w:r>
                  <w:r>
                    <w:rPr>
                      <w:rFonts w:cs="Miriam" w:hint="cs"/>
                      <w:szCs w:val="18"/>
                      <w:rtl/>
                    </w:rPr>
                    <w:t>אזרחי</w:t>
                  </w:r>
                </w:p>
                <w:p w:rsidR="00E43FDB" w:rsidRDefault="00E43FDB">
                  <w:pPr>
                    <w:spacing w:line="160" w:lineRule="exact"/>
                    <w:jc w:val="left"/>
                    <w:rPr>
                      <w:rFonts w:cs="Miriam"/>
                      <w:noProof/>
                      <w:szCs w:val="18"/>
                      <w:rtl/>
                    </w:rPr>
                  </w:pPr>
                  <w:r>
                    <w:rPr>
                      <w:rFonts w:cs="Miriam" w:hint="cs"/>
                      <w:szCs w:val="18"/>
                      <w:rtl/>
                    </w:rPr>
                    <w:t>תק' תשפ"ב-2022</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בתקנות אלה, יחולו על ערעור ההוראות הנוגעות לערעורים שבתקנות סדר הדין האז</w:t>
      </w:r>
      <w:r>
        <w:rPr>
          <w:rStyle w:val="default"/>
          <w:rFonts w:cs="FrankRuehl"/>
          <w:rtl/>
        </w:rPr>
        <w:t>ר</w:t>
      </w:r>
      <w:r>
        <w:rPr>
          <w:rStyle w:val="default"/>
          <w:rFonts w:cs="FrankRuehl" w:hint="cs"/>
          <w:rtl/>
        </w:rPr>
        <w:t>חי בשינויים המחוייבים לפי הענין</w:t>
      </w:r>
      <w:r w:rsidR="00E43FDB" w:rsidRPr="00E43FDB">
        <w:rPr>
          <w:rStyle w:val="default"/>
          <w:rFonts w:cs="FrankRuehl" w:hint="cs"/>
          <w:rtl/>
        </w:rPr>
        <w:t>, ובכלל זה הוראות הנוגעות להמצאת מסמכים לפי פרק י"ט לתקנות סדר הדין האזרחי</w:t>
      </w:r>
      <w:r>
        <w:rPr>
          <w:rStyle w:val="default"/>
          <w:rFonts w:cs="FrankRuehl" w:hint="cs"/>
          <w:rtl/>
        </w:rPr>
        <w:t>.</w:t>
      </w:r>
    </w:p>
    <w:p w:rsidR="00EF11BB" w:rsidRDefault="00E43FDB" w:rsidP="00E43FDB">
      <w:pPr>
        <w:pStyle w:val="P00"/>
        <w:spacing w:before="72"/>
        <w:ind w:left="0" w:right="1134"/>
        <w:rPr>
          <w:rStyle w:val="default"/>
          <w:rFonts w:cs="FrankRuehl"/>
          <w:rtl/>
        </w:rPr>
      </w:pPr>
      <w:r w:rsidRPr="006672D9">
        <w:rPr>
          <w:rStyle w:val="default"/>
          <w:rFonts w:cs="FrankRuehl"/>
        </w:rPr>
        <w:pict>
          <v:rect id="_x0000_s2063" style="position:absolute;left:0;text-align:left;margin-left:464.5pt;margin-top:8.05pt;width:75.05pt;height:10.8pt;z-index:251662848" o:allowincell="f" filled="f" stroked="f" strokecolor="lime" strokeweight=".25pt">
            <v:textbox inset="0,0,0,0">
              <w:txbxContent>
                <w:p w:rsidR="00E43FDB" w:rsidRDefault="00E43FDB" w:rsidP="00E43FDB">
                  <w:pPr>
                    <w:spacing w:line="160" w:lineRule="exact"/>
                    <w:jc w:val="left"/>
                    <w:rPr>
                      <w:rFonts w:cs="Miriam"/>
                      <w:noProof/>
                      <w:szCs w:val="18"/>
                      <w:rtl/>
                    </w:rPr>
                  </w:pPr>
                  <w:r>
                    <w:rPr>
                      <w:rFonts w:cs="Miriam" w:hint="cs"/>
                      <w:szCs w:val="18"/>
                      <w:rtl/>
                    </w:rPr>
                    <w:t>תק' תשפ"ב-2022</w:t>
                  </w:r>
                </w:p>
              </w:txbxContent>
            </v:textbox>
            <w10:anchorlock/>
          </v:rect>
        </w:pict>
      </w:r>
      <w:r w:rsidRPr="006672D9">
        <w:rPr>
          <w:rStyle w:val="default"/>
          <w:rFonts w:cs="FrankRuehl"/>
          <w:rtl/>
        </w:rPr>
        <w:tab/>
      </w:r>
      <w:r>
        <w:rPr>
          <w:rStyle w:val="default"/>
          <w:rFonts w:cs="FrankRuehl" w:hint="cs"/>
          <w:rtl/>
        </w:rPr>
        <w:t>(ב)</w:t>
      </w:r>
      <w:r>
        <w:rPr>
          <w:rStyle w:val="default"/>
          <w:rFonts w:cs="FrankRuehl"/>
          <w:rtl/>
        </w:rPr>
        <w:tab/>
      </w:r>
      <w:r w:rsidRPr="00E43FDB">
        <w:rPr>
          <w:rStyle w:val="default"/>
          <w:rFonts w:cs="FrankRuehl" w:hint="cs"/>
          <w:rtl/>
        </w:rPr>
        <w:t xml:space="preserve">לעניין מסמכים שהמערער יצרף לערעור או לבקשת רשות לערער לפי פרק י"ז לתקנות </w:t>
      </w:r>
      <w:r w:rsidRPr="00E43FDB">
        <w:rPr>
          <w:rStyle w:val="default"/>
          <w:rFonts w:cs="FrankRuehl" w:hint="cs"/>
          <w:rtl/>
        </w:rPr>
        <w:lastRenderedPageBreak/>
        <w:t>סדר הדין האזרחי</w:t>
      </w:r>
      <w:r w:rsidR="00EF11BB">
        <w:rPr>
          <w:rStyle w:val="default"/>
          <w:rFonts w:cs="FrankRuehl" w:hint="cs"/>
          <w:rtl/>
        </w:rPr>
        <w:t xml:space="preserve"> יראו את הועדה שעל החלטתה מערערים כבית המשפט בערכאות הקודמות.</w:t>
      </w:r>
    </w:p>
    <w:p w:rsidR="00E43FDB" w:rsidRPr="00E60682" w:rsidRDefault="00E43FDB" w:rsidP="00E43FDB">
      <w:pPr>
        <w:pStyle w:val="P22"/>
        <w:spacing w:before="0"/>
        <w:ind w:left="0" w:right="1134"/>
        <w:rPr>
          <w:rStyle w:val="default"/>
          <w:rFonts w:ascii="FrankRuehl" w:hAnsi="FrankRuehl" w:cs="FrankRuehl"/>
          <w:vanish/>
          <w:color w:val="FF0000"/>
          <w:szCs w:val="20"/>
          <w:shd w:val="clear" w:color="auto" w:fill="FFFF99"/>
          <w:rtl/>
        </w:rPr>
      </w:pPr>
      <w:bookmarkStart w:id="7" w:name="Rov11"/>
      <w:r w:rsidRPr="00E60682">
        <w:rPr>
          <w:rStyle w:val="default"/>
          <w:rFonts w:ascii="FrankRuehl" w:hAnsi="FrankRuehl" w:cs="FrankRuehl"/>
          <w:vanish/>
          <w:color w:val="FF0000"/>
          <w:szCs w:val="20"/>
          <w:shd w:val="clear" w:color="auto" w:fill="FFFF99"/>
          <w:rtl/>
        </w:rPr>
        <w:t>מיום 10.4.2022</w:t>
      </w:r>
    </w:p>
    <w:p w:rsidR="00E43FDB" w:rsidRPr="00E60682" w:rsidRDefault="00E43FDB" w:rsidP="00E43FDB">
      <w:pPr>
        <w:pStyle w:val="P22"/>
        <w:spacing w:before="0"/>
        <w:ind w:left="0" w:right="1134"/>
        <w:rPr>
          <w:rStyle w:val="default"/>
          <w:rFonts w:ascii="FrankRuehl" w:hAnsi="FrankRuehl" w:cs="FrankRuehl"/>
          <w:vanish/>
          <w:szCs w:val="20"/>
          <w:shd w:val="clear" w:color="auto" w:fill="FFFF99"/>
          <w:rtl/>
        </w:rPr>
      </w:pPr>
      <w:r w:rsidRPr="00E60682">
        <w:rPr>
          <w:rStyle w:val="default"/>
          <w:rFonts w:ascii="FrankRuehl" w:hAnsi="FrankRuehl" w:cs="FrankRuehl"/>
          <w:b/>
          <w:bCs/>
          <w:vanish/>
          <w:szCs w:val="20"/>
          <w:shd w:val="clear" w:color="auto" w:fill="FFFF99"/>
          <w:rtl/>
        </w:rPr>
        <w:t>תק' תשפ"ב-2022</w:t>
      </w:r>
    </w:p>
    <w:p w:rsidR="00E43FDB" w:rsidRPr="00E60682" w:rsidRDefault="00E43FDB" w:rsidP="00E43FDB">
      <w:pPr>
        <w:pStyle w:val="P22"/>
        <w:spacing w:before="0"/>
        <w:ind w:left="0" w:right="1134"/>
        <w:rPr>
          <w:rStyle w:val="default"/>
          <w:rFonts w:ascii="FrankRuehl" w:hAnsi="FrankRuehl" w:cs="FrankRuehl"/>
          <w:vanish/>
          <w:szCs w:val="20"/>
          <w:shd w:val="clear" w:color="auto" w:fill="FFFF99"/>
          <w:rtl/>
        </w:rPr>
      </w:pPr>
      <w:hyperlink r:id="rId11" w:history="1">
        <w:r w:rsidRPr="00E60682">
          <w:rPr>
            <w:rStyle w:val="Hyperlink"/>
            <w:rFonts w:ascii="FrankRuehl" w:hAnsi="FrankRuehl"/>
            <w:vanish/>
            <w:szCs w:val="20"/>
            <w:shd w:val="clear" w:color="auto" w:fill="FFFF99"/>
            <w:rtl/>
          </w:rPr>
          <w:t>ק"ת תשפ"ב מס' 10110</w:t>
        </w:r>
      </w:hyperlink>
      <w:r w:rsidRPr="00E60682">
        <w:rPr>
          <w:rStyle w:val="default"/>
          <w:rFonts w:ascii="FrankRuehl" w:hAnsi="FrankRuehl" w:cs="FrankRuehl"/>
          <w:vanish/>
          <w:szCs w:val="20"/>
          <w:shd w:val="clear" w:color="auto" w:fill="FFFF99"/>
          <w:rtl/>
        </w:rPr>
        <w:t xml:space="preserve"> מיום 10.4.2022 עמ' 2640</w:t>
      </w:r>
    </w:p>
    <w:p w:rsidR="00E43FDB" w:rsidRPr="00E60682" w:rsidRDefault="00E43FDB" w:rsidP="00E43FDB">
      <w:pPr>
        <w:pStyle w:val="P00"/>
        <w:ind w:left="0" w:right="1134"/>
        <w:rPr>
          <w:rStyle w:val="default"/>
          <w:rFonts w:cs="FrankRuehl"/>
          <w:vanish/>
          <w:sz w:val="16"/>
          <w:szCs w:val="22"/>
          <w:shd w:val="clear" w:color="auto" w:fill="FFFF99"/>
          <w:rtl/>
        </w:rPr>
      </w:pPr>
      <w:r w:rsidRPr="00E60682">
        <w:rPr>
          <w:rStyle w:val="default"/>
          <w:rFonts w:cs="FrankRuehl"/>
          <w:vanish/>
          <w:sz w:val="16"/>
          <w:szCs w:val="22"/>
          <w:shd w:val="clear" w:color="auto" w:fill="FFFF99"/>
          <w:rtl/>
        </w:rPr>
        <w:t>4.</w:t>
      </w:r>
      <w:r w:rsidRPr="00E60682">
        <w:rPr>
          <w:rStyle w:val="default"/>
          <w:rFonts w:cs="FrankRuehl"/>
          <w:vanish/>
          <w:sz w:val="16"/>
          <w:szCs w:val="22"/>
          <w:shd w:val="clear" w:color="auto" w:fill="FFFF99"/>
          <w:rtl/>
        </w:rPr>
        <w:tab/>
        <w:t>(</w:t>
      </w:r>
      <w:r w:rsidRPr="00E60682">
        <w:rPr>
          <w:rStyle w:val="default"/>
          <w:rFonts w:cs="FrankRuehl" w:hint="cs"/>
          <w:vanish/>
          <w:sz w:val="16"/>
          <w:szCs w:val="22"/>
          <w:shd w:val="clear" w:color="auto" w:fill="FFFF99"/>
          <w:rtl/>
        </w:rPr>
        <w:t>א)</w:t>
      </w:r>
      <w:r w:rsidRPr="00E60682">
        <w:rPr>
          <w:rStyle w:val="default"/>
          <w:rFonts w:cs="FrankRuehl"/>
          <w:vanish/>
          <w:sz w:val="16"/>
          <w:szCs w:val="22"/>
          <w:shd w:val="clear" w:color="auto" w:fill="FFFF99"/>
          <w:rtl/>
        </w:rPr>
        <w:tab/>
      </w:r>
      <w:r w:rsidRPr="00E60682">
        <w:rPr>
          <w:rStyle w:val="default"/>
          <w:rFonts w:cs="FrankRuehl" w:hint="cs"/>
          <w:vanish/>
          <w:sz w:val="16"/>
          <w:szCs w:val="22"/>
          <w:shd w:val="clear" w:color="auto" w:fill="FFFF99"/>
          <w:rtl/>
        </w:rPr>
        <w:t>בכפוף לאמור בתקנות אלה, יחולו על ערעור ההוראות הנוגעות לערעורים שבתקנות סדר הדין האז</w:t>
      </w:r>
      <w:r w:rsidRPr="00E60682">
        <w:rPr>
          <w:rStyle w:val="default"/>
          <w:rFonts w:cs="FrankRuehl"/>
          <w:vanish/>
          <w:sz w:val="16"/>
          <w:szCs w:val="22"/>
          <w:shd w:val="clear" w:color="auto" w:fill="FFFF99"/>
          <w:rtl/>
        </w:rPr>
        <w:t>ר</w:t>
      </w:r>
      <w:r w:rsidRPr="00E60682">
        <w:rPr>
          <w:rStyle w:val="default"/>
          <w:rFonts w:cs="FrankRuehl" w:hint="cs"/>
          <w:vanish/>
          <w:sz w:val="16"/>
          <w:szCs w:val="22"/>
          <w:shd w:val="clear" w:color="auto" w:fill="FFFF99"/>
          <w:rtl/>
        </w:rPr>
        <w:t>חי</w:t>
      </w:r>
      <w:r w:rsidRPr="00E60682">
        <w:rPr>
          <w:rStyle w:val="default"/>
          <w:rFonts w:cs="FrankRuehl" w:hint="cs"/>
          <w:strike/>
          <w:vanish/>
          <w:sz w:val="16"/>
          <w:szCs w:val="22"/>
          <w:shd w:val="clear" w:color="auto" w:fill="FFFF99"/>
          <w:rtl/>
        </w:rPr>
        <w:t>, תשמ"ד-1984,</w:t>
      </w:r>
      <w:r w:rsidRPr="00E60682">
        <w:rPr>
          <w:rStyle w:val="default"/>
          <w:rFonts w:cs="FrankRuehl" w:hint="cs"/>
          <w:vanish/>
          <w:sz w:val="16"/>
          <w:szCs w:val="22"/>
          <w:shd w:val="clear" w:color="auto" w:fill="FFFF99"/>
          <w:rtl/>
        </w:rPr>
        <w:t xml:space="preserve"> בשינויים המחוייבים לפי הענין</w:t>
      </w:r>
      <w:r w:rsidRPr="00E60682">
        <w:rPr>
          <w:rStyle w:val="default"/>
          <w:rFonts w:cs="FrankRuehl" w:hint="cs"/>
          <w:vanish/>
          <w:sz w:val="16"/>
          <w:szCs w:val="22"/>
          <w:u w:val="single"/>
          <w:shd w:val="clear" w:color="auto" w:fill="FFFF99"/>
          <w:rtl/>
        </w:rPr>
        <w:t>, ובכלל זה הוראות הנוגעות להמצאת מסמכים לפי פרק י"ט לתקנות סדר הדין האזרחי</w:t>
      </w:r>
      <w:r w:rsidRPr="00E60682">
        <w:rPr>
          <w:rStyle w:val="default"/>
          <w:rFonts w:cs="FrankRuehl" w:hint="cs"/>
          <w:vanish/>
          <w:sz w:val="16"/>
          <w:szCs w:val="22"/>
          <w:shd w:val="clear" w:color="auto" w:fill="FFFF99"/>
          <w:rtl/>
        </w:rPr>
        <w:t>.</w:t>
      </w:r>
    </w:p>
    <w:p w:rsidR="00E43FDB" w:rsidRPr="00E43FDB" w:rsidRDefault="00E43FDB" w:rsidP="00E43FDB">
      <w:pPr>
        <w:pStyle w:val="P00"/>
        <w:spacing w:before="0"/>
        <w:ind w:left="0" w:right="1134"/>
        <w:rPr>
          <w:rStyle w:val="default"/>
          <w:rFonts w:cs="FrankRuehl"/>
          <w:sz w:val="2"/>
          <w:szCs w:val="2"/>
          <w:shd w:val="clear" w:color="auto" w:fill="FFFF99"/>
          <w:rtl/>
        </w:rPr>
      </w:pPr>
      <w:r w:rsidRPr="00E60682">
        <w:rPr>
          <w:rStyle w:val="default"/>
          <w:rFonts w:cs="FrankRuehl"/>
          <w:vanish/>
          <w:sz w:val="16"/>
          <w:szCs w:val="22"/>
          <w:shd w:val="clear" w:color="auto" w:fill="FFFF99"/>
          <w:rtl/>
        </w:rPr>
        <w:tab/>
        <w:t>(</w:t>
      </w:r>
      <w:r w:rsidRPr="00E60682">
        <w:rPr>
          <w:rStyle w:val="default"/>
          <w:rFonts w:cs="FrankRuehl" w:hint="cs"/>
          <w:vanish/>
          <w:sz w:val="16"/>
          <w:szCs w:val="22"/>
          <w:shd w:val="clear" w:color="auto" w:fill="FFFF99"/>
          <w:rtl/>
        </w:rPr>
        <w:t>ב)</w:t>
      </w:r>
      <w:r w:rsidRPr="00E60682">
        <w:rPr>
          <w:rStyle w:val="default"/>
          <w:rFonts w:cs="FrankRuehl"/>
          <w:vanish/>
          <w:sz w:val="16"/>
          <w:szCs w:val="22"/>
          <w:shd w:val="clear" w:color="auto" w:fill="FFFF99"/>
          <w:rtl/>
        </w:rPr>
        <w:tab/>
      </w:r>
      <w:r w:rsidRPr="00E60682">
        <w:rPr>
          <w:rStyle w:val="default"/>
          <w:rFonts w:cs="FrankRuehl" w:hint="cs"/>
          <w:strike/>
          <w:vanish/>
          <w:sz w:val="16"/>
          <w:szCs w:val="22"/>
          <w:shd w:val="clear" w:color="auto" w:fill="FFFF99"/>
          <w:rtl/>
        </w:rPr>
        <w:t>לענין תיק המוצגים שבפרק ל' סימן י' לתקנות האמורות</w:t>
      </w:r>
      <w:r w:rsidRPr="00E60682">
        <w:rPr>
          <w:rStyle w:val="default"/>
          <w:rFonts w:cs="FrankRuehl" w:hint="cs"/>
          <w:vanish/>
          <w:sz w:val="16"/>
          <w:szCs w:val="22"/>
          <w:shd w:val="clear" w:color="auto" w:fill="FFFF99"/>
          <w:rtl/>
        </w:rPr>
        <w:t xml:space="preserve"> </w:t>
      </w:r>
      <w:r w:rsidRPr="00E60682">
        <w:rPr>
          <w:rStyle w:val="default"/>
          <w:rFonts w:cs="FrankRuehl" w:hint="cs"/>
          <w:vanish/>
          <w:sz w:val="16"/>
          <w:szCs w:val="22"/>
          <w:u w:val="single"/>
          <w:shd w:val="clear" w:color="auto" w:fill="FFFF99"/>
          <w:rtl/>
        </w:rPr>
        <w:t>לעניין מסמכים שהמערער יצרף לערעור או לבקשת רשות לערער לפי פרק י"ז לתקנות סדר הדין האזרחי</w:t>
      </w:r>
      <w:r w:rsidRPr="00E60682">
        <w:rPr>
          <w:rStyle w:val="default"/>
          <w:rFonts w:cs="FrankRuehl" w:hint="cs"/>
          <w:vanish/>
          <w:sz w:val="16"/>
          <w:szCs w:val="22"/>
          <w:shd w:val="clear" w:color="auto" w:fill="FFFF99"/>
          <w:rtl/>
        </w:rPr>
        <w:t xml:space="preserve"> יראו את הועדה שעל החלטתה מערערים כבית המשפט בערכאות הקודמות.</w:t>
      </w:r>
      <w:bookmarkEnd w:id="7"/>
    </w:p>
    <w:p w:rsidR="00EF11BB" w:rsidRDefault="00EF11BB">
      <w:pPr>
        <w:pStyle w:val="P00"/>
        <w:spacing w:before="72"/>
        <w:ind w:left="0" w:right="1134"/>
        <w:rPr>
          <w:rStyle w:val="default"/>
          <w:rFonts w:cs="FrankRuehl"/>
          <w:rtl/>
        </w:rPr>
      </w:pPr>
      <w:bookmarkStart w:id="8" w:name="Seif4"/>
      <w:bookmarkEnd w:id="8"/>
      <w:r>
        <w:rPr>
          <w:lang w:val="he-IL"/>
        </w:rPr>
        <w:pict>
          <v:rect id="_x0000_s2054" style="position:absolute;left:0;text-align:left;margin-left:464.5pt;margin-top:8.05pt;width:75.05pt;height:10pt;z-index:251656704" o:allowincell="f" filled="f" stroked="f" strokecolor="lime" strokeweight=".25pt">
            <v:textbox style="mso-next-textbox:#_x0000_s2054" inset="0,0,0,0">
              <w:txbxContent>
                <w:p w:rsidR="00EF11BB" w:rsidRDefault="00EF11BB">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Fonts w:cs="Miriam"/>
          <w:rtl/>
        </w:rPr>
        <w:t>5.</w:t>
      </w:r>
      <w:r>
        <w:rPr>
          <w:rStyle w:val="big-number"/>
          <w:rFonts w:cs="Miriam"/>
          <w:rtl/>
        </w:rPr>
        <w:tab/>
      </w:r>
      <w:r>
        <w:rPr>
          <w:rStyle w:val="default"/>
          <w:rFonts w:cs="FrankRuehl"/>
          <w:rtl/>
        </w:rPr>
        <w:t>ב</w:t>
      </w:r>
      <w:r>
        <w:rPr>
          <w:rStyle w:val="default"/>
          <w:rFonts w:cs="FrankRuehl" w:hint="cs"/>
          <w:rtl/>
        </w:rPr>
        <w:t xml:space="preserve">טלות </w:t>
      </w:r>
      <w:r w:rsidR="00E43FDB">
        <w:rPr>
          <w:rStyle w:val="default"/>
          <w:rFonts w:cs="FrankRuehl" w:hint="eastAsia"/>
          <w:rtl/>
        </w:rPr>
        <w:t>–</w:t>
      </w:r>
    </w:p>
    <w:p w:rsidR="00EF11BB" w:rsidRDefault="00EF11BB">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תקנות הנכים (תגמולים ושיקום) (ערעור בפני בית המשפט המחוזי), תשל"ט-197</w:t>
      </w:r>
      <w:r>
        <w:rPr>
          <w:rStyle w:val="default"/>
          <w:rFonts w:cs="FrankRuehl"/>
          <w:rtl/>
        </w:rPr>
        <w:t>9;</w:t>
      </w:r>
    </w:p>
    <w:p w:rsidR="00EF11BB" w:rsidRDefault="00EF11BB">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תקנות משפחות חיילים שנספו במערכה (ערעור בפני בית המשפט העליון), תשי"ט-1958.</w:t>
      </w:r>
    </w:p>
    <w:p w:rsidR="00EF11BB" w:rsidRDefault="00EF11BB" w:rsidP="00E43FDB">
      <w:pPr>
        <w:pStyle w:val="P00"/>
        <w:spacing w:before="72"/>
        <w:ind w:left="0" w:right="1134"/>
        <w:rPr>
          <w:rStyle w:val="default"/>
          <w:rFonts w:cs="FrankRuehl"/>
          <w:rtl/>
        </w:rPr>
      </w:pPr>
    </w:p>
    <w:p w:rsidR="00E43FDB" w:rsidRDefault="00E43FDB" w:rsidP="00E43FDB">
      <w:pPr>
        <w:pStyle w:val="P00"/>
        <w:spacing w:before="72"/>
        <w:ind w:left="0" w:right="1134"/>
        <w:rPr>
          <w:rStyle w:val="default"/>
          <w:rFonts w:cs="FrankRuehl"/>
          <w:rtl/>
        </w:rPr>
      </w:pPr>
    </w:p>
    <w:p w:rsidR="00EF11BB" w:rsidRDefault="00EF11BB">
      <w:pPr>
        <w:pStyle w:val="sig-0"/>
        <w:ind w:left="0" w:right="1134"/>
        <w:rPr>
          <w:rtl/>
        </w:rPr>
      </w:pPr>
      <w:r>
        <w:rPr>
          <w:rtl/>
        </w:rPr>
        <w:t>כ</w:t>
      </w:r>
      <w:r>
        <w:rPr>
          <w:rFonts w:hint="cs"/>
          <w:rtl/>
        </w:rPr>
        <w:t>"ג בשבט תשמ"ז (22 בפברואר 1987)</w:t>
      </w:r>
      <w:r>
        <w:rPr>
          <w:rtl/>
        </w:rPr>
        <w:tab/>
      </w:r>
      <w:r>
        <w:rPr>
          <w:rFonts w:hint="cs"/>
          <w:rtl/>
        </w:rPr>
        <w:t>אברהם שריר</w:t>
      </w:r>
    </w:p>
    <w:p w:rsidR="00EF11BB" w:rsidRDefault="00EF11BB">
      <w:pPr>
        <w:pStyle w:val="sig-1"/>
        <w:widowControl/>
        <w:ind w:left="0" w:right="1134"/>
        <w:rPr>
          <w:rtl/>
        </w:rPr>
      </w:pPr>
      <w:r>
        <w:rPr>
          <w:rtl/>
        </w:rPr>
        <w:tab/>
      </w:r>
      <w:r>
        <w:rPr>
          <w:rtl/>
        </w:rPr>
        <w:tab/>
      </w:r>
      <w:r>
        <w:rPr>
          <w:rtl/>
        </w:rPr>
        <w:tab/>
      </w:r>
      <w:r>
        <w:rPr>
          <w:rFonts w:hint="cs"/>
          <w:rtl/>
        </w:rPr>
        <w:t>שר המשפטים</w:t>
      </w:r>
    </w:p>
    <w:p w:rsidR="00EF11BB" w:rsidRDefault="00EF11BB">
      <w:pPr>
        <w:pStyle w:val="P00"/>
        <w:spacing w:before="72"/>
        <w:ind w:left="0" w:right="1134"/>
        <w:rPr>
          <w:rStyle w:val="default"/>
          <w:rFonts w:cs="FrankRuehl"/>
          <w:rtl/>
        </w:rPr>
      </w:pPr>
    </w:p>
    <w:p w:rsidR="00EF11BB" w:rsidRDefault="00EF11BB">
      <w:pPr>
        <w:pStyle w:val="P00"/>
        <w:spacing w:before="72"/>
        <w:ind w:left="0" w:right="1134"/>
        <w:rPr>
          <w:rStyle w:val="default"/>
          <w:rFonts w:cs="FrankRuehl"/>
          <w:rtl/>
        </w:rPr>
      </w:pPr>
    </w:p>
    <w:p w:rsidR="00EF11BB" w:rsidRDefault="00EF11BB">
      <w:pPr>
        <w:pStyle w:val="P00"/>
        <w:spacing w:before="72"/>
        <w:ind w:left="0" w:right="1134"/>
        <w:rPr>
          <w:rStyle w:val="default"/>
          <w:rFonts w:cs="FrankRuehl"/>
          <w:rtl/>
        </w:rPr>
      </w:pPr>
      <w:bookmarkStart w:id="9" w:name="LawPartEnd"/>
    </w:p>
    <w:bookmarkEnd w:id="9"/>
    <w:p w:rsidR="00EF11BB" w:rsidRDefault="00EF11BB">
      <w:pPr>
        <w:pStyle w:val="P00"/>
        <w:spacing w:before="72"/>
        <w:ind w:left="0" w:right="1134"/>
        <w:rPr>
          <w:rStyle w:val="default"/>
          <w:rFonts w:cs="FrankRuehl"/>
          <w:rtl/>
        </w:rPr>
      </w:pPr>
    </w:p>
    <w:sectPr w:rsidR="00EF11BB">
      <w:headerReference w:type="even" r:id="rId12"/>
      <w:headerReference w:type="default" r:id="rId13"/>
      <w:footerReference w:type="even" r:id="rId14"/>
      <w:footerReference w:type="default" r:id="rId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516D" w:rsidRDefault="00FC516D">
      <w:r>
        <w:separator/>
      </w:r>
    </w:p>
  </w:endnote>
  <w:endnote w:type="continuationSeparator" w:id="0">
    <w:p w:rsidR="00FC516D" w:rsidRDefault="00FC5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1BB" w:rsidRDefault="00EF11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F11BB" w:rsidRDefault="00EF11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F11BB" w:rsidRDefault="00EF11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C:\Yael\hakika\Revadim\310_023.doc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1BB" w:rsidRDefault="00EF11BB">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6667BA">
      <w:rPr>
        <w:rFonts w:hAnsi="FrankRuehl" w:cs="FrankRuehl"/>
        <w:noProof/>
        <w:sz w:val="24"/>
        <w:szCs w:val="24"/>
        <w:rtl/>
      </w:rPr>
      <w:t>3</w:t>
    </w:r>
    <w:r>
      <w:rPr>
        <w:rFonts w:hAnsi="FrankRuehl" w:cs="FrankRuehl"/>
        <w:sz w:val="24"/>
        <w:szCs w:val="24"/>
        <w:rtl/>
      </w:rPr>
      <w:fldChar w:fldCharType="end"/>
    </w:r>
  </w:p>
  <w:p w:rsidR="00EF11BB" w:rsidRDefault="00EF11BB">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EF11BB" w:rsidRDefault="00EF11BB">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C:\Yael\hakika\Revadim\310_023.doc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516D" w:rsidRDefault="00FC516D">
      <w:pPr>
        <w:spacing w:before="60" w:line="240" w:lineRule="auto"/>
        <w:ind w:right="1134"/>
      </w:pPr>
      <w:r>
        <w:separator/>
      </w:r>
    </w:p>
  </w:footnote>
  <w:footnote w:type="continuationSeparator" w:id="0">
    <w:p w:rsidR="00FC516D" w:rsidRDefault="00FC516D">
      <w:r>
        <w:continuationSeparator/>
      </w:r>
    </w:p>
  </w:footnote>
  <w:footnote w:id="1">
    <w:p w:rsidR="00EF11BB" w:rsidRDefault="00EF11BB">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ורסמו </w:t>
      </w:r>
      <w:hyperlink r:id="rId1" w:history="1">
        <w:r>
          <w:rPr>
            <w:rStyle w:val="Hyperlink"/>
            <w:rFonts w:hint="cs"/>
            <w:sz w:val="20"/>
            <w:rtl/>
          </w:rPr>
          <w:t>ק"ת תשמ"ז מס' 5022</w:t>
        </w:r>
      </w:hyperlink>
      <w:r>
        <w:rPr>
          <w:rFonts w:hint="cs"/>
          <w:sz w:val="20"/>
          <w:rtl/>
        </w:rPr>
        <w:t xml:space="preserve"> מיום 1.4.1987 עמ' 746.</w:t>
      </w:r>
    </w:p>
    <w:p w:rsidR="006667BA" w:rsidRDefault="00FF43E3" w:rsidP="006667BA">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rFonts w:hint="cs"/>
          <w:sz w:val="20"/>
          <w:rtl/>
        </w:rPr>
        <w:t xml:space="preserve">תוקנו </w:t>
      </w:r>
      <w:hyperlink r:id="rId2" w:history="1">
        <w:r w:rsidRPr="004819CB">
          <w:rPr>
            <w:rStyle w:val="Hyperlink"/>
            <w:rFonts w:hint="cs"/>
            <w:sz w:val="20"/>
            <w:rtl/>
          </w:rPr>
          <w:t>ק"ת תשפ"ב מס' 10110</w:t>
        </w:r>
      </w:hyperlink>
      <w:r>
        <w:rPr>
          <w:rFonts w:hint="cs"/>
          <w:sz w:val="20"/>
          <w:rtl/>
        </w:rPr>
        <w:t xml:space="preserve"> מיום 10.4.2022 עמ' 2640 </w:t>
      </w:r>
      <w:r>
        <w:rPr>
          <w:sz w:val="20"/>
          <w:rtl/>
        </w:rPr>
        <w:t>–</w:t>
      </w:r>
      <w:r>
        <w:rPr>
          <w:rFonts w:hint="cs"/>
          <w:sz w:val="20"/>
          <w:rtl/>
        </w:rPr>
        <w:t xml:space="preserve"> תק' תשפ"ב-2022; ר' תקנה 5 לענין תחולה והוראות מעבר.</w:t>
      </w:r>
      <w:r w:rsidR="00FC3A7E">
        <w:rPr>
          <w:rFonts w:hint="cs"/>
          <w:sz w:val="20"/>
          <w:rtl/>
        </w:rPr>
        <w:t xml:space="preserve"> ת"ט </w:t>
      </w:r>
      <w:hyperlink r:id="rId3" w:history="1">
        <w:r w:rsidR="00FC3A7E" w:rsidRPr="006667BA">
          <w:rPr>
            <w:rStyle w:val="Hyperlink"/>
            <w:rFonts w:hint="cs"/>
            <w:sz w:val="20"/>
            <w:rtl/>
          </w:rPr>
          <w:t>ק"ת תשפ"ב מס' 10128</w:t>
        </w:r>
      </w:hyperlink>
      <w:r w:rsidR="00FC3A7E">
        <w:rPr>
          <w:rFonts w:hint="cs"/>
          <w:sz w:val="20"/>
          <w:rtl/>
        </w:rPr>
        <w:t xml:space="preserve"> מיום 26.4.2022 עמ' 2706.</w:t>
      </w:r>
    </w:p>
    <w:p w:rsidR="00FF43E3" w:rsidRDefault="00FF43E3" w:rsidP="00FF43E3">
      <w:pPr>
        <w:pStyle w:val="footnote"/>
        <w:tabs>
          <w:tab w:val="left" w:pos="624"/>
          <w:tab w:val="left" w:pos="1021"/>
          <w:tab w:val="left" w:pos="1474"/>
          <w:tab w:val="left" w:pos="1928"/>
          <w:tab w:val="left" w:pos="2381"/>
          <w:tab w:val="left" w:pos="2835"/>
          <w:tab w:val="right" w:leader="dot" w:pos="6259"/>
        </w:tabs>
        <w:spacing w:before="40"/>
        <w:ind w:left="170" w:right="1134"/>
        <w:rPr>
          <w:rFonts w:hint="cs"/>
          <w:sz w:val="20"/>
          <w:rtl/>
        </w:rPr>
      </w:pPr>
      <w:r>
        <w:rPr>
          <w:rFonts w:hint="cs"/>
          <w:sz w:val="20"/>
          <w:rtl/>
        </w:rPr>
        <w:t>5. תקנות אלה יחולו על ערעור או בקשת רשות לערער על החלטה או פסק דין, לפי העניין, שניתנו לפני יום התחילה, והמועד להגשת הערעור או בקשת הרשות לערער לפי תקנות אלה כנוסחן לפני יום התחילה, חלף ביום התחילה או יחלוף במועד לאחריו.</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1BB" w:rsidRDefault="00EF11B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ומשפחות חיילים שנספו במערכה (תגמולים ושיקום) (סדרי הדין בערעור), תשמ"ז–1987</w:t>
    </w:r>
  </w:p>
  <w:p w:rsidR="00EF11BB" w:rsidRDefault="00EF11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F11BB" w:rsidRDefault="00EF11BB">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11BB" w:rsidRDefault="00EF11BB">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הנכים ומשפחות חיילים שנספו במערכה (תגמולים ושיקום) (סדרי הדין בערעור), תשמ"ז</w:t>
    </w:r>
    <w:r>
      <w:rPr>
        <w:rFonts w:hAnsi="FrankRuehl" w:cs="FrankRuehl" w:hint="cs"/>
        <w:color w:val="000000"/>
        <w:sz w:val="28"/>
        <w:szCs w:val="28"/>
        <w:rtl/>
      </w:rPr>
      <w:t>-</w:t>
    </w:r>
    <w:r>
      <w:rPr>
        <w:rFonts w:hAnsi="FrankRuehl" w:cs="FrankRuehl"/>
        <w:color w:val="000000"/>
        <w:sz w:val="28"/>
        <w:szCs w:val="28"/>
        <w:rtl/>
      </w:rPr>
      <w:t>1987</w:t>
    </w:r>
  </w:p>
  <w:p w:rsidR="00EF11BB" w:rsidRDefault="00EF11BB">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F11BB" w:rsidRDefault="00EF11BB">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56BE7"/>
    <w:rsid w:val="001F6397"/>
    <w:rsid w:val="002217D1"/>
    <w:rsid w:val="002C18E0"/>
    <w:rsid w:val="00394FD0"/>
    <w:rsid w:val="0044362B"/>
    <w:rsid w:val="004819CB"/>
    <w:rsid w:val="005F2F8C"/>
    <w:rsid w:val="006667BA"/>
    <w:rsid w:val="006672D9"/>
    <w:rsid w:val="00673ACB"/>
    <w:rsid w:val="0080325C"/>
    <w:rsid w:val="00A903DD"/>
    <w:rsid w:val="00B56BE7"/>
    <w:rsid w:val="00B92CB5"/>
    <w:rsid w:val="00BA0974"/>
    <w:rsid w:val="00C42215"/>
    <w:rsid w:val="00C45542"/>
    <w:rsid w:val="00D716C2"/>
    <w:rsid w:val="00E43FDB"/>
    <w:rsid w:val="00E60682"/>
    <w:rsid w:val="00EF11BB"/>
    <w:rsid w:val="00FC3A7E"/>
    <w:rsid w:val="00FC516D"/>
    <w:rsid w:val="00FF43E3"/>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5:chartTrackingRefBased/>
  <w15:docId w15:val="{D3177EEC-C71A-43CD-82D7-BCF877016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Times New Roman"/>
      <w:sz w:val="20"/>
      <w:szCs w:val="32"/>
    </w:rPr>
  </w:style>
  <w:style w:type="character" w:customStyle="1" w:styleId="super">
    <w:name w:val="super"/>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UnresolvedMention">
    <w:name w:val="Unresolved Mention"/>
    <w:uiPriority w:val="99"/>
    <w:semiHidden/>
    <w:unhideWhenUsed/>
    <w:rsid w:val="006672D9"/>
    <w:rPr>
      <w:color w:val="605E5C"/>
      <w:shd w:val="clear" w:color="auto" w:fill="E1DFDD"/>
    </w:rPr>
  </w:style>
  <w:style w:type="character" w:customStyle="1" w:styleId="P000">
    <w:name w:val="P00 תו"/>
    <w:link w:val="P00"/>
    <w:rsid w:val="006672D9"/>
    <w:rPr>
      <w:rFonts w:cs="FrankRuehl"/>
      <w:noProof/>
      <w:szCs w:val="26"/>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www.nevo.co.il/Law_word/law06/tak-10110.pdf"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s://www.nevo.co.il/Law_word/law06/tak-10110.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nevo.co.il/Law_word/law06/tak-10110.pdf" TargetMode="External"/><Relationship Id="rId11" Type="http://schemas.openxmlformats.org/officeDocument/2006/relationships/hyperlink" Target="https://www.nevo.co.il/Law_word/law06/tak-10110.pdf"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s://www.nevo.co.il/Law_word/law06/tak-10110.pdf" TargetMode="External"/><Relationship Id="rId4" Type="http://schemas.openxmlformats.org/officeDocument/2006/relationships/footnotes" Target="footnotes.xml"/><Relationship Id="rId9" Type="http://schemas.openxmlformats.org/officeDocument/2006/relationships/hyperlink" Target="https://www.nevo.co.il/Law_word/law06/tak-10128.pdf"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www.nevo.co.il/law_word/law06/tak-10128.pdf" TargetMode="External"/><Relationship Id="rId2" Type="http://schemas.openxmlformats.org/officeDocument/2006/relationships/hyperlink" Target="https://www.nevo.co.il/law_word/law06/tak-10110.pdf" TargetMode="External"/><Relationship Id="rId1" Type="http://schemas.openxmlformats.org/officeDocument/2006/relationships/hyperlink" Target="http://www.nevo.co.il/Law_word/law06/tak-502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986</Words>
  <Characters>5624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פרק 310</vt:lpstr>
    </vt:vector>
  </TitlesOfParts>
  <Company/>
  <LinksUpToDate>false</LinksUpToDate>
  <CharactersWithSpaces>6597</CharactersWithSpaces>
  <SharedDoc>false</SharedDoc>
  <HLinks>
    <vt:vector size="78" baseType="variant">
      <vt:variant>
        <vt:i4>2818072</vt:i4>
      </vt:variant>
      <vt:variant>
        <vt:i4>39</vt:i4>
      </vt:variant>
      <vt:variant>
        <vt:i4>0</vt:i4>
      </vt:variant>
      <vt:variant>
        <vt:i4>5</vt:i4>
      </vt:variant>
      <vt:variant>
        <vt:lpwstr>https://www.nevo.co.il/Law_word/law06/tak-10110.pdf</vt:lpwstr>
      </vt:variant>
      <vt:variant>
        <vt:lpwstr/>
      </vt:variant>
      <vt:variant>
        <vt:i4>2818072</vt:i4>
      </vt:variant>
      <vt:variant>
        <vt:i4>36</vt:i4>
      </vt:variant>
      <vt:variant>
        <vt:i4>0</vt:i4>
      </vt:variant>
      <vt:variant>
        <vt:i4>5</vt:i4>
      </vt:variant>
      <vt:variant>
        <vt:lpwstr>https://www.nevo.co.il/Law_word/law06/tak-10110.pdf</vt:lpwstr>
      </vt:variant>
      <vt:variant>
        <vt:lpwstr/>
      </vt:variant>
      <vt:variant>
        <vt:i4>2621456</vt:i4>
      </vt:variant>
      <vt:variant>
        <vt:i4>33</vt:i4>
      </vt:variant>
      <vt:variant>
        <vt:i4>0</vt:i4>
      </vt:variant>
      <vt:variant>
        <vt:i4>5</vt:i4>
      </vt:variant>
      <vt:variant>
        <vt:lpwstr>https://www.nevo.co.il/Law_word/law06/tak-10128.pdf</vt:lpwstr>
      </vt:variant>
      <vt:variant>
        <vt:lpwstr/>
      </vt:variant>
      <vt:variant>
        <vt:i4>2818072</vt:i4>
      </vt:variant>
      <vt:variant>
        <vt:i4>30</vt:i4>
      </vt:variant>
      <vt:variant>
        <vt:i4>0</vt:i4>
      </vt:variant>
      <vt:variant>
        <vt:i4>5</vt:i4>
      </vt:variant>
      <vt:variant>
        <vt:lpwstr>https://www.nevo.co.il/Law_word/law06/tak-10110.pdf</vt:lpwstr>
      </vt:variant>
      <vt:variant>
        <vt:lpwstr/>
      </vt:variant>
      <vt:variant>
        <vt:i4>2818072</vt:i4>
      </vt:variant>
      <vt:variant>
        <vt:i4>27</vt:i4>
      </vt:variant>
      <vt:variant>
        <vt:i4>0</vt:i4>
      </vt:variant>
      <vt:variant>
        <vt:i4>5</vt:i4>
      </vt:variant>
      <vt:variant>
        <vt:lpwstr>https://www.nevo.co.il/Law_word/law06/tak-10110.pdf</vt:lpwstr>
      </vt:variant>
      <vt:variant>
        <vt:lpwstr/>
      </vt:variant>
      <vt:variant>
        <vt:i4>2818072</vt:i4>
      </vt:variant>
      <vt:variant>
        <vt:i4>24</vt:i4>
      </vt:variant>
      <vt:variant>
        <vt:i4>0</vt:i4>
      </vt:variant>
      <vt:variant>
        <vt:i4>5</vt:i4>
      </vt:variant>
      <vt:variant>
        <vt:lpwstr>https://www.nevo.co.il/Law_word/law06/tak-10110.pdf</vt:lpwstr>
      </vt:variant>
      <vt:variant>
        <vt:lpwstr/>
      </vt:variant>
      <vt:variant>
        <vt:i4>196634</vt:i4>
      </vt:variant>
      <vt:variant>
        <vt:i4>21</vt:i4>
      </vt:variant>
      <vt:variant>
        <vt:i4>0</vt:i4>
      </vt:variant>
      <vt:variant>
        <vt:i4>5</vt:i4>
      </vt:variant>
      <vt:variant>
        <vt:lpwstr/>
      </vt:variant>
      <vt:variant>
        <vt:lpwstr>Seif4</vt:lpwstr>
      </vt:variant>
      <vt:variant>
        <vt:i4>196634</vt:i4>
      </vt:variant>
      <vt:variant>
        <vt:i4>15</vt:i4>
      </vt:variant>
      <vt:variant>
        <vt:i4>0</vt:i4>
      </vt:variant>
      <vt:variant>
        <vt:i4>5</vt:i4>
      </vt:variant>
      <vt:variant>
        <vt:lpwstr/>
      </vt:variant>
      <vt:variant>
        <vt:lpwstr>Seif3</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2621456</vt:i4>
      </vt:variant>
      <vt:variant>
        <vt:i4>6</vt:i4>
      </vt:variant>
      <vt:variant>
        <vt:i4>0</vt:i4>
      </vt:variant>
      <vt:variant>
        <vt:i4>5</vt:i4>
      </vt:variant>
      <vt:variant>
        <vt:lpwstr>https://www.nevo.co.il/law_word/law06/tak-10128.pdf</vt:lpwstr>
      </vt:variant>
      <vt:variant>
        <vt:lpwstr/>
      </vt:variant>
      <vt:variant>
        <vt:i4>2818072</vt:i4>
      </vt:variant>
      <vt:variant>
        <vt:i4>3</vt:i4>
      </vt:variant>
      <vt:variant>
        <vt:i4>0</vt:i4>
      </vt:variant>
      <vt:variant>
        <vt:i4>5</vt:i4>
      </vt:variant>
      <vt:variant>
        <vt:lpwstr>https://www.nevo.co.il/law_word/law06/tak-10110.pdf</vt:lpwstr>
      </vt:variant>
      <vt:variant>
        <vt:lpwstr/>
      </vt:variant>
      <vt:variant>
        <vt:i4>8257546</vt:i4>
      </vt:variant>
      <vt:variant>
        <vt:i4>0</vt:i4>
      </vt:variant>
      <vt:variant>
        <vt:i4>0</vt:i4>
      </vt:variant>
      <vt:variant>
        <vt:i4>5</vt:i4>
      </vt:variant>
      <vt:variant>
        <vt:lpwstr>http://www.nevo.co.il/Law_word/law06/tak-5022.pdf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310</dc:title>
  <dc:subject/>
  <dc:creator>eli</dc:creator>
  <cp:keywords/>
  <dc:description/>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0310</vt:lpwstr>
  </property>
  <property fmtid="{D5CDD505-2E9C-101B-9397-08002B2CF9AE}" pid="3" name="CHNAME">
    <vt:lpwstr>נכים</vt:lpwstr>
  </property>
  <property fmtid="{D5CDD505-2E9C-101B-9397-08002B2CF9AE}" pid="4" name="LAWNAME">
    <vt:lpwstr>תקנות הנכים ומשפחות חיילים שנספו במערכה (תגמולים ושיקום) (סדרי הדין בערעור), תשמ"ז-1987</vt:lpwstr>
  </property>
  <property fmtid="{D5CDD505-2E9C-101B-9397-08002B2CF9AE}" pid="5" name="LAWNUMBER">
    <vt:lpwstr>0023</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נכים</vt:lpwstr>
  </property>
  <property fmtid="{D5CDD505-2E9C-101B-9397-08002B2CF9AE}" pid="10" name="NOSE41">
    <vt:lpwstr>תגמולים ושיקום</vt:lpwstr>
  </property>
  <property fmtid="{D5CDD505-2E9C-101B-9397-08002B2CF9AE}" pid="11" name="NOSE12">
    <vt:lpwstr>בטחון</vt:lpwstr>
  </property>
  <property fmtid="{D5CDD505-2E9C-101B-9397-08002B2CF9AE}" pid="12" name="NOSE22">
    <vt:lpwstr>צה"ל</vt:lpwstr>
  </property>
  <property fmtid="{D5CDD505-2E9C-101B-9397-08002B2CF9AE}" pid="13" name="NOSE32">
    <vt:lpwstr>חיילים</vt:lpwstr>
  </property>
  <property fmtid="{D5CDD505-2E9C-101B-9397-08002B2CF9AE}" pid="14" name="NOSE42">
    <vt:lpwstr>משפחות חיילים שנספו</vt:lpwstr>
  </property>
  <property fmtid="{D5CDD505-2E9C-101B-9397-08002B2CF9AE}" pid="15" name="NOSE13">
    <vt:lpwstr>בריאות</vt:lpwstr>
  </property>
  <property fmtid="{D5CDD505-2E9C-101B-9397-08002B2CF9AE}" pid="16" name="NOSE23">
    <vt:lpwstr>נכים</vt:lpwstr>
  </property>
  <property fmtid="{D5CDD505-2E9C-101B-9397-08002B2CF9AE}" pid="17" name="NOSE33">
    <vt:lpwstr>נכי צה"ל</vt:lpwstr>
  </property>
  <property fmtid="{D5CDD505-2E9C-101B-9397-08002B2CF9AE}" pid="18" name="NOSE43">
    <vt:lpwstr>תגמולים ושיקום</vt:lpwstr>
  </property>
  <property fmtid="{D5CDD505-2E9C-101B-9397-08002B2CF9AE}" pid="19" name="NOSE14">
    <vt:lpwstr>רשויות ומשפט מנהלי</vt:lpwstr>
  </property>
  <property fmtid="{D5CDD505-2E9C-101B-9397-08002B2CF9AE}" pid="20" name="NOSE24">
    <vt:lpwstr>שרותי רווחה</vt:lpwstr>
  </property>
  <property fmtid="{D5CDD505-2E9C-101B-9397-08002B2CF9AE}" pid="21" name="NOSE34">
    <vt:lpwstr>נכים</vt:lpwstr>
  </property>
  <property fmtid="{D5CDD505-2E9C-101B-9397-08002B2CF9AE}" pid="22" name="NOSE44">
    <vt:lpwstr>תגמולים ושיקום</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הנכים (תגמולים ושיקום)</vt:lpwstr>
  </property>
  <property fmtid="{D5CDD505-2E9C-101B-9397-08002B2CF9AE}" pid="48" name="MEKOR_SAIF1">
    <vt:lpwstr>12אXגX;34XגX</vt:lpwstr>
  </property>
  <property fmtid="{D5CDD505-2E9C-101B-9397-08002B2CF9AE}" pid="49" name="MEKOR_NAME2">
    <vt:lpwstr>חוק משפחות חיילים שנספו במערכה (תגמולים ושיקום)</vt:lpwstr>
  </property>
  <property fmtid="{D5CDD505-2E9C-101B-9397-08002B2CF9AE}" pid="50" name="MEKOR_SAIF2">
    <vt:lpwstr>25XטX</vt:lpwstr>
  </property>
  <property fmtid="{D5CDD505-2E9C-101B-9397-08002B2CF9AE}" pid="51" name="MEKOR_NAME3">
    <vt:lpwstr>חוק בתי המשפט [נוסח משולב]</vt:lpwstr>
  </property>
  <property fmtid="{D5CDD505-2E9C-101B-9397-08002B2CF9AE}" pid="52" name="MEKOR_SAIF3">
    <vt:lpwstr>108X</vt:lpwstr>
  </property>
  <property fmtid="{D5CDD505-2E9C-101B-9397-08002B2CF9AE}" pid="53" name="MEKORSAMCHUT">
    <vt:lpwstr/>
  </property>
  <property fmtid="{D5CDD505-2E9C-101B-9397-08002B2CF9AE}" pid="54" name="LINKK1">
    <vt:lpwstr>https://www.nevo.co.il/law_word/law06/tak-10110.pdf;‎רשומות - תקנות כלליות#תוקנו ק"ת תשפ"ב ‏מס' 10110 #מיום 10.4.2022 עמ' 2640 – תק' תשפ"ב-2022; ר' תקנה 5 לענין תחולה והוראות מעבר.‏</vt:lpwstr>
  </property>
  <property fmtid="{D5CDD505-2E9C-101B-9397-08002B2CF9AE}" pid="55" name="LINKK2">
    <vt:lpwstr>https://www.nevo.co.il/law_word/law06/tak-10128.pdf;‎רשומות - תקנות כלליות#ת"ט ק"ת תשפ"ב מס' ‏‏10128 #מיום 26.4.2022 עמ' 2706‏</vt:lpwstr>
  </property>
  <property fmtid="{D5CDD505-2E9C-101B-9397-08002B2CF9AE}" pid="56" name="LINKK3">
    <vt:lpwstr/>
  </property>
  <property fmtid="{D5CDD505-2E9C-101B-9397-08002B2CF9AE}" pid="57" name="LINKK4">
    <vt:lpwstr/>
  </property>
  <property fmtid="{D5CDD505-2E9C-101B-9397-08002B2CF9AE}" pid="58" name="LINKK5">
    <vt:lpwstr/>
  </property>
  <property fmtid="{D5CDD505-2E9C-101B-9397-08002B2CF9AE}" pid="59" name="LINKK6">
    <vt:lpwstr/>
  </property>
  <property fmtid="{D5CDD505-2E9C-101B-9397-08002B2CF9AE}" pid="60" name="LINKK7">
    <vt:lpwstr/>
  </property>
  <property fmtid="{D5CDD505-2E9C-101B-9397-08002B2CF9AE}" pid="61" name="LINKK8">
    <vt:lpwstr/>
  </property>
  <property fmtid="{D5CDD505-2E9C-101B-9397-08002B2CF9AE}" pid="62" name="LINKK9">
    <vt:lpwstr/>
  </property>
  <property fmtid="{D5CDD505-2E9C-101B-9397-08002B2CF9AE}" pid="63" name="LINKK10">
    <vt:lpwstr/>
  </property>
  <property fmtid="{D5CDD505-2E9C-101B-9397-08002B2CF9AE}" pid="64" name="LINKI1">
    <vt:lpwstr/>
  </property>
  <property fmtid="{D5CDD505-2E9C-101B-9397-08002B2CF9AE}" pid="65" name="LINKI2">
    <vt:lpwstr/>
  </property>
  <property fmtid="{D5CDD505-2E9C-101B-9397-08002B2CF9AE}" pid="66" name="LINKI3">
    <vt:lpwstr/>
  </property>
  <property fmtid="{D5CDD505-2E9C-101B-9397-08002B2CF9AE}" pid="67" name="LINKI4">
    <vt:lpwstr/>
  </property>
  <property fmtid="{D5CDD505-2E9C-101B-9397-08002B2CF9AE}" pid="68" name="LINKI5">
    <vt:lpwstr/>
  </property>
</Properties>
</file>