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1AE2" w14:textId="77777777" w:rsidR="00D13CB8" w:rsidRDefault="00D13CB8" w:rsidP="00631DDF">
      <w:pPr>
        <w:pStyle w:val="big-header"/>
        <w:ind w:left="0" w:right="1134"/>
        <w:rPr>
          <w:rFonts w:hint="cs"/>
          <w:rtl/>
        </w:rPr>
      </w:pPr>
      <w:r>
        <w:rPr>
          <w:rtl/>
        </w:rPr>
        <w:t>תקנות הנמלים (אגרות לכלי שיט), תשכ"ו</w:t>
      </w:r>
      <w:r w:rsidR="00631DDF">
        <w:rPr>
          <w:rFonts w:hint="cs"/>
          <w:rtl/>
        </w:rPr>
        <w:t>-</w:t>
      </w:r>
      <w:r>
        <w:rPr>
          <w:rtl/>
        </w:rPr>
        <w:t>1966</w:t>
      </w:r>
    </w:p>
    <w:p w14:paraId="2AD7066D" w14:textId="77777777" w:rsidR="00EF3370" w:rsidRDefault="00EF3370" w:rsidP="00EF3370">
      <w:pPr>
        <w:spacing w:line="320" w:lineRule="auto"/>
        <w:jc w:val="left"/>
        <w:rPr>
          <w:rFonts w:hint="cs"/>
          <w:rtl/>
        </w:rPr>
      </w:pPr>
    </w:p>
    <w:p w14:paraId="161E5187" w14:textId="77777777" w:rsidR="006C18FC" w:rsidRDefault="006C18FC" w:rsidP="00EF3370">
      <w:pPr>
        <w:spacing w:line="320" w:lineRule="auto"/>
        <w:jc w:val="left"/>
        <w:rPr>
          <w:rFonts w:hint="cs"/>
          <w:rtl/>
        </w:rPr>
      </w:pPr>
    </w:p>
    <w:p w14:paraId="242A57ED" w14:textId="77777777" w:rsidR="00EF3370" w:rsidRPr="00EF3370" w:rsidRDefault="00EF3370" w:rsidP="00EF3370">
      <w:pPr>
        <w:spacing w:line="320" w:lineRule="auto"/>
        <w:jc w:val="left"/>
        <w:rPr>
          <w:rFonts w:cs="Miriam"/>
          <w:szCs w:val="22"/>
          <w:rtl/>
        </w:rPr>
      </w:pPr>
      <w:r w:rsidRPr="00EF3370">
        <w:rPr>
          <w:rFonts w:cs="Miriam"/>
          <w:szCs w:val="22"/>
          <w:rtl/>
        </w:rPr>
        <w:t>רשויות ומשפט מנהלי</w:t>
      </w:r>
      <w:r w:rsidRPr="00EF3370">
        <w:rPr>
          <w:rFonts w:cs="FrankRuehl"/>
          <w:szCs w:val="26"/>
          <w:rtl/>
        </w:rPr>
        <w:t xml:space="preserve"> – תשתיות – ספנות ונמלים – רשות הספנות והנמלים</w:t>
      </w:r>
    </w:p>
    <w:p w14:paraId="077BD533" w14:textId="77777777" w:rsidR="00D13CB8" w:rsidRDefault="00D13CB8">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13CB8" w14:paraId="128700D3" w14:textId="77777777">
        <w:tblPrEx>
          <w:tblCellMar>
            <w:top w:w="0" w:type="dxa"/>
            <w:bottom w:w="0" w:type="dxa"/>
          </w:tblCellMar>
        </w:tblPrEx>
        <w:trPr>
          <w:jc w:val="right"/>
        </w:trPr>
        <w:tc>
          <w:tcPr>
            <w:tcW w:w="850" w:type="dxa"/>
          </w:tcPr>
          <w:p w14:paraId="34AEBE8C"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31DDF">
              <w:rPr>
                <w:noProof/>
                <w:sz w:val="24"/>
                <w:rtl/>
              </w:rPr>
              <w:t>3</w:t>
            </w:r>
            <w:r>
              <w:rPr>
                <w:sz w:val="24"/>
                <w:rtl/>
              </w:rPr>
              <w:fldChar w:fldCharType="end"/>
            </w:r>
          </w:p>
        </w:tc>
        <w:tc>
          <w:tcPr>
            <w:tcW w:w="567" w:type="dxa"/>
          </w:tcPr>
          <w:p w14:paraId="2ED0E377" w14:textId="77777777" w:rsidR="00D13CB8" w:rsidRDefault="00D13CB8">
            <w:pPr>
              <w:spacing w:line="240" w:lineRule="auto"/>
              <w:jc w:val="left"/>
              <w:rPr>
                <w:sz w:val="24"/>
              </w:rPr>
            </w:pPr>
            <w:hyperlink w:anchor="Seif0" w:tooltip="הגדרות" w:history="1">
              <w:r>
                <w:rPr>
                  <w:rStyle w:val="Hyperlink"/>
                </w:rPr>
                <w:t>Go</w:t>
              </w:r>
            </w:hyperlink>
          </w:p>
        </w:tc>
        <w:tc>
          <w:tcPr>
            <w:tcW w:w="5669" w:type="dxa"/>
          </w:tcPr>
          <w:p w14:paraId="1EB32792" w14:textId="77777777" w:rsidR="00D13CB8" w:rsidRDefault="00D13CB8">
            <w:pPr>
              <w:spacing w:line="240" w:lineRule="auto"/>
              <w:jc w:val="left"/>
              <w:rPr>
                <w:sz w:val="24"/>
                <w:rtl/>
              </w:rPr>
            </w:pPr>
            <w:r>
              <w:rPr>
                <w:sz w:val="24"/>
                <w:rtl/>
              </w:rPr>
              <w:t>הגדרות</w:t>
            </w:r>
          </w:p>
        </w:tc>
        <w:tc>
          <w:tcPr>
            <w:tcW w:w="1247" w:type="dxa"/>
          </w:tcPr>
          <w:p w14:paraId="5A01CFA0" w14:textId="77777777" w:rsidR="00D13CB8" w:rsidRDefault="00D13CB8">
            <w:pPr>
              <w:spacing w:line="240" w:lineRule="auto"/>
              <w:jc w:val="left"/>
              <w:rPr>
                <w:sz w:val="24"/>
              </w:rPr>
            </w:pPr>
            <w:r>
              <w:rPr>
                <w:sz w:val="24"/>
                <w:rtl/>
              </w:rPr>
              <w:t xml:space="preserve">סעיף 1 </w:t>
            </w:r>
          </w:p>
        </w:tc>
      </w:tr>
      <w:tr w:rsidR="00D13CB8" w14:paraId="6F9B5D6B" w14:textId="77777777">
        <w:tblPrEx>
          <w:tblCellMar>
            <w:top w:w="0" w:type="dxa"/>
            <w:bottom w:w="0" w:type="dxa"/>
          </w:tblCellMar>
        </w:tblPrEx>
        <w:trPr>
          <w:jc w:val="right"/>
        </w:trPr>
        <w:tc>
          <w:tcPr>
            <w:tcW w:w="850" w:type="dxa"/>
          </w:tcPr>
          <w:p w14:paraId="60374E01"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31DDF">
              <w:rPr>
                <w:noProof/>
                <w:sz w:val="24"/>
                <w:rtl/>
              </w:rPr>
              <w:t>3</w:t>
            </w:r>
            <w:r>
              <w:rPr>
                <w:sz w:val="24"/>
                <w:rtl/>
              </w:rPr>
              <w:fldChar w:fldCharType="end"/>
            </w:r>
          </w:p>
        </w:tc>
        <w:tc>
          <w:tcPr>
            <w:tcW w:w="567" w:type="dxa"/>
          </w:tcPr>
          <w:p w14:paraId="44B874C6" w14:textId="77777777" w:rsidR="00D13CB8" w:rsidRDefault="00D13CB8">
            <w:pPr>
              <w:spacing w:line="240" w:lineRule="auto"/>
              <w:jc w:val="left"/>
              <w:rPr>
                <w:sz w:val="24"/>
              </w:rPr>
            </w:pPr>
            <w:hyperlink w:anchor="Seif1" w:tooltip="אגרת השירות" w:history="1">
              <w:r>
                <w:rPr>
                  <w:rStyle w:val="Hyperlink"/>
                </w:rPr>
                <w:t>Go</w:t>
              </w:r>
            </w:hyperlink>
          </w:p>
        </w:tc>
        <w:tc>
          <w:tcPr>
            <w:tcW w:w="5669" w:type="dxa"/>
          </w:tcPr>
          <w:p w14:paraId="7364A5CB" w14:textId="77777777" w:rsidR="00D13CB8" w:rsidRDefault="00D13CB8">
            <w:pPr>
              <w:spacing w:line="240" w:lineRule="auto"/>
              <w:jc w:val="left"/>
              <w:rPr>
                <w:sz w:val="24"/>
                <w:rtl/>
              </w:rPr>
            </w:pPr>
            <w:r>
              <w:rPr>
                <w:sz w:val="24"/>
                <w:rtl/>
              </w:rPr>
              <w:t>אגרת השירות</w:t>
            </w:r>
          </w:p>
        </w:tc>
        <w:tc>
          <w:tcPr>
            <w:tcW w:w="1247" w:type="dxa"/>
          </w:tcPr>
          <w:p w14:paraId="77396317" w14:textId="77777777" w:rsidR="00D13CB8" w:rsidRDefault="00D13CB8">
            <w:pPr>
              <w:spacing w:line="240" w:lineRule="auto"/>
              <w:jc w:val="left"/>
              <w:rPr>
                <w:sz w:val="24"/>
              </w:rPr>
            </w:pPr>
            <w:r>
              <w:rPr>
                <w:sz w:val="24"/>
                <w:rtl/>
              </w:rPr>
              <w:t xml:space="preserve">סעיף 2 </w:t>
            </w:r>
          </w:p>
        </w:tc>
      </w:tr>
      <w:tr w:rsidR="00D13CB8" w14:paraId="192A8333" w14:textId="77777777">
        <w:tblPrEx>
          <w:tblCellMar>
            <w:top w:w="0" w:type="dxa"/>
            <w:bottom w:w="0" w:type="dxa"/>
          </w:tblCellMar>
        </w:tblPrEx>
        <w:trPr>
          <w:jc w:val="right"/>
        </w:trPr>
        <w:tc>
          <w:tcPr>
            <w:tcW w:w="850" w:type="dxa"/>
          </w:tcPr>
          <w:p w14:paraId="365BB9A6"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31DDF">
              <w:rPr>
                <w:noProof/>
                <w:sz w:val="24"/>
                <w:rtl/>
              </w:rPr>
              <w:t>3</w:t>
            </w:r>
            <w:r>
              <w:rPr>
                <w:sz w:val="24"/>
                <w:rtl/>
              </w:rPr>
              <w:fldChar w:fldCharType="end"/>
            </w:r>
          </w:p>
        </w:tc>
        <w:tc>
          <w:tcPr>
            <w:tcW w:w="567" w:type="dxa"/>
          </w:tcPr>
          <w:p w14:paraId="77EDDECE" w14:textId="77777777" w:rsidR="00D13CB8" w:rsidRDefault="00D13CB8">
            <w:pPr>
              <w:spacing w:line="240" w:lineRule="auto"/>
              <w:jc w:val="left"/>
              <w:rPr>
                <w:sz w:val="24"/>
              </w:rPr>
            </w:pPr>
            <w:hyperlink w:anchor="Seif2" w:tooltip="אגרות למיכליות נפט באילת" w:history="1">
              <w:r>
                <w:rPr>
                  <w:rStyle w:val="Hyperlink"/>
                </w:rPr>
                <w:t>Go</w:t>
              </w:r>
            </w:hyperlink>
          </w:p>
        </w:tc>
        <w:tc>
          <w:tcPr>
            <w:tcW w:w="5669" w:type="dxa"/>
          </w:tcPr>
          <w:p w14:paraId="7B898C4E" w14:textId="77777777" w:rsidR="00D13CB8" w:rsidRDefault="00D13CB8">
            <w:pPr>
              <w:spacing w:line="240" w:lineRule="auto"/>
              <w:jc w:val="left"/>
              <w:rPr>
                <w:sz w:val="24"/>
                <w:rtl/>
              </w:rPr>
            </w:pPr>
            <w:r>
              <w:rPr>
                <w:sz w:val="24"/>
                <w:rtl/>
              </w:rPr>
              <w:t>אגרות למיכליות נפט באילת</w:t>
            </w:r>
          </w:p>
        </w:tc>
        <w:tc>
          <w:tcPr>
            <w:tcW w:w="1247" w:type="dxa"/>
          </w:tcPr>
          <w:p w14:paraId="66D875C2" w14:textId="77777777" w:rsidR="00D13CB8" w:rsidRDefault="00D13CB8">
            <w:pPr>
              <w:spacing w:line="240" w:lineRule="auto"/>
              <w:jc w:val="left"/>
              <w:rPr>
                <w:sz w:val="24"/>
              </w:rPr>
            </w:pPr>
            <w:r>
              <w:rPr>
                <w:sz w:val="24"/>
                <w:rtl/>
              </w:rPr>
              <w:t xml:space="preserve">סעיף 2א </w:t>
            </w:r>
          </w:p>
        </w:tc>
      </w:tr>
      <w:tr w:rsidR="00D13CB8" w14:paraId="449CF5AC" w14:textId="77777777">
        <w:tblPrEx>
          <w:tblCellMar>
            <w:top w:w="0" w:type="dxa"/>
            <w:bottom w:w="0" w:type="dxa"/>
          </w:tblCellMar>
        </w:tblPrEx>
        <w:trPr>
          <w:jc w:val="right"/>
        </w:trPr>
        <w:tc>
          <w:tcPr>
            <w:tcW w:w="850" w:type="dxa"/>
          </w:tcPr>
          <w:p w14:paraId="0EF7E856"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31DDF">
              <w:rPr>
                <w:noProof/>
                <w:sz w:val="24"/>
                <w:rtl/>
              </w:rPr>
              <w:t>4</w:t>
            </w:r>
            <w:r>
              <w:rPr>
                <w:sz w:val="24"/>
                <w:rtl/>
              </w:rPr>
              <w:fldChar w:fldCharType="end"/>
            </w:r>
          </w:p>
        </w:tc>
        <w:tc>
          <w:tcPr>
            <w:tcW w:w="567" w:type="dxa"/>
          </w:tcPr>
          <w:p w14:paraId="5798F68B" w14:textId="77777777" w:rsidR="00D13CB8" w:rsidRDefault="00D13CB8">
            <w:pPr>
              <w:spacing w:line="240" w:lineRule="auto"/>
              <w:jc w:val="left"/>
              <w:rPr>
                <w:sz w:val="24"/>
              </w:rPr>
            </w:pPr>
            <w:hyperlink w:anchor="Seif3" w:tooltip="הצגת תעודות" w:history="1">
              <w:r>
                <w:rPr>
                  <w:rStyle w:val="Hyperlink"/>
                </w:rPr>
                <w:t>Go</w:t>
              </w:r>
            </w:hyperlink>
          </w:p>
        </w:tc>
        <w:tc>
          <w:tcPr>
            <w:tcW w:w="5669" w:type="dxa"/>
          </w:tcPr>
          <w:p w14:paraId="22372164" w14:textId="77777777" w:rsidR="00D13CB8" w:rsidRDefault="00D13CB8">
            <w:pPr>
              <w:spacing w:line="240" w:lineRule="auto"/>
              <w:jc w:val="left"/>
              <w:rPr>
                <w:sz w:val="24"/>
                <w:rtl/>
              </w:rPr>
            </w:pPr>
            <w:r>
              <w:rPr>
                <w:sz w:val="24"/>
                <w:rtl/>
              </w:rPr>
              <w:t>הצגת תעודות</w:t>
            </w:r>
          </w:p>
        </w:tc>
        <w:tc>
          <w:tcPr>
            <w:tcW w:w="1247" w:type="dxa"/>
          </w:tcPr>
          <w:p w14:paraId="3808CC93" w14:textId="77777777" w:rsidR="00D13CB8" w:rsidRDefault="00D13CB8">
            <w:pPr>
              <w:spacing w:line="240" w:lineRule="auto"/>
              <w:jc w:val="left"/>
              <w:rPr>
                <w:sz w:val="24"/>
              </w:rPr>
            </w:pPr>
            <w:r>
              <w:rPr>
                <w:sz w:val="24"/>
                <w:rtl/>
              </w:rPr>
              <w:t xml:space="preserve">סעיף 3 </w:t>
            </w:r>
          </w:p>
        </w:tc>
      </w:tr>
      <w:tr w:rsidR="00D13CB8" w14:paraId="7A7789D9" w14:textId="77777777">
        <w:tblPrEx>
          <w:tblCellMar>
            <w:top w:w="0" w:type="dxa"/>
            <w:bottom w:w="0" w:type="dxa"/>
          </w:tblCellMar>
        </w:tblPrEx>
        <w:trPr>
          <w:jc w:val="right"/>
        </w:trPr>
        <w:tc>
          <w:tcPr>
            <w:tcW w:w="850" w:type="dxa"/>
          </w:tcPr>
          <w:p w14:paraId="5489B242"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31DDF">
              <w:rPr>
                <w:noProof/>
                <w:sz w:val="24"/>
                <w:rtl/>
              </w:rPr>
              <w:t>4</w:t>
            </w:r>
            <w:r>
              <w:rPr>
                <w:sz w:val="24"/>
                <w:rtl/>
              </w:rPr>
              <w:fldChar w:fldCharType="end"/>
            </w:r>
          </w:p>
        </w:tc>
        <w:tc>
          <w:tcPr>
            <w:tcW w:w="567" w:type="dxa"/>
          </w:tcPr>
          <w:p w14:paraId="41886199" w14:textId="77777777" w:rsidR="00D13CB8" w:rsidRDefault="00D13CB8">
            <w:pPr>
              <w:spacing w:line="240" w:lineRule="auto"/>
              <w:jc w:val="left"/>
              <w:rPr>
                <w:sz w:val="24"/>
              </w:rPr>
            </w:pPr>
            <w:hyperlink w:anchor="Seif4" w:tooltip="חישוב תפוסתו של כלי  שיט לפי תעודת הרישום" w:history="1">
              <w:r>
                <w:rPr>
                  <w:rStyle w:val="Hyperlink"/>
                </w:rPr>
                <w:t>Go</w:t>
              </w:r>
            </w:hyperlink>
          </w:p>
        </w:tc>
        <w:tc>
          <w:tcPr>
            <w:tcW w:w="5669" w:type="dxa"/>
          </w:tcPr>
          <w:p w14:paraId="2814F955" w14:textId="77777777" w:rsidR="00D13CB8" w:rsidRDefault="00D13CB8">
            <w:pPr>
              <w:spacing w:line="240" w:lineRule="auto"/>
              <w:jc w:val="left"/>
              <w:rPr>
                <w:sz w:val="24"/>
                <w:rtl/>
              </w:rPr>
            </w:pPr>
            <w:r>
              <w:rPr>
                <w:sz w:val="24"/>
                <w:rtl/>
              </w:rPr>
              <w:t>חישוב תפוסתו של כלי  שיט לפי תעודת הרישום</w:t>
            </w:r>
          </w:p>
        </w:tc>
        <w:tc>
          <w:tcPr>
            <w:tcW w:w="1247" w:type="dxa"/>
          </w:tcPr>
          <w:p w14:paraId="47AE080C" w14:textId="77777777" w:rsidR="00D13CB8" w:rsidRDefault="00D13CB8">
            <w:pPr>
              <w:spacing w:line="240" w:lineRule="auto"/>
              <w:jc w:val="left"/>
              <w:rPr>
                <w:sz w:val="24"/>
              </w:rPr>
            </w:pPr>
            <w:r>
              <w:rPr>
                <w:sz w:val="24"/>
                <w:rtl/>
              </w:rPr>
              <w:t xml:space="preserve">סעיף 4 </w:t>
            </w:r>
          </w:p>
        </w:tc>
      </w:tr>
      <w:tr w:rsidR="00D13CB8" w14:paraId="3CF6E5B9" w14:textId="77777777">
        <w:tblPrEx>
          <w:tblCellMar>
            <w:top w:w="0" w:type="dxa"/>
            <w:bottom w:w="0" w:type="dxa"/>
          </w:tblCellMar>
        </w:tblPrEx>
        <w:trPr>
          <w:jc w:val="right"/>
        </w:trPr>
        <w:tc>
          <w:tcPr>
            <w:tcW w:w="850" w:type="dxa"/>
          </w:tcPr>
          <w:p w14:paraId="56F053B3"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31DDF">
              <w:rPr>
                <w:noProof/>
                <w:sz w:val="24"/>
                <w:rtl/>
              </w:rPr>
              <w:t>4</w:t>
            </w:r>
            <w:r>
              <w:rPr>
                <w:sz w:val="24"/>
                <w:rtl/>
              </w:rPr>
              <w:fldChar w:fldCharType="end"/>
            </w:r>
          </w:p>
        </w:tc>
        <w:tc>
          <w:tcPr>
            <w:tcW w:w="567" w:type="dxa"/>
          </w:tcPr>
          <w:p w14:paraId="5CC7DC42" w14:textId="77777777" w:rsidR="00D13CB8" w:rsidRDefault="00D13CB8">
            <w:pPr>
              <w:spacing w:line="240" w:lineRule="auto"/>
              <w:jc w:val="left"/>
              <w:rPr>
                <w:sz w:val="24"/>
              </w:rPr>
            </w:pPr>
            <w:hyperlink w:anchor="Seif5" w:tooltip="חישוב תפוסתו של כלי  שיט ואורכו לפי אומדן המנהל" w:history="1">
              <w:r>
                <w:rPr>
                  <w:rStyle w:val="Hyperlink"/>
                </w:rPr>
                <w:t>Go</w:t>
              </w:r>
            </w:hyperlink>
          </w:p>
        </w:tc>
        <w:tc>
          <w:tcPr>
            <w:tcW w:w="5669" w:type="dxa"/>
          </w:tcPr>
          <w:p w14:paraId="7A59AED5" w14:textId="77777777" w:rsidR="00D13CB8" w:rsidRDefault="00D13CB8">
            <w:pPr>
              <w:spacing w:line="240" w:lineRule="auto"/>
              <w:jc w:val="left"/>
              <w:rPr>
                <w:sz w:val="24"/>
                <w:rtl/>
              </w:rPr>
            </w:pPr>
            <w:r>
              <w:rPr>
                <w:sz w:val="24"/>
                <w:rtl/>
              </w:rPr>
              <w:t>חישוב תפוסתו של כלי  שיט ואורכו לפי אומדן המנהל</w:t>
            </w:r>
          </w:p>
        </w:tc>
        <w:tc>
          <w:tcPr>
            <w:tcW w:w="1247" w:type="dxa"/>
          </w:tcPr>
          <w:p w14:paraId="5D951FEE" w14:textId="77777777" w:rsidR="00D13CB8" w:rsidRDefault="00D13CB8">
            <w:pPr>
              <w:spacing w:line="240" w:lineRule="auto"/>
              <w:jc w:val="left"/>
              <w:rPr>
                <w:sz w:val="24"/>
              </w:rPr>
            </w:pPr>
            <w:r>
              <w:rPr>
                <w:sz w:val="24"/>
                <w:rtl/>
              </w:rPr>
              <w:t xml:space="preserve">סעיף 5 </w:t>
            </w:r>
          </w:p>
        </w:tc>
      </w:tr>
      <w:tr w:rsidR="00D13CB8" w14:paraId="5DB8DF1F" w14:textId="77777777">
        <w:tblPrEx>
          <w:tblCellMar>
            <w:top w:w="0" w:type="dxa"/>
            <w:bottom w:w="0" w:type="dxa"/>
          </w:tblCellMar>
        </w:tblPrEx>
        <w:trPr>
          <w:jc w:val="right"/>
        </w:trPr>
        <w:tc>
          <w:tcPr>
            <w:tcW w:w="850" w:type="dxa"/>
          </w:tcPr>
          <w:p w14:paraId="66D7B223"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31DDF">
              <w:rPr>
                <w:noProof/>
                <w:sz w:val="24"/>
                <w:rtl/>
              </w:rPr>
              <w:t>4</w:t>
            </w:r>
            <w:r>
              <w:rPr>
                <w:sz w:val="24"/>
                <w:rtl/>
              </w:rPr>
              <w:fldChar w:fldCharType="end"/>
            </w:r>
          </w:p>
        </w:tc>
        <w:tc>
          <w:tcPr>
            <w:tcW w:w="567" w:type="dxa"/>
          </w:tcPr>
          <w:p w14:paraId="7BD9D0F0" w14:textId="77777777" w:rsidR="00D13CB8" w:rsidRDefault="00D13CB8">
            <w:pPr>
              <w:spacing w:line="240" w:lineRule="auto"/>
              <w:jc w:val="left"/>
              <w:rPr>
                <w:sz w:val="24"/>
              </w:rPr>
            </w:pPr>
            <w:hyperlink w:anchor="Seif6" w:tooltip="שינוי תפוסתו של כלי  שיט" w:history="1">
              <w:r>
                <w:rPr>
                  <w:rStyle w:val="Hyperlink"/>
                </w:rPr>
                <w:t>Go</w:t>
              </w:r>
            </w:hyperlink>
          </w:p>
        </w:tc>
        <w:tc>
          <w:tcPr>
            <w:tcW w:w="5669" w:type="dxa"/>
          </w:tcPr>
          <w:p w14:paraId="6E317A6D" w14:textId="77777777" w:rsidR="00D13CB8" w:rsidRDefault="00D13CB8">
            <w:pPr>
              <w:spacing w:line="240" w:lineRule="auto"/>
              <w:jc w:val="left"/>
              <w:rPr>
                <w:sz w:val="24"/>
                <w:rtl/>
              </w:rPr>
            </w:pPr>
            <w:r>
              <w:rPr>
                <w:sz w:val="24"/>
                <w:rtl/>
              </w:rPr>
              <w:t>שינוי תפוסתו של כלי  שיט</w:t>
            </w:r>
          </w:p>
        </w:tc>
        <w:tc>
          <w:tcPr>
            <w:tcW w:w="1247" w:type="dxa"/>
          </w:tcPr>
          <w:p w14:paraId="7B328F85" w14:textId="77777777" w:rsidR="00D13CB8" w:rsidRDefault="00D13CB8">
            <w:pPr>
              <w:spacing w:line="240" w:lineRule="auto"/>
              <w:jc w:val="left"/>
              <w:rPr>
                <w:sz w:val="24"/>
              </w:rPr>
            </w:pPr>
            <w:r>
              <w:rPr>
                <w:sz w:val="24"/>
                <w:rtl/>
              </w:rPr>
              <w:t xml:space="preserve">סעיף 6 </w:t>
            </w:r>
          </w:p>
        </w:tc>
      </w:tr>
      <w:tr w:rsidR="00D13CB8" w14:paraId="6E63C35D" w14:textId="77777777">
        <w:tblPrEx>
          <w:tblCellMar>
            <w:top w:w="0" w:type="dxa"/>
            <w:bottom w:w="0" w:type="dxa"/>
          </w:tblCellMar>
        </w:tblPrEx>
        <w:trPr>
          <w:jc w:val="right"/>
        </w:trPr>
        <w:tc>
          <w:tcPr>
            <w:tcW w:w="850" w:type="dxa"/>
          </w:tcPr>
          <w:p w14:paraId="18548134"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31DDF">
              <w:rPr>
                <w:noProof/>
                <w:sz w:val="24"/>
                <w:rtl/>
              </w:rPr>
              <w:t>4</w:t>
            </w:r>
            <w:r>
              <w:rPr>
                <w:sz w:val="24"/>
                <w:rtl/>
              </w:rPr>
              <w:fldChar w:fldCharType="end"/>
            </w:r>
          </w:p>
        </w:tc>
        <w:tc>
          <w:tcPr>
            <w:tcW w:w="567" w:type="dxa"/>
          </w:tcPr>
          <w:p w14:paraId="7CED72AA" w14:textId="77777777" w:rsidR="00D13CB8" w:rsidRDefault="00D13CB8">
            <w:pPr>
              <w:spacing w:line="240" w:lineRule="auto"/>
              <w:jc w:val="left"/>
              <w:rPr>
                <w:sz w:val="24"/>
              </w:rPr>
            </w:pPr>
            <w:hyperlink w:anchor="Seif7" w:tooltip="מדידת כלי  שיט" w:history="1">
              <w:r>
                <w:rPr>
                  <w:rStyle w:val="Hyperlink"/>
                </w:rPr>
                <w:t>Go</w:t>
              </w:r>
            </w:hyperlink>
          </w:p>
        </w:tc>
        <w:tc>
          <w:tcPr>
            <w:tcW w:w="5669" w:type="dxa"/>
          </w:tcPr>
          <w:p w14:paraId="3C54EE9A" w14:textId="77777777" w:rsidR="00D13CB8" w:rsidRDefault="00D13CB8">
            <w:pPr>
              <w:spacing w:line="240" w:lineRule="auto"/>
              <w:jc w:val="left"/>
              <w:rPr>
                <w:sz w:val="24"/>
                <w:rtl/>
              </w:rPr>
            </w:pPr>
            <w:r>
              <w:rPr>
                <w:sz w:val="24"/>
                <w:rtl/>
              </w:rPr>
              <w:t>מדידת כלי  שיט</w:t>
            </w:r>
          </w:p>
        </w:tc>
        <w:tc>
          <w:tcPr>
            <w:tcW w:w="1247" w:type="dxa"/>
          </w:tcPr>
          <w:p w14:paraId="215253C0" w14:textId="77777777" w:rsidR="00D13CB8" w:rsidRDefault="00D13CB8">
            <w:pPr>
              <w:spacing w:line="240" w:lineRule="auto"/>
              <w:jc w:val="left"/>
              <w:rPr>
                <w:sz w:val="24"/>
              </w:rPr>
            </w:pPr>
            <w:r>
              <w:rPr>
                <w:sz w:val="24"/>
                <w:rtl/>
              </w:rPr>
              <w:t xml:space="preserve">סעיף 7 </w:t>
            </w:r>
          </w:p>
        </w:tc>
      </w:tr>
      <w:tr w:rsidR="00D13CB8" w14:paraId="0152C607" w14:textId="77777777">
        <w:tblPrEx>
          <w:tblCellMar>
            <w:top w:w="0" w:type="dxa"/>
            <w:bottom w:w="0" w:type="dxa"/>
          </w:tblCellMar>
        </w:tblPrEx>
        <w:trPr>
          <w:jc w:val="right"/>
        </w:trPr>
        <w:tc>
          <w:tcPr>
            <w:tcW w:w="850" w:type="dxa"/>
          </w:tcPr>
          <w:p w14:paraId="044AC618"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31DDF">
              <w:rPr>
                <w:noProof/>
                <w:sz w:val="24"/>
                <w:rtl/>
              </w:rPr>
              <w:t>4</w:t>
            </w:r>
            <w:r>
              <w:rPr>
                <w:sz w:val="24"/>
                <w:rtl/>
              </w:rPr>
              <w:fldChar w:fldCharType="end"/>
            </w:r>
          </w:p>
        </w:tc>
        <w:tc>
          <w:tcPr>
            <w:tcW w:w="567" w:type="dxa"/>
          </w:tcPr>
          <w:p w14:paraId="439E2B35" w14:textId="77777777" w:rsidR="00D13CB8" w:rsidRDefault="00D13CB8">
            <w:pPr>
              <w:spacing w:line="240" w:lineRule="auto"/>
              <w:jc w:val="left"/>
              <w:rPr>
                <w:sz w:val="24"/>
              </w:rPr>
            </w:pPr>
            <w:hyperlink w:anchor="Seif8" w:tooltip="אגרות לכלי  שיט נמלים" w:history="1">
              <w:r>
                <w:rPr>
                  <w:rStyle w:val="Hyperlink"/>
                </w:rPr>
                <w:t>Go</w:t>
              </w:r>
            </w:hyperlink>
          </w:p>
        </w:tc>
        <w:tc>
          <w:tcPr>
            <w:tcW w:w="5669" w:type="dxa"/>
          </w:tcPr>
          <w:p w14:paraId="25EC7BB4" w14:textId="77777777" w:rsidR="00D13CB8" w:rsidRDefault="00D13CB8">
            <w:pPr>
              <w:spacing w:line="240" w:lineRule="auto"/>
              <w:jc w:val="left"/>
              <w:rPr>
                <w:sz w:val="24"/>
                <w:rtl/>
              </w:rPr>
            </w:pPr>
            <w:r>
              <w:rPr>
                <w:sz w:val="24"/>
                <w:rtl/>
              </w:rPr>
              <w:t>אגרות לכלי  שיט נמלים</w:t>
            </w:r>
          </w:p>
        </w:tc>
        <w:tc>
          <w:tcPr>
            <w:tcW w:w="1247" w:type="dxa"/>
          </w:tcPr>
          <w:p w14:paraId="7C526DFF" w14:textId="77777777" w:rsidR="00D13CB8" w:rsidRDefault="00D13CB8">
            <w:pPr>
              <w:spacing w:line="240" w:lineRule="auto"/>
              <w:jc w:val="left"/>
              <w:rPr>
                <w:sz w:val="24"/>
              </w:rPr>
            </w:pPr>
            <w:r>
              <w:rPr>
                <w:sz w:val="24"/>
                <w:rtl/>
              </w:rPr>
              <w:t xml:space="preserve">סעיף 8 </w:t>
            </w:r>
          </w:p>
        </w:tc>
      </w:tr>
      <w:tr w:rsidR="00D13CB8" w14:paraId="1E8B4F94" w14:textId="77777777">
        <w:tblPrEx>
          <w:tblCellMar>
            <w:top w:w="0" w:type="dxa"/>
            <w:bottom w:w="0" w:type="dxa"/>
          </w:tblCellMar>
        </w:tblPrEx>
        <w:trPr>
          <w:jc w:val="right"/>
        </w:trPr>
        <w:tc>
          <w:tcPr>
            <w:tcW w:w="850" w:type="dxa"/>
          </w:tcPr>
          <w:p w14:paraId="5F83ADB8"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31DDF">
              <w:rPr>
                <w:noProof/>
                <w:sz w:val="24"/>
                <w:rtl/>
              </w:rPr>
              <w:t>4</w:t>
            </w:r>
            <w:r>
              <w:rPr>
                <w:sz w:val="24"/>
                <w:rtl/>
              </w:rPr>
              <w:fldChar w:fldCharType="end"/>
            </w:r>
          </w:p>
        </w:tc>
        <w:tc>
          <w:tcPr>
            <w:tcW w:w="567" w:type="dxa"/>
          </w:tcPr>
          <w:p w14:paraId="59AC4801" w14:textId="77777777" w:rsidR="00D13CB8" w:rsidRDefault="00D13CB8">
            <w:pPr>
              <w:spacing w:line="240" w:lineRule="auto"/>
              <w:jc w:val="left"/>
              <w:rPr>
                <w:sz w:val="24"/>
              </w:rPr>
            </w:pPr>
            <w:hyperlink w:anchor="Seif9" w:tooltip="האגרה לכלי שיט שתפוסתם פחות מ  5 טונות" w:history="1">
              <w:r>
                <w:rPr>
                  <w:rStyle w:val="Hyperlink"/>
                </w:rPr>
                <w:t>Go</w:t>
              </w:r>
            </w:hyperlink>
          </w:p>
        </w:tc>
        <w:tc>
          <w:tcPr>
            <w:tcW w:w="5669" w:type="dxa"/>
          </w:tcPr>
          <w:p w14:paraId="415343B4" w14:textId="77777777" w:rsidR="00D13CB8" w:rsidRDefault="00D13CB8">
            <w:pPr>
              <w:spacing w:line="240" w:lineRule="auto"/>
              <w:jc w:val="left"/>
              <w:rPr>
                <w:sz w:val="24"/>
                <w:rtl/>
              </w:rPr>
            </w:pPr>
            <w:r>
              <w:rPr>
                <w:sz w:val="24"/>
                <w:rtl/>
              </w:rPr>
              <w:t>האגרה לכלי שיט שתפוסתם פחות מ  5 טונות</w:t>
            </w:r>
          </w:p>
        </w:tc>
        <w:tc>
          <w:tcPr>
            <w:tcW w:w="1247" w:type="dxa"/>
          </w:tcPr>
          <w:p w14:paraId="3259151A" w14:textId="77777777" w:rsidR="00D13CB8" w:rsidRDefault="00D13CB8">
            <w:pPr>
              <w:spacing w:line="240" w:lineRule="auto"/>
              <w:jc w:val="left"/>
              <w:rPr>
                <w:sz w:val="24"/>
              </w:rPr>
            </w:pPr>
            <w:r>
              <w:rPr>
                <w:sz w:val="24"/>
                <w:rtl/>
              </w:rPr>
              <w:t xml:space="preserve">סעיף 9 </w:t>
            </w:r>
          </w:p>
        </w:tc>
      </w:tr>
      <w:tr w:rsidR="00D13CB8" w14:paraId="68A64C52" w14:textId="77777777">
        <w:tblPrEx>
          <w:tblCellMar>
            <w:top w:w="0" w:type="dxa"/>
            <w:bottom w:w="0" w:type="dxa"/>
          </w:tblCellMar>
        </w:tblPrEx>
        <w:trPr>
          <w:jc w:val="right"/>
        </w:trPr>
        <w:tc>
          <w:tcPr>
            <w:tcW w:w="850" w:type="dxa"/>
          </w:tcPr>
          <w:p w14:paraId="61789F08"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31DDF">
              <w:rPr>
                <w:noProof/>
                <w:sz w:val="24"/>
                <w:rtl/>
              </w:rPr>
              <w:t>4</w:t>
            </w:r>
            <w:r>
              <w:rPr>
                <w:sz w:val="24"/>
                <w:rtl/>
              </w:rPr>
              <w:fldChar w:fldCharType="end"/>
            </w:r>
          </w:p>
        </w:tc>
        <w:tc>
          <w:tcPr>
            <w:tcW w:w="567" w:type="dxa"/>
          </w:tcPr>
          <w:p w14:paraId="6B79CD92" w14:textId="77777777" w:rsidR="00D13CB8" w:rsidRDefault="00D13CB8">
            <w:pPr>
              <w:spacing w:line="240" w:lineRule="auto"/>
              <w:jc w:val="left"/>
              <w:rPr>
                <w:sz w:val="24"/>
              </w:rPr>
            </w:pPr>
            <w:hyperlink w:anchor="Seif10" w:tooltip="אגרות לכלי  שיט צבאיים" w:history="1">
              <w:r>
                <w:rPr>
                  <w:rStyle w:val="Hyperlink"/>
                </w:rPr>
                <w:t>Go</w:t>
              </w:r>
            </w:hyperlink>
          </w:p>
        </w:tc>
        <w:tc>
          <w:tcPr>
            <w:tcW w:w="5669" w:type="dxa"/>
          </w:tcPr>
          <w:p w14:paraId="3AD047CF" w14:textId="77777777" w:rsidR="00D13CB8" w:rsidRDefault="00D13CB8">
            <w:pPr>
              <w:spacing w:line="240" w:lineRule="auto"/>
              <w:jc w:val="left"/>
              <w:rPr>
                <w:sz w:val="24"/>
                <w:rtl/>
              </w:rPr>
            </w:pPr>
            <w:r>
              <w:rPr>
                <w:sz w:val="24"/>
                <w:rtl/>
              </w:rPr>
              <w:t>אגרות לכלי  שיט צבאיים</w:t>
            </w:r>
          </w:p>
        </w:tc>
        <w:tc>
          <w:tcPr>
            <w:tcW w:w="1247" w:type="dxa"/>
          </w:tcPr>
          <w:p w14:paraId="635FAE15" w14:textId="77777777" w:rsidR="00D13CB8" w:rsidRDefault="00D13CB8">
            <w:pPr>
              <w:spacing w:line="240" w:lineRule="auto"/>
              <w:jc w:val="left"/>
              <w:rPr>
                <w:sz w:val="24"/>
              </w:rPr>
            </w:pPr>
            <w:r>
              <w:rPr>
                <w:sz w:val="24"/>
                <w:rtl/>
              </w:rPr>
              <w:t xml:space="preserve">סעיף 10 </w:t>
            </w:r>
          </w:p>
        </w:tc>
      </w:tr>
      <w:tr w:rsidR="00D13CB8" w14:paraId="5FE54B90" w14:textId="77777777">
        <w:tblPrEx>
          <w:tblCellMar>
            <w:top w:w="0" w:type="dxa"/>
            <w:bottom w:w="0" w:type="dxa"/>
          </w:tblCellMar>
        </w:tblPrEx>
        <w:trPr>
          <w:jc w:val="right"/>
        </w:trPr>
        <w:tc>
          <w:tcPr>
            <w:tcW w:w="850" w:type="dxa"/>
          </w:tcPr>
          <w:p w14:paraId="4ECAC6D2"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631DDF">
              <w:rPr>
                <w:noProof/>
                <w:sz w:val="24"/>
                <w:rtl/>
              </w:rPr>
              <w:t>4</w:t>
            </w:r>
            <w:r>
              <w:rPr>
                <w:sz w:val="24"/>
                <w:rtl/>
              </w:rPr>
              <w:fldChar w:fldCharType="end"/>
            </w:r>
          </w:p>
        </w:tc>
        <w:tc>
          <w:tcPr>
            <w:tcW w:w="567" w:type="dxa"/>
          </w:tcPr>
          <w:p w14:paraId="543A48BE" w14:textId="77777777" w:rsidR="00D13CB8" w:rsidRDefault="00D13CB8">
            <w:pPr>
              <w:spacing w:line="240" w:lineRule="auto"/>
              <w:jc w:val="left"/>
              <w:rPr>
                <w:sz w:val="24"/>
              </w:rPr>
            </w:pPr>
            <w:hyperlink w:anchor="Seif11" w:tooltip="אגרות לספינת דיג" w:history="1">
              <w:r>
                <w:rPr>
                  <w:rStyle w:val="Hyperlink"/>
                </w:rPr>
                <w:t>Go</w:t>
              </w:r>
            </w:hyperlink>
          </w:p>
        </w:tc>
        <w:tc>
          <w:tcPr>
            <w:tcW w:w="5669" w:type="dxa"/>
          </w:tcPr>
          <w:p w14:paraId="5B0594C9" w14:textId="77777777" w:rsidR="00D13CB8" w:rsidRDefault="00D13CB8">
            <w:pPr>
              <w:spacing w:line="240" w:lineRule="auto"/>
              <w:jc w:val="left"/>
              <w:rPr>
                <w:sz w:val="24"/>
                <w:rtl/>
              </w:rPr>
            </w:pPr>
            <w:r>
              <w:rPr>
                <w:sz w:val="24"/>
                <w:rtl/>
              </w:rPr>
              <w:t>אגרות לספינת דיג</w:t>
            </w:r>
          </w:p>
        </w:tc>
        <w:tc>
          <w:tcPr>
            <w:tcW w:w="1247" w:type="dxa"/>
          </w:tcPr>
          <w:p w14:paraId="0029D537" w14:textId="77777777" w:rsidR="00D13CB8" w:rsidRDefault="00D13CB8">
            <w:pPr>
              <w:spacing w:line="240" w:lineRule="auto"/>
              <w:jc w:val="left"/>
              <w:rPr>
                <w:sz w:val="24"/>
              </w:rPr>
            </w:pPr>
            <w:r>
              <w:rPr>
                <w:sz w:val="24"/>
                <w:rtl/>
              </w:rPr>
              <w:t xml:space="preserve">סעיף 11 </w:t>
            </w:r>
          </w:p>
        </w:tc>
      </w:tr>
      <w:tr w:rsidR="00D13CB8" w14:paraId="307FBCC0" w14:textId="77777777">
        <w:tblPrEx>
          <w:tblCellMar>
            <w:top w:w="0" w:type="dxa"/>
            <w:bottom w:w="0" w:type="dxa"/>
          </w:tblCellMar>
        </w:tblPrEx>
        <w:trPr>
          <w:jc w:val="right"/>
        </w:trPr>
        <w:tc>
          <w:tcPr>
            <w:tcW w:w="850" w:type="dxa"/>
          </w:tcPr>
          <w:p w14:paraId="7A90B012"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631DDF">
              <w:rPr>
                <w:noProof/>
                <w:sz w:val="24"/>
                <w:rtl/>
              </w:rPr>
              <w:t>5</w:t>
            </w:r>
            <w:r>
              <w:rPr>
                <w:sz w:val="24"/>
                <w:rtl/>
              </w:rPr>
              <w:fldChar w:fldCharType="end"/>
            </w:r>
          </w:p>
        </w:tc>
        <w:tc>
          <w:tcPr>
            <w:tcW w:w="567" w:type="dxa"/>
          </w:tcPr>
          <w:p w14:paraId="1BBFAC2F" w14:textId="77777777" w:rsidR="00D13CB8" w:rsidRDefault="00D13CB8">
            <w:pPr>
              <w:spacing w:line="240" w:lineRule="auto"/>
              <w:jc w:val="left"/>
              <w:rPr>
                <w:sz w:val="24"/>
              </w:rPr>
            </w:pPr>
            <w:hyperlink w:anchor="Seif12" w:tooltip="ללא כותרת" w:history="1">
              <w:r>
                <w:rPr>
                  <w:rStyle w:val="Hyperlink"/>
                </w:rPr>
                <w:t>Go</w:t>
              </w:r>
            </w:hyperlink>
          </w:p>
        </w:tc>
        <w:tc>
          <w:tcPr>
            <w:tcW w:w="5669" w:type="dxa"/>
          </w:tcPr>
          <w:p w14:paraId="233D547A" w14:textId="77777777" w:rsidR="00D13CB8" w:rsidRDefault="00D13CB8">
            <w:pPr>
              <w:spacing w:line="240" w:lineRule="auto"/>
              <w:jc w:val="left"/>
              <w:rPr>
                <w:sz w:val="24"/>
                <w:rtl/>
              </w:rPr>
            </w:pPr>
            <w:r>
              <w:rPr>
                <w:sz w:val="24"/>
                <w:rtl/>
              </w:rPr>
              <w:t>ללא כותרת</w:t>
            </w:r>
          </w:p>
        </w:tc>
        <w:tc>
          <w:tcPr>
            <w:tcW w:w="1247" w:type="dxa"/>
          </w:tcPr>
          <w:p w14:paraId="02DE9827" w14:textId="77777777" w:rsidR="00D13CB8" w:rsidRDefault="00D13CB8">
            <w:pPr>
              <w:spacing w:line="240" w:lineRule="auto"/>
              <w:jc w:val="left"/>
              <w:rPr>
                <w:sz w:val="24"/>
              </w:rPr>
            </w:pPr>
            <w:r>
              <w:rPr>
                <w:sz w:val="24"/>
                <w:rtl/>
              </w:rPr>
              <w:t xml:space="preserve">סעיף 12 </w:t>
            </w:r>
          </w:p>
        </w:tc>
      </w:tr>
      <w:tr w:rsidR="00D13CB8" w14:paraId="663B639D" w14:textId="77777777">
        <w:tblPrEx>
          <w:tblCellMar>
            <w:top w:w="0" w:type="dxa"/>
            <w:bottom w:w="0" w:type="dxa"/>
          </w:tblCellMar>
        </w:tblPrEx>
        <w:trPr>
          <w:jc w:val="right"/>
        </w:trPr>
        <w:tc>
          <w:tcPr>
            <w:tcW w:w="850" w:type="dxa"/>
          </w:tcPr>
          <w:p w14:paraId="2F78EE84"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631DDF">
              <w:rPr>
                <w:noProof/>
                <w:sz w:val="24"/>
                <w:rtl/>
              </w:rPr>
              <w:t>5</w:t>
            </w:r>
            <w:r>
              <w:rPr>
                <w:sz w:val="24"/>
                <w:rtl/>
              </w:rPr>
              <w:fldChar w:fldCharType="end"/>
            </w:r>
          </w:p>
        </w:tc>
        <w:tc>
          <w:tcPr>
            <w:tcW w:w="567" w:type="dxa"/>
          </w:tcPr>
          <w:p w14:paraId="4D63037C" w14:textId="77777777" w:rsidR="00D13CB8" w:rsidRDefault="00D13CB8">
            <w:pPr>
              <w:spacing w:line="240" w:lineRule="auto"/>
              <w:jc w:val="left"/>
              <w:rPr>
                <w:sz w:val="24"/>
              </w:rPr>
            </w:pPr>
            <w:hyperlink w:anchor="Seif13" w:tooltip="אגרות מגדלור לספינת דיג" w:history="1">
              <w:r>
                <w:rPr>
                  <w:rStyle w:val="Hyperlink"/>
                </w:rPr>
                <w:t>Go</w:t>
              </w:r>
            </w:hyperlink>
          </w:p>
        </w:tc>
        <w:tc>
          <w:tcPr>
            <w:tcW w:w="5669" w:type="dxa"/>
          </w:tcPr>
          <w:p w14:paraId="6A899B77" w14:textId="77777777" w:rsidR="00D13CB8" w:rsidRDefault="00D13CB8">
            <w:pPr>
              <w:spacing w:line="240" w:lineRule="auto"/>
              <w:jc w:val="left"/>
              <w:rPr>
                <w:sz w:val="24"/>
                <w:rtl/>
              </w:rPr>
            </w:pPr>
            <w:r>
              <w:rPr>
                <w:sz w:val="24"/>
                <w:rtl/>
              </w:rPr>
              <w:t>אגרות מגדלור לספינת דיג</w:t>
            </w:r>
          </w:p>
        </w:tc>
        <w:tc>
          <w:tcPr>
            <w:tcW w:w="1247" w:type="dxa"/>
          </w:tcPr>
          <w:p w14:paraId="3C1E01E4" w14:textId="77777777" w:rsidR="00D13CB8" w:rsidRDefault="00D13CB8">
            <w:pPr>
              <w:spacing w:line="240" w:lineRule="auto"/>
              <w:jc w:val="left"/>
              <w:rPr>
                <w:sz w:val="24"/>
              </w:rPr>
            </w:pPr>
            <w:r>
              <w:rPr>
                <w:sz w:val="24"/>
                <w:rtl/>
              </w:rPr>
              <w:t xml:space="preserve">סעיף 13 </w:t>
            </w:r>
          </w:p>
        </w:tc>
      </w:tr>
      <w:tr w:rsidR="00D13CB8" w14:paraId="45ABBFE1" w14:textId="77777777">
        <w:tblPrEx>
          <w:tblCellMar>
            <w:top w:w="0" w:type="dxa"/>
            <w:bottom w:w="0" w:type="dxa"/>
          </w:tblCellMar>
        </w:tblPrEx>
        <w:trPr>
          <w:jc w:val="right"/>
        </w:trPr>
        <w:tc>
          <w:tcPr>
            <w:tcW w:w="850" w:type="dxa"/>
          </w:tcPr>
          <w:p w14:paraId="0F696B6F"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631DDF">
              <w:rPr>
                <w:noProof/>
                <w:sz w:val="24"/>
                <w:rtl/>
              </w:rPr>
              <w:t>5</w:t>
            </w:r>
            <w:r>
              <w:rPr>
                <w:sz w:val="24"/>
                <w:rtl/>
              </w:rPr>
              <w:fldChar w:fldCharType="end"/>
            </w:r>
          </w:p>
        </w:tc>
        <w:tc>
          <w:tcPr>
            <w:tcW w:w="567" w:type="dxa"/>
          </w:tcPr>
          <w:p w14:paraId="5A4B3C4B" w14:textId="77777777" w:rsidR="00D13CB8" w:rsidRDefault="00D13CB8">
            <w:pPr>
              <w:spacing w:line="240" w:lineRule="auto"/>
              <w:jc w:val="left"/>
              <w:rPr>
                <w:sz w:val="24"/>
              </w:rPr>
            </w:pPr>
            <w:hyperlink w:anchor="Seif14" w:tooltip="אגרה למבדוק" w:history="1">
              <w:r>
                <w:rPr>
                  <w:rStyle w:val="Hyperlink"/>
                </w:rPr>
                <w:t>Go</w:t>
              </w:r>
            </w:hyperlink>
          </w:p>
        </w:tc>
        <w:tc>
          <w:tcPr>
            <w:tcW w:w="5669" w:type="dxa"/>
          </w:tcPr>
          <w:p w14:paraId="1354E137" w14:textId="77777777" w:rsidR="00D13CB8" w:rsidRDefault="00D13CB8">
            <w:pPr>
              <w:spacing w:line="240" w:lineRule="auto"/>
              <w:jc w:val="left"/>
              <w:rPr>
                <w:sz w:val="24"/>
                <w:rtl/>
              </w:rPr>
            </w:pPr>
            <w:r>
              <w:rPr>
                <w:sz w:val="24"/>
                <w:rtl/>
              </w:rPr>
              <w:t>אגרה למבדוק</w:t>
            </w:r>
          </w:p>
        </w:tc>
        <w:tc>
          <w:tcPr>
            <w:tcW w:w="1247" w:type="dxa"/>
          </w:tcPr>
          <w:p w14:paraId="3A50B7E6" w14:textId="77777777" w:rsidR="00D13CB8" w:rsidRDefault="00D13CB8">
            <w:pPr>
              <w:spacing w:line="240" w:lineRule="auto"/>
              <w:jc w:val="left"/>
              <w:rPr>
                <w:sz w:val="24"/>
              </w:rPr>
            </w:pPr>
            <w:r>
              <w:rPr>
                <w:sz w:val="24"/>
                <w:rtl/>
              </w:rPr>
              <w:t xml:space="preserve">סעיף 14 </w:t>
            </w:r>
          </w:p>
        </w:tc>
      </w:tr>
      <w:tr w:rsidR="00D13CB8" w14:paraId="5E72B522" w14:textId="77777777">
        <w:tblPrEx>
          <w:tblCellMar>
            <w:top w:w="0" w:type="dxa"/>
            <w:bottom w:w="0" w:type="dxa"/>
          </w:tblCellMar>
        </w:tblPrEx>
        <w:trPr>
          <w:jc w:val="right"/>
        </w:trPr>
        <w:tc>
          <w:tcPr>
            <w:tcW w:w="850" w:type="dxa"/>
          </w:tcPr>
          <w:p w14:paraId="68ED05F5"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631DDF">
              <w:rPr>
                <w:noProof/>
                <w:sz w:val="24"/>
                <w:rtl/>
              </w:rPr>
              <w:t>5</w:t>
            </w:r>
            <w:r>
              <w:rPr>
                <w:sz w:val="24"/>
                <w:rtl/>
              </w:rPr>
              <w:fldChar w:fldCharType="end"/>
            </w:r>
          </w:p>
        </w:tc>
        <w:tc>
          <w:tcPr>
            <w:tcW w:w="567" w:type="dxa"/>
          </w:tcPr>
          <w:p w14:paraId="680A856F" w14:textId="77777777" w:rsidR="00D13CB8" w:rsidRDefault="00D13CB8">
            <w:pPr>
              <w:spacing w:line="240" w:lineRule="auto"/>
              <w:jc w:val="left"/>
              <w:rPr>
                <w:sz w:val="24"/>
              </w:rPr>
            </w:pPr>
            <w:hyperlink w:anchor="Seif15" w:tooltip="כלי  שיט במצוקה" w:history="1">
              <w:r>
                <w:rPr>
                  <w:rStyle w:val="Hyperlink"/>
                </w:rPr>
                <w:t>Go</w:t>
              </w:r>
            </w:hyperlink>
          </w:p>
        </w:tc>
        <w:tc>
          <w:tcPr>
            <w:tcW w:w="5669" w:type="dxa"/>
          </w:tcPr>
          <w:p w14:paraId="76ADCFB5" w14:textId="77777777" w:rsidR="00D13CB8" w:rsidRDefault="00D13CB8">
            <w:pPr>
              <w:spacing w:line="240" w:lineRule="auto"/>
              <w:jc w:val="left"/>
              <w:rPr>
                <w:sz w:val="24"/>
                <w:rtl/>
              </w:rPr>
            </w:pPr>
            <w:r>
              <w:rPr>
                <w:sz w:val="24"/>
                <w:rtl/>
              </w:rPr>
              <w:t>כלי  שיט במצוקה</w:t>
            </w:r>
          </w:p>
        </w:tc>
        <w:tc>
          <w:tcPr>
            <w:tcW w:w="1247" w:type="dxa"/>
          </w:tcPr>
          <w:p w14:paraId="05065189" w14:textId="77777777" w:rsidR="00D13CB8" w:rsidRDefault="00D13CB8">
            <w:pPr>
              <w:spacing w:line="240" w:lineRule="auto"/>
              <w:jc w:val="left"/>
              <w:rPr>
                <w:sz w:val="24"/>
              </w:rPr>
            </w:pPr>
            <w:r>
              <w:rPr>
                <w:sz w:val="24"/>
                <w:rtl/>
              </w:rPr>
              <w:t xml:space="preserve">סעיף 15 </w:t>
            </w:r>
          </w:p>
        </w:tc>
      </w:tr>
      <w:tr w:rsidR="00D13CB8" w14:paraId="6DE038FF" w14:textId="77777777">
        <w:tblPrEx>
          <w:tblCellMar>
            <w:top w:w="0" w:type="dxa"/>
            <w:bottom w:w="0" w:type="dxa"/>
          </w:tblCellMar>
        </w:tblPrEx>
        <w:trPr>
          <w:jc w:val="right"/>
        </w:trPr>
        <w:tc>
          <w:tcPr>
            <w:tcW w:w="850" w:type="dxa"/>
          </w:tcPr>
          <w:p w14:paraId="719BB450"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631DDF">
              <w:rPr>
                <w:noProof/>
                <w:sz w:val="24"/>
                <w:rtl/>
              </w:rPr>
              <w:t>5</w:t>
            </w:r>
            <w:r>
              <w:rPr>
                <w:sz w:val="24"/>
                <w:rtl/>
              </w:rPr>
              <w:fldChar w:fldCharType="end"/>
            </w:r>
          </w:p>
        </w:tc>
        <w:tc>
          <w:tcPr>
            <w:tcW w:w="567" w:type="dxa"/>
          </w:tcPr>
          <w:p w14:paraId="7D614E88" w14:textId="77777777" w:rsidR="00D13CB8" w:rsidRDefault="00D13CB8">
            <w:pPr>
              <w:spacing w:line="240" w:lineRule="auto"/>
              <w:jc w:val="left"/>
              <w:rPr>
                <w:sz w:val="24"/>
              </w:rPr>
            </w:pPr>
            <w:hyperlink w:anchor="Seif16" w:tooltip="כלי  שיט לצרכי לימוד" w:history="1">
              <w:r>
                <w:rPr>
                  <w:rStyle w:val="Hyperlink"/>
                </w:rPr>
                <w:t>Go</w:t>
              </w:r>
            </w:hyperlink>
          </w:p>
        </w:tc>
        <w:tc>
          <w:tcPr>
            <w:tcW w:w="5669" w:type="dxa"/>
          </w:tcPr>
          <w:p w14:paraId="190E9FC9" w14:textId="77777777" w:rsidR="00D13CB8" w:rsidRDefault="00D13CB8">
            <w:pPr>
              <w:spacing w:line="240" w:lineRule="auto"/>
              <w:jc w:val="left"/>
              <w:rPr>
                <w:sz w:val="24"/>
                <w:rtl/>
              </w:rPr>
            </w:pPr>
            <w:r>
              <w:rPr>
                <w:sz w:val="24"/>
                <w:rtl/>
              </w:rPr>
              <w:t>כלי  שיט לצרכי לימוד</w:t>
            </w:r>
          </w:p>
        </w:tc>
        <w:tc>
          <w:tcPr>
            <w:tcW w:w="1247" w:type="dxa"/>
          </w:tcPr>
          <w:p w14:paraId="6114968B" w14:textId="77777777" w:rsidR="00D13CB8" w:rsidRDefault="00D13CB8">
            <w:pPr>
              <w:spacing w:line="240" w:lineRule="auto"/>
              <w:jc w:val="left"/>
              <w:rPr>
                <w:sz w:val="24"/>
              </w:rPr>
            </w:pPr>
            <w:r>
              <w:rPr>
                <w:sz w:val="24"/>
                <w:rtl/>
              </w:rPr>
              <w:t xml:space="preserve">סעיף 16 </w:t>
            </w:r>
          </w:p>
        </w:tc>
      </w:tr>
      <w:tr w:rsidR="00D13CB8" w14:paraId="7DB6A402" w14:textId="77777777">
        <w:tblPrEx>
          <w:tblCellMar>
            <w:top w:w="0" w:type="dxa"/>
            <w:bottom w:w="0" w:type="dxa"/>
          </w:tblCellMar>
        </w:tblPrEx>
        <w:trPr>
          <w:jc w:val="right"/>
        </w:trPr>
        <w:tc>
          <w:tcPr>
            <w:tcW w:w="850" w:type="dxa"/>
          </w:tcPr>
          <w:p w14:paraId="4DF77B0F"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631DDF">
              <w:rPr>
                <w:noProof/>
                <w:sz w:val="24"/>
                <w:rtl/>
              </w:rPr>
              <w:t>5</w:t>
            </w:r>
            <w:r>
              <w:rPr>
                <w:sz w:val="24"/>
                <w:rtl/>
              </w:rPr>
              <w:fldChar w:fldCharType="end"/>
            </w:r>
          </w:p>
        </w:tc>
        <w:tc>
          <w:tcPr>
            <w:tcW w:w="567" w:type="dxa"/>
          </w:tcPr>
          <w:p w14:paraId="2A38C1FF" w14:textId="77777777" w:rsidR="00D13CB8" w:rsidRDefault="00D13CB8">
            <w:pPr>
              <w:spacing w:line="240" w:lineRule="auto"/>
              <w:jc w:val="left"/>
              <w:rPr>
                <w:sz w:val="24"/>
              </w:rPr>
            </w:pPr>
            <w:hyperlink w:anchor="Seif17" w:tooltip="אגרות לכלי  שיט מושבת" w:history="1">
              <w:r>
                <w:rPr>
                  <w:rStyle w:val="Hyperlink"/>
                </w:rPr>
                <w:t>Go</w:t>
              </w:r>
            </w:hyperlink>
          </w:p>
        </w:tc>
        <w:tc>
          <w:tcPr>
            <w:tcW w:w="5669" w:type="dxa"/>
          </w:tcPr>
          <w:p w14:paraId="5E771B6B" w14:textId="77777777" w:rsidR="00D13CB8" w:rsidRDefault="00D13CB8">
            <w:pPr>
              <w:spacing w:line="240" w:lineRule="auto"/>
              <w:jc w:val="left"/>
              <w:rPr>
                <w:sz w:val="24"/>
                <w:rtl/>
              </w:rPr>
            </w:pPr>
            <w:r>
              <w:rPr>
                <w:sz w:val="24"/>
                <w:rtl/>
              </w:rPr>
              <w:t>אגרות לכלי  שיט מושבת</w:t>
            </w:r>
          </w:p>
        </w:tc>
        <w:tc>
          <w:tcPr>
            <w:tcW w:w="1247" w:type="dxa"/>
          </w:tcPr>
          <w:p w14:paraId="1A63B22A" w14:textId="77777777" w:rsidR="00D13CB8" w:rsidRDefault="00D13CB8">
            <w:pPr>
              <w:spacing w:line="240" w:lineRule="auto"/>
              <w:jc w:val="left"/>
              <w:rPr>
                <w:sz w:val="24"/>
              </w:rPr>
            </w:pPr>
            <w:r>
              <w:rPr>
                <w:sz w:val="24"/>
                <w:rtl/>
              </w:rPr>
              <w:t xml:space="preserve">סעיף 17 </w:t>
            </w:r>
          </w:p>
        </w:tc>
      </w:tr>
      <w:tr w:rsidR="00D13CB8" w14:paraId="014A1427" w14:textId="77777777">
        <w:tblPrEx>
          <w:tblCellMar>
            <w:top w:w="0" w:type="dxa"/>
            <w:bottom w:w="0" w:type="dxa"/>
          </w:tblCellMar>
        </w:tblPrEx>
        <w:trPr>
          <w:jc w:val="right"/>
        </w:trPr>
        <w:tc>
          <w:tcPr>
            <w:tcW w:w="850" w:type="dxa"/>
          </w:tcPr>
          <w:p w14:paraId="62BEEE1D"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631DDF">
              <w:rPr>
                <w:noProof/>
                <w:sz w:val="24"/>
                <w:rtl/>
              </w:rPr>
              <w:t>6</w:t>
            </w:r>
            <w:r>
              <w:rPr>
                <w:sz w:val="24"/>
                <w:rtl/>
              </w:rPr>
              <w:fldChar w:fldCharType="end"/>
            </w:r>
          </w:p>
        </w:tc>
        <w:tc>
          <w:tcPr>
            <w:tcW w:w="567" w:type="dxa"/>
          </w:tcPr>
          <w:p w14:paraId="51C1C572" w14:textId="77777777" w:rsidR="00D13CB8" w:rsidRDefault="00D13CB8">
            <w:pPr>
              <w:spacing w:line="240" w:lineRule="auto"/>
              <w:jc w:val="left"/>
              <w:rPr>
                <w:sz w:val="24"/>
              </w:rPr>
            </w:pPr>
            <w:hyperlink w:anchor="Seif18" w:tooltip="כלי  שיט שאושר מחדש כמושבת" w:history="1">
              <w:r>
                <w:rPr>
                  <w:rStyle w:val="Hyperlink"/>
                </w:rPr>
                <w:t>Go</w:t>
              </w:r>
            </w:hyperlink>
          </w:p>
        </w:tc>
        <w:tc>
          <w:tcPr>
            <w:tcW w:w="5669" w:type="dxa"/>
          </w:tcPr>
          <w:p w14:paraId="11C08A5F" w14:textId="77777777" w:rsidR="00D13CB8" w:rsidRDefault="00D13CB8">
            <w:pPr>
              <w:spacing w:line="240" w:lineRule="auto"/>
              <w:jc w:val="left"/>
              <w:rPr>
                <w:sz w:val="24"/>
                <w:rtl/>
              </w:rPr>
            </w:pPr>
            <w:r>
              <w:rPr>
                <w:sz w:val="24"/>
                <w:rtl/>
              </w:rPr>
              <w:t>כלי  שיט שאושר מחדש כמושבת</w:t>
            </w:r>
          </w:p>
        </w:tc>
        <w:tc>
          <w:tcPr>
            <w:tcW w:w="1247" w:type="dxa"/>
          </w:tcPr>
          <w:p w14:paraId="22891DD4" w14:textId="77777777" w:rsidR="00D13CB8" w:rsidRDefault="00D13CB8">
            <w:pPr>
              <w:spacing w:line="240" w:lineRule="auto"/>
              <w:jc w:val="left"/>
              <w:rPr>
                <w:sz w:val="24"/>
              </w:rPr>
            </w:pPr>
            <w:r>
              <w:rPr>
                <w:sz w:val="24"/>
                <w:rtl/>
              </w:rPr>
              <w:t xml:space="preserve">סעיף 18 </w:t>
            </w:r>
          </w:p>
        </w:tc>
      </w:tr>
      <w:tr w:rsidR="00D13CB8" w14:paraId="744CE082" w14:textId="77777777">
        <w:tblPrEx>
          <w:tblCellMar>
            <w:top w:w="0" w:type="dxa"/>
            <w:bottom w:w="0" w:type="dxa"/>
          </w:tblCellMar>
        </w:tblPrEx>
        <w:trPr>
          <w:jc w:val="right"/>
        </w:trPr>
        <w:tc>
          <w:tcPr>
            <w:tcW w:w="850" w:type="dxa"/>
          </w:tcPr>
          <w:p w14:paraId="11F3D03F"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631DDF">
              <w:rPr>
                <w:noProof/>
                <w:sz w:val="24"/>
                <w:rtl/>
              </w:rPr>
              <w:t>6</w:t>
            </w:r>
            <w:r>
              <w:rPr>
                <w:sz w:val="24"/>
                <w:rtl/>
              </w:rPr>
              <w:fldChar w:fldCharType="end"/>
            </w:r>
          </w:p>
        </w:tc>
        <w:tc>
          <w:tcPr>
            <w:tcW w:w="567" w:type="dxa"/>
          </w:tcPr>
          <w:p w14:paraId="5188BD94" w14:textId="77777777" w:rsidR="00D13CB8" w:rsidRDefault="00D13CB8">
            <w:pPr>
              <w:spacing w:line="240" w:lineRule="auto"/>
              <w:jc w:val="left"/>
              <w:rPr>
                <w:sz w:val="24"/>
              </w:rPr>
            </w:pPr>
            <w:hyperlink w:anchor="Seif19" w:tooltip="כלי  שיט בממשה" w:history="1">
              <w:r>
                <w:rPr>
                  <w:rStyle w:val="Hyperlink"/>
                </w:rPr>
                <w:t>Go</w:t>
              </w:r>
            </w:hyperlink>
          </w:p>
        </w:tc>
        <w:tc>
          <w:tcPr>
            <w:tcW w:w="5669" w:type="dxa"/>
          </w:tcPr>
          <w:p w14:paraId="05DDC10E" w14:textId="77777777" w:rsidR="00D13CB8" w:rsidRDefault="00D13CB8">
            <w:pPr>
              <w:spacing w:line="240" w:lineRule="auto"/>
              <w:jc w:val="left"/>
              <w:rPr>
                <w:sz w:val="24"/>
                <w:rtl/>
              </w:rPr>
            </w:pPr>
            <w:r>
              <w:rPr>
                <w:sz w:val="24"/>
                <w:rtl/>
              </w:rPr>
              <w:t>כלי  שיט בממשה</w:t>
            </w:r>
          </w:p>
        </w:tc>
        <w:tc>
          <w:tcPr>
            <w:tcW w:w="1247" w:type="dxa"/>
          </w:tcPr>
          <w:p w14:paraId="2743EFA2" w14:textId="77777777" w:rsidR="00D13CB8" w:rsidRDefault="00D13CB8">
            <w:pPr>
              <w:spacing w:line="240" w:lineRule="auto"/>
              <w:jc w:val="left"/>
              <w:rPr>
                <w:sz w:val="24"/>
              </w:rPr>
            </w:pPr>
            <w:r>
              <w:rPr>
                <w:sz w:val="24"/>
                <w:rtl/>
              </w:rPr>
              <w:t xml:space="preserve">סעיף 19 </w:t>
            </w:r>
          </w:p>
        </w:tc>
      </w:tr>
      <w:tr w:rsidR="00D13CB8" w14:paraId="3F3903F7" w14:textId="77777777">
        <w:tblPrEx>
          <w:tblCellMar>
            <w:top w:w="0" w:type="dxa"/>
            <w:bottom w:w="0" w:type="dxa"/>
          </w:tblCellMar>
        </w:tblPrEx>
        <w:trPr>
          <w:jc w:val="right"/>
        </w:trPr>
        <w:tc>
          <w:tcPr>
            <w:tcW w:w="850" w:type="dxa"/>
          </w:tcPr>
          <w:p w14:paraId="444DC015"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631DDF">
              <w:rPr>
                <w:noProof/>
                <w:sz w:val="24"/>
                <w:rtl/>
              </w:rPr>
              <w:t>6</w:t>
            </w:r>
            <w:r>
              <w:rPr>
                <w:sz w:val="24"/>
                <w:rtl/>
              </w:rPr>
              <w:fldChar w:fldCharType="end"/>
            </w:r>
          </w:p>
        </w:tc>
        <w:tc>
          <w:tcPr>
            <w:tcW w:w="567" w:type="dxa"/>
          </w:tcPr>
          <w:p w14:paraId="75CEABFC" w14:textId="77777777" w:rsidR="00D13CB8" w:rsidRDefault="00D13CB8">
            <w:pPr>
              <w:spacing w:line="240" w:lineRule="auto"/>
              <w:jc w:val="left"/>
              <w:rPr>
                <w:sz w:val="24"/>
              </w:rPr>
            </w:pPr>
            <w:hyperlink w:anchor="Seif20" w:tooltip="אגרות מגדלור ואגרות עגינה מוזלות" w:history="1">
              <w:r>
                <w:rPr>
                  <w:rStyle w:val="Hyperlink"/>
                </w:rPr>
                <w:t>Go</w:t>
              </w:r>
            </w:hyperlink>
          </w:p>
        </w:tc>
        <w:tc>
          <w:tcPr>
            <w:tcW w:w="5669" w:type="dxa"/>
          </w:tcPr>
          <w:p w14:paraId="14A8D1E5" w14:textId="77777777" w:rsidR="00D13CB8" w:rsidRDefault="00D13CB8">
            <w:pPr>
              <w:spacing w:line="240" w:lineRule="auto"/>
              <w:jc w:val="left"/>
              <w:rPr>
                <w:sz w:val="24"/>
                <w:rtl/>
              </w:rPr>
            </w:pPr>
            <w:r>
              <w:rPr>
                <w:sz w:val="24"/>
                <w:rtl/>
              </w:rPr>
              <w:t>אגרות מגדלור ואגרות עגינה מוזלות</w:t>
            </w:r>
          </w:p>
        </w:tc>
        <w:tc>
          <w:tcPr>
            <w:tcW w:w="1247" w:type="dxa"/>
          </w:tcPr>
          <w:p w14:paraId="2B88EEAC" w14:textId="77777777" w:rsidR="00D13CB8" w:rsidRDefault="00D13CB8">
            <w:pPr>
              <w:spacing w:line="240" w:lineRule="auto"/>
              <w:jc w:val="left"/>
              <w:rPr>
                <w:sz w:val="24"/>
              </w:rPr>
            </w:pPr>
            <w:r>
              <w:rPr>
                <w:sz w:val="24"/>
                <w:rtl/>
              </w:rPr>
              <w:t xml:space="preserve">סעיף 20 </w:t>
            </w:r>
          </w:p>
        </w:tc>
      </w:tr>
      <w:tr w:rsidR="00D13CB8" w14:paraId="47268BC4" w14:textId="77777777">
        <w:tblPrEx>
          <w:tblCellMar>
            <w:top w:w="0" w:type="dxa"/>
            <w:bottom w:w="0" w:type="dxa"/>
          </w:tblCellMar>
        </w:tblPrEx>
        <w:trPr>
          <w:jc w:val="right"/>
        </w:trPr>
        <w:tc>
          <w:tcPr>
            <w:tcW w:w="850" w:type="dxa"/>
          </w:tcPr>
          <w:p w14:paraId="0959FF83"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631DDF">
              <w:rPr>
                <w:noProof/>
                <w:sz w:val="24"/>
                <w:rtl/>
              </w:rPr>
              <w:t>6</w:t>
            </w:r>
            <w:r>
              <w:rPr>
                <w:sz w:val="24"/>
                <w:rtl/>
              </w:rPr>
              <w:fldChar w:fldCharType="end"/>
            </w:r>
          </w:p>
        </w:tc>
        <w:tc>
          <w:tcPr>
            <w:tcW w:w="567" w:type="dxa"/>
          </w:tcPr>
          <w:p w14:paraId="5CAC03D4" w14:textId="77777777" w:rsidR="00D13CB8" w:rsidRDefault="00D13CB8">
            <w:pPr>
              <w:spacing w:line="240" w:lineRule="auto"/>
              <w:jc w:val="left"/>
              <w:rPr>
                <w:sz w:val="24"/>
              </w:rPr>
            </w:pPr>
            <w:hyperlink w:anchor="Seif21" w:tooltip="איגרות מינגש מוזלות" w:history="1">
              <w:r>
                <w:rPr>
                  <w:rStyle w:val="Hyperlink"/>
                </w:rPr>
                <w:t>Go</w:t>
              </w:r>
            </w:hyperlink>
          </w:p>
        </w:tc>
        <w:tc>
          <w:tcPr>
            <w:tcW w:w="5669" w:type="dxa"/>
          </w:tcPr>
          <w:p w14:paraId="4E1BC18B" w14:textId="77777777" w:rsidR="00D13CB8" w:rsidRDefault="00D13CB8">
            <w:pPr>
              <w:spacing w:line="240" w:lineRule="auto"/>
              <w:jc w:val="left"/>
              <w:rPr>
                <w:sz w:val="24"/>
                <w:rtl/>
              </w:rPr>
            </w:pPr>
            <w:r>
              <w:rPr>
                <w:sz w:val="24"/>
                <w:rtl/>
              </w:rPr>
              <w:t>איגרות מינגש מוזלות</w:t>
            </w:r>
          </w:p>
        </w:tc>
        <w:tc>
          <w:tcPr>
            <w:tcW w:w="1247" w:type="dxa"/>
          </w:tcPr>
          <w:p w14:paraId="19DCD00F" w14:textId="77777777" w:rsidR="00D13CB8" w:rsidRDefault="00D13CB8">
            <w:pPr>
              <w:spacing w:line="240" w:lineRule="auto"/>
              <w:jc w:val="left"/>
              <w:rPr>
                <w:sz w:val="24"/>
              </w:rPr>
            </w:pPr>
            <w:r>
              <w:rPr>
                <w:sz w:val="24"/>
                <w:rtl/>
              </w:rPr>
              <w:t xml:space="preserve">סעיף 21 </w:t>
            </w:r>
          </w:p>
        </w:tc>
      </w:tr>
      <w:tr w:rsidR="00D13CB8" w14:paraId="0D620D61" w14:textId="77777777">
        <w:tblPrEx>
          <w:tblCellMar>
            <w:top w:w="0" w:type="dxa"/>
            <w:bottom w:w="0" w:type="dxa"/>
          </w:tblCellMar>
        </w:tblPrEx>
        <w:trPr>
          <w:jc w:val="right"/>
        </w:trPr>
        <w:tc>
          <w:tcPr>
            <w:tcW w:w="850" w:type="dxa"/>
          </w:tcPr>
          <w:p w14:paraId="2CCCC083"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631DDF">
              <w:rPr>
                <w:noProof/>
                <w:sz w:val="24"/>
                <w:rtl/>
              </w:rPr>
              <w:t>6</w:t>
            </w:r>
            <w:r>
              <w:rPr>
                <w:sz w:val="24"/>
                <w:rtl/>
              </w:rPr>
              <w:fldChar w:fldCharType="end"/>
            </w:r>
          </w:p>
        </w:tc>
        <w:tc>
          <w:tcPr>
            <w:tcW w:w="567" w:type="dxa"/>
          </w:tcPr>
          <w:p w14:paraId="4602210E" w14:textId="77777777" w:rsidR="00D13CB8" w:rsidRDefault="00D13CB8">
            <w:pPr>
              <w:spacing w:line="240" w:lineRule="auto"/>
              <w:jc w:val="left"/>
              <w:rPr>
                <w:sz w:val="24"/>
              </w:rPr>
            </w:pPr>
            <w:hyperlink w:anchor="Seif22" w:tooltip="אגרות מוזלות לאניות נוסעים" w:history="1">
              <w:r>
                <w:rPr>
                  <w:rStyle w:val="Hyperlink"/>
                </w:rPr>
                <w:t>Go</w:t>
              </w:r>
            </w:hyperlink>
          </w:p>
        </w:tc>
        <w:tc>
          <w:tcPr>
            <w:tcW w:w="5669" w:type="dxa"/>
          </w:tcPr>
          <w:p w14:paraId="5ABAEA27" w14:textId="77777777" w:rsidR="00D13CB8" w:rsidRDefault="00D13CB8">
            <w:pPr>
              <w:spacing w:line="240" w:lineRule="auto"/>
              <w:jc w:val="left"/>
              <w:rPr>
                <w:sz w:val="24"/>
                <w:rtl/>
              </w:rPr>
            </w:pPr>
            <w:r>
              <w:rPr>
                <w:sz w:val="24"/>
                <w:rtl/>
              </w:rPr>
              <w:t>אגרות מוזלות לאניות נוסעים</w:t>
            </w:r>
          </w:p>
        </w:tc>
        <w:tc>
          <w:tcPr>
            <w:tcW w:w="1247" w:type="dxa"/>
          </w:tcPr>
          <w:p w14:paraId="4FB5D2BA" w14:textId="77777777" w:rsidR="00D13CB8" w:rsidRDefault="00D13CB8">
            <w:pPr>
              <w:spacing w:line="240" w:lineRule="auto"/>
              <w:jc w:val="left"/>
              <w:rPr>
                <w:sz w:val="24"/>
              </w:rPr>
            </w:pPr>
            <w:r>
              <w:rPr>
                <w:sz w:val="24"/>
                <w:rtl/>
              </w:rPr>
              <w:t xml:space="preserve">סעיף 22 </w:t>
            </w:r>
          </w:p>
        </w:tc>
      </w:tr>
      <w:tr w:rsidR="00D13CB8" w14:paraId="5318FBC4" w14:textId="77777777">
        <w:tblPrEx>
          <w:tblCellMar>
            <w:top w:w="0" w:type="dxa"/>
            <w:bottom w:w="0" w:type="dxa"/>
          </w:tblCellMar>
        </w:tblPrEx>
        <w:trPr>
          <w:jc w:val="right"/>
        </w:trPr>
        <w:tc>
          <w:tcPr>
            <w:tcW w:w="850" w:type="dxa"/>
          </w:tcPr>
          <w:p w14:paraId="05A7F39F"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631DDF">
              <w:rPr>
                <w:noProof/>
                <w:sz w:val="24"/>
                <w:rtl/>
              </w:rPr>
              <w:t>6</w:t>
            </w:r>
            <w:r>
              <w:rPr>
                <w:sz w:val="24"/>
                <w:rtl/>
              </w:rPr>
              <w:fldChar w:fldCharType="end"/>
            </w:r>
          </w:p>
        </w:tc>
        <w:tc>
          <w:tcPr>
            <w:tcW w:w="567" w:type="dxa"/>
          </w:tcPr>
          <w:p w14:paraId="1739C2C7" w14:textId="77777777" w:rsidR="00D13CB8" w:rsidRDefault="00D13CB8">
            <w:pPr>
              <w:spacing w:line="240" w:lineRule="auto"/>
              <w:jc w:val="left"/>
              <w:rPr>
                <w:sz w:val="24"/>
              </w:rPr>
            </w:pPr>
            <w:hyperlink w:anchor="Seif23" w:tooltip="אגרות מוזלות בתחום מספנות ישראל" w:history="1">
              <w:r>
                <w:rPr>
                  <w:rStyle w:val="Hyperlink"/>
                </w:rPr>
                <w:t>Go</w:t>
              </w:r>
            </w:hyperlink>
          </w:p>
        </w:tc>
        <w:tc>
          <w:tcPr>
            <w:tcW w:w="5669" w:type="dxa"/>
          </w:tcPr>
          <w:p w14:paraId="1DF1FF9F" w14:textId="77777777" w:rsidR="00D13CB8" w:rsidRDefault="00D13CB8">
            <w:pPr>
              <w:spacing w:line="240" w:lineRule="auto"/>
              <w:jc w:val="left"/>
              <w:rPr>
                <w:sz w:val="24"/>
                <w:rtl/>
              </w:rPr>
            </w:pPr>
            <w:r>
              <w:rPr>
                <w:sz w:val="24"/>
                <w:rtl/>
              </w:rPr>
              <w:t>אגרות מוזלות בתחום מספנות ישראל</w:t>
            </w:r>
          </w:p>
        </w:tc>
        <w:tc>
          <w:tcPr>
            <w:tcW w:w="1247" w:type="dxa"/>
          </w:tcPr>
          <w:p w14:paraId="67E83A7F" w14:textId="77777777" w:rsidR="00D13CB8" w:rsidRDefault="00D13CB8">
            <w:pPr>
              <w:spacing w:line="240" w:lineRule="auto"/>
              <w:jc w:val="left"/>
              <w:rPr>
                <w:sz w:val="24"/>
              </w:rPr>
            </w:pPr>
            <w:r>
              <w:rPr>
                <w:sz w:val="24"/>
                <w:rtl/>
              </w:rPr>
              <w:t xml:space="preserve">סעיף 23 </w:t>
            </w:r>
          </w:p>
        </w:tc>
      </w:tr>
      <w:tr w:rsidR="00D13CB8" w14:paraId="57D065EF" w14:textId="77777777">
        <w:tblPrEx>
          <w:tblCellMar>
            <w:top w:w="0" w:type="dxa"/>
            <w:bottom w:w="0" w:type="dxa"/>
          </w:tblCellMar>
        </w:tblPrEx>
        <w:trPr>
          <w:jc w:val="right"/>
        </w:trPr>
        <w:tc>
          <w:tcPr>
            <w:tcW w:w="850" w:type="dxa"/>
          </w:tcPr>
          <w:p w14:paraId="007F820C"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631DDF">
              <w:rPr>
                <w:noProof/>
                <w:sz w:val="24"/>
                <w:rtl/>
              </w:rPr>
              <w:t>6</w:t>
            </w:r>
            <w:r>
              <w:rPr>
                <w:sz w:val="24"/>
                <w:rtl/>
              </w:rPr>
              <w:fldChar w:fldCharType="end"/>
            </w:r>
          </w:p>
        </w:tc>
        <w:tc>
          <w:tcPr>
            <w:tcW w:w="567" w:type="dxa"/>
          </w:tcPr>
          <w:p w14:paraId="36ACB2CB" w14:textId="77777777" w:rsidR="00D13CB8" w:rsidRDefault="00D13CB8">
            <w:pPr>
              <w:spacing w:line="240" w:lineRule="auto"/>
              <w:jc w:val="left"/>
              <w:rPr>
                <w:sz w:val="24"/>
              </w:rPr>
            </w:pPr>
            <w:hyperlink w:anchor="Seif24" w:tooltip="פטור לכלי  שיט העוסק בבניית נמל או באחזקתו" w:history="1">
              <w:r>
                <w:rPr>
                  <w:rStyle w:val="Hyperlink"/>
                </w:rPr>
                <w:t>Go</w:t>
              </w:r>
            </w:hyperlink>
          </w:p>
        </w:tc>
        <w:tc>
          <w:tcPr>
            <w:tcW w:w="5669" w:type="dxa"/>
          </w:tcPr>
          <w:p w14:paraId="1A53E493" w14:textId="77777777" w:rsidR="00D13CB8" w:rsidRDefault="00D13CB8">
            <w:pPr>
              <w:spacing w:line="240" w:lineRule="auto"/>
              <w:jc w:val="left"/>
              <w:rPr>
                <w:sz w:val="24"/>
                <w:rtl/>
              </w:rPr>
            </w:pPr>
            <w:r>
              <w:rPr>
                <w:sz w:val="24"/>
                <w:rtl/>
              </w:rPr>
              <w:t>פטור לכלי  שיט העוסק בבניית נמל או באחזקתו</w:t>
            </w:r>
          </w:p>
        </w:tc>
        <w:tc>
          <w:tcPr>
            <w:tcW w:w="1247" w:type="dxa"/>
          </w:tcPr>
          <w:p w14:paraId="1F749DA4" w14:textId="77777777" w:rsidR="00D13CB8" w:rsidRDefault="00D13CB8">
            <w:pPr>
              <w:spacing w:line="240" w:lineRule="auto"/>
              <w:jc w:val="left"/>
              <w:rPr>
                <w:sz w:val="24"/>
              </w:rPr>
            </w:pPr>
            <w:r>
              <w:rPr>
                <w:sz w:val="24"/>
                <w:rtl/>
              </w:rPr>
              <w:t xml:space="preserve">סעיף 23א </w:t>
            </w:r>
          </w:p>
        </w:tc>
      </w:tr>
      <w:tr w:rsidR="00D13CB8" w14:paraId="1E6F148A" w14:textId="77777777">
        <w:tblPrEx>
          <w:tblCellMar>
            <w:top w:w="0" w:type="dxa"/>
            <w:bottom w:w="0" w:type="dxa"/>
          </w:tblCellMar>
        </w:tblPrEx>
        <w:trPr>
          <w:jc w:val="right"/>
        </w:trPr>
        <w:tc>
          <w:tcPr>
            <w:tcW w:w="850" w:type="dxa"/>
          </w:tcPr>
          <w:p w14:paraId="70E354FE"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631DDF">
              <w:rPr>
                <w:noProof/>
                <w:sz w:val="24"/>
                <w:rtl/>
              </w:rPr>
              <w:t>7</w:t>
            </w:r>
            <w:r>
              <w:rPr>
                <w:sz w:val="24"/>
                <w:rtl/>
              </w:rPr>
              <w:fldChar w:fldCharType="end"/>
            </w:r>
          </w:p>
        </w:tc>
        <w:tc>
          <w:tcPr>
            <w:tcW w:w="567" w:type="dxa"/>
          </w:tcPr>
          <w:p w14:paraId="5C4085F0" w14:textId="77777777" w:rsidR="00D13CB8" w:rsidRDefault="00D13CB8">
            <w:pPr>
              <w:spacing w:line="240" w:lineRule="auto"/>
              <w:jc w:val="left"/>
              <w:rPr>
                <w:sz w:val="24"/>
              </w:rPr>
            </w:pPr>
            <w:hyperlink w:anchor="Seif25" w:tooltip="אגרות מוזלות למיכליות נפט בנמל אשדוד" w:history="1">
              <w:r>
                <w:rPr>
                  <w:rStyle w:val="Hyperlink"/>
                </w:rPr>
                <w:t>Go</w:t>
              </w:r>
            </w:hyperlink>
          </w:p>
        </w:tc>
        <w:tc>
          <w:tcPr>
            <w:tcW w:w="5669" w:type="dxa"/>
          </w:tcPr>
          <w:p w14:paraId="325F3728" w14:textId="77777777" w:rsidR="00D13CB8" w:rsidRDefault="00D13CB8">
            <w:pPr>
              <w:spacing w:line="240" w:lineRule="auto"/>
              <w:jc w:val="left"/>
              <w:rPr>
                <w:sz w:val="24"/>
                <w:rtl/>
              </w:rPr>
            </w:pPr>
            <w:r>
              <w:rPr>
                <w:sz w:val="24"/>
                <w:rtl/>
              </w:rPr>
              <w:t>אגרות מוזלות למיכליות נפט בנמל אשדוד</w:t>
            </w:r>
          </w:p>
        </w:tc>
        <w:tc>
          <w:tcPr>
            <w:tcW w:w="1247" w:type="dxa"/>
          </w:tcPr>
          <w:p w14:paraId="09D3D3C0" w14:textId="77777777" w:rsidR="00D13CB8" w:rsidRDefault="00D13CB8">
            <w:pPr>
              <w:spacing w:line="240" w:lineRule="auto"/>
              <w:jc w:val="left"/>
              <w:rPr>
                <w:sz w:val="24"/>
              </w:rPr>
            </w:pPr>
            <w:r>
              <w:rPr>
                <w:sz w:val="24"/>
                <w:rtl/>
              </w:rPr>
              <w:t xml:space="preserve">סעיף 23ב </w:t>
            </w:r>
          </w:p>
        </w:tc>
      </w:tr>
      <w:tr w:rsidR="00D13CB8" w14:paraId="29029D4C" w14:textId="77777777">
        <w:tblPrEx>
          <w:tblCellMar>
            <w:top w:w="0" w:type="dxa"/>
            <w:bottom w:w="0" w:type="dxa"/>
          </w:tblCellMar>
        </w:tblPrEx>
        <w:trPr>
          <w:jc w:val="right"/>
        </w:trPr>
        <w:tc>
          <w:tcPr>
            <w:tcW w:w="850" w:type="dxa"/>
          </w:tcPr>
          <w:p w14:paraId="2673B6EB"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631DDF">
              <w:rPr>
                <w:noProof/>
                <w:sz w:val="24"/>
                <w:rtl/>
              </w:rPr>
              <w:t>7</w:t>
            </w:r>
            <w:r>
              <w:rPr>
                <w:sz w:val="24"/>
                <w:rtl/>
              </w:rPr>
              <w:fldChar w:fldCharType="end"/>
            </w:r>
          </w:p>
        </w:tc>
        <w:tc>
          <w:tcPr>
            <w:tcW w:w="567" w:type="dxa"/>
          </w:tcPr>
          <w:p w14:paraId="403D2578" w14:textId="77777777" w:rsidR="00D13CB8" w:rsidRDefault="00D13CB8">
            <w:pPr>
              <w:spacing w:line="240" w:lineRule="auto"/>
              <w:jc w:val="left"/>
              <w:rPr>
                <w:sz w:val="24"/>
              </w:rPr>
            </w:pPr>
            <w:hyperlink w:anchor="Seif26" w:tooltip="חישוב תקופות שהייה" w:history="1">
              <w:r>
                <w:rPr>
                  <w:rStyle w:val="Hyperlink"/>
                </w:rPr>
                <w:t>Go</w:t>
              </w:r>
            </w:hyperlink>
          </w:p>
        </w:tc>
        <w:tc>
          <w:tcPr>
            <w:tcW w:w="5669" w:type="dxa"/>
          </w:tcPr>
          <w:p w14:paraId="04D34D1B" w14:textId="77777777" w:rsidR="00D13CB8" w:rsidRDefault="00D13CB8">
            <w:pPr>
              <w:spacing w:line="240" w:lineRule="auto"/>
              <w:jc w:val="left"/>
              <w:rPr>
                <w:sz w:val="24"/>
                <w:rtl/>
              </w:rPr>
            </w:pPr>
            <w:r>
              <w:rPr>
                <w:sz w:val="24"/>
                <w:rtl/>
              </w:rPr>
              <w:t>חישוב תקופות שהייה</w:t>
            </w:r>
          </w:p>
        </w:tc>
        <w:tc>
          <w:tcPr>
            <w:tcW w:w="1247" w:type="dxa"/>
          </w:tcPr>
          <w:p w14:paraId="3941B67D" w14:textId="77777777" w:rsidR="00D13CB8" w:rsidRDefault="00D13CB8">
            <w:pPr>
              <w:spacing w:line="240" w:lineRule="auto"/>
              <w:jc w:val="left"/>
              <w:rPr>
                <w:sz w:val="24"/>
              </w:rPr>
            </w:pPr>
            <w:r>
              <w:rPr>
                <w:sz w:val="24"/>
                <w:rtl/>
              </w:rPr>
              <w:t xml:space="preserve">סעיף 24 </w:t>
            </w:r>
          </w:p>
        </w:tc>
      </w:tr>
      <w:tr w:rsidR="00D13CB8" w14:paraId="08F453AC" w14:textId="77777777">
        <w:tblPrEx>
          <w:tblCellMar>
            <w:top w:w="0" w:type="dxa"/>
            <w:bottom w:w="0" w:type="dxa"/>
          </w:tblCellMar>
        </w:tblPrEx>
        <w:trPr>
          <w:jc w:val="right"/>
        </w:trPr>
        <w:tc>
          <w:tcPr>
            <w:tcW w:w="850" w:type="dxa"/>
          </w:tcPr>
          <w:p w14:paraId="645935D0"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631DDF">
              <w:rPr>
                <w:noProof/>
                <w:sz w:val="24"/>
                <w:rtl/>
              </w:rPr>
              <w:t>7</w:t>
            </w:r>
            <w:r>
              <w:rPr>
                <w:sz w:val="24"/>
                <w:rtl/>
              </w:rPr>
              <w:fldChar w:fldCharType="end"/>
            </w:r>
          </w:p>
        </w:tc>
        <w:tc>
          <w:tcPr>
            <w:tcW w:w="567" w:type="dxa"/>
          </w:tcPr>
          <w:p w14:paraId="4D725829" w14:textId="77777777" w:rsidR="00D13CB8" w:rsidRDefault="00D13CB8">
            <w:pPr>
              <w:spacing w:line="240" w:lineRule="auto"/>
              <w:jc w:val="left"/>
              <w:rPr>
                <w:sz w:val="24"/>
              </w:rPr>
            </w:pPr>
            <w:hyperlink w:anchor="Seif27" w:tooltip="אי הפסקת  תקופת שהייה" w:history="1">
              <w:r>
                <w:rPr>
                  <w:rStyle w:val="Hyperlink"/>
                </w:rPr>
                <w:t>Go</w:t>
              </w:r>
            </w:hyperlink>
          </w:p>
        </w:tc>
        <w:tc>
          <w:tcPr>
            <w:tcW w:w="5669" w:type="dxa"/>
          </w:tcPr>
          <w:p w14:paraId="36ACF071" w14:textId="77777777" w:rsidR="00D13CB8" w:rsidRDefault="00D13CB8">
            <w:pPr>
              <w:spacing w:line="240" w:lineRule="auto"/>
              <w:jc w:val="left"/>
              <w:rPr>
                <w:sz w:val="24"/>
                <w:rtl/>
              </w:rPr>
            </w:pPr>
            <w:r>
              <w:rPr>
                <w:sz w:val="24"/>
                <w:rtl/>
              </w:rPr>
              <w:t>אי הפסקת  תקופת שהייה</w:t>
            </w:r>
          </w:p>
        </w:tc>
        <w:tc>
          <w:tcPr>
            <w:tcW w:w="1247" w:type="dxa"/>
          </w:tcPr>
          <w:p w14:paraId="2390E6D6" w14:textId="77777777" w:rsidR="00D13CB8" w:rsidRDefault="00D13CB8">
            <w:pPr>
              <w:spacing w:line="240" w:lineRule="auto"/>
              <w:jc w:val="left"/>
              <w:rPr>
                <w:sz w:val="24"/>
              </w:rPr>
            </w:pPr>
            <w:r>
              <w:rPr>
                <w:sz w:val="24"/>
                <w:rtl/>
              </w:rPr>
              <w:t xml:space="preserve">סעיף 25 </w:t>
            </w:r>
          </w:p>
        </w:tc>
      </w:tr>
      <w:tr w:rsidR="00D13CB8" w14:paraId="0F1FB14A" w14:textId="77777777">
        <w:tblPrEx>
          <w:tblCellMar>
            <w:top w:w="0" w:type="dxa"/>
            <w:bottom w:w="0" w:type="dxa"/>
          </w:tblCellMar>
        </w:tblPrEx>
        <w:trPr>
          <w:jc w:val="right"/>
        </w:trPr>
        <w:tc>
          <w:tcPr>
            <w:tcW w:w="850" w:type="dxa"/>
          </w:tcPr>
          <w:p w14:paraId="203A9C3E"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631DDF">
              <w:rPr>
                <w:noProof/>
                <w:sz w:val="24"/>
                <w:rtl/>
              </w:rPr>
              <w:t>7</w:t>
            </w:r>
            <w:r>
              <w:rPr>
                <w:sz w:val="24"/>
                <w:rtl/>
              </w:rPr>
              <w:fldChar w:fldCharType="end"/>
            </w:r>
          </w:p>
        </w:tc>
        <w:tc>
          <w:tcPr>
            <w:tcW w:w="567" w:type="dxa"/>
          </w:tcPr>
          <w:p w14:paraId="0388B731" w14:textId="77777777" w:rsidR="00D13CB8" w:rsidRDefault="00D13CB8">
            <w:pPr>
              <w:spacing w:line="240" w:lineRule="auto"/>
              <w:jc w:val="left"/>
              <w:rPr>
                <w:sz w:val="24"/>
              </w:rPr>
            </w:pPr>
            <w:hyperlink w:anchor="Seif28" w:tooltip="שירותים הכלולים בניתוב" w:history="1">
              <w:r>
                <w:rPr>
                  <w:rStyle w:val="Hyperlink"/>
                </w:rPr>
                <w:t>Go</w:t>
              </w:r>
            </w:hyperlink>
          </w:p>
        </w:tc>
        <w:tc>
          <w:tcPr>
            <w:tcW w:w="5669" w:type="dxa"/>
          </w:tcPr>
          <w:p w14:paraId="2EE87CE9" w14:textId="77777777" w:rsidR="00D13CB8" w:rsidRDefault="00D13CB8">
            <w:pPr>
              <w:spacing w:line="240" w:lineRule="auto"/>
              <w:jc w:val="left"/>
              <w:rPr>
                <w:sz w:val="24"/>
                <w:rtl/>
              </w:rPr>
            </w:pPr>
            <w:r>
              <w:rPr>
                <w:sz w:val="24"/>
                <w:rtl/>
              </w:rPr>
              <w:t>שירותים הכלולים בניתוב</w:t>
            </w:r>
          </w:p>
        </w:tc>
        <w:tc>
          <w:tcPr>
            <w:tcW w:w="1247" w:type="dxa"/>
          </w:tcPr>
          <w:p w14:paraId="280CD3A2" w14:textId="77777777" w:rsidR="00D13CB8" w:rsidRDefault="00D13CB8">
            <w:pPr>
              <w:spacing w:line="240" w:lineRule="auto"/>
              <w:jc w:val="left"/>
              <w:rPr>
                <w:sz w:val="24"/>
              </w:rPr>
            </w:pPr>
            <w:r>
              <w:rPr>
                <w:sz w:val="24"/>
                <w:rtl/>
              </w:rPr>
              <w:t xml:space="preserve">סעיף 26 </w:t>
            </w:r>
          </w:p>
        </w:tc>
      </w:tr>
      <w:tr w:rsidR="00D13CB8" w14:paraId="504BAAD7" w14:textId="77777777">
        <w:tblPrEx>
          <w:tblCellMar>
            <w:top w:w="0" w:type="dxa"/>
            <w:bottom w:w="0" w:type="dxa"/>
          </w:tblCellMar>
        </w:tblPrEx>
        <w:trPr>
          <w:jc w:val="right"/>
        </w:trPr>
        <w:tc>
          <w:tcPr>
            <w:tcW w:w="850" w:type="dxa"/>
          </w:tcPr>
          <w:p w14:paraId="4DE129A4"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sidR="00631DDF">
              <w:rPr>
                <w:noProof/>
                <w:sz w:val="24"/>
                <w:rtl/>
              </w:rPr>
              <w:t>7</w:t>
            </w:r>
            <w:r>
              <w:rPr>
                <w:sz w:val="24"/>
                <w:rtl/>
              </w:rPr>
              <w:fldChar w:fldCharType="end"/>
            </w:r>
          </w:p>
        </w:tc>
        <w:tc>
          <w:tcPr>
            <w:tcW w:w="567" w:type="dxa"/>
          </w:tcPr>
          <w:p w14:paraId="5207568A" w14:textId="77777777" w:rsidR="00D13CB8" w:rsidRDefault="00D13CB8">
            <w:pPr>
              <w:spacing w:line="240" w:lineRule="auto"/>
              <w:jc w:val="left"/>
              <w:rPr>
                <w:sz w:val="24"/>
              </w:rPr>
            </w:pPr>
            <w:hyperlink w:anchor="Seif29" w:tooltip="שירותים שאינם כלולים בניתוב" w:history="1">
              <w:r>
                <w:rPr>
                  <w:rStyle w:val="Hyperlink"/>
                </w:rPr>
                <w:t>Go</w:t>
              </w:r>
            </w:hyperlink>
          </w:p>
        </w:tc>
        <w:tc>
          <w:tcPr>
            <w:tcW w:w="5669" w:type="dxa"/>
          </w:tcPr>
          <w:p w14:paraId="7E8FBD6D" w14:textId="77777777" w:rsidR="00D13CB8" w:rsidRDefault="00D13CB8">
            <w:pPr>
              <w:spacing w:line="240" w:lineRule="auto"/>
              <w:jc w:val="left"/>
              <w:rPr>
                <w:sz w:val="24"/>
                <w:rtl/>
              </w:rPr>
            </w:pPr>
            <w:r>
              <w:rPr>
                <w:sz w:val="24"/>
                <w:rtl/>
              </w:rPr>
              <w:t>שירותים שאינם כלולים בניתוב</w:t>
            </w:r>
          </w:p>
        </w:tc>
        <w:tc>
          <w:tcPr>
            <w:tcW w:w="1247" w:type="dxa"/>
          </w:tcPr>
          <w:p w14:paraId="6B6301DF" w14:textId="77777777" w:rsidR="00D13CB8" w:rsidRDefault="00D13CB8">
            <w:pPr>
              <w:spacing w:line="240" w:lineRule="auto"/>
              <w:jc w:val="left"/>
              <w:rPr>
                <w:sz w:val="24"/>
              </w:rPr>
            </w:pPr>
            <w:r>
              <w:rPr>
                <w:sz w:val="24"/>
                <w:rtl/>
              </w:rPr>
              <w:t xml:space="preserve">סעיף 27 </w:t>
            </w:r>
          </w:p>
        </w:tc>
      </w:tr>
      <w:tr w:rsidR="00D13CB8" w14:paraId="146B9044" w14:textId="77777777">
        <w:tblPrEx>
          <w:tblCellMar>
            <w:top w:w="0" w:type="dxa"/>
            <w:bottom w:w="0" w:type="dxa"/>
          </w:tblCellMar>
        </w:tblPrEx>
        <w:trPr>
          <w:jc w:val="right"/>
        </w:trPr>
        <w:tc>
          <w:tcPr>
            <w:tcW w:w="850" w:type="dxa"/>
          </w:tcPr>
          <w:p w14:paraId="01E5EA6D"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sidR="00631DDF">
              <w:rPr>
                <w:noProof/>
                <w:sz w:val="24"/>
                <w:rtl/>
              </w:rPr>
              <w:t>7</w:t>
            </w:r>
            <w:r>
              <w:rPr>
                <w:sz w:val="24"/>
                <w:rtl/>
              </w:rPr>
              <w:fldChar w:fldCharType="end"/>
            </w:r>
          </w:p>
        </w:tc>
        <w:tc>
          <w:tcPr>
            <w:tcW w:w="567" w:type="dxa"/>
          </w:tcPr>
          <w:p w14:paraId="6C5F15C9" w14:textId="77777777" w:rsidR="00D13CB8" w:rsidRDefault="00D13CB8">
            <w:pPr>
              <w:spacing w:line="240" w:lineRule="auto"/>
              <w:jc w:val="left"/>
              <w:rPr>
                <w:sz w:val="24"/>
              </w:rPr>
            </w:pPr>
            <w:hyperlink w:anchor="Seif30" w:tooltip="הכרעה בסכסוכים" w:history="1">
              <w:r>
                <w:rPr>
                  <w:rStyle w:val="Hyperlink"/>
                </w:rPr>
                <w:t>Go</w:t>
              </w:r>
            </w:hyperlink>
          </w:p>
        </w:tc>
        <w:tc>
          <w:tcPr>
            <w:tcW w:w="5669" w:type="dxa"/>
          </w:tcPr>
          <w:p w14:paraId="16D3B716" w14:textId="77777777" w:rsidR="00D13CB8" w:rsidRDefault="00D13CB8">
            <w:pPr>
              <w:spacing w:line="240" w:lineRule="auto"/>
              <w:jc w:val="left"/>
              <w:rPr>
                <w:sz w:val="24"/>
                <w:rtl/>
              </w:rPr>
            </w:pPr>
            <w:r>
              <w:rPr>
                <w:sz w:val="24"/>
                <w:rtl/>
              </w:rPr>
              <w:t>הכרעה בסכסוכים</w:t>
            </w:r>
          </w:p>
        </w:tc>
        <w:tc>
          <w:tcPr>
            <w:tcW w:w="1247" w:type="dxa"/>
          </w:tcPr>
          <w:p w14:paraId="53238329" w14:textId="77777777" w:rsidR="00D13CB8" w:rsidRDefault="00D13CB8">
            <w:pPr>
              <w:spacing w:line="240" w:lineRule="auto"/>
              <w:jc w:val="left"/>
              <w:rPr>
                <w:sz w:val="24"/>
              </w:rPr>
            </w:pPr>
            <w:r>
              <w:rPr>
                <w:sz w:val="24"/>
                <w:rtl/>
              </w:rPr>
              <w:t xml:space="preserve">סעיף 28 </w:t>
            </w:r>
          </w:p>
        </w:tc>
      </w:tr>
      <w:tr w:rsidR="00D13CB8" w14:paraId="238A8FE2" w14:textId="77777777">
        <w:tblPrEx>
          <w:tblCellMar>
            <w:top w:w="0" w:type="dxa"/>
            <w:bottom w:w="0" w:type="dxa"/>
          </w:tblCellMar>
        </w:tblPrEx>
        <w:trPr>
          <w:jc w:val="right"/>
        </w:trPr>
        <w:tc>
          <w:tcPr>
            <w:tcW w:w="850" w:type="dxa"/>
          </w:tcPr>
          <w:p w14:paraId="7D8A4868"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sidR="00631DDF">
              <w:rPr>
                <w:noProof/>
                <w:sz w:val="24"/>
                <w:rtl/>
              </w:rPr>
              <w:t>7</w:t>
            </w:r>
            <w:r>
              <w:rPr>
                <w:sz w:val="24"/>
                <w:rtl/>
              </w:rPr>
              <w:fldChar w:fldCharType="end"/>
            </w:r>
          </w:p>
        </w:tc>
        <w:tc>
          <w:tcPr>
            <w:tcW w:w="567" w:type="dxa"/>
          </w:tcPr>
          <w:p w14:paraId="3D08B777" w14:textId="77777777" w:rsidR="00D13CB8" w:rsidRDefault="00D13CB8">
            <w:pPr>
              <w:spacing w:line="240" w:lineRule="auto"/>
              <w:jc w:val="left"/>
              <w:rPr>
                <w:sz w:val="24"/>
              </w:rPr>
            </w:pPr>
            <w:hyperlink w:anchor="Seif31" w:tooltip="שמירת תוקף" w:history="1">
              <w:r>
                <w:rPr>
                  <w:rStyle w:val="Hyperlink"/>
                </w:rPr>
                <w:t>Go</w:t>
              </w:r>
            </w:hyperlink>
          </w:p>
        </w:tc>
        <w:tc>
          <w:tcPr>
            <w:tcW w:w="5669" w:type="dxa"/>
          </w:tcPr>
          <w:p w14:paraId="12732979" w14:textId="77777777" w:rsidR="00D13CB8" w:rsidRDefault="00D13CB8">
            <w:pPr>
              <w:spacing w:line="240" w:lineRule="auto"/>
              <w:jc w:val="left"/>
              <w:rPr>
                <w:sz w:val="24"/>
                <w:rtl/>
              </w:rPr>
            </w:pPr>
            <w:r>
              <w:rPr>
                <w:sz w:val="24"/>
                <w:rtl/>
              </w:rPr>
              <w:t>שמירת תוקף</w:t>
            </w:r>
          </w:p>
        </w:tc>
        <w:tc>
          <w:tcPr>
            <w:tcW w:w="1247" w:type="dxa"/>
          </w:tcPr>
          <w:p w14:paraId="670AC73E" w14:textId="77777777" w:rsidR="00D13CB8" w:rsidRDefault="00D13CB8">
            <w:pPr>
              <w:spacing w:line="240" w:lineRule="auto"/>
              <w:jc w:val="left"/>
              <w:rPr>
                <w:sz w:val="24"/>
              </w:rPr>
            </w:pPr>
            <w:r>
              <w:rPr>
                <w:sz w:val="24"/>
                <w:rtl/>
              </w:rPr>
              <w:t xml:space="preserve">סעיף 29 </w:t>
            </w:r>
          </w:p>
        </w:tc>
      </w:tr>
      <w:tr w:rsidR="00D13CB8" w14:paraId="79E0C792" w14:textId="77777777">
        <w:tblPrEx>
          <w:tblCellMar>
            <w:top w:w="0" w:type="dxa"/>
            <w:bottom w:w="0" w:type="dxa"/>
          </w:tblCellMar>
        </w:tblPrEx>
        <w:trPr>
          <w:jc w:val="right"/>
        </w:trPr>
        <w:tc>
          <w:tcPr>
            <w:tcW w:w="850" w:type="dxa"/>
          </w:tcPr>
          <w:p w14:paraId="15BE9C55"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sidR="00631DDF">
              <w:rPr>
                <w:noProof/>
                <w:sz w:val="24"/>
                <w:rtl/>
              </w:rPr>
              <w:t>7</w:t>
            </w:r>
            <w:r>
              <w:rPr>
                <w:sz w:val="24"/>
                <w:rtl/>
              </w:rPr>
              <w:fldChar w:fldCharType="end"/>
            </w:r>
          </w:p>
        </w:tc>
        <w:tc>
          <w:tcPr>
            <w:tcW w:w="567" w:type="dxa"/>
          </w:tcPr>
          <w:p w14:paraId="4C802A71" w14:textId="77777777" w:rsidR="00D13CB8" w:rsidRDefault="00D13CB8">
            <w:pPr>
              <w:spacing w:line="240" w:lineRule="auto"/>
              <w:jc w:val="left"/>
              <w:rPr>
                <w:sz w:val="24"/>
              </w:rPr>
            </w:pPr>
            <w:hyperlink w:anchor="Seif32" w:tooltip="הוראות מעבר" w:history="1">
              <w:r>
                <w:rPr>
                  <w:rStyle w:val="Hyperlink"/>
                </w:rPr>
                <w:t>Go</w:t>
              </w:r>
            </w:hyperlink>
          </w:p>
        </w:tc>
        <w:tc>
          <w:tcPr>
            <w:tcW w:w="5669" w:type="dxa"/>
          </w:tcPr>
          <w:p w14:paraId="6BE9086A" w14:textId="77777777" w:rsidR="00D13CB8" w:rsidRDefault="00D13CB8">
            <w:pPr>
              <w:spacing w:line="240" w:lineRule="auto"/>
              <w:jc w:val="left"/>
              <w:rPr>
                <w:sz w:val="24"/>
                <w:rtl/>
              </w:rPr>
            </w:pPr>
            <w:r>
              <w:rPr>
                <w:sz w:val="24"/>
                <w:rtl/>
              </w:rPr>
              <w:t>הוראות מעבר</w:t>
            </w:r>
          </w:p>
        </w:tc>
        <w:tc>
          <w:tcPr>
            <w:tcW w:w="1247" w:type="dxa"/>
          </w:tcPr>
          <w:p w14:paraId="65F4C2C4" w14:textId="77777777" w:rsidR="00D13CB8" w:rsidRDefault="00D13CB8">
            <w:pPr>
              <w:spacing w:line="240" w:lineRule="auto"/>
              <w:jc w:val="left"/>
              <w:rPr>
                <w:sz w:val="24"/>
              </w:rPr>
            </w:pPr>
            <w:r>
              <w:rPr>
                <w:sz w:val="24"/>
                <w:rtl/>
              </w:rPr>
              <w:t xml:space="preserve">סעיף 30 </w:t>
            </w:r>
          </w:p>
        </w:tc>
      </w:tr>
      <w:tr w:rsidR="00D13CB8" w14:paraId="2FCB668E" w14:textId="77777777">
        <w:tblPrEx>
          <w:tblCellMar>
            <w:top w:w="0" w:type="dxa"/>
            <w:bottom w:w="0" w:type="dxa"/>
          </w:tblCellMar>
        </w:tblPrEx>
        <w:trPr>
          <w:jc w:val="right"/>
        </w:trPr>
        <w:tc>
          <w:tcPr>
            <w:tcW w:w="850" w:type="dxa"/>
          </w:tcPr>
          <w:p w14:paraId="3F551B3C"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sidR="00631DDF">
              <w:rPr>
                <w:noProof/>
                <w:sz w:val="24"/>
                <w:rtl/>
              </w:rPr>
              <w:t>7</w:t>
            </w:r>
            <w:r>
              <w:rPr>
                <w:sz w:val="24"/>
                <w:rtl/>
              </w:rPr>
              <w:fldChar w:fldCharType="end"/>
            </w:r>
          </w:p>
        </w:tc>
        <w:tc>
          <w:tcPr>
            <w:tcW w:w="567" w:type="dxa"/>
          </w:tcPr>
          <w:p w14:paraId="3F02958D" w14:textId="77777777" w:rsidR="00D13CB8" w:rsidRDefault="00D13CB8">
            <w:pPr>
              <w:spacing w:line="240" w:lineRule="auto"/>
              <w:jc w:val="left"/>
              <w:rPr>
                <w:sz w:val="24"/>
              </w:rPr>
            </w:pPr>
            <w:hyperlink w:anchor="Seif33" w:tooltip="ביטול" w:history="1">
              <w:r>
                <w:rPr>
                  <w:rStyle w:val="Hyperlink"/>
                </w:rPr>
                <w:t>Go</w:t>
              </w:r>
            </w:hyperlink>
          </w:p>
        </w:tc>
        <w:tc>
          <w:tcPr>
            <w:tcW w:w="5669" w:type="dxa"/>
          </w:tcPr>
          <w:p w14:paraId="61302A5F" w14:textId="77777777" w:rsidR="00D13CB8" w:rsidRDefault="00D13CB8">
            <w:pPr>
              <w:spacing w:line="240" w:lineRule="auto"/>
              <w:jc w:val="left"/>
              <w:rPr>
                <w:sz w:val="24"/>
                <w:rtl/>
              </w:rPr>
            </w:pPr>
            <w:r>
              <w:rPr>
                <w:sz w:val="24"/>
                <w:rtl/>
              </w:rPr>
              <w:t>ביטול</w:t>
            </w:r>
          </w:p>
        </w:tc>
        <w:tc>
          <w:tcPr>
            <w:tcW w:w="1247" w:type="dxa"/>
          </w:tcPr>
          <w:p w14:paraId="0FD66AC9" w14:textId="77777777" w:rsidR="00D13CB8" w:rsidRDefault="00D13CB8">
            <w:pPr>
              <w:spacing w:line="240" w:lineRule="auto"/>
              <w:jc w:val="left"/>
              <w:rPr>
                <w:sz w:val="24"/>
              </w:rPr>
            </w:pPr>
            <w:r>
              <w:rPr>
                <w:sz w:val="24"/>
                <w:rtl/>
              </w:rPr>
              <w:t xml:space="preserve">סעיף 31 </w:t>
            </w:r>
          </w:p>
        </w:tc>
      </w:tr>
      <w:tr w:rsidR="00D13CB8" w14:paraId="443D6F08" w14:textId="77777777">
        <w:tblPrEx>
          <w:tblCellMar>
            <w:top w:w="0" w:type="dxa"/>
            <w:bottom w:w="0" w:type="dxa"/>
          </w:tblCellMar>
        </w:tblPrEx>
        <w:trPr>
          <w:jc w:val="right"/>
        </w:trPr>
        <w:tc>
          <w:tcPr>
            <w:tcW w:w="850" w:type="dxa"/>
          </w:tcPr>
          <w:p w14:paraId="292A1EA5"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sidR="00631DDF">
              <w:rPr>
                <w:noProof/>
                <w:sz w:val="24"/>
                <w:rtl/>
              </w:rPr>
              <w:t>7</w:t>
            </w:r>
            <w:r>
              <w:rPr>
                <w:sz w:val="24"/>
                <w:rtl/>
              </w:rPr>
              <w:fldChar w:fldCharType="end"/>
            </w:r>
          </w:p>
        </w:tc>
        <w:tc>
          <w:tcPr>
            <w:tcW w:w="567" w:type="dxa"/>
          </w:tcPr>
          <w:p w14:paraId="4FE6573D" w14:textId="77777777" w:rsidR="00D13CB8" w:rsidRDefault="00D13CB8">
            <w:pPr>
              <w:spacing w:line="240" w:lineRule="auto"/>
              <w:jc w:val="left"/>
              <w:rPr>
                <w:sz w:val="24"/>
              </w:rPr>
            </w:pPr>
            <w:hyperlink w:anchor="Seif34" w:tooltip="השם" w:history="1">
              <w:r>
                <w:rPr>
                  <w:rStyle w:val="Hyperlink"/>
                </w:rPr>
                <w:t>Go</w:t>
              </w:r>
            </w:hyperlink>
          </w:p>
        </w:tc>
        <w:tc>
          <w:tcPr>
            <w:tcW w:w="5669" w:type="dxa"/>
          </w:tcPr>
          <w:p w14:paraId="52AD9AF2" w14:textId="77777777" w:rsidR="00D13CB8" w:rsidRDefault="00D13CB8">
            <w:pPr>
              <w:spacing w:line="240" w:lineRule="auto"/>
              <w:jc w:val="left"/>
              <w:rPr>
                <w:sz w:val="24"/>
                <w:rtl/>
              </w:rPr>
            </w:pPr>
            <w:r>
              <w:rPr>
                <w:sz w:val="24"/>
                <w:rtl/>
              </w:rPr>
              <w:t>השם</w:t>
            </w:r>
          </w:p>
        </w:tc>
        <w:tc>
          <w:tcPr>
            <w:tcW w:w="1247" w:type="dxa"/>
          </w:tcPr>
          <w:p w14:paraId="691E234F" w14:textId="77777777" w:rsidR="00D13CB8" w:rsidRDefault="00D13CB8">
            <w:pPr>
              <w:spacing w:line="240" w:lineRule="auto"/>
              <w:jc w:val="left"/>
              <w:rPr>
                <w:sz w:val="24"/>
              </w:rPr>
            </w:pPr>
            <w:r>
              <w:rPr>
                <w:sz w:val="24"/>
                <w:rtl/>
              </w:rPr>
              <w:t xml:space="preserve">סעיף 32 </w:t>
            </w:r>
          </w:p>
        </w:tc>
      </w:tr>
      <w:tr w:rsidR="00D13CB8" w14:paraId="53FC4A68" w14:textId="77777777">
        <w:tblPrEx>
          <w:tblCellMar>
            <w:top w:w="0" w:type="dxa"/>
            <w:bottom w:w="0" w:type="dxa"/>
          </w:tblCellMar>
        </w:tblPrEx>
        <w:trPr>
          <w:jc w:val="right"/>
        </w:trPr>
        <w:tc>
          <w:tcPr>
            <w:tcW w:w="850" w:type="dxa"/>
          </w:tcPr>
          <w:p w14:paraId="03D95DE0"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631DDF">
              <w:rPr>
                <w:noProof/>
                <w:sz w:val="24"/>
                <w:rtl/>
              </w:rPr>
              <w:t>8</w:t>
            </w:r>
            <w:r>
              <w:rPr>
                <w:sz w:val="24"/>
                <w:rtl/>
              </w:rPr>
              <w:fldChar w:fldCharType="end"/>
            </w:r>
          </w:p>
        </w:tc>
        <w:tc>
          <w:tcPr>
            <w:tcW w:w="567" w:type="dxa"/>
          </w:tcPr>
          <w:p w14:paraId="44F3174B" w14:textId="77777777" w:rsidR="00D13CB8" w:rsidRDefault="00D13CB8">
            <w:pPr>
              <w:spacing w:line="240" w:lineRule="auto"/>
              <w:jc w:val="left"/>
              <w:rPr>
                <w:sz w:val="24"/>
              </w:rPr>
            </w:pPr>
            <w:hyperlink w:anchor="med0" w:tooltip="התוספת" w:history="1">
              <w:r>
                <w:rPr>
                  <w:rStyle w:val="Hyperlink"/>
                </w:rPr>
                <w:t>Go</w:t>
              </w:r>
            </w:hyperlink>
          </w:p>
        </w:tc>
        <w:tc>
          <w:tcPr>
            <w:tcW w:w="5669" w:type="dxa"/>
          </w:tcPr>
          <w:p w14:paraId="3CD16593" w14:textId="77777777" w:rsidR="00D13CB8" w:rsidRDefault="00D13CB8">
            <w:pPr>
              <w:spacing w:line="240" w:lineRule="auto"/>
              <w:jc w:val="left"/>
              <w:rPr>
                <w:sz w:val="24"/>
              </w:rPr>
            </w:pPr>
            <w:r>
              <w:rPr>
                <w:sz w:val="24"/>
                <w:rtl/>
              </w:rPr>
              <w:t>התוספת</w:t>
            </w:r>
          </w:p>
        </w:tc>
        <w:tc>
          <w:tcPr>
            <w:tcW w:w="1247" w:type="dxa"/>
          </w:tcPr>
          <w:p w14:paraId="48327D43" w14:textId="77777777" w:rsidR="00D13CB8" w:rsidRDefault="00D13CB8">
            <w:pPr>
              <w:spacing w:line="240" w:lineRule="auto"/>
              <w:jc w:val="left"/>
              <w:rPr>
                <w:sz w:val="24"/>
              </w:rPr>
            </w:pPr>
          </w:p>
        </w:tc>
      </w:tr>
      <w:tr w:rsidR="00D13CB8" w14:paraId="1319850E" w14:textId="77777777">
        <w:tblPrEx>
          <w:tblCellMar>
            <w:top w:w="0" w:type="dxa"/>
            <w:bottom w:w="0" w:type="dxa"/>
          </w:tblCellMar>
        </w:tblPrEx>
        <w:trPr>
          <w:jc w:val="right"/>
        </w:trPr>
        <w:tc>
          <w:tcPr>
            <w:tcW w:w="850" w:type="dxa"/>
          </w:tcPr>
          <w:p w14:paraId="10BF542C"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sidR="00631DDF">
              <w:rPr>
                <w:noProof/>
                <w:sz w:val="24"/>
                <w:rtl/>
              </w:rPr>
              <w:t>8</w:t>
            </w:r>
            <w:r>
              <w:rPr>
                <w:sz w:val="24"/>
                <w:rtl/>
              </w:rPr>
              <w:fldChar w:fldCharType="end"/>
            </w:r>
          </w:p>
        </w:tc>
        <w:tc>
          <w:tcPr>
            <w:tcW w:w="567" w:type="dxa"/>
          </w:tcPr>
          <w:p w14:paraId="170CCE0A" w14:textId="77777777" w:rsidR="00D13CB8" w:rsidRDefault="00D13CB8">
            <w:pPr>
              <w:spacing w:line="240" w:lineRule="auto"/>
              <w:jc w:val="left"/>
              <w:rPr>
                <w:sz w:val="24"/>
              </w:rPr>
            </w:pPr>
            <w:hyperlink w:anchor="Seif35" w:tooltip="אגרת מגדלור" w:history="1">
              <w:r>
                <w:rPr>
                  <w:rStyle w:val="Hyperlink"/>
                </w:rPr>
                <w:t>Go</w:t>
              </w:r>
            </w:hyperlink>
          </w:p>
        </w:tc>
        <w:tc>
          <w:tcPr>
            <w:tcW w:w="5669" w:type="dxa"/>
          </w:tcPr>
          <w:p w14:paraId="614915FF" w14:textId="77777777" w:rsidR="00D13CB8" w:rsidRDefault="00D13CB8">
            <w:pPr>
              <w:spacing w:line="240" w:lineRule="auto"/>
              <w:jc w:val="left"/>
              <w:rPr>
                <w:sz w:val="24"/>
                <w:rtl/>
              </w:rPr>
            </w:pPr>
            <w:r>
              <w:rPr>
                <w:sz w:val="24"/>
                <w:rtl/>
              </w:rPr>
              <w:t>אגרת מגדלור</w:t>
            </w:r>
          </w:p>
        </w:tc>
        <w:tc>
          <w:tcPr>
            <w:tcW w:w="1247" w:type="dxa"/>
          </w:tcPr>
          <w:p w14:paraId="4BDDB299" w14:textId="77777777" w:rsidR="00D13CB8" w:rsidRDefault="00D13CB8">
            <w:pPr>
              <w:spacing w:line="240" w:lineRule="auto"/>
              <w:jc w:val="left"/>
              <w:rPr>
                <w:sz w:val="24"/>
              </w:rPr>
            </w:pPr>
            <w:r>
              <w:rPr>
                <w:sz w:val="24"/>
                <w:rtl/>
              </w:rPr>
              <w:t xml:space="preserve">סעיף 1 </w:t>
            </w:r>
          </w:p>
        </w:tc>
      </w:tr>
      <w:tr w:rsidR="00D13CB8" w14:paraId="5745BF7A" w14:textId="77777777">
        <w:tblPrEx>
          <w:tblCellMar>
            <w:top w:w="0" w:type="dxa"/>
            <w:bottom w:w="0" w:type="dxa"/>
          </w:tblCellMar>
        </w:tblPrEx>
        <w:trPr>
          <w:jc w:val="right"/>
        </w:trPr>
        <w:tc>
          <w:tcPr>
            <w:tcW w:w="850" w:type="dxa"/>
          </w:tcPr>
          <w:p w14:paraId="55122C06"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sidR="00631DDF">
              <w:rPr>
                <w:noProof/>
                <w:sz w:val="24"/>
                <w:rtl/>
              </w:rPr>
              <w:t>8</w:t>
            </w:r>
            <w:r>
              <w:rPr>
                <w:sz w:val="24"/>
                <w:rtl/>
              </w:rPr>
              <w:fldChar w:fldCharType="end"/>
            </w:r>
          </w:p>
        </w:tc>
        <w:tc>
          <w:tcPr>
            <w:tcW w:w="567" w:type="dxa"/>
          </w:tcPr>
          <w:p w14:paraId="352FB607" w14:textId="77777777" w:rsidR="00D13CB8" w:rsidRDefault="00D13CB8">
            <w:pPr>
              <w:spacing w:line="240" w:lineRule="auto"/>
              <w:jc w:val="left"/>
              <w:rPr>
                <w:sz w:val="24"/>
              </w:rPr>
            </w:pPr>
            <w:hyperlink w:anchor="Seif36" w:tooltip="אגרת עגינה" w:history="1">
              <w:r>
                <w:rPr>
                  <w:rStyle w:val="Hyperlink"/>
                </w:rPr>
                <w:t>Go</w:t>
              </w:r>
            </w:hyperlink>
          </w:p>
        </w:tc>
        <w:tc>
          <w:tcPr>
            <w:tcW w:w="5669" w:type="dxa"/>
          </w:tcPr>
          <w:p w14:paraId="0266E7D7" w14:textId="77777777" w:rsidR="00D13CB8" w:rsidRDefault="00D13CB8">
            <w:pPr>
              <w:spacing w:line="240" w:lineRule="auto"/>
              <w:jc w:val="left"/>
              <w:rPr>
                <w:sz w:val="24"/>
                <w:rtl/>
              </w:rPr>
            </w:pPr>
            <w:r>
              <w:rPr>
                <w:sz w:val="24"/>
                <w:rtl/>
              </w:rPr>
              <w:t>אגרת עגינה</w:t>
            </w:r>
          </w:p>
        </w:tc>
        <w:tc>
          <w:tcPr>
            <w:tcW w:w="1247" w:type="dxa"/>
          </w:tcPr>
          <w:p w14:paraId="40D8C68C" w14:textId="77777777" w:rsidR="00D13CB8" w:rsidRDefault="00D13CB8">
            <w:pPr>
              <w:spacing w:line="240" w:lineRule="auto"/>
              <w:jc w:val="left"/>
              <w:rPr>
                <w:sz w:val="24"/>
              </w:rPr>
            </w:pPr>
            <w:r>
              <w:rPr>
                <w:sz w:val="24"/>
                <w:rtl/>
              </w:rPr>
              <w:t xml:space="preserve">סעיף 2 </w:t>
            </w:r>
          </w:p>
        </w:tc>
      </w:tr>
      <w:tr w:rsidR="00D13CB8" w14:paraId="764BB205" w14:textId="77777777">
        <w:tblPrEx>
          <w:tblCellMar>
            <w:top w:w="0" w:type="dxa"/>
            <w:bottom w:w="0" w:type="dxa"/>
          </w:tblCellMar>
        </w:tblPrEx>
        <w:trPr>
          <w:jc w:val="right"/>
        </w:trPr>
        <w:tc>
          <w:tcPr>
            <w:tcW w:w="850" w:type="dxa"/>
          </w:tcPr>
          <w:p w14:paraId="29CF9B44"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sidR="00631DDF">
              <w:rPr>
                <w:noProof/>
                <w:sz w:val="24"/>
                <w:rtl/>
              </w:rPr>
              <w:t>8</w:t>
            </w:r>
            <w:r>
              <w:rPr>
                <w:sz w:val="24"/>
                <w:rtl/>
              </w:rPr>
              <w:fldChar w:fldCharType="end"/>
            </w:r>
          </w:p>
        </w:tc>
        <w:tc>
          <w:tcPr>
            <w:tcW w:w="567" w:type="dxa"/>
          </w:tcPr>
          <w:p w14:paraId="1C84416B" w14:textId="77777777" w:rsidR="00D13CB8" w:rsidRDefault="00D13CB8">
            <w:pPr>
              <w:spacing w:line="240" w:lineRule="auto"/>
              <w:jc w:val="left"/>
              <w:rPr>
                <w:sz w:val="24"/>
              </w:rPr>
            </w:pPr>
            <w:hyperlink w:anchor="Seif37" w:tooltip="אגרת מינגש" w:history="1">
              <w:r>
                <w:rPr>
                  <w:rStyle w:val="Hyperlink"/>
                </w:rPr>
                <w:t>Go</w:t>
              </w:r>
            </w:hyperlink>
          </w:p>
        </w:tc>
        <w:tc>
          <w:tcPr>
            <w:tcW w:w="5669" w:type="dxa"/>
          </w:tcPr>
          <w:p w14:paraId="18CE64D0" w14:textId="77777777" w:rsidR="00D13CB8" w:rsidRDefault="00D13CB8">
            <w:pPr>
              <w:spacing w:line="240" w:lineRule="auto"/>
              <w:jc w:val="left"/>
              <w:rPr>
                <w:sz w:val="24"/>
                <w:rtl/>
              </w:rPr>
            </w:pPr>
            <w:r>
              <w:rPr>
                <w:sz w:val="24"/>
                <w:rtl/>
              </w:rPr>
              <w:t>אגרת מינגש</w:t>
            </w:r>
          </w:p>
        </w:tc>
        <w:tc>
          <w:tcPr>
            <w:tcW w:w="1247" w:type="dxa"/>
          </w:tcPr>
          <w:p w14:paraId="40FE4938" w14:textId="77777777" w:rsidR="00D13CB8" w:rsidRDefault="00D13CB8">
            <w:pPr>
              <w:spacing w:line="240" w:lineRule="auto"/>
              <w:jc w:val="left"/>
              <w:rPr>
                <w:sz w:val="24"/>
              </w:rPr>
            </w:pPr>
            <w:r>
              <w:rPr>
                <w:sz w:val="24"/>
                <w:rtl/>
              </w:rPr>
              <w:t xml:space="preserve">סעיף 3 </w:t>
            </w:r>
          </w:p>
        </w:tc>
      </w:tr>
      <w:tr w:rsidR="00D13CB8" w14:paraId="5D9AA238" w14:textId="77777777">
        <w:tblPrEx>
          <w:tblCellMar>
            <w:top w:w="0" w:type="dxa"/>
            <w:bottom w:w="0" w:type="dxa"/>
          </w:tblCellMar>
        </w:tblPrEx>
        <w:trPr>
          <w:jc w:val="right"/>
        </w:trPr>
        <w:tc>
          <w:tcPr>
            <w:tcW w:w="850" w:type="dxa"/>
          </w:tcPr>
          <w:p w14:paraId="50F9715C"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Seif38</w:instrText>
            </w:r>
            <w:r>
              <w:rPr>
                <w:sz w:val="24"/>
                <w:rtl/>
              </w:rPr>
              <w:instrText xml:space="preserve"> </w:instrText>
            </w:r>
            <w:r>
              <w:rPr>
                <w:sz w:val="24"/>
                <w:rtl/>
              </w:rPr>
              <w:fldChar w:fldCharType="separate"/>
            </w:r>
            <w:r w:rsidR="00631DDF">
              <w:rPr>
                <w:noProof/>
                <w:sz w:val="24"/>
                <w:rtl/>
              </w:rPr>
              <w:t>8</w:t>
            </w:r>
            <w:r>
              <w:rPr>
                <w:sz w:val="24"/>
                <w:rtl/>
              </w:rPr>
              <w:fldChar w:fldCharType="end"/>
            </w:r>
          </w:p>
        </w:tc>
        <w:tc>
          <w:tcPr>
            <w:tcW w:w="567" w:type="dxa"/>
          </w:tcPr>
          <w:p w14:paraId="0C7EC6E5" w14:textId="77777777" w:rsidR="00D13CB8" w:rsidRDefault="00D13CB8">
            <w:pPr>
              <w:spacing w:line="240" w:lineRule="auto"/>
              <w:jc w:val="left"/>
              <w:rPr>
                <w:sz w:val="24"/>
              </w:rPr>
            </w:pPr>
            <w:hyperlink w:anchor="Seif38" w:tooltip="תשלום אגרת ניתוב כשהשירות ניתן בפועל" w:history="1">
              <w:r>
                <w:rPr>
                  <w:rStyle w:val="Hyperlink"/>
                </w:rPr>
                <w:t>Go</w:t>
              </w:r>
            </w:hyperlink>
          </w:p>
        </w:tc>
        <w:tc>
          <w:tcPr>
            <w:tcW w:w="5669" w:type="dxa"/>
          </w:tcPr>
          <w:p w14:paraId="76A0E4F4" w14:textId="77777777" w:rsidR="00D13CB8" w:rsidRDefault="00D13CB8">
            <w:pPr>
              <w:spacing w:line="240" w:lineRule="auto"/>
              <w:jc w:val="left"/>
              <w:rPr>
                <w:sz w:val="24"/>
                <w:rtl/>
              </w:rPr>
            </w:pPr>
            <w:r>
              <w:rPr>
                <w:sz w:val="24"/>
                <w:rtl/>
              </w:rPr>
              <w:t>תשלום אגרת ניתוב כשהשירות ניתן בפועל</w:t>
            </w:r>
          </w:p>
        </w:tc>
        <w:tc>
          <w:tcPr>
            <w:tcW w:w="1247" w:type="dxa"/>
          </w:tcPr>
          <w:p w14:paraId="157C5376" w14:textId="77777777" w:rsidR="00D13CB8" w:rsidRDefault="00D13CB8">
            <w:pPr>
              <w:spacing w:line="240" w:lineRule="auto"/>
              <w:jc w:val="left"/>
              <w:rPr>
                <w:sz w:val="24"/>
              </w:rPr>
            </w:pPr>
            <w:r>
              <w:rPr>
                <w:sz w:val="24"/>
                <w:rtl/>
              </w:rPr>
              <w:t xml:space="preserve">סעיף 5 </w:t>
            </w:r>
          </w:p>
        </w:tc>
      </w:tr>
      <w:tr w:rsidR="00D13CB8" w14:paraId="18B8807D" w14:textId="77777777">
        <w:tblPrEx>
          <w:tblCellMar>
            <w:top w:w="0" w:type="dxa"/>
            <w:bottom w:w="0" w:type="dxa"/>
          </w:tblCellMar>
        </w:tblPrEx>
        <w:trPr>
          <w:jc w:val="right"/>
        </w:trPr>
        <w:tc>
          <w:tcPr>
            <w:tcW w:w="850" w:type="dxa"/>
          </w:tcPr>
          <w:p w14:paraId="104E1BB5"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Seif39</w:instrText>
            </w:r>
            <w:r>
              <w:rPr>
                <w:sz w:val="24"/>
                <w:rtl/>
              </w:rPr>
              <w:instrText xml:space="preserve"> </w:instrText>
            </w:r>
            <w:r>
              <w:rPr>
                <w:sz w:val="24"/>
                <w:rtl/>
              </w:rPr>
              <w:fldChar w:fldCharType="separate"/>
            </w:r>
            <w:r w:rsidR="00631DDF">
              <w:rPr>
                <w:noProof/>
                <w:sz w:val="24"/>
                <w:rtl/>
              </w:rPr>
              <w:t>9</w:t>
            </w:r>
            <w:r>
              <w:rPr>
                <w:sz w:val="24"/>
                <w:rtl/>
              </w:rPr>
              <w:fldChar w:fldCharType="end"/>
            </w:r>
          </w:p>
        </w:tc>
        <w:tc>
          <w:tcPr>
            <w:tcW w:w="567" w:type="dxa"/>
          </w:tcPr>
          <w:p w14:paraId="1F89AEAC" w14:textId="77777777" w:rsidR="00D13CB8" w:rsidRDefault="00D13CB8">
            <w:pPr>
              <w:spacing w:line="240" w:lineRule="auto"/>
              <w:jc w:val="left"/>
              <w:rPr>
                <w:sz w:val="24"/>
              </w:rPr>
            </w:pPr>
            <w:hyperlink w:anchor="Seif39" w:tooltip="אגרת שימוש בספינות גרר" w:history="1">
              <w:r>
                <w:rPr>
                  <w:rStyle w:val="Hyperlink"/>
                </w:rPr>
                <w:t>Go</w:t>
              </w:r>
            </w:hyperlink>
          </w:p>
        </w:tc>
        <w:tc>
          <w:tcPr>
            <w:tcW w:w="5669" w:type="dxa"/>
          </w:tcPr>
          <w:p w14:paraId="7FFEADA2" w14:textId="77777777" w:rsidR="00D13CB8" w:rsidRDefault="00D13CB8">
            <w:pPr>
              <w:spacing w:line="240" w:lineRule="auto"/>
              <w:jc w:val="left"/>
              <w:rPr>
                <w:sz w:val="24"/>
                <w:rtl/>
              </w:rPr>
            </w:pPr>
            <w:r>
              <w:rPr>
                <w:sz w:val="24"/>
                <w:rtl/>
              </w:rPr>
              <w:t>אגרת שימוש בספינות גרר</w:t>
            </w:r>
          </w:p>
        </w:tc>
        <w:tc>
          <w:tcPr>
            <w:tcW w:w="1247" w:type="dxa"/>
          </w:tcPr>
          <w:p w14:paraId="6858260C" w14:textId="77777777" w:rsidR="00D13CB8" w:rsidRDefault="00D13CB8">
            <w:pPr>
              <w:spacing w:line="240" w:lineRule="auto"/>
              <w:jc w:val="left"/>
              <w:rPr>
                <w:sz w:val="24"/>
              </w:rPr>
            </w:pPr>
            <w:r>
              <w:rPr>
                <w:sz w:val="24"/>
                <w:rtl/>
              </w:rPr>
              <w:t xml:space="preserve">סעיף 6 </w:t>
            </w:r>
          </w:p>
        </w:tc>
      </w:tr>
      <w:tr w:rsidR="00D13CB8" w14:paraId="72E842C3" w14:textId="77777777">
        <w:tblPrEx>
          <w:tblCellMar>
            <w:top w:w="0" w:type="dxa"/>
            <w:bottom w:w="0" w:type="dxa"/>
          </w:tblCellMar>
        </w:tblPrEx>
        <w:trPr>
          <w:jc w:val="right"/>
        </w:trPr>
        <w:tc>
          <w:tcPr>
            <w:tcW w:w="850" w:type="dxa"/>
          </w:tcPr>
          <w:p w14:paraId="792604FD" w14:textId="77777777" w:rsidR="00D13CB8" w:rsidRDefault="00D13CB8">
            <w:pPr>
              <w:spacing w:line="240" w:lineRule="auto"/>
              <w:jc w:val="left"/>
              <w:rPr>
                <w:sz w:val="24"/>
              </w:rPr>
            </w:pPr>
            <w:r>
              <w:rPr>
                <w:sz w:val="24"/>
                <w:rtl/>
              </w:rPr>
              <w:lastRenderedPageBreak/>
              <w:fldChar w:fldCharType="begin"/>
            </w:r>
            <w:r>
              <w:rPr>
                <w:sz w:val="24"/>
                <w:rtl/>
              </w:rPr>
              <w:instrText xml:space="preserve"> </w:instrText>
            </w:r>
            <w:r>
              <w:rPr>
                <w:sz w:val="24"/>
              </w:rPr>
              <w:instrText>PAGEREF Seif40</w:instrText>
            </w:r>
            <w:r>
              <w:rPr>
                <w:sz w:val="24"/>
                <w:rtl/>
              </w:rPr>
              <w:instrText xml:space="preserve"> </w:instrText>
            </w:r>
            <w:r>
              <w:rPr>
                <w:sz w:val="24"/>
                <w:rtl/>
              </w:rPr>
              <w:fldChar w:fldCharType="separate"/>
            </w:r>
            <w:r w:rsidR="00631DDF">
              <w:rPr>
                <w:noProof/>
                <w:sz w:val="24"/>
                <w:rtl/>
              </w:rPr>
              <w:t>9</w:t>
            </w:r>
            <w:r>
              <w:rPr>
                <w:sz w:val="24"/>
                <w:rtl/>
              </w:rPr>
              <w:fldChar w:fldCharType="end"/>
            </w:r>
          </w:p>
        </w:tc>
        <w:tc>
          <w:tcPr>
            <w:tcW w:w="567" w:type="dxa"/>
          </w:tcPr>
          <w:p w14:paraId="429A45FC" w14:textId="77777777" w:rsidR="00D13CB8" w:rsidRDefault="00D13CB8">
            <w:pPr>
              <w:spacing w:line="240" w:lineRule="auto"/>
              <w:jc w:val="left"/>
              <w:rPr>
                <w:sz w:val="24"/>
              </w:rPr>
            </w:pPr>
            <w:hyperlink w:anchor="Seif40" w:tooltip="חישוב התקופה בעדה משתלמת אגרת שימוש בספינות גרר" w:history="1">
              <w:r>
                <w:rPr>
                  <w:rStyle w:val="Hyperlink"/>
                </w:rPr>
                <w:t>Go</w:t>
              </w:r>
            </w:hyperlink>
          </w:p>
        </w:tc>
        <w:tc>
          <w:tcPr>
            <w:tcW w:w="5669" w:type="dxa"/>
          </w:tcPr>
          <w:p w14:paraId="337BB9ED" w14:textId="77777777" w:rsidR="00D13CB8" w:rsidRDefault="00D13CB8">
            <w:pPr>
              <w:spacing w:line="240" w:lineRule="auto"/>
              <w:jc w:val="left"/>
              <w:rPr>
                <w:sz w:val="24"/>
                <w:rtl/>
              </w:rPr>
            </w:pPr>
            <w:r>
              <w:rPr>
                <w:sz w:val="24"/>
                <w:rtl/>
              </w:rPr>
              <w:t>חישוב התקופה בעדה משתלמת אגרת שימוש בספינות גרר</w:t>
            </w:r>
          </w:p>
        </w:tc>
        <w:tc>
          <w:tcPr>
            <w:tcW w:w="1247" w:type="dxa"/>
          </w:tcPr>
          <w:p w14:paraId="2C9889B9" w14:textId="77777777" w:rsidR="00D13CB8" w:rsidRDefault="00D13CB8">
            <w:pPr>
              <w:spacing w:line="240" w:lineRule="auto"/>
              <w:jc w:val="left"/>
              <w:rPr>
                <w:sz w:val="24"/>
              </w:rPr>
            </w:pPr>
            <w:r>
              <w:rPr>
                <w:sz w:val="24"/>
                <w:rtl/>
              </w:rPr>
              <w:t xml:space="preserve">סעיף 7 </w:t>
            </w:r>
          </w:p>
        </w:tc>
      </w:tr>
      <w:tr w:rsidR="00D13CB8" w14:paraId="786CAF16" w14:textId="77777777">
        <w:tblPrEx>
          <w:tblCellMar>
            <w:top w:w="0" w:type="dxa"/>
            <w:bottom w:w="0" w:type="dxa"/>
          </w:tblCellMar>
        </w:tblPrEx>
        <w:trPr>
          <w:jc w:val="right"/>
        </w:trPr>
        <w:tc>
          <w:tcPr>
            <w:tcW w:w="850" w:type="dxa"/>
          </w:tcPr>
          <w:p w14:paraId="53563AC2"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Seif41</w:instrText>
            </w:r>
            <w:r>
              <w:rPr>
                <w:sz w:val="24"/>
                <w:rtl/>
              </w:rPr>
              <w:instrText xml:space="preserve"> </w:instrText>
            </w:r>
            <w:r>
              <w:rPr>
                <w:sz w:val="24"/>
                <w:rtl/>
              </w:rPr>
              <w:fldChar w:fldCharType="separate"/>
            </w:r>
            <w:r w:rsidR="00631DDF">
              <w:rPr>
                <w:noProof/>
                <w:sz w:val="24"/>
                <w:rtl/>
              </w:rPr>
              <w:t>9</w:t>
            </w:r>
            <w:r>
              <w:rPr>
                <w:sz w:val="24"/>
                <w:rtl/>
              </w:rPr>
              <w:fldChar w:fldCharType="end"/>
            </w:r>
          </w:p>
        </w:tc>
        <w:tc>
          <w:tcPr>
            <w:tcW w:w="567" w:type="dxa"/>
          </w:tcPr>
          <w:p w14:paraId="2E191180" w14:textId="77777777" w:rsidR="00D13CB8" w:rsidRDefault="00D13CB8">
            <w:pPr>
              <w:spacing w:line="240" w:lineRule="auto"/>
              <w:jc w:val="left"/>
              <w:rPr>
                <w:sz w:val="24"/>
              </w:rPr>
            </w:pPr>
            <w:hyperlink w:anchor="Seif41" w:tooltip="תשלום לספינות גרר שהשתתפו בהצלה" w:history="1">
              <w:r>
                <w:rPr>
                  <w:rStyle w:val="Hyperlink"/>
                </w:rPr>
                <w:t>Go</w:t>
              </w:r>
            </w:hyperlink>
          </w:p>
        </w:tc>
        <w:tc>
          <w:tcPr>
            <w:tcW w:w="5669" w:type="dxa"/>
          </w:tcPr>
          <w:p w14:paraId="12C119FE" w14:textId="77777777" w:rsidR="00D13CB8" w:rsidRDefault="00D13CB8">
            <w:pPr>
              <w:spacing w:line="240" w:lineRule="auto"/>
              <w:jc w:val="left"/>
              <w:rPr>
                <w:sz w:val="24"/>
                <w:rtl/>
              </w:rPr>
            </w:pPr>
            <w:r>
              <w:rPr>
                <w:sz w:val="24"/>
                <w:rtl/>
              </w:rPr>
              <w:t>תשלום לספינות גרר שהשתתפו בהצלה</w:t>
            </w:r>
          </w:p>
        </w:tc>
        <w:tc>
          <w:tcPr>
            <w:tcW w:w="1247" w:type="dxa"/>
          </w:tcPr>
          <w:p w14:paraId="150EEB7C" w14:textId="77777777" w:rsidR="00D13CB8" w:rsidRDefault="00D13CB8">
            <w:pPr>
              <w:spacing w:line="240" w:lineRule="auto"/>
              <w:jc w:val="left"/>
              <w:rPr>
                <w:sz w:val="24"/>
              </w:rPr>
            </w:pPr>
            <w:r>
              <w:rPr>
                <w:sz w:val="24"/>
                <w:rtl/>
              </w:rPr>
              <w:t xml:space="preserve">סעיף 8 </w:t>
            </w:r>
          </w:p>
        </w:tc>
      </w:tr>
      <w:tr w:rsidR="00D13CB8" w14:paraId="09F893B5" w14:textId="77777777">
        <w:tblPrEx>
          <w:tblCellMar>
            <w:top w:w="0" w:type="dxa"/>
            <w:bottom w:w="0" w:type="dxa"/>
          </w:tblCellMar>
        </w:tblPrEx>
        <w:trPr>
          <w:jc w:val="right"/>
        </w:trPr>
        <w:tc>
          <w:tcPr>
            <w:tcW w:w="850" w:type="dxa"/>
          </w:tcPr>
          <w:p w14:paraId="7C85E449" w14:textId="77777777" w:rsidR="00D13CB8" w:rsidRDefault="00D13CB8">
            <w:pPr>
              <w:spacing w:line="240" w:lineRule="auto"/>
              <w:jc w:val="left"/>
              <w:rPr>
                <w:sz w:val="24"/>
              </w:rPr>
            </w:pPr>
            <w:r>
              <w:rPr>
                <w:sz w:val="24"/>
                <w:rtl/>
              </w:rPr>
              <w:fldChar w:fldCharType="begin"/>
            </w:r>
            <w:r>
              <w:rPr>
                <w:sz w:val="24"/>
                <w:rtl/>
              </w:rPr>
              <w:instrText xml:space="preserve"> </w:instrText>
            </w:r>
            <w:r>
              <w:rPr>
                <w:sz w:val="24"/>
              </w:rPr>
              <w:instrText>PAGEREF Seif42</w:instrText>
            </w:r>
            <w:r>
              <w:rPr>
                <w:sz w:val="24"/>
                <w:rtl/>
              </w:rPr>
              <w:instrText xml:space="preserve"> </w:instrText>
            </w:r>
            <w:r>
              <w:rPr>
                <w:sz w:val="24"/>
                <w:rtl/>
              </w:rPr>
              <w:fldChar w:fldCharType="separate"/>
            </w:r>
            <w:r w:rsidR="00631DDF">
              <w:rPr>
                <w:noProof/>
                <w:sz w:val="24"/>
                <w:rtl/>
              </w:rPr>
              <w:t>9</w:t>
            </w:r>
            <w:r>
              <w:rPr>
                <w:sz w:val="24"/>
                <w:rtl/>
              </w:rPr>
              <w:fldChar w:fldCharType="end"/>
            </w:r>
          </w:p>
        </w:tc>
        <w:tc>
          <w:tcPr>
            <w:tcW w:w="567" w:type="dxa"/>
          </w:tcPr>
          <w:p w14:paraId="3793CA1E" w14:textId="77777777" w:rsidR="00D13CB8" w:rsidRDefault="00D13CB8">
            <w:pPr>
              <w:spacing w:line="240" w:lineRule="auto"/>
              <w:jc w:val="left"/>
              <w:rPr>
                <w:sz w:val="24"/>
              </w:rPr>
            </w:pPr>
            <w:hyperlink w:anchor="Seif42" w:tooltip="אגרות למיכליות נפט בנמל אילת" w:history="1">
              <w:r>
                <w:rPr>
                  <w:rStyle w:val="Hyperlink"/>
                </w:rPr>
                <w:t>Go</w:t>
              </w:r>
            </w:hyperlink>
          </w:p>
        </w:tc>
        <w:tc>
          <w:tcPr>
            <w:tcW w:w="5669" w:type="dxa"/>
          </w:tcPr>
          <w:p w14:paraId="3BBDB5A5" w14:textId="77777777" w:rsidR="00D13CB8" w:rsidRDefault="00D13CB8">
            <w:pPr>
              <w:spacing w:line="240" w:lineRule="auto"/>
              <w:jc w:val="left"/>
              <w:rPr>
                <w:sz w:val="24"/>
                <w:rtl/>
              </w:rPr>
            </w:pPr>
            <w:r>
              <w:rPr>
                <w:sz w:val="24"/>
                <w:rtl/>
              </w:rPr>
              <w:t>אגרות למיכליות נפט בנמל אילת</w:t>
            </w:r>
          </w:p>
        </w:tc>
        <w:tc>
          <w:tcPr>
            <w:tcW w:w="1247" w:type="dxa"/>
          </w:tcPr>
          <w:p w14:paraId="77EE3F20" w14:textId="77777777" w:rsidR="00D13CB8" w:rsidRDefault="00D13CB8">
            <w:pPr>
              <w:spacing w:line="240" w:lineRule="auto"/>
              <w:jc w:val="left"/>
              <w:rPr>
                <w:sz w:val="24"/>
              </w:rPr>
            </w:pPr>
            <w:r>
              <w:rPr>
                <w:sz w:val="24"/>
                <w:rtl/>
              </w:rPr>
              <w:t xml:space="preserve">סעיף 9 </w:t>
            </w:r>
          </w:p>
        </w:tc>
      </w:tr>
    </w:tbl>
    <w:p w14:paraId="20473B95" w14:textId="77777777" w:rsidR="00D13CB8" w:rsidRDefault="00D13CB8">
      <w:pPr>
        <w:pStyle w:val="big-header"/>
        <w:ind w:left="0" w:right="1134"/>
        <w:rPr>
          <w:rtl/>
        </w:rPr>
      </w:pPr>
    </w:p>
    <w:p w14:paraId="67C578C7" w14:textId="77777777" w:rsidR="00D13CB8" w:rsidRDefault="00D13CB8" w:rsidP="00EF3370">
      <w:pPr>
        <w:pStyle w:val="big-header"/>
        <w:ind w:left="0" w:right="1134"/>
        <w:rPr>
          <w:rStyle w:val="default"/>
          <w:rFonts w:cs="FrankRuehl" w:hint="cs"/>
          <w:rtl/>
        </w:rPr>
      </w:pPr>
      <w:r>
        <w:rPr>
          <w:rtl/>
        </w:rPr>
        <w:br w:type="page"/>
      </w:r>
      <w:r>
        <w:rPr>
          <w:rtl/>
        </w:rPr>
        <w:lastRenderedPageBreak/>
        <w:t>ת</w:t>
      </w:r>
      <w:r>
        <w:rPr>
          <w:rFonts w:hint="cs"/>
          <w:rtl/>
        </w:rPr>
        <w:t>קנות הנמלים (אגרות לכלי שיט), תשכ"ו</w:t>
      </w:r>
      <w:r w:rsidR="00631DDF">
        <w:rPr>
          <w:rFonts w:hint="cs"/>
          <w:rtl/>
        </w:rPr>
        <w:t>-</w:t>
      </w:r>
      <w:r>
        <w:rPr>
          <w:rFonts w:hint="cs"/>
          <w:rtl/>
        </w:rPr>
        <w:t>1966</w:t>
      </w:r>
      <w:r w:rsidR="00631DDF">
        <w:rPr>
          <w:rStyle w:val="a6"/>
          <w:rtl/>
        </w:rPr>
        <w:footnoteReference w:customMarkFollows="1" w:id="1"/>
        <w:t>*</w:t>
      </w:r>
    </w:p>
    <w:p w14:paraId="1DB7463B" w14:textId="77777777" w:rsidR="00D13CB8" w:rsidRDefault="00D13CB8" w:rsidP="003A432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לפי הסעיפים 20(ב) ו-21(ב) לחוק רשות הנמלים, תשכ"א</w:t>
      </w:r>
      <w:r w:rsidR="003A432B">
        <w:rPr>
          <w:rStyle w:val="default"/>
          <w:rFonts w:cs="FrankRuehl" w:hint="cs"/>
          <w:rtl/>
        </w:rPr>
        <w:t>-</w:t>
      </w:r>
      <w:r>
        <w:rPr>
          <w:rStyle w:val="default"/>
          <w:rFonts w:cs="FrankRuehl" w:hint="cs"/>
          <w:rtl/>
        </w:rPr>
        <w:t>1961, סעיפים 4, 1</w:t>
      </w:r>
      <w:r w:rsidR="003A432B">
        <w:rPr>
          <w:rStyle w:val="default"/>
          <w:rFonts w:cs="FrankRuehl" w:hint="cs"/>
          <w:rtl/>
        </w:rPr>
        <w:t>0</w:t>
      </w:r>
      <w:r>
        <w:rPr>
          <w:rStyle w:val="default"/>
          <w:rFonts w:cs="FrankRuehl" w:hint="cs"/>
          <w:rtl/>
        </w:rPr>
        <w:t xml:space="preserve"> ו-17 לפקודת הנמלים (להלן </w:t>
      </w:r>
      <w:r w:rsidR="006C18FC">
        <w:rPr>
          <w:rStyle w:val="default"/>
          <w:rFonts w:cs="FrankRuehl"/>
          <w:rtl/>
        </w:rPr>
        <w:t>–</w:t>
      </w:r>
      <w:r>
        <w:rPr>
          <w:rStyle w:val="default"/>
          <w:rFonts w:cs="FrankRuehl" w:hint="cs"/>
          <w:rtl/>
        </w:rPr>
        <w:t xml:space="preserve"> הפקודה), והסעיפים 14(א) ו-2(ד) לפקודת סדרי השלטון והמשפט, תש"ח</w:t>
      </w:r>
      <w:r w:rsidR="00834E83">
        <w:rPr>
          <w:rStyle w:val="default"/>
          <w:rFonts w:cs="FrankRuehl" w:hint="cs"/>
          <w:rtl/>
        </w:rPr>
        <w:t>-</w:t>
      </w:r>
      <w:r>
        <w:rPr>
          <w:rStyle w:val="default"/>
          <w:rFonts w:cs="FrankRuehl" w:hint="cs"/>
          <w:rtl/>
        </w:rPr>
        <w:t>1948, אני מתקין ת</w:t>
      </w:r>
      <w:r>
        <w:rPr>
          <w:rStyle w:val="default"/>
          <w:rFonts w:cs="FrankRuehl"/>
          <w:rtl/>
        </w:rPr>
        <w:t>ק</w:t>
      </w:r>
      <w:r>
        <w:rPr>
          <w:rStyle w:val="default"/>
          <w:rFonts w:cs="FrankRuehl" w:hint="cs"/>
          <w:rtl/>
        </w:rPr>
        <w:t>נות אלה:</w:t>
      </w:r>
    </w:p>
    <w:p w14:paraId="1B0E1A68" w14:textId="77777777" w:rsidR="00D13CB8" w:rsidRDefault="00D13CB8">
      <w:pPr>
        <w:pStyle w:val="P00"/>
        <w:spacing w:before="72"/>
        <w:ind w:left="0" w:right="1134"/>
        <w:rPr>
          <w:rStyle w:val="default"/>
          <w:rFonts w:cs="FrankRuehl" w:hint="cs"/>
          <w:rtl/>
        </w:rPr>
      </w:pPr>
      <w:bookmarkStart w:id="0" w:name="Seif0"/>
      <w:bookmarkEnd w:id="0"/>
      <w:r>
        <w:rPr>
          <w:lang w:val="he-IL"/>
        </w:rPr>
        <w:pict w14:anchorId="66005119">
          <v:rect id="_x0000_s1026" style="position:absolute;left:0;text-align:left;margin-left:464.5pt;margin-top:8.05pt;width:75.05pt;height:10pt;z-index:251635200" o:allowincell="f" filled="f" stroked="f" strokecolor="lime" strokeweight=".25pt">
            <v:textbox style="mso-next-textbox:#_x0000_s1026" inset="0,0,0,0">
              <w:txbxContent>
                <w:p w14:paraId="7C10F0A3" w14:textId="77777777" w:rsidR="00D13CB8" w:rsidRDefault="00D13CB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6C18FC">
        <w:rPr>
          <w:rStyle w:val="default"/>
          <w:rFonts w:cs="FrankRuehl"/>
          <w:rtl/>
        </w:rPr>
        <w:t>–</w:t>
      </w:r>
    </w:p>
    <w:p w14:paraId="0717BA83" w14:textId="77777777" w:rsidR="00D13CB8" w:rsidRDefault="00D13CB8" w:rsidP="00834E8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6C18FC">
        <w:rPr>
          <w:rStyle w:val="default"/>
          <w:rFonts w:cs="FrankRuehl"/>
          <w:rtl/>
        </w:rPr>
        <w:t>–</w:t>
      </w:r>
      <w:r>
        <w:rPr>
          <w:rStyle w:val="default"/>
          <w:rFonts w:cs="FrankRuehl" w:hint="cs"/>
          <w:rtl/>
        </w:rPr>
        <w:t xml:space="preserve"> מנהל הנמל בו ניתן השירות או מי שנתמנה על-ידיו להיות מנהל לצורך תקנות אלה:</w:t>
      </w:r>
    </w:p>
    <w:p w14:paraId="345AE5F1"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שירות" </w:t>
      </w:r>
      <w:r w:rsidR="006C18FC">
        <w:rPr>
          <w:rStyle w:val="default"/>
          <w:rFonts w:cs="FrankRuehl"/>
          <w:rtl/>
        </w:rPr>
        <w:t>–</w:t>
      </w:r>
      <w:r>
        <w:rPr>
          <w:rStyle w:val="default"/>
          <w:rFonts w:cs="FrankRuehl" w:hint="cs"/>
          <w:rtl/>
        </w:rPr>
        <w:t xml:space="preserve"> כל אחד מהשירותים המפורטים בתוספת;</w:t>
      </w:r>
    </w:p>
    <w:p w14:paraId="1E342ACA" w14:textId="77777777" w:rsidR="00D13CB8" w:rsidRDefault="00D13CB8" w:rsidP="00834E8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כלי-שיט" </w:t>
      </w:r>
      <w:r w:rsidR="006C18FC">
        <w:rPr>
          <w:rStyle w:val="default"/>
          <w:rFonts w:cs="FrankRuehl"/>
          <w:rtl/>
        </w:rPr>
        <w:t>–</w:t>
      </w:r>
      <w:r>
        <w:rPr>
          <w:rStyle w:val="default"/>
          <w:rFonts w:cs="FrankRuehl" w:hint="cs"/>
          <w:rtl/>
        </w:rPr>
        <w:t xml:space="preserve"> כמשמעות ספינה בפקודה, למעט כלי-שיט צבאי של צבא-הגנה לישראל;</w:t>
      </w:r>
    </w:p>
    <w:p w14:paraId="525A51DC"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מעגן סגור" </w:t>
      </w:r>
      <w:r w:rsidR="006C18FC">
        <w:rPr>
          <w:rStyle w:val="default"/>
          <w:rFonts w:cs="FrankRuehl"/>
          <w:rtl/>
        </w:rPr>
        <w:t>–</w:t>
      </w:r>
      <w:r>
        <w:rPr>
          <w:rStyle w:val="default"/>
          <w:rFonts w:cs="FrankRuehl"/>
          <w:rtl/>
        </w:rPr>
        <w:t xml:space="preserve"> </w:t>
      </w:r>
      <w:r>
        <w:rPr>
          <w:rStyle w:val="default"/>
          <w:rFonts w:cs="FrankRuehl" w:hint="cs"/>
          <w:rtl/>
        </w:rPr>
        <w:t>אותו חלק של נמל המוגן בשובר גלים, ובנמל אילת - אותו חלק של הנמל המהווה את הנמל הפנימי;</w:t>
      </w:r>
    </w:p>
    <w:p w14:paraId="6E0353E3"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מעגן הדיג בקישון" </w:t>
      </w:r>
      <w:r w:rsidR="006C18FC">
        <w:rPr>
          <w:rStyle w:val="default"/>
          <w:rFonts w:cs="FrankRuehl"/>
          <w:rtl/>
        </w:rPr>
        <w:t>–</w:t>
      </w:r>
      <w:r>
        <w:rPr>
          <w:rStyle w:val="default"/>
          <w:rFonts w:cs="FrankRuehl" w:hint="cs"/>
          <w:rtl/>
        </w:rPr>
        <w:t xml:space="preserve"> תעלת המים שליד רציף הדיג שבאיזור קישון;</w:t>
      </w:r>
    </w:p>
    <w:p w14:paraId="10B62C0C"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ספינת דיג" </w:t>
      </w:r>
      <w:r w:rsidR="006C18FC">
        <w:rPr>
          <w:rStyle w:val="default"/>
          <w:rFonts w:cs="FrankRuehl"/>
          <w:rtl/>
        </w:rPr>
        <w:t>–</w:t>
      </w:r>
      <w:r>
        <w:rPr>
          <w:rStyle w:val="default"/>
          <w:rFonts w:cs="FrankRuehl" w:hint="cs"/>
          <w:rtl/>
        </w:rPr>
        <w:t xml:space="preserve"> ספינה העוסקת בדיג ואין עליה מטען אחר פרט לדגה שלה במצבה הטבעי ואינה מהווה מטען טעון הצהרת </w:t>
      </w:r>
      <w:r>
        <w:rPr>
          <w:rStyle w:val="default"/>
          <w:rFonts w:cs="FrankRuehl"/>
          <w:rtl/>
        </w:rPr>
        <w:t>מ</w:t>
      </w:r>
      <w:r>
        <w:rPr>
          <w:rStyle w:val="default"/>
          <w:rFonts w:cs="FrankRuehl" w:hint="cs"/>
          <w:rtl/>
        </w:rPr>
        <w:t>כס;</w:t>
      </w:r>
    </w:p>
    <w:p w14:paraId="37C47026"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קברניט" </w:t>
      </w:r>
      <w:r w:rsidR="006C18FC">
        <w:rPr>
          <w:rStyle w:val="default"/>
          <w:rFonts w:cs="FrankRuehl"/>
          <w:rtl/>
        </w:rPr>
        <w:t>–</w:t>
      </w:r>
      <w:r>
        <w:rPr>
          <w:rStyle w:val="default"/>
          <w:rFonts w:cs="FrankRuehl" w:hint="cs"/>
          <w:rtl/>
        </w:rPr>
        <w:t xml:space="preserve"> מי שבידו הפיקוד על כלי השיט, לרבות הבעל והסוכן של כלי השיט;</w:t>
      </w:r>
    </w:p>
    <w:p w14:paraId="060F2698"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תפוסה" </w:t>
      </w:r>
      <w:r w:rsidR="006C18FC">
        <w:rPr>
          <w:rStyle w:val="default"/>
          <w:rFonts w:cs="FrankRuehl"/>
          <w:rtl/>
        </w:rPr>
        <w:t>–</w:t>
      </w:r>
      <w:r>
        <w:rPr>
          <w:rStyle w:val="default"/>
          <w:rFonts w:cs="FrankRuehl" w:hint="cs"/>
          <w:rtl/>
        </w:rPr>
        <w:t xml:space="preserve"> התפוסה הר</w:t>
      </w:r>
      <w:r w:rsidR="00834E83">
        <w:rPr>
          <w:rStyle w:val="default"/>
          <w:rFonts w:cs="FrankRuehl" w:hint="cs"/>
          <w:rtl/>
        </w:rPr>
        <w:t>שומה נטו המתקבלת לפי תקנות 4 ו-</w:t>
      </w:r>
      <w:r>
        <w:rPr>
          <w:rStyle w:val="default"/>
          <w:rFonts w:cs="FrankRuehl" w:hint="cs"/>
          <w:rtl/>
        </w:rPr>
        <w:t>5 לצורך חישוב אגרות לפי תקנות אלה;</w:t>
      </w:r>
    </w:p>
    <w:p w14:paraId="0E483EF5" w14:textId="77777777" w:rsidR="00D13CB8" w:rsidRDefault="00D13CB8" w:rsidP="00834E8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אורך כלי-שיט" </w:t>
      </w:r>
      <w:r w:rsidR="006C18FC">
        <w:rPr>
          <w:rStyle w:val="default"/>
          <w:rFonts w:cs="FrankRuehl"/>
          <w:rtl/>
        </w:rPr>
        <w:t>–</w:t>
      </w:r>
      <w:r>
        <w:rPr>
          <w:rStyle w:val="default"/>
          <w:rFonts w:cs="FrankRuehl" w:hint="cs"/>
          <w:rtl/>
        </w:rPr>
        <w:t xml:space="preserve"> האורך המכסימלי של כלי השיט הרשום בתעודת הרישום, כשהוא מחושב במטרים;</w:t>
      </w:r>
    </w:p>
    <w:p w14:paraId="04A3F727"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תחום מספנות ישראל" </w:t>
      </w:r>
      <w:r w:rsidR="006C18FC">
        <w:rPr>
          <w:rStyle w:val="default"/>
          <w:rFonts w:cs="FrankRuehl"/>
          <w:rtl/>
        </w:rPr>
        <w:t>–</w:t>
      </w:r>
      <w:r>
        <w:rPr>
          <w:rStyle w:val="default"/>
          <w:rFonts w:cs="FrankRuehl" w:hint="cs"/>
          <w:rtl/>
        </w:rPr>
        <w:t xml:space="preserve"> השטח שהוחכר למספנות ישראל בע"מ, לרבות אזור מימי הנמל הצמוד לו, בהתאם לחוזה בין רשות הנמלים ומספנות ישראל בע"מ מיום 3 ביוני 1965;</w:t>
      </w:r>
    </w:p>
    <w:p w14:paraId="214D44D9"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תעודת רישום</w:t>
      </w:r>
      <w:r w:rsidR="00834E83">
        <w:rPr>
          <w:rStyle w:val="default"/>
          <w:rFonts w:cs="FrankRuehl" w:hint="cs"/>
          <w:rtl/>
        </w:rPr>
        <w:t xml:space="preserve">" </w:t>
      </w:r>
      <w:r w:rsidR="006C18FC">
        <w:rPr>
          <w:rStyle w:val="default"/>
          <w:rFonts w:cs="FrankRuehl"/>
          <w:rtl/>
        </w:rPr>
        <w:t>–</w:t>
      </w:r>
      <w:r w:rsidR="00834E83">
        <w:rPr>
          <w:rStyle w:val="default"/>
          <w:rFonts w:cs="FrankRuehl" w:hint="cs"/>
          <w:rtl/>
        </w:rPr>
        <w:t xml:space="preserve"> תעודת הרישום הרשמית של כלי-</w:t>
      </w:r>
      <w:r>
        <w:rPr>
          <w:rStyle w:val="default"/>
          <w:rFonts w:cs="FrankRuehl" w:hint="cs"/>
          <w:rtl/>
        </w:rPr>
        <w:t>השיט.</w:t>
      </w:r>
    </w:p>
    <w:p w14:paraId="2C56FCB8" w14:textId="77777777" w:rsidR="00D13CB8" w:rsidRDefault="00D13CB8">
      <w:pPr>
        <w:pStyle w:val="P00"/>
        <w:spacing w:before="72"/>
        <w:ind w:left="0" w:right="1134"/>
        <w:rPr>
          <w:rStyle w:val="default"/>
          <w:rFonts w:cs="FrankRuehl" w:hint="cs"/>
          <w:rtl/>
        </w:rPr>
      </w:pPr>
      <w:bookmarkStart w:id="1" w:name="Seif1"/>
      <w:bookmarkEnd w:id="1"/>
      <w:r>
        <w:rPr>
          <w:lang w:val="he-IL"/>
        </w:rPr>
        <w:pict w14:anchorId="35342C49">
          <v:rect id="_x0000_s1027" style="position:absolute;left:0;text-align:left;margin-left:464.5pt;margin-top:8.05pt;width:75.05pt;height:20pt;z-index:251636224" o:allowincell="f" filled="f" stroked="f" strokecolor="lime" strokeweight=".25pt">
            <v:textbox style="mso-next-textbox:#_x0000_s1027" inset="0,0,0,0">
              <w:txbxContent>
                <w:p w14:paraId="01D872C1" w14:textId="77777777" w:rsidR="00D13CB8" w:rsidRDefault="00D13CB8">
                  <w:pPr>
                    <w:spacing w:line="160" w:lineRule="exact"/>
                    <w:jc w:val="left"/>
                    <w:rPr>
                      <w:rFonts w:cs="Miriam"/>
                      <w:noProof/>
                      <w:szCs w:val="18"/>
                      <w:rtl/>
                    </w:rPr>
                  </w:pPr>
                  <w:r>
                    <w:rPr>
                      <w:rFonts w:cs="Miriam"/>
                      <w:szCs w:val="18"/>
                      <w:rtl/>
                    </w:rPr>
                    <w:t>א</w:t>
                  </w:r>
                  <w:r>
                    <w:rPr>
                      <w:rFonts w:cs="Miriam" w:hint="cs"/>
                      <w:szCs w:val="18"/>
                      <w:rtl/>
                    </w:rPr>
                    <w:t>גרת השירות</w:t>
                  </w:r>
                </w:p>
                <w:p w14:paraId="67B7144D" w14:textId="77777777" w:rsidR="00D13CB8" w:rsidRDefault="00D13CB8" w:rsidP="00834E83">
                  <w:pPr>
                    <w:spacing w:line="160" w:lineRule="exact"/>
                    <w:jc w:val="left"/>
                    <w:rPr>
                      <w:rFonts w:cs="Miriam"/>
                      <w:noProof/>
                      <w:szCs w:val="18"/>
                      <w:rtl/>
                    </w:rPr>
                  </w:pPr>
                  <w:r>
                    <w:rPr>
                      <w:rFonts w:cs="Miriam"/>
                      <w:szCs w:val="18"/>
                      <w:rtl/>
                    </w:rPr>
                    <w:t>ת</w:t>
                  </w:r>
                  <w:r>
                    <w:rPr>
                      <w:rFonts w:cs="Miriam" w:hint="cs"/>
                      <w:szCs w:val="18"/>
                      <w:rtl/>
                    </w:rPr>
                    <w:t>ק' תשל"ב</w:t>
                  </w:r>
                  <w:r w:rsidR="00834E83">
                    <w:rPr>
                      <w:rFonts w:cs="Miriam" w:hint="cs"/>
                      <w:szCs w:val="18"/>
                      <w:rtl/>
                    </w:rPr>
                    <w:t>-</w:t>
                  </w:r>
                  <w:r>
                    <w:rPr>
                      <w:rFonts w:cs="Miriam" w:hint="cs"/>
                      <w:szCs w:val="18"/>
                      <w:rtl/>
                    </w:rPr>
                    <w:t>1972</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 xml:space="preserve">עד כל </w:t>
      </w:r>
      <w:r>
        <w:rPr>
          <w:rStyle w:val="default"/>
          <w:rFonts w:cs="FrankRuehl"/>
          <w:rtl/>
        </w:rPr>
        <w:t>א</w:t>
      </w:r>
      <w:r>
        <w:rPr>
          <w:rStyle w:val="default"/>
          <w:rFonts w:cs="FrankRuehl" w:hint="cs"/>
          <w:rtl/>
        </w:rPr>
        <w:t>חד מהשירותים המפורטים בתוספת ישלם הקברניט למנהל את האגרה כאמור בתקנות אלה לגבי אותו שירות, בתוספת של 20% ובלבד שהתוספת כאמור לא תחול לגבי אגרה המשתלמת לפי תקנה 2א.</w:t>
      </w:r>
    </w:p>
    <w:p w14:paraId="2029E80D" w14:textId="77777777" w:rsidR="00AF3EB6" w:rsidRPr="006C18FC" w:rsidRDefault="00AF3EB6" w:rsidP="00AF3EB6">
      <w:pPr>
        <w:pStyle w:val="P00"/>
        <w:tabs>
          <w:tab w:val="clear" w:pos="6259"/>
        </w:tabs>
        <w:spacing w:before="0"/>
        <w:ind w:left="0" w:right="1134"/>
        <w:rPr>
          <w:rFonts w:hint="cs"/>
          <w:vanish/>
          <w:szCs w:val="20"/>
          <w:shd w:val="clear" w:color="auto" w:fill="FFFF99"/>
          <w:rtl/>
        </w:rPr>
      </w:pPr>
      <w:bookmarkStart w:id="2" w:name="Rov56"/>
      <w:r w:rsidRPr="006C18FC">
        <w:rPr>
          <w:rFonts w:hint="cs"/>
          <w:vanish/>
          <w:color w:val="FF0000"/>
          <w:szCs w:val="20"/>
          <w:shd w:val="clear" w:color="auto" w:fill="FFFF99"/>
          <w:rtl/>
        </w:rPr>
        <w:t>מיום 16.3.1972</w:t>
      </w:r>
    </w:p>
    <w:p w14:paraId="02B7FFF6" w14:textId="77777777" w:rsidR="00AF3EB6" w:rsidRPr="006C18FC" w:rsidRDefault="00AF3EB6" w:rsidP="00AF3EB6">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תק' תשל"ב-1972</w:t>
      </w:r>
    </w:p>
    <w:p w14:paraId="67E32D8C" w14:textId="77777777" w:rsidR="00AF3EB6" w:rsidRPr="006C18FC" w:rsidRDefault="00AF3EB6" w:rsidP="00AF3EB6">
      <w:pPr>
        <w:pStyle w:val="P00"/>
        <w:spacing w:before="0"/>
        <w:ind w:left="0" w:right="1134"/>
        <w:rPr>
          <w:rFonts w:hint="cs"/>
          <w:vanish/>
          <w:szCs w:val="20"/>
          <w:shd w:val="clear" w:color="auto" w:fill="FFFF99"/>
          <w:rtl/>
        </w:rPr>
      </w:pPr>
      <w:hyperlink r:id="rId6" w:history="1">
        <w:r w:rsidRPr="006C18FC">
          <w:rPr>
            <w:rStyle w:val="Hyperlink"/>
            <w:rFonts w:hint="cs"/>
            <w:vanish/>
            <w:szCs w:val="20"/>
            <w:shd w:val="clear" w:color="auto" w:fill="FFFF99"/>
            <w:rtl/>
          </w:rPr>
          <w:t>ק"ת תשל"ב מס' 2821</w:t>
        </w:r>
      </w:hyperlink>
      <w:r w:rsidRPr="006C18FC">
        <w:rPr>
          <w:rFonts w:hint="cs"/>
          <w:vanish/>
          <w:szCs w:val="20"/>
          <w:shd w:val="clear" w:color="auto" w:fill="FFFF99"/>
          <w:rtl/>
        </w:rPr>
        <w:t xml:space="preserve"> מיום 16.3.1972 עמ' 791</w:t>
      </w:r>
    </w:p>
    <w:p w14:paraId="11574202" w14:textId="77777777" w:rsidR="00AF3EB6" w:rsidRPr="005B04C6" w:rsidRDefault="00AF3EB6" w:rsidP="005B04C6">
      <w:pPr>
        <w:pStyle w:val="P00"/>
        <w:ind w:left="0" w:right="1134"/>
        <w:rPr>
          <w:rStyle w:val="default"/>
          <w:rFonts w:cs="FrankRuehl" w:hint="cs"/>
          <w:sz w:val="2"/>
          <w:szCs w:val="2"/>
          <w:rtl/>
        </w:rPr>
      </w:pPr>
      <w:r w:rsidRPr="006C18FC">
        <w:rPr>
          <w:rStyle w:val="big-number"/>
          <w:rFonts w:cs="FrankRuehl"/>
          <w:vanish/>
          <w:sz w:val="22"/>
          <w:szCs w:val="22"/>
          <w:shd w:val="clear" w:color="auto" w:fill="FFFF99"/>
          <w:rtl/>
        </w:rPr>
        <w:t>2.</w:t>
      </w:r>
      <w:r w:rsidRPr="006C18FC">
        <w:rPr>
          <w:rStyle w:val="big-number"/>
          <w:rFonts w:cs="FrankRuehl"/>
          <w:vanish/>
          <w:sz w:val="22"/>
          <w:szCs w:val="22"/>
          <w:shd w:val="clear" w:color="auto" w:fill="FFFF99"/>
          <w:rtl/>
        </w:rPr>
        <w:tab/>
      </w:r>
      <w:r w:rsidRPr="006C18FC">
        <w:rPr>
          <w:rStyle w:val="default"/>
          <w:rFonts w:cs="FrankRuehl"/>
          <w:vanish/>
          <w:sz w:val="22"/>
          <w:szCs w:val="22"/>
          <w:shd w:val="clear" w:color="auto" w:fill="FFFF99"/>
          <w:rtl/>
        </w:rPr>
        <w:t>ב</w:t>
      </w:r>
      <w:r w:rsidRPr="006C18FC">
        <w:rPr>
          <w:rStyle w:val="default"/>
          <w:rFonts w:cs="FrankRuehl" w:hint="cs"/>
          <w:vanish/>
          <w:sz w:val="22"/>
          <w:szCs w:val="22"/>
          <w:shd w:val="clear" w:color="auto" w:fill="FFFF99"/>
          <w:rtl/>
        </w:rPr>
        <w:t xml:space="preserve">עד כל </w:t>
      </w:r>
      <w:r w:rsidRPr="006C18FC">
        <w:rPr>
          <w:rStyle w:val="default"/>
          <w:rFonts w:cs="FrankRuehl"/>
          <w:vanish/>
          <w:sz w:val="22"/>
          <w:szCs w:val="22"/>
          <w:shd w:val="clear" w:color="auto" w:fill="FFFF99"/>
          <w:rtl/>
        </w:rPr>
        <w:t>א</w:t>
      </w:r>
      <w:r w:rsidRPr="006C18FC">
        <w:rPr>
          <w:rStyle w:val="default"/>
          <w:rFonts w:cs="FrankRuehl" w:hint="cs"/>
          <w:vanish/>
          <w:sz w:val="22"/>
          <w:szCs w:val="22"/>
          <w:shd w:val="clear" w:color="auto" w:fill="FFFF99"/>
          <w:rtl/>
        </w:rPr>
        <w:t>חד מהשירותים המפורטים בתוספת ישלם הקברניט למנהל את האגרה כאמור בתקנות אלה לגבי אותו שירות</w:t>
      </w:r>
      <w:r w:rsidRPr="006C18FC">
        <w:rPr>
          <w:rStyle w:val="default"/>
          <w:rFonts w:cs="FrankRuehl" w:hint="cs"/>
          <w:vanish/>
          <w:sz w:val="22"/>
          <w:szCs w:val="22"/>
          <w:u w:val="single"/>
          <w:shd w:val="clear" w:color="auto" w:fill="FFFF99"/>
          <w:rtl/>
        </w:rPr>
        <w:t>, בתוספת של 20% ובלבד שהתוספת כאמור לא תחול לגבי אגרה המשתלמת לפי תקנה 2א</w:t>
      </w:r>
      <w:r w:rsidRPr="006C18FC">
        <w:rPr>
          <w:rStyle w:val="default"/>
          <w:rFonts w:cs="FrankRuehl" w:hint="cs"/>
          <w:vanish/>
          <w:sz w:val="22"/>
          <w:szCs w:val="22"/>
          <w:shd w:val="clear" w:color="auto" w:fill="FFFF99"/>
          <w:rtl/>
        </w:rPr>
        <w:t>.</w:t>
      </w:r>
      <w:bookmarkEnd w:id="2"/>
    </w:p>
    <w:p w14:paraId="5B8C11A7" w14:textId="77777777" w:rsidR="00D13CB8" w:rsidRDefault="00D13CB8">
      <w:pPr>
        <w:pStyle w:val="P00"/>
        <w:spacing w:before="72"/>
        <w:ind w:left="0" w:right="1134"/>
        <w:rPr>
          <w:rStyle w:val="default"/>
          <w:rFonts w:cs="FrankRuehl" w:hint="cs"/>
          <w:rtl/>
        </w:rPr>
      </w:pPr>
      <w:bookmarkStart w:id="3" w:name="Seif2"/>
      <w:bookmarkEnd w:id="3"/>
      <w:r>
        <w:rPr>
          <w:lang w:val="he-IL"/>
        </w:rPr>
        <w:pict w14:anchorId="2D93BE31">
          <v:rect id="_x0000_s1028" style="position:absolute;left:0;text-align:left;margin-left:464.5pt;margin-top:8.05pt;width:75.05pt;height:35.6pt;z-index:251637248" o:allowincell="f" filled="f" stroked="f" strokecolor="lime" strokeweight=".25pt">
            <v:textbox style="mso-next-textbox:#_x0000_s1028" inset="0,0,0,0">
              <w:txbxContent>
                <w:p w14:paraId="1A9DCCCE" w14:textId="77777777" w:rsidR="00D13CB8" w:rsidRDefault="00D13CB8" w:rsidP="00834E83">
                  <w:pPr>
                    <w:spacing w:line="160" w:lineRule="exact"/>
                    <w:jc w:val="left"/>
                    <w:rPr>
                      <w:rFonts w:cs="Miriam"/>
                      <w:noProof/>
                      <w:szCs w:val="18"/>
                      <w:rtl/>
                    </w:rPr>
                  </w:pPr>
                  <w:r>
                    <w:rPr>
                      <w:rFonts w:cs="Miriam"/>
                      <w:szCs w:val="18"/>
                      <w:rtl/>
                    </w:rPr>
                    <w:t>א</w:t>
                  </w:r>
                  <w:r>
                    <w:rPr>
                      <w:rFonts w:cs="Miriam" w:hint="cs"/>
                      <w:szCs w:val="18"/>
                      <w:rtl/>
                    </w:rPr>
                    <w:t>גרות</w:t>
                  </w:r>
                  <w:r w:rsidR="00834E83">
                    <w:rPr>
                      <w:rFonts w:cs="Miriam" w:hint="cs"/>
                      <w:szCs w:val="18"/>
                      <w:rtl/>
                    </w:rPr>
                    <w:t xml:space="preserve"> </w:t>
                  </w:r>
                  <w:r>
                    <w:rPr>
                      <w:rFonts w:cs="Miriam"/>
                      <w:szCs w:val="18"/>
                      <w:rtl/>
                    </w:rPr>
                    <w:t>ל</w:t>
                  </w:r>
                  <w:r>
                    <w:rPr>
                      <w:rFonts w:cs="Miriam" w:hint="cs"/>
                      <w:szCs w:val="18"/>
                      <w:rtl/>
                    </w:rPr>
                    <w:t>מיכליות נפט</w:t>
                  </w:r>
                  <w:r w:rsidR="00834E83">
                    <w:rPr>
                      <w:rFonts w:cs="Miriam" w:hint="cs"/>
                      <w:szCs w:val="18"/>
                      <w:rtl/>
                    </w:rPr>
                    <w:t xml:space="preserve"> </w:t>
                  </w:r>
                  <w:r>
                    <w:rPr>
                      <w:rFonts w:cs="Miriam"/>
                      <w:szCs w:val="18"/>
                      <w:rtl/>
                    </w:rPr>
                    <w:t>ב</w:t>
                  </w:r>
                  <w:r>
                    <w:rPr>
                      <w:rFonts w:cs="Miriam" w:hint="cs"/>
                      <w:szCs w:val="18"/>
                      <w:rtl/>
                    </w:rPr>
                    <w:t>אילת</w:t>
                  </w:r>
                </w:p>
                <w:p w14:paraId="32C6A8EB" w14:textId="77777777" w:rsidR="00D13CB8" w:rsidRDefault="00D13CB8">
                  <w:pPr>
                    <w:spacing w:line="160" w:lineRule="exact"/>
                    <w:jc w:val="left"/>
                    <w:rPr>
                      <w:rFonts w:cs="Miriam"/>
                      <w:noProof/>
                      <w:szCs w:val="18"/>
                      <w:rtl/>
                    </w:rPr>
                  </w:pPr>
                  <w:r>
                    <w:rPr>
                      <w:rFonts w:cs="Miriam"/>
                      <w:szCs w:val="18"/>
                      <w:rtl/>
                    </w:rPr>
                    <w:t>ת</w:t>
                  </w:r>
                  <w:r>
                    <w:rPr>
                      <w:rFonts w:cs="Miriam" w:hint="cs"/>
                      <w:szCs w:val="18"/>
                      <w:rtl/>
                    </w:rPr>
                    <w:t>ק' (מס' 2)</w:t>
                  </w:r>
                </w:p>
                <w:p w14:paraId="0A4B0E0D" w14:textId="77777777" w:rsidR="00D13CB8" w:rsidRDefault="00D13CB8">
                  <w:pPr>
                    <w:spacing w:line="160" w:lineRule="exact"/>
                    <w:jc w:val="left"/>
                    <w:rPr>
                      <w:rFonts w:cs="Miriam"/>
                      <w:noProof/>
                      <w:szCs w:val="18"/>
                      <w:rtl/>
                    </w:rPr>
                  </w:pPr>
                  <w:r>
                    <w:rPr>
                      <w:rFonts w:cs="Miriam"/>
                      <w:szCs w:val="18"/>
                      <w:rtl/>
                    </w:rPr>
                    <w:t>ת</w:t>
                  </w:r>
                  <w:r>
                    <w:rPr>
                      <w:rFonts w:cs="Miriam" w:hint="cs"/>
                      <w:szCs w:val="18"/>
                      <w:rtl/>
                    </w:rPr>
                    <w:t>ש"ל</w:t>
                  </w:r>
                  <w:r w:rsidR="00834E83">
                    <w:rPr>
                      <w:rFonts w:cs="Miriam" w:hint="cs"/>
                      <w:szCs w:val="18"/>
                      <w:rtl/>
                    </w:rPr>
                    <w:t>-</w:t>
                  </w:r>
                  <w:r>
                    <w:rPr>
                      <w:rFonts w:cs="Miriam" w:hint="cs"/>
                      <w:szCs w:val="18"/>
                      <w:rtl/>
                    </w:rPr>
                    <w:t>1970</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אף האמור בכל דין, בעד השירותים הנק</w:t>
      </w:r>
      <w:r>
        <w:rPr>
          <w:rStyle w:val="default"/>
          <w:rFonts w:cs="FrankRuehl"/>
          <w:rtl/>
        </w:rPr>
        <w:t>ו</w:t>
      </w:r>
      <w:r>
        <w:rPr>
          <w:rStyle w:val="default"/>
          <w:rFonts w:cs="FrankRuehl" w:hint="cs"/>
          <w:rtl/>
        </w:rPr>
        <w:t>בים בסעיף 9 לתוספת הניתנים למיכליות הפורקות נפט גלמי ליד מזח דלק או מיקשר דלק בנמל אילת, ישלם הקברניט למנהל חברת קו צינור אילת אשקלון בערבון מוגבל את האגרות המפורטות בסעיף האמור.</w:t>
      </w:r>
    </w:p>
    <w:p w14:paraId="278E2616" w14:textId="77777777" w:rsidR="003C44DA" w:rsidRPr="006C18FC" w:rsidRDefault="003C44DA" w:rsidP="003C44DA">
      <w:pPr>
        <w:pStyle w:val="P00"/>
        <w:tabs>
          <w:tab w:val="clear" w:pos="6259"/>
        </w:tabs>
        <w:spacing w:before="0"/>
        <w:ind w:left="0" w:right="1134"/>
        <w:rPr>
          <w:rFonts w:hint="cs"/>
          <w:vanish/>
          <w:szCs w:val="20"/>
          <w:shd w:val="clear" w:color="auto" w:fill="FFFF99"/>
          <w:rtl/>
        </w:rPr>
      </w:pPr>
      <w:bookmarkStart w:id="4" w:name="Rov55"/>
      <w:r w:rsidRPr="006C18FC">
        <w:rPr>
          <w:rFonts w:hint="cs"/>
          <w:vanish/>
          <w:color w:val="FF0000"/>
          <w:szCs w:val="20"/>
          <w:shd w:val="clear" w:color="auto" w:fill="FFFF99"/>
          <w:rtl/>
        </w:rPr>
        <w:t>מיום 13.2.1970</w:t>
      </w:r>
    </w:p>
    <w:p w14:paraId="1357DB7C" w14:textId="77777777" w:rsidR="003C44DA" w:rsidRPr="006C18FC" w:rsidRDefault="003C44DA" w:rsidP="003C44DA">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תק' (מס' 2) תש"ל-1970</w:t>
      </w:r>
    </w:p>
    <w:p w14:paraId="2C8BCE15" w14:textId="77777777" w:rsidR="003C44DA" w:rsidRPr="006C18FC" w:rsidRDefault="003C44DA" w:rsidP="003C44DA">
      <w:pPr>
        <w:pStyle w:val="P00"/>
        <w:spacing w:before="0"/>
        <w:ind w:left="0" w:right="1134"/>
        <w:rPr>
          <w:rFonts w:hint="cs"/>
          <w:vanish/>
          <w:szCs w:val="20"/>
          <w:shd w:val="clear" w:color="auto" w:fill="FFFF99"/>
          <w:rtl/>
        </w:rPr>
      </w:pPr>
      <w:hyperlink r:id="rId7" w:history="1">
        <w:r w:rsidRPr="006C18FC">
          <w:rPr>
            <w:rStyle w:val="Hyperlink"/>
            <w:rFonts w:hint="cs"/>
            <w:vanish/>
            <w:szCs w:val="20"/>
            <w:shd w:val="clear" w:color="auto" w:fill="FFFF99"/>
            <w:rtl/>
          </w:rPr>
          <w:t>ק"ת תש"ל מס' 2541</w:t>
        </w:r>
      </w:hyperlink>
      <w:r w:rsidRPr="006C18FC">
        <w:rPr>
          <w:rFonts w:hint="cs"/>
          <w:vanish/>
          <w:szCs w:val="20"/>
          <w:shd w:val="clear" w:color="auto" w:fill="FFFF99"/>
          <w:rtl/>
        </w:rPr>
        <w:t xml:space="preserve"> מיום 13.2.1970 עמ' 1331</w:t>
      </w:r>
    </w:p>
    <w:p w14:paraId="0A6DD1A6" w14:textId="77777777" w:rsidR="003C44DA" w:rsidRPr="005B04C6" w:rsidRDefault="003C44DA" w:rsidP="005B04C6">
      <w:pPr>
        <w:pStyle w:val="P00"/>
        <w:spacing w:before="0"/>
        <w:ind w:left="0" w:right="1134"/>
        <w:rPr>
          <w:rFonts w:hint="cs"/>
          <w:b/>
          <w:bCs/>
          <w:sz w:val="2"/>
          <w:szCs w:val="2"/>
          <w:rtl/>
        </w:rPr>
      </w:pPr>
      <w:r w:rsidRPr="006C18FC">
        <w:rPr>
          <w:rFonts w:hint="cs"/>
          <w:b/>
          <w:bCs/>
          <w:vanish/>
          <w:szCs w:val="20"/>
          <w:shd w:val="clear" w:color="auto" w:fill="FFFF99"/>
          <w:rtl/>
        </w:rPr>
        <w:t>הוספת תקנה 2א</w:t>
      </w:r>
      <w:bookmarkEnd w:id="4"/>
    </w:p>
    <w:p w14:paraId="321094DD" w14:textId="77777777" w:rsidR="00D13CB8" w:rsidRDefault="00D13CB8">
      <w:pPr>
        <w:pStyle w:val="P00"/>
        <w:spacing w:before="72"/>
        <w:ind w:left="0" w:right="1134"/>
        <w:rPr>
          <w:rStyle w:val="default"/>
          <w:rFonts w:cs="FrankRuehl"/>
          <w:rtl/>
        </w:rPr>
      </w:pPr>
      <w:bookmarkStart w:id="5" w:name="Seif3"/>
      <w:bookmarkEnd w:id="5"/>
      <w:r>
        <w:rPr>
          <w:lang w:val="he-IL"/>
        </w:rPr>
        <w:pict w14:anchorId="17F43731">
          <v:rect id="_x0000_s1029" style="position:absolute;left:0;text-align:left;margin-left:464.5pt;margin-top:8.05pt;width:75.05pt;height:10pt;z-index:251638272" o:allowincell="f" filled="f" stroked="f" strokecolor="lime" strokeweight=".25pt">
            <v:textbox style="mso-next-textbox:#_x0000_s1029" inset="0,0,0,0">
              <w:txbxContent>
                <w:p w14:paraId="0AB69491" w14:textId="77777777" w:rsidR="00D13CB8" w:rsidRDefault="00D13CB8">
                  <w:pPr>
                    <w:spacing w:line="160" w:lineRule="exact"/>
                    <w:jc w:val="left"/>
                    <w:rPr>
                      <w:rFonts w:cs="Miriam"/>
                      <w:noProof/>
                      <w:szCs w:val="18"/>
                      <w:rtl/>
                    </w:rPr>
                  </w:pPr>
                  <w:r>
                    <w:rPr>
                      <w:rFonts w:cs="Miriam"/>
                      <w:szCs w:val="18"/>
                      <w:rtl/>
                    </w:rPr>
                    <w:t>ה</w:t>
                  </w:r>
                  <w:r>
                    <w:rPr>
                      <w:rFonts w:cs="Miriam" w:hint="cs"/>
                      <w:szCs w:val="18"/>
                      <w:rtl/>
                    </w:rPr>
                    <w:t>צגת תע</w:t>
                  </w:r>
                  <w:r>
                    <w:rPr>
                      <w:rFonts w:cs="Miriam"/>
                      <w:szCs w:val="18"/>
                      <w:rtl/>
                    </w:rPr>
                    <w:t>ו</w:t>
                  </w:r>
                  <w:r>
                    <w:rPr>
                      <w:rFonts w:cs="Miriam" w:hint="cs"/>
                      <w:szCs w:val="18"/>
                      <w:rtl/>
                    </w:rPr>
                    <w:t>דות</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 xml:space="preserve">קברניט יציג בפני המנהל, מיד עם כניסת כלי שיט לתחום הנמל, </w:t>
      </w:r>
      <w:r>
        <w:rPr>
          <w:rStyle w:val="default"/>
          <w:rFonts w:cs="FrankRuehl"/>
          <w:rtl/>
        </w:rPr>
        <w:t>א</w:t>
      </w:r>
      <w:r>
        <w:rPr>
          <w:rStyle w:val="default"/>
          <w:rFonts w:cs="FrankRuehl" w:hint="cs"/>
          <w:rtl/>
        </w:rPr>
        <w:t>ת תעודת הרישום.</w:t>
      </w:r>
    </w:p>
    <w:p w14:paraId="412BA7AB" w14:textId="77777777" w:rsidR="00D13CB8" w:rsidRDefault="00D13CB8">
      <w:pPr>
        <w:pStyle w:val="P00"/>
        <w:spacing w:before="72"/>
        <w:ind w:left="0" w:right="1134"/>
        <w:rPr>
          <w:rStyle w:val="default"/>
          <w:rFonts w:cs="FrankRuehl"/>
          <w:rtl/>
        </w:rPr>
      </w:pPr>
      <w:bookmarkStart w:id="6" w:name="Seif4"/>
      <w:bookmarkEnd w:id="6"/>
      <w:r>
        <w:rPr>
          <w:lang w:val="he-IL"/>
        </w:rPr>
        <w:pict w14:anchorId="0EF62107">
          <v:rect id="_x0000_s1030" style="position:absolute;left:0;text-align:left;margin-left:464.5pt;margin-top:8.05pt;width:75.05pt;height:28.55pt;z-index:251639296" o:allowincell="f" filled="f" stroked="f" strokecolor="lime" strokeweight=".25pt">
            <v:textbox style="mso-next-textbox:#_x0000_s1030" inset="0,0,0,0">
              <w:txbxContent>
                <w:p w14:paraId="34EB43CE" w14:textId="77777777" w:rsidR="00D13CB8" w:rsidRDefault="00D13CB8" w:rsidP="00834E83">
                  <w:pPr>
                    <w:spacing w:line="160" w:lineRule="exact"/>
                    <w:jc w:val="left"/>
                    <w:rPr>
                      <w:rFonts w:cs="Miriam"/>
                      <w:noProof/>
                      <w:szCs w:val="18"/>
                      <w:rtl/>
                    </w:rPr>
                  </w:pPr>
                  <w:r>
                    <w:rPr>
                      <w:rFonts w:cs="Miriam"/>
                      <w:szCs w:val="18"/>
                      <w:rtl/>
                    </w:rPr>
                    <w:t>ח</w:t>
                  </w:r>
                  <w:r>
                    <w:rPr>
                      <w:rFonts w:cs="Miriam" w:hint="cs"/>
                      <w:szCs w:val="18"/>
                      <w:rtl/>
                    </w:rPr>
                    <w:t>ישוב תפוסתו</w:t>
                  </w:r>
                  <w:r w:rsidR="00834E83">
                    <w:rPr>
                      <w:rFonts w:cs="Miriam" w:hint="cs"/>
                      <w:szCs w:val="18"/>
                      <w:rtl/>
                    </w:rPr>
                    <w:t xml:space="preserve"> </w:t>
                  </w:r>
                  <w:r>
                    <w:rPr>
                      <w:rFonts w:cs="Miriam"/>
                      <w:szCs w:val="18"/>
                      <w:rtl/>
                    </w:rPr>
                    <w:t>ש</w:t>
                  </w:r>
                  <w:r w:rsidR="00834E83">
                    <w:rPr>
                      <w:rFonts w:cs="Miriam" w:hint="cs"/>
                      <w:szCs w:val="18"/>
                      <w:rtl/>
                    </w:rPr>
                    <w:t>ל כלי-</w:t>
                  </w:r>
                  <w:r>
                    <w:rPr>
                      <w:rFonts w:cs="Miriam" w:hint="cs"/>
                      <w:szCs w:val="18"/>
                      <w:rtl/>
                    </w:rPr>
                    <w:t>שיט</w:t>
                  </w:r>
                  <w:r w:rsidR="00834E83">
                    <w:rPr>
                      <w:rFonts w:cs="Miriam" w:hint="cs"/>
                      <w:szCs w:val="18"/>
                      <w:rtl/>
                    </w:rPr>
                    <w:t xml:space="preserve"> </w:t>
                  </w:r>
                  <w:r>
                    <w:rPr>
                      <w:rFonts w:cs="Miriam"/>
                      <w:szCs w:val="18"/>
                      <w:rtl/>
                    </w:rPr>
                    <w:t>ל</w:t>
                  </w:r>
                  <w:r>
                    <w:rPr>
                      <w:rFonts w:cs="Miriam" w:hint="cs"/>
                      <w:szCs w:val="18"/>
                      <w:rtl/>
                    </w:rPr>
                    <w:t>פי תעודת</w:t>
                  </w:r>
                  <w:r w:rsidR="00834E83">
                    <w:rPr>
                      <w:rFonts w:cs="Miriam" w:hint="cs"/>
                      <w:szCs w:val="18"/>
                      <w:rtl/>
                    </w:rPr>
                    <w:t xml:space="preserve"> </w:t>
                  </w:r>
                  <w:r>
                    <w:rPr>
                      <w:rFonts w:cs="Miriam"/>
                      <w:szCs w:val="18"/>
                      <w:rtl/>
                    </w:rPr>
                    <w:t>ה</w:t>
                  </w:r>
                  <w:r>
                    <w:rPr>
                      <w:rFonts w:cs="Miriam" w:hint="cs"/>
                      <w:szCs w:val="18"/>
                      <w:rtl/>
                    </w:rPr>
                    <w:t>רישום</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לתקנה 5 יחשב המנהל תפוסתו של כלי שיט לפי התפוסה המירבית הנקובה בתעודת הרישום שברשות הקברניט, אם תעודת הרישום ניתנה על ידי אחת מאלה:</w:t>
      </w:r>
    </w:p>
    <w:p w14:paraId="42CC2C9A" w14:textId="77777777" w:rsidR="00D13CB8" w:rsidRDefault="00D13CB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מדינת ישראל או בריטניה;</w:t>
      </w:r>
    </w:p>
    <w:p w14:paraId="2DD7F5D9" w14:textId="77777777" w:rsidR="00D13CB8" w:rsidRDefault="00D13CB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מדינה שהיא חברה ב</w:t>
      </w:r>
      <w:r>
        <w:rPr>
          <w:rStyle w:val="default"/>
          <w:rFonts w:cs="FrankRuehl"/>
          <w:rtl/>
        </w:rPr>
        <w:t>א</w:t>
      </w:r>
      <w:r>
        <w:rPr>
          <w:rStyle w:val="default"/>
          <w:rFonts w:cs="FrankRuehl" w:hint="cs"/>
          <w:rtl/>
        </w:rPr>
        <w:t>מנת אוסלו, בדבר שיטה אחידה למדידת תפוסתן של אניות;</w:t>
      </w:r>
    </w:p>
    <w:p w14:paraId="50FF60DF" w14:textId="77777777" w:rsidR="00D13CB8" w:rsidRDefault="00D13CB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מדינה המכירה </w:t>
      </w:r>
      <w:r w:rsidR="006C18FC">
        <w:rPr>
          <w:rStyle w:val="default"/>
          <w:rFonts w:cs="FrankRuehl"/>
          <w:rtl/>
        </w:rPr>
        <w:t>–</w:t>
      </w:r>
      <w:r>
        <w:rPr>
          <w:rStyle w:val="default"/>
          <w:rFonts w:cs="FrankRuehl" w:hint="cs"/>
          <w:rtl/>
        </w:rPr>
        <w:t xml:space="preserve"> לצורך חישוב תפוסה </w:t>
      </w:r>
      <w:r w:rsidR="006C18FC">
        <w:rPr>
          <w:rStyle w:val="default"/>
          <w:rFonts w:cs="FrankRuehl"/>
          <w:rtl/>
        </w:rPr>
        <w:t>–</w:t>
      </w:r>
      <w:r>
        <w:rPr>
          <w:rStyle w:val="default"/>
          <w:rFonts w:cs="FrankRuehl" w:hint="cs"/>
          <w:rtl/>
        </w:rPr>
        <w:t xml:space="preserve"> בתעודת רישום ישראלית.</w:t>
      </w:r>
    </w:p>
    <w:p w14:paraId="70341916" w14:textId="77777777" w:rsidR="00D13CB8" w:rsidRDefault="00D13CB8" w:rsidP="00834E8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הוצגה תעודת רישום שלא מן המפורטות בתקנת משנה (א) ועד להפלגת כלי-השיט מן הנמל לא הוצגה תעודת רישום מהמפורטות כאמור, רשאי המנהל לחשב את תפו</w:t>
      </w:r>
      <w:r>
        <w:rPr>
          <w:rStyle w:val="default"/>
          <w:rFonts w:cs="FrankRuehl"/>
          <w:rtl/>
        </w:rPr>
        <w:t>ס</w:t>
      </w:r>
      <w:r>
        <w:rPr>
          <w:rStyle w:val="default"/>
          <w:rFonts w:cs="FrankRuehl" w:hint="cs"/>
          <w:rtl/>
        </w:rPr>
        <w:t>ת כלי-השיט האמור לפי התפוסה המירבית שבתעודת הרישום שברשות הקברניט, בתוספת של 20%.</w:t>
      </w:r>
    </w:p>
    <w:p w14:paraId="19B3452D" w14:textId="77777777" w:rsidR="00D13CB8" w:rsidRDefault="00D13CB8" w:rsidP="00834E83">
      <w:pPr>
        <w:pStyle w:val="P00"/>
        <w:spacing w:before="72"/>
        <w:ind w:left="0" w:right="1134"/>
        <w:rPr>
          <w:rStyle w:val="default"/>
          <w:rFonts w:cs="FrankRuehl"/>
          <w:rtl/>
        </w:rPr>
      </w:pPr>
      <w:bookmarkStart w:id="7" w:name="Seif5"/>
      <w:bookmarkEnd w:id="7"/>
      <w:r>
        <w:rPr>
          <w:lang w:val="he-IL"/>
        </w:rPr>
        <w:pict w14:anchorId="135DD54C">
          <v:rect id="_x0000_s1031" style="position:absolute;left:0;text-align:left;margin-left:464.5pt;margin-top:8.05pt;width:75.05pt;height:30.25pt;z-index:251640320" o:allowincell="f" filled="f" stroked="f" strokecolor="lime" strokeweight=".25pt">
            <v:textbox style="mso-next-textbox:#_x0000_s1031" inset="0,0,0,0">
              <w:txbxContent>
                <w:p w14:paraId="2F9E8782" w14:textId="77777777" w:rsidR="00D13CB8" w:rsidRDefault="00D13CB8" w:rsidP="00834E83">
                  <w:pPr>
                    <w:spacing w:line="160" w:lineRule="exact"/>
                    <w:jc w:val="left"/>
                    <w:rPr>
                      <w:rFonts w:cs="Miriam"/>
                      <w:noProof/>
                      <w:szCs w:val="18"/>
                      <w:rtl/>
                    </w:rPr>
                  </w:pPr>
                  <w:r>
                    <w:rPr>
                      <w:rFonts w:cs="Miriam"/>
                      <w:szCs w:val="18"/>
                      <w:rtl/>
                    </w:rPr>
                    <w:t>ח</w:t>
                  </w:r>
                  <w:r>
                    <w:rPr>
                      <w:rFonts w:cs="Miriam" w:hint="cs"/>
                      <w:szCs w:val="18"/>
                      <w:rtl/>
                    </w:rPr>
                    <w:t>ישוב תפוסתו</w:t>
                  </w:r>
                  <w:r w:rsidR="00834E83">
                    <w:rPr>
                      <w:rFonts w:cs="Miriam" w:hint="cs"/>
                      <w:szCs w:val="18"/>
                      <w:rtl/>
                    </w:rPr>
                    <w:t xml:space="preserve"> </w:t>
                  </w:r>
                  <w:r>
                    <w:rPr>
                      <w:rFonts w:cs="Miriam"/>
                      <w:szCs w:val="18"/>
                      <w:rtl/>
                    </w:rPr>
                    <w:t>ש</w:t>
                  </w:r>
                  <w:r w:rsidR="00834E83">
                    <w:rPr>
                      <w:rFonts w:cs="Miriam" w:hint="cs"/>
                      <w:szCs w:val="18"/>
                      <w:rtl/>
                    </w:rPr>
                    <w:t>ל כלי-</w:t>
                  </w:r>
                  <w:r>
                    <w:rPr>
                      <w:rFonts w:cs="Miriam" w:hint="cs"/>
                      <w:szCs w:val="18"/>
                      <w:rtl/>
                    </w:rPr>
                    <w:t>שיט</w:t>
                  </w:r>
                  <w:r w:rsidR="00834E83">
                    <w:rPr>
                      <w:rFonts w:cs="Miriam" w:hint="cs"/>
                      <w:szCs w:val="18"/>
                      <w:rtl/>
                    </w:rPr>
                    <w:t xml:space="preserve"> </w:t>
                  </w:r>
                  <w:r>
                    <w:rPr>
                      <w:rFonts w:cs="Miriam"/>
                      <w:szCs w:val="18"/>
                      <w:rtl/>
                    </w:rPr>
                    <w:t>ו</w:t>
                  </w:r>
                  <w:r>
                    <w:rPr>
                      <w:rFonts w:cs="Miriam" w:hint="cs"/>
                      <w:szCs w:val="18"/>
                      <w:rtl/>
                    </w:rPr>
                    <w:t>אורכו לפי</w:t>
                  </w:r>
                  <w:r w:rsidR="00834E83">
                    <w:rPr>
                      <w:rFonts w:cs="Miriam" w:hint="cs"/>
                      <w:szCs w:val="18"/>
                      <w:rtl/>
                    </w:rPr>
                    <w:t xml:space="preserve"> </w:t>
                  </w:r>
                  <w:r>
                    <w:rPr>
                      <w:rFonts w:cs="Miriam"/>
                      <w:szCs w:val="18"/>
                      <w:rtl/>
                    </w:rPr>
                    <w:t>א</w:t>
                  </w:r>
                  <w:r>
                    <w:rPr>
                      <w:rFonts w:cs="Miriam" w:hint="cs"/>
                      <w:szCs w:val="18"/>
                      <w:rtl/>
                    </w:rPr>
                    <w:t>ומדן המנהל</w:t>
                  </w:r>
                </w:p>
              </w:txbxContent>
            </v:textbox>
            <w10:anchorlock/>
          </v:rect>
        </w:pict>
      </w:r>
      <w:r>
        <w:rPr>
          <w:rStyle w:val="big-number"/>
          <w:rFonts w:cs="Miriam"/>
          <w:rtl/>
        </w:rPr>
        <w:t>5.</w:t>
      </w:r>
      <w:r>
        <w:rPr>
          <w:rStyle w:val="big-number"/>
          <w:rFonts w:cs="Miriam"/>
          <w:rtl/>
        </w:rPr>
        <w:tab/>
      </w:r>
      <w:r>
        <w:rPr>
          <w:rStyle w:val="default"/>
          <w:rFonts w:cs="FrankRuehl"/>
          <w:rtl/>
        </w:rPr>
        <w:t>כ</w:t>
      </w:r>
      <w:r>
        <w:rPr>
          <w:rStyle w:val="default"/>
          <w:rFonts w:cs="FrankRuehl" w:hint="cs"/>
          <w:rtl/>
        </w:rPr>
        <w:t>לי-השיט שלא הוצגה תעודת הרישום שלו כנדרש בתקנה 3 או תעודת הרישום שהוצגה אינה מהימנה לדעת המנהל, רשאי הוא לחשב את אור</w:t>
      </w:r>
      <w:r>
        <w:rPr>
          <w:rStyle w:val="default"/>
          <w:rFonts w:cs="FrankRuehl"/>
          <w:rtl/>
        </w:rPr>
        <w:t>ך</w:t>
      </w:r>
      <w:r>
        <w:rPr>
          <w:rStyle w:val="default"/>
          <w:rFonts w:cs="FrankRuehl" w:hint="cs"/>
          <w:rtl/>
        </w:rPr>
        <w:t xml:space="preserve"> כלי-השיט ותפוסתו לפי אומדן שייקבע על ידיו, והאגרות לכלי-שיט כאמור ישולמו על בסיס חישובי המנהל, זולת אם עד להפלגת כלי-השיט מתחום הנמל הוצגה תעודת רישום מהימנה ואז יחולו הוראות תקנה 4.</w:t>
      </w:r>
    </w:p>
    <w:p w14:paraId="0D717D48" w14:textId="77777777" w:rsidR="00D13CB8" w:rsidRDefault="00D13CB8" w:rsidP="00834E83">
      <w:pPr>
        <w:pStyle w:val="P00"/>
        <w:spacing w:before="72"/>
        <w:ind w:left="0" w:right="1134"/>
        <w:rPr>
          <w:rStyle w:val="default"/>
          <w:rFonts w:cs="FrankRuehl"/>
          <w:rtl/>
        </w:rPr>
      </w:pPr>
      <w:bookmarkStart w:id="8" w:name="Seif6"/>
      <w:bookmarkEnd w:id="8"/>
      <w:r>
        <w:rPr>
          <w:lang w:val="he-IL"/>
        </w:rPr>
        <w:pict w14:anchorId="11CC9097">
          <v:rect id="_x0000_s1032" style="position:absolute;left:0;text-align:left;margin-left:464.5pt;margin-top:8.05pt;width:75.05pt;height:20pt;z-index:251641344" o:allowincell="f" filled="f" stroked="f" strokecolor="lime" strokeweight=".25pt">
            <v:textbox style="mso-next-textbox:#_x0000_s1032" inset="0,0,0,0">
              <w:txbxContent>
                <w:p w14:paraId="643F6F82" w14:textId="77777777" w:rsidR="00D13CB8" w:rsidRDefault="00D13CB8" w:rsidP="00834E83">
                  <w:pPr>
                    <w:spacing w:line="160" w:lineRule="exact"/>
                    <w:jc w:val="left"/>
                    <w:rPr>
                      <w:rFonts w:cs="Miriam"/>
                      <w:noProof/>
                      <w:szCs w:val="18"/>
                      <w:rtl/>
                    </w:rPr>
                  </w:pPr>
                  <w:r>
                    <w:rPr>
                      <w:rFonts w:cs="Miriam"/>
                      <w:szCs w:val="18"/>
                      <w:rtl/>
                    </w:rPr>
                    <w:t>ש</w:t>
                  </w:r>
                  <w:r>
                    <w:rPr>
                      <w:rFonts w:cs="Miriam" w:hint="cs"/>
                      <w:szCs w:val="18"/>
                      <w:rtl/>
                    </w:rPr>
                    <w:t>ינוי תפוסתו</w:t>
                  </w:r>
                  <w:r w:rsidR="00834E83">
                    <w:rPr>
                      <w:rFonts w:cs="Miriam" w:hint="cs"/>
                      <w:szCs w:val="18"/>
                      <w:rtl/>
                    </w:rPr>
                    <w:t xml:space="preserve"> </w:t>
                  </w:r>
                  <w:r>
                    <w:rPr>
                      <w:rFonts w:cs="Miriam"/>
                      <w:szCs w:val="18"/>
                      <w:rtl/>
                    </w:rPr>
                    <w:t>ש</w:t>
                  </w:r>
                  <w:r w:rsidR="00834E83">
                    <w:rPr>
                      <w:rFonts w:cs="Miriam" w:hint="cs"/>
                      <w:szCs w:val="18"/>
                      <w:rtl/>
                    </w:rPr>
                    <w:t>ל כלי-</w:t>
                  </w:r>
                  <w:r>
                    <w:rPr>
                      <w:rFonts w:cs="Miriam" w:hint="cs"/>
                      <w:szCs w:val="18"/>
                      <w:rtl/>
                    </w:rPr>
                    <w:t>שיט</w:t>
                  </w:r>
                </w:p>
              </w:txbxContent>
            </v:textbox>
            <w10:anchorlock/>
          </v:rect>
        </w:pict>
      </w:r>
      <w:r>
        <w:rPr>
          <w:rStyle w:val="big-number"/>
          <w:rFonts w:cs="Miriam"/>
          <w:rtl/>
        </w:rPr>
        <w:t>6.</w:t>
      </w:r>
      <w:r>
        <w:rPr>
          <w:rStyle w:val="big-number"/>
          <w:rFonts w:cs="Miriam"/>
          <w:rtl/>
        </w:rPr>
        <w:tab/>
      </w:r>
      <w:r>
        <w:rPr>
          <w:rStyle w:val="default"/>
          <w:rFonts w:cs="FrankRuehl"/>
          <w:rtl/>
        </w:rPr>
        <w:t>ש</w:t>
      </w:r>
      <w:r>
        <w:rPr>
          <w:rStyle w:val="default"/>
          <w:rFonts w:cs="FrankRuehl" w:hint="cs"/>
          <w:rtl/>
        </w:rPr>
        <w:t>ונתה תפוס</w:t>
      </w:r>
      <w:r>
        <w:rPr>
          <w:rStyle w:val="default"/>
          <w:rFonts w:cs="FrankRuehl"/>
          <w:rtl/>
        </w:rPr>
        <w:t>ת</w:t>
      </w:r>
      <w:r>
        <w:rPr>
          <w:rStyle w:val="default"/>
          <w:rFonts w:cs="FrankRuehl" w:hint="cs"/>
          <w:rtl/>
        </w:rPr>
        <w:t>ו של כלי-שיט תוך כדי שהייתו בנמל, יודיע הקברניט על כך מיד למנהל וחישוב התפוסה ייעשה כאמור בתקנה 5.</w:t>
      </w:r>
    </w:p>
    <w:p w14:paraId="55DFF3E5" w14:textId="77777777" w:rsidR="00D13CB8" w:rsidRDefault="00D13CB8" w:rsidP="00834E83">
      <w:pPr>
        <w:pStyle w:val="P00"/>
        <w:spacing w:before="72"/>
        <w:ind w:left="0" w:right="1134"/>
        <w:rPr>
          <w:rStyle w:val="default"/>
          <w:rFonts w:cs="FrankRuehl"/>
          <w:rtl/>
        </w:rPr>
      </w:pPr>
      <w:bookmarkStart w:id="9" w:name="Seif7"/>
      <w:bookmarkEnd w:id="9"/>
      <w:r>
        <w:rPr>
          <w:lang w:val="he-IL"/>
        </w:rPr>
        <w:pict w14:anchorId="6FD3AB5F">
          <v:rect id="_x0000_s1033" style="position:absolute;left:0;text-align:left;margin-left:464.5pt;margin-top:8.05pt;width:75.05pt;height:10pt;z-index:251642368" o:allowincell="f" filled="f" stroked="f" strokecolor="lime" strokeweight=".25pt">
            <v:textbox style="mso-next-textbox:#_x0000_s1033" inset="0,0,0,0">
              <w:txbxContent>
                <w:p w14:paraId="1F91D5D0" w14:textId="77777777" w:rsidR="00D13CB8" w:rsidRDefault="00D13CB8" w:rsidP="00834E83">
                  <w:pPr>
                    <w:spacing w:line="160" w:lineRule="exact"/>
                    <w:jc w:val="left"/>
                    <w:rPr>
                      <w:rFonts w:cs="Miriam"/>
                      <w:noProof/>
                      <w:szCs w:val="18"/>
                      <w:rtl/>
                    </w:rPr>
                  </w:pPr>
                  <w:r>
                    <w:rPr>
                      <w:rFonts w:cs="Miriam"/>
                      <w:szCs w:val="18"/>
                      <w:rtl/>
                    </w:rPr>
                    <w:t>מ</w:t>
                  </w:r>
                  <w:r>
                    <w:rPr>
                      <w:rFonts w:cs="Miriam" w:hint="cs"/>
                      <w:szCs w:val="18"/>
                      <w:rtl/>
                    </w:rPr>
                    <w:t>דידת כלי-שיט</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וראות תקנות 3 עד 6 אינן גורעות מסמכותו של המנהל לחייב את מדידת כלי-שיט.</w:t>
      </w:r>
    </w:p>
    <w:p w14:paraId="0B9C6FA3" w14:textId="77777777" w:rsidR="00D13CB8" w:rsidRDefault="00D13CB8" w:rsidP="00834E83">
      <w:pPr>
        <w:pStyle w:val="P00"/>
        <w:spacing w:before="72"/>
        <w:ind w:left="0" w:right="1134"/>
        <w:rPr>
          <w:rStyle w:val="default"/>
          <w:rFonts w:cs="FrankRuehl"/>
          <w:rtl/>
        </w:rPr>
      </w:pPr>
      <w:bookmarkStart w:id="10" w:name="Seif8"/>
      <w:bookmarkEnd w:id="10"/>
      <w:r>
        <w:rPr>
          <w:lang w:val="he-IL"/>
        </w:rPr>
        <w:pict w14:anchorId="26625665">
          <v:rect id="_x0000_s1034" style="position:absolute;left:0;text-align:left;margin-left:464.5pt;margin-top:8.05pt;width:75.05pt;height:20pt;z-index:251643392" o:allowincell="f" filled="f" stroked="f" strokecolor="lime" strokeweight=".25pt">
            <v:textbox style="mso-next-textbox:#_x0000_s1034" inset="0,0,0,0">
              <w:txbxContent>
                <w:p w14:paraId="5FB664D1" w14:textId="77777777" w:rsidR="00D13CB8" w:rsidRDefault="00D13CB8" w:rsidP="00834E83">
                  <w:pPr>
                    <w:spacing w:line="160" w:lineRule="exact"/>
                    <w:jc w:val="left"/>
                    <w:rPr>
                      <w:rFonts w:cs="Miriam"/>
                      <w:noProof/>
                      <w:szCs w:val="18"/>
                      <w:rtl/>
                    </w:rPr>
                  </w:pPr>
                  <w:r>
                    <w:rPr>
                      <w:rFonts w:cs="Miriam"/>
                      <w:szCs w:val="18"/>
                      <w:rtl/>
                    </w:rPr>
                    <w:t>א</w:t>
                  </w:r>
                  <w:r>
                    <w:rPr>
                      <w:rFonts w:cs="Miriam" w:hint="cs"/>
                      <w:szCs w:val="18"/>
                      <w:rtl/>
                    </w:rPr>
                    <w:t>גרות לכלי-שיט</w:t>
                  </w:r>
                  <w:r w:rsidR="00834E83">
                    <w:rPr>
                      <w:rFonts w:cs="Miriam" w:hint="cs"/>
                      <w:szCs w:val="18"/>
                      <w:rtl/>
                    </w:rPr>
                    <w:t xml:space="preserve"> </w:t>
                  </w:r>
                  <w:r>
                    <w:rPr>
                      <w:rFonts w:cs="Miriam"/>
                      <w:szCs w:val="18"/>
                      <w:rtl/>
                    </w:rPr>
                    <w:t>נ</w:t>
                  </w:r>
                  <w:r>
                    <w:rPr>
                      <w:rFonts w:cs="Miriam" w:hint="cs"/>
                      <w:szCs w:val="18"/>
                      <w:rtl/>
                    </w:rPr>
                    <w:t>מלים</w:t>
                  </w:r>
                </w:p>
              </w:txbxContent>
            </v:textbox>
            <w10:anchorlock/>
          </v:rect>
        </w:pict>
      </w:r>
      <w:r>
        <w:rPr>
          <w:rStyle w:val="big-number"/>
          <w:rFonts w:cs="Miriam"/>
          <w:rtl/>
        </w:rPr>
        <w:t>8.</w:t>
      </w:r>
      <w:r>
        <w:rPr>
          <w:rStyle w:val="big-number"/>
          <w:rFonts w:cs="Miriam"/>
          <w:rtl/>
        </w:rPr>
        <w:tab/>
      </w:r>
      <w:r>
        <w:rPr>
          <w:rStyle w:val="default"/>
          <w:rFonts w:cs="FrankRuehl"/>
          <w:rtl/>
        </w:rPr>
        <w:t>ע</w:t>
      </w:r>
      <w:r>
        <w:rPr>
          <w:rStyle w:val="default"/>
          <w:rFonts w:cs="FrankRuehl" w:hint="cs"/>
          <w:rtl/>
        </w:rPr>
        <w:t>ל-אף האמור בתוספת תשולם לגבי ג</w:t>
      </w:r>
      <w:r>
        <w:rPr>
          <w:rStyle w:val="default"/>
          <w:rFonts w:cs="FrankRuehl"/>
          <w:rtl/>
        </w:rPr>
        <w:t>ו</w:t>
      </w:r>
      <w:r>
        <w:rPr>
          <w:rStyle w:val="default"/>
          <w:rFonts w:cs="FrankRuehl" w:hint="cs"/>
          <w:rtl/>
        </w:rPr>
        <w:t xml:space="preserve">ררות, סירות, ארבות ודוברות </w:t>
      </w:r>
      <w:r w:rsidR="006C18FC">
        <w:rPr>
          <w:rStyle w:val="default"/>
          <w:rFonts w:cs="FrankRuehl"/>
          <w:rtl/>
        </w:rPr>
        <w:t>–</w:t>
      </w:r>
      <w:r>
        <w:rPr>
          <w:rStyle w:val="default"/>
          <w:rFonts w:cs="FrankRuehl" w:hint="cs"/>
          <w:rtl/>
        </w:rPr>
        <w:t xml:space="preserve"> שמשתמשים בהן כרגיל בתחום הנמל בלבד וכל עוד הן משמשות כך </w:t>
      </w:r>
      <w:r w:rsidR="006C18FC">
        <w:rPr>
          <w:rStyle w:val="default"/>
          <w:rFonts w:cs="FrankRuehl"/>
          <w:rtl/>
        </w:rPr>
        <w:t>–</w:t>
      </w:r>
      <w:r>
        <w:rPr>
          <w:rStyle w:val="default"/>
          <w:rFonts w:cs="FrankRuehl" w:hint="cs"/>
          <w:rtl/>
        </w:rPr>
        <w:t xml:space="preserve"> במקום אגרות המגדלור, העגינה והמינגש הנקובות בת</w:t>
      </w:r>
      <w:r w:rsidR="00834E83">
        <w:rPr>
          <w:rStyle w:val="default"/>
          <w:rFonts w:cs="FrankRuehl" w:hint="cs"/>
          <w:rtl/>
        </w:rPr>
        <w:t>וספת, אגרה שנתית בשיעור של -.120</w:t>
      </w:r>
      <w:r>
        <w:rPr>
          <w:rStyle w:val="default"/>
          <w:rFonts w:cs="FrankRuehl" w:hint="cs"/>
          <w:rtl/>
        </w:rPr>
        <w:t xml:space="preserve"> לירות לכל גוררת, סירת מנוע, דוברה או ארבה ואגרה שנ</w:t>
      </w:r>
      <w:r w:rsidR="00834E83">
        <w:rPr>
          <w:rStyle w:val="default"/>
          <w:rFonts w:cs="FrankRuehl" w:hint="cs"/>
          <w:rtl/>
        </w:rPr>
        <w:t>תית בשיעור -.25</w:t>
      </w:r>
      <w:r>
        <w:rPr>
          <w:rStyle w:val="default"/>
          <w:rFonts w:cs="FrankRuehl" w:hint="cs"/>
          <w:rtl/>
        </w:rPr>
        <w:t xml:space="preserve"> לירות לכל סירת משוטים,</w:t>
      </w:r>
      <w:r>
        <w:rPr>
          <w:rStyle w:val="default"/>
          <w:rFonts w:cs="FrankRuehl"/>
          <w:rtl/>
        </w:rPr>
        <w:t xml:space="preserve"> ס</w:t>
      </w:r>
      <w:r>
        <w:rPr>
          <w:rStyle w:val="default"/>
          <w:rFonts w:cs="FrankRuehl" w:hint="cs"/>
          <w:rtl/>
        </w:rPr>
        <w:t>ירת מפרש וסירה עם מנוע שמח</w:t>
      </w:r>
      <w:r w:rsidR="00834E83">
        <w:rPr>
          <w:rStyle w:val="default"/>
          <w:rFonts w:cs="FrankRuehl" w:hint="cs"/>
          <w:rtl/>
        </w:rPr>
        <w:t>וץ לגוף הסירה, ובלבד שלגבי כלי-ש</w:t>
      </w:r>
      <w:r>
        <w:rPr>
          <w:rStyle w:val="default"/>
          <w:rFonts w:cs="FrankRuehl" w:hint="cs"/>
          <w:rtl/>
        </w:rPr>
        <w:t>יט כאמור ישולמו האגרות האמורות כל עוד הם חונים במקומות החנייה שנקבעו להם על ידי המנהל, אלא אם הורה המנהל אחרת.</w:t>
      </w:r>
    </w:p>
    <w:p w14:paraId="0B7372B8" w14:textId="77777777" w:rsidR="00D13CB8" w:rsidRDefault="00D13CB8" w:rsidP="00834E83">
      <w:pPr>
        <w:pStyle w:val="P00"/>
        <w:spacing w:before="72"/>
        <w:ind w:left="0" w:right="1134"/>
        <w:rPr>
          <w:rStyle w:val="default"/>
          <w:rFonts w:cs="FrankRuehl" w:hint="cs"/>
          <w:rtl/>
        </w:rPr>
      </w:pPr>
      <w:bookmarkStart w:id="11" w:name="Seif9"/>
      <w:bookmarkEnd w:id="11"/>
      <w:r>
        <w:rPr>
          <w:lang w:val="he-IL"/>
        </w:rPr>
        <w:pict w14:anchorId="25993656">
          <v:rect id="_x0000_s1035" style="position:absolute;left:0;text-align:left;margin-left:464.5pt;margin-top:8.05pt;width:75.05pt;height:40pt;z-index:251644416" o:allowincell="f" filled="f" stroked="f" strokecolor="lime" strokeweight=".25pt">
            <v:textbox style="mso-next-textbox:#_x0000_s1035" inset="0,0,0,0">
              <w:txbxContent>
                <w:p w14:paraId="72D4118B" w14:textId="77777777" w:rsidR="00D13CB8" w:rsidRDefault="00D13CB8" w:rsidP="00834E83">
                  <w:pPr>
                    <w:spacing w:line="160" w:lineRule="exact"/>
                    <w:jc w:val="left"/>
                    <w:rPr>
                      <w:rFonts w:cs="Miriam"/>
                      <w:noProof/>
                      <w:szCs w:val="18"/>
                      <w:rtl/>
                    </w:rPr>
                  </w:pPr>
                  <w:r>
                    <w:rPr>
                      <w:rFonts w:cs="Miriam"/>
                      <w:szCs w:val="18"/>
                      <w:rtl/>
                    </w:rPr>
                    <w:t>ה</w:t>
                  </w:r>
                  <w:r>
                    <w:rPr>
                      <w:rFonts w:cs="Miriam" w:hint="cs"/>
                      <w:szCs w:val="18"/>
                      <w:rtl/>
                    </w:rPr>
                    <w:t>אגרה לכלי שיט</w:t>
                  </w:r>
                  <w:r w:rsidR="00834E83">
                    <w:rPr>
                      <w:rFonts w:cs="Miriam" w:hint="cs"/>
                      <w:szCs w:val="18"/>
                      <w:rtl/>
                    </w:rPr>
                    <w:t xml:space="preserve"> </w:t>
                  </w:r>
                  <w:r>
                    <w:rPr>
                      <w:rFonts w:cs="Miriam"/>
                      <w:szCs w:val="18"/>
                      <w:rtl/>
                    </w:rPr>
                    <w:t>ש</w:t>
                  </w:r>
                  <w:r>
                    <w:rPr>
                      <w:rFonts w:cs="Miriam" w:hint="cs"/>
                      <w:szCs w:val="18"/>
                      <w:rtl/>
                    </w:rPr>
                    <w:t>תפוסתם פחות</w:t>
                  </w:r>
                  <w:r w:rsidR="00834E83">
                    <w:rPr>
                      <w:rFonts w:cs="Miriam" w:hint="cs"/>
                      <w:szCs w:val="18"/>
                      <w:rtl/>
                    </w:rPr>
                    <w:t xml:space="preserve"> </w:t>
                  </w:r>
                  <w:r>
                    <w:rPr>
                      <w:rFonts w:cs="Miriam"/>
                      <w:szCs w:val="18"/>
                      <w:rtl/>
                    </w:rPr>
                    <w:t>מ</w:t>
                  </w:r>
                  <w:r>
                    <w:rPr>
                      <w:rFonts w:cs="Miriam" w:hint="cs"/>
                      <w:szCs w:val="18"/>
                      <w:rtl/>
                    </w:rPr>
                    <w:t>-5 טונות</w:t>
                  </w:r>
                </w:p>
                <w:p w14:paraId="4CB203CC" w14:textId="77777777" w:rsidR="00D13CB8" w:rsidRDefault="00D13CB8">
                  <w:pPr>
                    <w:spacing w:line="160" w:lineRule="exact"/>
                    <w:jc w:val="left"/>
                    <w:rPr>
                      <w:rFonts w:cs="Miriam"/>
                      <w:noProof/>
                      <w:szCs w:val="18"/>
                      <w:rtl/>
                    </w:rPr>
                  </w:pPr>
                  <w:r>
                    <w:rPr>
                      <w:rFonts w:cs="Miriam"/>
                      <w:szCs w:val="18"/>
                      <w:rtl/>
                    </w:rPr>
                    <w:t>ת</w:t>
                  </w:r>
                  <w:r>
                    <w:rPr>
                      <w:rFonts w:cs="Miriam" w:hint="cs"/>
                      <w:szCs w:val="18"/>
                      <w:rtl/>
                    </w:rPr>
                    <w:t>ק' תש"ם</w:t>
                  </w:r>
                  <w:r w:rsidR="00834E83">
                    <w:rPr>
                      <w:rFonts w:cs="Miriam" w:hint="cs"/>
                      <w:szCs w:val="18"/>
                      <w:rtl/>
                    </w:rPr>
                    <w:t>-</w:t>
                  </w:r>
                  <w:r>
                    <w:rPr>
                      <w:rFonts w:cs="Miriam" w:hint="cs"/>
                      <w:szCs w:val="18"/>
                      <w:rtl/>
                    </w:rPr>
                    <w:t>1980</w:t>
                  </w:r>
                </w:p>
              </w:txbxContent>
            </v:textbox>
            <w10:anchorlock/>
          </v:rect>
        </w:pict>
      </w:r>
      <w:r>
        <w:rPr>
          <w:rStyle w:val="big-number"/>
          <w:rFonts w:cs="Miriam"/>
          <w:rtl/>
        </w:rPr>
        <w:t>9.</w:t>
      </w:r>
      <w:r>
        <w:rPr>
          <w:rStyle w:val="big-number"/>
          <w:rFonts w:cs="Miriam"/>
          <w:rtl/>
        </w:rPr>
        <w:tab/>
      </w:r>
      <w:r>
        <w:rPr>
          <w:rStyle w:val="default"/>
          <w:rFonts w:cs="FrankRuehl"/>
          <w:rtl/>
        </w:rPr>
        <w:t>ע</w:t>
      </w:r>
      <w:r>
        <w:rPr>
          <w:rStyle w:val="default"/>
          <w:rFonts w:cs="FrankRuehl" w:hint="cs"/>
          <w:rtl/>
        </w:rPr>
        <w:t>ל אף האמור בתוספת, כלי שי</w:t>
      </w:r>
      <w:r>
        <w:rPr>
          <w:rStyle w:val="default"/>
          <w:rFonts w:cs="FrankRuehl"/>
          <w:rtl/>
        </w:rPr>
        <w:t>ט</w:t>
      </w:r>
      <w:r>
        <w:rPr>
          <w:rStyle w:val="default"/>
          <w:rFonts w:cs="FrankRuehl" w:hint="cs"/>
          <w:rtl/>
        </w:rPr>
        <w:t xml:space="preserve"> שתפוסתו פחות מ-5 טונות ואינו משמש בתחום הנמל בלבד, תשולם לגביו במקום אגרות המגדלור והעגינה </w:t>
      </w:r>
      <w:r w:rsidR="006C18FC">
        <w:rPr>
          <w:rStyle w:val="default"/>
          <w:rFonts w:cs="FrankRuehl"/>
          <w:rtl/>
        </w:rPr>
        <w:t>–</w:t>
      </w:r>
      <w:r>
        <w:rPr>
          <w:rStyle w:val="default"/>
          <w:rFonts w:cs="FrankRuehl" w:hint="cs"/>
          <w:rtl/>
        </w:rPr>
        <w:t xml:space="preserve"> אגרה בשיעור של 10 שקלים לכל יום שהייה בנמל או חלק ממנו או - לפי בחירת הקברניט </w:t>
      </w:r>
      <w:r w:rsidR="006C18FC">
        <w:rPr>
          <w:rStyle w:val="default"/>
          <w:rFonts w:cs="FrankRuehl"/>
          <w:rtl/>
        </w:rPr>
        <w:t>–</w:t>
      </w:r>
      <w:r>
        <w:rPr>
          <w:rStyle w:val="default"/>
          <w:rFonts w:cs="FrankRuehl" w:hint="cs"/>
          <w:rtl/>
        </w:rPr>
        <w:t xml:space="preserve"> אגרה שנתית בסך של 672 שקלים.</w:t>
      </w:r>
    </w:p>
    <w:p w14:paraId="6704C0A7" w14:textId="77777777" w:rsidR="00AF3EB6" w:rsidRPr="006C18FC" w:rsidRDefault="00AF3EB6" w:rsidP="00AF3EB6">
      <w:pPr>
        <w:pStyle w:val="P00"/>
        <w:tabs>
          <w:tab w:val="clear" w:pos="6259"/>
        </w:tabs>
        <w:spacing w:before="0"/>
        <w:ind w:left="0" w:right="1134"/>
        <w:rPr>
          <w:rFonts w:hint="cs"/>
          <w:vanish/>
          <w:szCs w:val="20"/>
          <w:shd w:val="clear" w:color="auto" w:fill="FFFF99"/>
          <w:rtl/>
        </w:rPr>
      </w:pPr>
      <w:bookmarkStart w:id="12" w:name="Rov54"/>
      <w:r w:rsidRPr="006C18FC">
        <w:rPr>
          <w:rFonts w:hint="cs"/>
          <w:vanish/>
          <w:color w:val="FF0000"/>
          <w:szCs w:val="20"/>
          <w:shd w:val="clear" w:color="auto" w:fill="FFFF99"/>
          <w:rtl/>
        </w:rPr>
        <w:t>מיום 5.8.1980</w:t>
      </w:r>
    </w:p>
    <w:p w14:paraId="3C5FAF45" w14:textId="77777777" w:rsidR="00AF3EB6" w:rsidRPr="006C18FC" w:rsidRDefault="00AF3EB6" w:rsidP="00AF3EB6">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תק' תש"ם-1980</w:t>
      </w:r>
    </w:p>
    <w:p w14:paraId="3DD3B36C" w14:textId="77777777" w:rsidR="00AF3EB6" w:rsidRPr="006C18FC" w:rsidRDefault="00AF3EB6" w:rsidP="00AF3EB6">
      <w:pPr>
        <w:pStyle w:val="P00"/>
        <w:spacing w:before="0"/>
        <w:ind w:left="0" w:right="1134"/>
        <w:rPr>
          <w:rFonts w:hint="cs"/>
          <w:vanish/>
          <w:szCs w:val="20"/>
          <w:shd w:val="clear" w:color="auto" w:fill="FFFF99"/>
          <w:rtl/>
        </w:rPr>
      </w:pPr>
      <w:hyperlink r:id="rId8" w:history="1">
        <w:r w:rsidRPr="006C18FC">
          <w:rPr>
            <w:rStyle w:val="Hyperlink"/>
            <w:rFonts w:hint="cs"/>
            <w:vanish/>
            <w:szCs w:val="20"/>
            <w:shd w:val="clear" w:color="auto" w:fill="FFFF99"/>
            <w:rtl/>
          </w:rPr>
          <w:t>ק"ת תש"ם מס' 4151</w:t>
        </w:r>
      </w:hyperlink>
      <w:r w:rsidRPr="006C18FC">
        <w:rPr>
          <w:rFonts w:hint="cs"/>
          <w:vanish/>
          <w:szCs w:val="20"/>
          <w:shd w:val="clear" w:color="auto" w:fill="FFFF99"/>
          <w:rtl/>
        </w:rPr>
        <w:t xml:space="preserve"> מיום 5.8.1980 עמ' 2165</w:t>
      </w:r>
    </w:p>
    <w:p w14:paraId="7D970967" w14:textId="77777777" w:rsidR="00AF3EB6" w:rsidRPr="006C18FC" w:rsidRDefault="00AF3EB6" w:rsidP="00AF3EB6">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החלפת תקנה 9</w:t>
      </w:r>
    </w:p>
    <w:p w14:paraId="2650A616" w14:textId="77777777" w:rsidR="00AF3EB6" w:rsidRPr="006C18FC" w:rsidRDefault="00AF3EB6" w:rsidP="00AF3EB6">
      <w:pPr>
        <w:pStyle w:val="P00"/>
        <w:ind w:left="0" w:right="1134"/>
        <w:rPr>
          <w:rFonts w:hint="cs"/>
          <w:vanish/>
          <w:szCs w:val="20"/>
          <w:shd w:val="clear" w:color="auto" w:fill="FFFF99"/>
          <w:rtl/>
        </w:rPr>
      </w:pPr>
      <w:r w:rsidRPr="006C18FC">
        <w:rPr>
          <w:rFonts w:hint="cs"/>
          <w:vanish/>
          <w:szCs w:val="20"/>
          <w:shd w:val="clear" w:color="auto" w:fill="FFFF99"/>
          <w:rtl/>
        </w:rPr>
        <w:t>הנוסח הקודם:</w:t>
      </w:r>
    </w:p>
    <w:p w14:paraId="7F006298" w14:textId="77777777" w:rsidR="00AF3EB6" w:rsidRPr="005B04C6" w:rsidRDefault="00AF3EB6" w:rsidP="005B04C6">
      <w:pPr>
        <w:pStyle w:val="P00"/>
        <w:spacing w:before="0"/>
        <w:ind w:left="0" w:right="1134"/>
        <w:rPr>
          <w:rFonts w:hint="cs"/>
          <w:strike/>
          <w:sz w:val="2"/>
          <w:szCs w:val="2"/>
          <w:rtl/>
        </w:rPr>
      </w:pPr>
      <w:r w:rsidRPr="006C18FC">
        <w:rPr>
          <w:rFonts w:hint="cs"/>
          <w:strike/>
          <w:vanish/>
          <w:sz w:val="22"/>
          <w:szCs w:val="22"/>
          <w:shd w:val="clear" w:color="auto" w:fill="FFFF99"/>
          <w:rtl/>
        </w:rPr>
        <w:t>9.</w:t>
      </w:r>
      <w:r w:rsidRPr="006C18FC">
        <w:rPr>
          <w:rFonts w:hint="cs"/>
          <w:strike/>
          <w:vanish/>
          <w:sz w:val="22"/>
          <w:szCs w:val="22"/>
          <w:shd w:val="clear" w:color="auto" w:fill="FFFF99"/>
          <w:rtl/>
        </w:rPr>
        <w:tab/>
        <w:t xml:space="preserve">על אף האמור בתוספת, כלי שיט שתפוסתו פחות מ-5 טונות ואינו משתמש בתחום הנמל בלבד, תשולם לגביו במקום אגרות המגדלור והעגינה </w:t>
      </w:r>
      <w:r w:rsidRPr="006C18FC">
        <w:rPr>
          <w:strike/>
          <w:vanish/>
          <w:sz w:val="22"/>
          <w:szCs w:val="22"/>
          <w:shd w:val="clear" w:color="auto" w:fill="FFFF99"/>
          <w:rtl/>
        </w:rPr>
        <w:t>–</w:t>
      </w:r>
      <w:r w:rsidRPr="006C18FC">
        <w:rPr>
          <w:rFonts w:hint="cs"/>
          <w:strike/>
          <w:vanish/>
          <w:sz w:val="22"/>
          <w:szCs w:val="22"/>
          <w:shd w:val="clear" w:color="auto" w:fill="FFFF99"/>
          <w:rtl/>
        </w:rPr>
        <w:t xml:space="preserve"> אגרה בשיעור 3 לירות לכל יום שהייה בנמל או חלק ממנו, או </w:t>
      </w:r>
      <w:r w:rsidRPr="006C18FC">
        <w:rPr>
          <w:strike/>
          <w:vanish/>
          <w:sz w:val="22"/>
          <w:szCs w:val="22"/>
          <w:shd w:val="clear" w:color="auto" w:fill="FFFF99"/>
          <w:rtl/>
        </w:rPr>
        <w:t>–</w:t>
      </w:r>
      <w:r w:rsidRPr="006C18FC">
        <w:rPr>
          <w:rFonts w:hint="cs"/>
          <w:strike/>
          <w:vanish/>
          <w:sz w:val="22"/>
          <w:szCs w:val="22"/>
          <w:shd w:val="clear" w:color="auto" w:fill="FFFF99"/>
          <w:rtl/>
        </w:rPr>
        <w:t xml:space="preserve"> לפי בחירת הקברניט </w:t>
      </w:r>
      <w:r w:rsidRPr="006C18FC">
        <w:rPr>
          <w:strike/>
          <w:vanish/>
          <w:sz w:val="22"/>
          <w:szCs w:val="22"/>
          <w:shd w:val="clear" w:color="auto" w:fill="FFFF99"/>
          <w:rtl/>
        </w:rPr>
        <w:t>–</w:t>
      </w:r>
      <w:r w:rsidRPr="006C18FC">
        <w:rPr>
          <w:rFonts w:hint="cs"/>
          <w:strike/>
          <w:vanish/>
          <w:sz w:val="22"/>
          <w:szCs w:val="22"/>
          <w:shd w:val="clear" w:color="auto" w:fill="FFFF99"/>
          <w:rtl/>
        </w:rPr>
        <w:t xml:space="preserve"> אגרה שנתית בסך 250 לירות.</w:t>
      </w:r>
      <w:bookmarkEnd w:id="12"/>
    </w:p>
    <w:p w14:paraId="4CD361CC" w14:textId="77777777" w:rsidR="00D13CB8" w:rsidRDefault="00D13CB8" w:rsidP="00834E83">
      <w:pPr>
        <w:pStyle w:val="P00"/>
        <w:spacing w:before="72"/>
        <w:ind w:left="0" w:right="1134"/>
        <w:rPr>
          <w:rStyle w:val="default"/>
          <w:rFonts w:cs="FrankRuehl"/>
          <w:rtl/>
        </w:rPr>
      </w:pPr>
      <w:bookmarkStart w:id="13" w:name="Seif10"/>
      <w:bookmarkEnd w:id="13"/>
      <w:r>
        <w:rPr>
          <w:lang w:val="he-IL"/>
        </w:rPr>
        <w:pict w14:anchorId="01C64C53">
          <v:rect id="_x0000_s1036" style="position:absolute;left:0;text-align:left;margin-left:464.5pt;margin-top:8.05pt;width:75.05pt;height:20pt;z-index:251645440" o:allowincell="f" filled="f" stroked="f" strokecolor="lime" strokeweight=".25pt">
            <v:textbox style="mso-next-textbox:#_x0000_s1036" inset="0,0,0,0">
              <w:txbxContent>
                <w:p w14:paraId="4C1C7E3A" w14:textId="77777777" w:rsidR="00D13CB8" w:rsidRDefault="00D13CB8" w:rsidP="00834E83">
                  <w:pPr>
                    <w:spacing w:line="160" w:lineRule="exact"/>
                    <w:jc w:val="left"/>
                    <w:rPr>
                      <w:rFonts w:cs="Miriam"/>
                      <w:noProof/>
                      <w:szCs w:val="18"/>
                      <w:rtl/>
                    </w:rPr>
                  </w:pPr>
                  <w:r>
                    <w:rPr>
                      <w:rFonts w:cs="Miriam"/>
                      <w:szCs w:val="18"/>
                      <w:rtl/>
                    </w:rPr>
                    <w:t>א</w:t>
                  </w:r>
                  <w:r>
                    <w:rPr>
                      <w:rFonts w:cs="Miriam" w:hint="cs"/>
                      <w:szCs w:val="18"/>
                      <w:rtl/>
                    </w:rPr>
                    <w:t>גרות לכלי-שיט</w:t>
                  </w:r>
                  <w:r w:rsidR="00834E83">
                    <w:rPr>
                      <w:rFonts w:cs="Miriam" w:hint="cs"/>
                      <w:szCs w:val="18"/>
                      <w:rtl/>
                    </w:rPr>
                    <w:t xml:space="preserve"> </w:t>
                  </w:r>
                  <w:r>
                    <w:rPr>
                      <w:rFonts w:cs="Miriam"/>
                      <w:szCs w:val="18"/>
                      <w:rtl/>
                    </w:rPr>
                    <w:t>צ</w:t>
                  </w:r>
                  <w:r>
                    <w:rPr>
                      <w:rFonts w:cs="Miriam" w:hint="cs"/>
                      <w:szCs w:val="18"/>
                      <w:rtl/>
                    </w:rPr>
                    <w:t>באיים</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לכלי-שיט צבאיים </w:t>
      </w:r>
      <w:r>
        <w:rPr>
          <w:rStyle w:val="default"/>
          <w:rFonts w:cs="FrankRuehl"/>
          <w:rtl/>
        </w:rPr>
        <w:t>י</w:t>
      </w:r>
      <w:r>
        <w:rPr>
          <w:rStyle w:val="default"/>
          <w:rFonts w:cs="FrankRuehl" w:hint="cs"/>
          <w:rtl/>
        </w:rPr>
        <w:t>שולמו האגרות הנקובות בתוספת לפי טונת ההדחק (</w:t>
      </w:r>
      <w:r>
        <w:rPr>
          <w:rStyle w:val="default"/>
          <w:rFonts w:cs="FrankRuehl"/>
        </w:rPr>
        <w:t>displacement</w:t>
      </w:r>
      <w:r>
        <w:rPr>
          <w:rStyle w:val="default"/>
          <w:rFonts w:cs="FrankRuehl"/>
          <w:rtl/>
        </w:rPr>
        <w:t xml:space="preserve">) </w:t>
      </w:r>
      <w:r>
        <w:rPr>
          <w:rStyle w:val="default"/>
          <w:rFonts w:cs="FrankRuehl" w:hint="cs"/>
          <w:rtl/>
        </w:rPr>
        <w:t>שלהם ולא לפי טונת תפוסה.</w:t>
      </w:r>
    </w:p>
    <w:p w14:paraId="645B9D42" w14:textId="77777777" w:rsidR="00D13CB8" w:rsidRDefault="00D13CB8" w:rsidP="00834E8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במידה ולכלי-שיט צבאי אין תעודה מוכרת בה רשום ההדחק, יקבע המנהל את ההדחק לפי המקובל בכלי-שיט מאותו סוג.</w:t>
      </w:r>
    </w:p>
    <w:p w14:paraId="29ACD820" w14:textId="77777777" w:rsidR="00D13CB8" w:rsidRDefault="00D13CB8" w:rsidP="00834E83">
      <w:pPr>
        <w:pStyle w:val="P00"/>
        <w:spacing w:before="72"/>
        <w:ind w:left="0" w:right="1134"/>
        <w:rPr>
          <w:rStyle w:val="default"/>
          <w:rFonts w:cs="FrankRuehl"/>
          <w:rtl/>
        </w:rPr>
      </w:pPr>
      <w:bookmarkStart w:id="14" w:name="Seif11"/>
      <w:bookmarkEnd w:id="14"/>
      <w:r>
        <w:rPr>
          <w:lang w:val="he-IL"/>
        </w:rPr>
        <w:pict w14:anchorId="2F6ABFC7">
          <v:rect id="_x0000_s1037" style="position:absolute;left:0;text-align:left;margin-left:464.5pt;margin-top:8.05pt;width:75.05pt;height:19.9pt;z-index:251646464" o:allowincell="f" filled="f" stroked="f" strokecolor="lime" strokeweight=".25pt">
            <v:textbox style="mso-next-textbox:#_x0000_s1037" inset="0,0,0,0">
              <w:txbxContent>
                <w:p w14:paraId="711A955E" w14:textId="77777777" w:rsidR="00D13CB8" w:rsidRDefault="00D13CB8" w:rsidP="00834E83">
                  <w:pPr>
                    <w:spacing w:line="160" w:lineRule="exact"/>
                    <w:jc w:val="left"/>
                    <w:rPr>
                      <w:rFonts w:cs="Miriam"/>
                      <w:noProof/>
                      <w:szCs w:val="18"/>
                      <w:rtl/>
                    </w:rPr>
                  </w:pPr>
                  <w:r>
                    <w:rPr>
                      <w:rFonts w:cs="Miriam"/>
                      <w:szCs w:val="18"/>
                      <w:rtl/>
                    </w:rPr>
                    <w:t>א</w:t>
                  </w:r>
                  <w:r>
                    <w:rPr>
                      <w:rFonts w:cs="Miriam" w:hint="cs"/>
                      <w:szCs w:val="18"/>
                      <w:rtl/>
                    </w:rPr>
                    <w:t>גרות</w:t>
                  </w:r>
                  <w:r w:rsidR="00834E83">
                    <w:rPr>
                      <w:rFonts w:cs="Miriam" w:hint="cs"/>
                      <w:szCs w:val="18"/>
                      <w:rtl/>
                    </w:rPr>
                    <w:t xml:space="preserve"> </w:t>
                  </w:r>
                  <w:r>
                    <w:rPr>
                      <w:rFonts w:cs="Miriam"/>
                      <w:szCs w:val="18"/>
                      <w:rtl/>
                    </w:rPr>
                    <w:t>ל</w:t>
                  </w:r>
                  <w:r>
                    <w:rPr>
                      <w:rFonts w:cs="Miriam" w:hint="cs"/>
                      <w:szCs w:val="18"/>
                      <w:rtl/>
                    </w:rPr>
                    <w:t>ספינת דיג</w:t>
                  </w:r>
                </w:p>
                <w:p w14:paraId="23E12479" w14:textId="77777777" w:rsidR="00D13CB8" w:rsidRDefault="00D13CB8" w:rsidP="00834E83">
                  <w:pPr>
                    <w:spacing w:line="160" w:lineRule="exact"/>
                    <w:jc w:val="left"/>
                    <w:rPr>
                      <w:rFonts w:cs="Miriam"/>
                      <w:noProof/>
                      <w:szCs w:val="18"/>
                      <w:rtl/>
                    </w:rPr>
                  </w:pPr>
                  <w:r>
                    <w:rPr>
                      <w:rFonts w:cs="Miriam"/>
                      <w:szCs w:val="18"/>
                      <w:rtl/>
                    </w:rPr>
                    <w:t>ת</w:t>
                  </w:r>
                  <w:r>
                    <w:rPr>
                      <w:rFonts w:cs="Miriam" w:hint="cs"/>
                      <w:szCs w:val="18"/>
                      <w:rtl/>
                    </w:rPr>
                    <w:t>ק' תשל"ה</w:t>
                  </w:r>
                  <w:r w:rsidR="00834E83">
                    <w:rPr>
                      <w:rFonts w:cs="Miriam" w:hint="cs"/>
                      <w:szCs w:val="18"/>
                      <w:rtl/>
                    </w:rPr>
                    <w:t>-</w:t>
                  </w:r>
                  <w:r>
                    <w:rPr>
                      <w:rFonts w:cs="Miriam" w:hint="cs"/>
                      <w:szCs w:val="18"/>
                      <w:rtl/>
                    </w:rPr>
                    <w:t>1975</w:t>
                  </w:r>
                </w:p>
              </w:txbxContent>
            </v:textbox>
            <w10:anchorlock/>
          </v:rect>
        </w:pict>
      </w:r>
      <w:r>
        <w:rPr>
          <w:rStyle w:val="big-number"/>
          <w:rFonts w:cs="Miriam"/>
          <w:rtl/>
        </w:rPr>
        <w:t>11.</w:t>
      </w:r>
      <w:r>
        <w:rPr>
          <w:rStyle w:val="big-number"/>
          <w:rFonts w:cs="Miriam"/>
          <w:rtl/>
        </w:rPr>
        <w:tab/>
      </w:r>
      <w:r>
        <w:rPr>
          <w:rStyle w:val="default"/>
          <w:rFonts w:cs="FrankRuehl"/>
          <w:rtl/>
        </w:rPr>
        <w:t>ל</w:t>
      </w:r>
      <w:r>
        <w:rPr>
          <w:rStyle w:val="default"/>
          <w:rFonts w:cs="FrankRuehl" w:hint="cs"/>
          <w:rtl/>
        </w:rPr>
        <w:t>גבי ספינת דיג העוגנת ב</w:t>
      </w:r>
      <w:r>
        <w:rPr>
          <w:rStyle w:val="default"/>
          <w:rFonts w:cs="FrankRuehl"/>
          <w:rtl/>
        </w:rPr>
        <w:t>ר</w:t>
      </w:r>
      <w:r>
        <w:rPr>
          <w:rStyle w:val="default"/>
          <w:rFonts w:cs="FrankRuehl" w:hint="cs"/>
          <w:rtl/>
        </w:rPr>
        <w:t>ציף או במקום אחר בנמל שאינו נמל או מקום עגינה המפורטים בתוספת לתקנות הנמלים (אגרות שנתיות לספינות דיג), תשל"ה</w:t>
      </w:r>
      <w:r w:rsidR="00834E83">
        <w:rPr>
          <w:rStyle w:val="default"/>
          <w:rFonts w:cs="FrankRuehl" w:hint="cs"/>
          <w:rtl/>
        </w:rPr>
        <w:t>-</w:t>
      </w:r>
      <w:r>
        <w:rPr>
          <w:rStyle w:val="default"/>
          <w:rFonts w:cs="FrankRuehl" w:hint="cs"/>
          <w:rtl/>
        </w:rPr>
        <w:t>1975, ישולמו במקום אגרות העגינה והמינגש המפורטות בתוספת, אחד משני שיעורים אלה לפי בחירת הקברניט:</w:t>
      </w:r>
    </w:p>
    <w:p w14:paraId="66EC13B9" w14:textId="77777777" w:rsidR="00D13CB8" w:rsidRDefault="00D13CB8" w:rsidP="006C18F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ליום שהייה או חלק ממנו </w:t>
      </w:r>
      <w:r w:rsidR="006C18FC">
        <w:rPr>
          <w:rStyle w:val="default"/>
          <w:rFonts w:cs="FrankRuehl"/>
          <w:rtl/>
        </w:rPr>
        <w:t>–</w:t>
      </w:r>
      <w:r>
        <w:rPr>
          <w:rStyle w:val="default"/>
          <w:rFonts w:cs="FrankRuehl" w:hint="cs"/>
          <w:rtl/>
        </w:rPr>
        <w:t xml:space="preserve"> 10 לירות;</w:t>
      </w:r>
    </w:p>
    <w:p w14:paraId="09BD80B8" w14:textId="77777777" w:rsidR="00D13CB8" w:rsidRDefault="00D13CB8" w:rsidP="006C18FC">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אגרה </w:t>
      </w:r>
      <w:r>
        <w:rPr>
          <w:rStyle w:val="default"/>
          <w:rFonts w:cs="FrankRuehl"/>
          <w:rtl/>
        </w:rPr>
        <w:t>ש</w:t>
      </w:r>
      <w:r>
        <w:rPr>
          <w:rStyle w:val="default"/>
          <w:rFonts w:cs="FrankRuehl" w:hint="cs"/>
          <w:rtl/>
        </w:rPr>
        <w:t xml:space="preserve">נתית לכל טונה תפוסה </w:t>
      </w:r>
      <w:r w:rsidR="006C18FC">
        <w:rPr>
          <w:rStyle w:val="default"/>
          <w:rFonts w:cs="FrankRuehl"/>
          <w:rtl/>
        </w:rPr>
        <w:t>–</w:t>
      </w:r>
      <w:r>
        <w:rPr>
          <w:rStyle w:val="default"/>
          <w:rFonts w:cs="FrankRuehl" w:hint="cs"/>
          <w:rtl/>
        </w:rPr>
        <w:t xml:space="preserve"> 10 לירות.</w:t>
      </w:r>
    </w:p>
    <w:p w14:paraId="45FFC485" w14:textId="77777777" w:rsidR="00AF3EB6" w:rsidRPr="006C18FC" w:rsidRDefault="00AF3EB6" w:rsidP="00AF3EB6">
      <w:pPr>
        <w:pStyle w:val="P00"/>
        <w:tabs>
          <w:tab w:val="clear" w:pos="6259"/>
        </w:tabs>
        <w:spacing w:before="0"/>
        <w:ind w:left="0" w:right="1134"/>
        <w:rPr>
          <w:rFonts w:hint="cs"/>
          <w:vanish/>
          <w:szCs w:val="20"/>
          <w:shd w:val="clear" w:color="auto" w:fill="FFFF99"/>
          <w:rtl/>
        </w:rPr>
      </w:pPr>
      <w:bookmarkStart w:id="15" w:name="Rov53"/>
      <w:r w:rsidRPr="006C18FC">
        <w:rPr>
          <w:rFonts w:hint="cs"/>
          <w:vanish/>
          <w:color w:val="FF0000"/>
          <w:szCs w:val="20"/>
          <w:shd w:val="clear" w:color="auto" w:fill="FFFF99"/>
          <w:rtl/>
        </w:rPr>
        <w:t>מיום 26.7.1975</w:t>
      </w:r>
    </w:p>
    <w:p w14:paraId="00230C92" w14:textId="77777777" w:rsidR="00AF3EB6" w:rsidRPr="006C18FC" w:rsidRDefault="00AF3EB6" w:rsidP="00AF3EB6">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תק' תשל"ה-1975</w:t>
      </w:r>
    </w:p>
    <w:p w14:paraId="5BA5DFE1" w14:textId="77777777" w:rsidR="00AF3EB6" w:rsidRPr="006C18FC" w:rsidRDefault="00AF3EB6" w:rsidP="00AF3EB6">
      <w:pPr>
        <w:pStyle w:val="P00"/>
        <w:spacing w:before="0"/>
        <w:ind w:left="0" w:right="1134"/>
        <w:rPr>
          <w:rFonts w:hint="cs"/>
          <w:vanish/>
          <w:szCs w:val="20"/>
          <w:shd w:val="clear" w:color="auto" w:fill="FFFF99"/>
          <w:rtl/>
        </w:rPr>
      </w:pPr>
      <w:hyperlink r:id="rId9" w:history="1">
        <w:r w:rsidRPr="006C18FC">
          <w:rPr>
            <w:rStyle w:val="Hyperlink"/>
            <w:rFonts w:hint="cs"/>
            <w:vanish/>
            <w:szCs w:val="20"/>
            <w:shd w:val="clear" w:color="auto" w:fill="FFFF99"/>
            <w:rtl/>
          </w:rPr>
          <w:t>ק"ת תשל"ה מס' 3361</w:t>
        </w:r>
      </w:hyperlink>
      <w:r w:rsidRPr="006C18FC">
        <w:rPr>
          <w:rFonts w:hint="cs"/>
          <w:vanish/>
          <w:szCs w:val="20"/>
          <w:shd w:val="clear" w:color="auto" w:fill="FFFF99"/>
          <w:rtl/>
        </w:rPr>
        <w:t xml:space="preserve"> מיום 26.6.1975 עמ' 2090</w:t>
      </w:r>
    </w:p>
    <w:p w14:paraId="058AA657" w14:textId="77777777" w:rsidR="00AF3EB6" w:rsidRPr="006C18FC" w:rsidRDefault="00AF3EB6" w:rsidP="00AF3EB6">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החלפת תקנה 11</w:t>
      </w:r>
    </w:p>
    <w:p w14:paraId="331C132D" w14:textId="77777777" w:rsidR="00AF3EB6" w:rsidRPr="006C18FC" w:rsidRDefault="00AF3EB6" w:rsidP="00AF3EB6">
      <w:pPr>
        <w:pStyle w:val="P00"/>
        <w:ind w:left="0" w:right="1134"/>
        <w:rPr>
          <w:rFonts w:hint="cs"/>
          <w:vanish/>
          <w:szCs w:val="20"/>
          <w:shd w:val="clear" w:color="auto" w:fill="FFFF99"/>
          <w:rtl/>
        </w:rPr>
      </w:pPr>
      <w:r w:rsidRPr="006C18FC">
        <w:rPr>
          <w:rFonts w:hint="cs"/>
          <w:vanish/>
          <w:szCs w:val="20"/>
          <w:shd w:val="clear" w:color="auto" w:fill="FFFF99"/>
          <w:rtl/>
        </w:rPr>
        <w:t>הנוסח הקודם:</w:t>
      </w:r>
    </w:p>
    <w:p w14:paraId="57186855" w14:textId="77777777" w:rsidR="00AF3EB6" w:rsidRPr="005B04C6" w:rsidRDefault="00AF3EB6" w:rsidP="005B04C6">
      <w:pPr>
        <w:pStyle w:val="P00"/>
        <w:spacing w:before="0"/>
        <w:ind w:left="0" w:right="1134"/>
        <w:rPr>
          <w:rFonts w:hint="cs"/>
          <w:strike/>
          <w:sz w:val="2"/>
          <w:szCs w:val="2"/>
          <w:rtl/>
        </w:rPr>
      </w:pPr>
      <w:r w:rsidRPr="006C18FC">
        <w:rPr>
          <w:rFonts w:hint="cs"/>
          <w:strike/>
          <w:vanish/>
          <w:sz w:val="22"/>
          <w:szCs w:val="22"/>
          <w:shd w:val="clear" w:color="auto" w:fill="FFFF99"/>
          <w:rtl/>
        </w:rPr>
        <w:t>11.</w:t>
      </w:r>
      <w:r w:rsidRPr="006C18FC">
        <w:rPr>
          <w:rFonts w:hint="cs"/>
          <w:strike/>
          <w:vanish/>
          <w:sz w:val="22"/>
          <w:szCs w:val="22"/>
          <w:shd w:val="clear" w:color="auto" w:fill="FFFF99"/>
          <w:rtl/>
        </w:rPr>
        <w:tab/>
        <w:t>בכפוף לתקנה 12 לגבי ספינות דיג העוגנת ברציף או במקום אחר בנמל ישראלי, שאינו מעגן הדיג בקישון, ישולמו לפי בחירת הקברניט, במקום אגרות העגינה והמינגש המפורטות בתוספת אגרה בשיעור של 6 לירות ליום שהייה או חלק ממנו, או אגרה שנתית בשיעור 6 לירות לכל טונת תפוסה, אולם ספינת דיג העוגנת בתחומי נמל חיפה שתקנה זו חלה עליה תשולם האגרה היומית בלבד.</w:t>
      </w:r>
      <w:bookmarkEnd w:id="15"/>
    </w:p>
    <w:p w14:paraId="5E676D8D" w14:textId="77777777" w:rsidR="00D13CB8" w:rsidRDefault="00D13CB8">
      <w:pPr>
        <w:pStyle w:val="P00"/>
        <w:spacing w:before="72"/>
        <w:ind w:left="0" w:right="1134"/>
        <w:rPr>
          <w:rStyle w:val="default"/>
          <w:rFonts w:cs="FrankRuehl" w:hint="cs"/>
          <w:rtl/>
        </w:rPr>
      </w:pPr>
      <w:bookmarkStart w:id="16" w:name="Seif12"/>
      <w:bookmarkEnd w:id="16"/>
      <w:r>
        <w:rPr>
          <w:lang w:val="he-IL"/>
        </w:rPr>
        <w:pict w14:anchorId="2D4C14E8">
          <v:rect id="_x0000_s1038" style="position:absolute;left:0;text-align:left;margin-left:464.5pt;margin-top:8.05pt;width:75.05pt;height:10pt;z-index:251647488" o:allowincell="f" filled="f" stroked="f" strokecolor="lime" strokeweight=".25pt">
            <v:textbox style="mso-next-textbox:#_x0000_s1038" inset="0,0,0,0">
              <w:txbxContent>
                <w:p w14:paraId="485F17F6" w14:textId="77777777" w:rsidR="00D13CB8" w:rsidRDefault="00D13CB8" w:rsidP="00834E83">
                  <w:pPr>
                    <w:spacing w:line="160" w:lineRule="exact"/>
                    <w:jc w:val="left"/>
                    <w:rPr>
                      <w:rFonts w:cs="Miriam"/>
                      <w:noProof/>
                      <w:szCs w:val="18"/>
                      <w:rtl/>
                    </w:rPr>
                  </w:pPr>
                  <w:r>
                    <w:rPr>
                      <w:rFonts w:cs="Miriam"/>
                      <w:szCs w:val="18"/>
                      <w:rtl/>
                    </w:rPr>
                    <w:t>ת</w:t>
                  </w:r>
                  <w:r>
                    <w:rPr>
                      <w:rFonts w:cs="Miriam" w:hint="cs"/>
                      <w:szCs w:val="18"/>
                      <w:rtl/>
                    </w:rPr>
                    <w:t>ק' תשל"ה</w:t>
                  </w:r>
                  <w:r w:rsidR="00834E83">
                    <w:rPr>
                      <w:rFonts w:cs="Miriam" w:hint="cs"/>
                      <w:szCs w:val="18"/>
                      <w:rtl/>
                    </w:rPr>
                    <w:t>-</w:t>
                  </w:r>
                  <w:r>
                    <w:rPr>
                      <w:rFonts w:cs="Miriam" w:hint="cs"/>
                      <w:szCs w:val="18"/>
                      <w:rtl/>
                    </w:rPr>
                    <w:t>1975</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בוטלה).</w:t>
      </w:r>
    </w:p>
    <w:p w14:paraId="40E2B0E9" w14:textId="77777777" w:rsidR="00AF3EB6" w:rsidRPr="006C18FC" w:rsidRDefault="00AF3EB6" w:rsidP="00AF3EB6">
      <w:pPr>
        <w:pStyle w:val="P00"/>
        <w:tabs>
          <w:tab w:val="clear" w:pos="6259"/>
        </w:tabs>
        <w:spacing w:before="0"/>
        <w:ind w:left="0" w:right="1134"/>
        <w:rPr>
          <w:rFonts w:hint="cs"/>
          <w:vanish/>
          <w:szCs w:val="20"/>
          <w:shd w:val="clear" w:color="auto" w:fill="FFFF99"/>
          <w:rtl/>
        </w:rPr>
      </w:pPr>
      <w:bookmarkStart w:id="17" w:name="Rov52"/>
      <w:r w:rsidRPr="006C18FC">
        <w:rPr>
          <w:rFonts w:hint="cs"/>
          <w:vanish/>
          <w:color w:val="FF0000"/>
          <w:szCs w:val="20"/>
          <w:shd w:val="clear" w:color="auto" w:fill="FFFF99"/>
          <w:rtl/>
        </w:rPr>
        <w:t>מיום 26.7.1975</w:t>
      </w:r>
    </w:p>
    <w:p w14:paraId="53A9A9B1" w14:textId="77777777" w:rsidR="00AF3EB6" w:rsidRPr="006C18FC" w:rsidRDefault="00AF3EB6" w:rsidP="00AF3EB6">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תק' תשל"ה-1975</w:t>
      </w:r>
    </w:p>
    <w:p w14:paraId="2EDFDD58" w14:textId="77777777" w:rsidR="00AF3EB6" w:rsidRPr="006C18FC" w:rsidRDefault="00AF3EB6" w:rsidP="00AF3EB6">
      <w:pPr>
        <w:pStyle w:val="P00"/>
        <w:spacing w:before="0"/>
        <w:ind w:left="0" w:right="1134"/>
        <w:rPr>
          <w:rFonts w:hint="cs"/>
          <w:vanish/>
          <w:szCs w:val="20"/>
          <w:shd w:val="clear" w:color="auto" w:fill="FFFF99"/>
          <w:rtl/>
        </w:rPr>
      </w:pPr>
      <w:hyperlink r:id="rId10" w:history="1">
        <w:r w:rsidRPr="006C18FC">
          <w:rPr>
            <w:rStyle w:val="Hyperlink"/>
            <w:rFonts w:hint="cs"/>
            <w:vanish/>
            <w:szCs w:val="20"/>
            <w:shd w:val="clear" w:color="auto" w:fill="FFFF99"/>
            <w:rtl/>
          </w:rPr>
          <w:t>ק"ת תשל"ה מס' 3361</w:t>
        </w:r>
      </w:hyperlink>
      <w:r w:rsidRPr="006C18FC">
        <w:rPr>
          <w:rFonts w:hint="cs"/>
          <w:vanish/>
          <w:szCs w:val="20"/>
          <w:shd w:val="clear" w:color="auto" w:fill="FFFF99"/>
          <w:rtl/>
        </w:rPr>
        <w:t xml:space="preserve"> מיום 26.6.1975 עמ' 2090</w:t>
      </w:r>
    </w:p>
    <w:p w14:paraId="5D3B3DFA" w14:textId="77777777" w:rsidR="00AF3EB6" w:rsidRPr="006C18FC" w:rsidRDefault="00AF3EB6" w:rsidP="00AF3EB6">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ביטול תקנה 12</w:t>
      </w:r>
    </w:p>
    <w:p w14:paraId="44C584D3" w14:textId="77777777" w:rsidR="00AF3EB6" w:rsidRPr="006C18FC" w:rsidRDefault="00AF3EB6" w:rsidP="00AF3EB6">
      <w:pPr>
        <w:pStyle w:val="P00"/>
        <w:ind w:left="0" w:right="1134"/>
        <w:rPr>
          <w:rFonts w:hint="cs"/>
          <w:vanish/>
          <w:szCs w:val="20"/>
          <w:shd w:val="clear" w:color="auto" w:fill="FFFF99"/>
          <w:rtl/>
        </w:rPr>
      </w:pPr>
      <w:r w:rsidRPr="006C18FC">
        <w:rPr>
          <w:rFonts w:hint="cs"/>
          <w:vanish/>
          <w:szCs w:val="20"/>
          <w:shd w:val="clear" w:color="auto" w:fill="FFFF99"/>
          <w:rtl/>
        </w:rPr>
        <w:t>הנוסח הקודם:</w:t>
      </w:r>
    </w:p>
    <w:p w14:paraId="688566CB" w14:textId="77777777" w:rsidR="00AF3EB6" w:rsidRPr="006C18FC" w:rsidRDefault="00AF3EB6" w:rsidP="00AF3EB6">
      <w:pPr>
        <w:pStyle w:val="P00"/>
        <w:spacing w:before="20"/>
        <w:ind w:left="0" w:right="1134"/>
        <w:rPr>
          <w:rFonts w:cs="Miriam" w:hint="cs"/>
          <w:strike/>
          <w:vanish/>
          <w:sz w:val="16"/>
          <w:szCs w:val="16"/>
          <w:shd w:val="clear" w:color="auto" w:fill="FFFF99"/>
          <w:rtl/>
        </w:rPr>
      </w:pPr>
      <w:r w:rsidRPr="006C18FC">
        <w:rPr>
          <w:rFonts w:cs="Miriam" w:hint="cs"/>
          <w:strike/>
          <w:vanish/>
          <w:sz w:val="16"/>
          <w:szCs w:val="16"/>
          <w:shd w:val="clear" w:color="auto" w:fill="FFFF99"/>
          <w:rtl/>
        </w:rPr>
        <w:t>פטור לספינות דיג בנמל חיפה</w:t>
      </w:r>
    </w:p>
    <w:p w14:paraId="60C57946" w14:textId="77777777" w:rsidR="00AF3EB6" w:rsidRPr="005B04C6" w:rsidRDefault="00AF3EB6" w:rsidP="005B04C6">
      <w:pPr>
        <w:pStyle w:val="P00"/>
        <w:spacing w:before="0"/>
        <w:ind w:left="0" w:right="1134"/>
        <w:rPr>
          <w:rFonts w:hint="cs"/>
          <w:strike/>
          <w:sz w:val="2"/>
          <w:szCs w:val="2"/>
          <w:rtl/>
        </w:rPr>
      </w:pPr>
      <w:r w:rsidRPr="006C18FC">
        <w:rPr>
          <w:rFonts w:hint="cs"/>
          <w:strike/>
          <w:vanish/>
          <w:sz w:val="22"/>
          <w:szCs w:val="22"/>
          <w:shd w:val="clear" w:color="auto" w:fill="FFFF99"/>
          <w:rtl/>
        </w:rPr>
        <w:t>12.</w:t>
      </w:r>
      <w:r w:rsidRPr="006C18FC">
        <w:rPr>
          <w:rFonts w:hint="cs"/>
          <w:strike/>
          <w:vanish/>
          <w:sz w:val="22"/>
          <w:szCs w:val="22"/>
          <w:shd w:val="clear" w:color="auto" w:fill="FFFF99"/>
          <w:rtl/>
        </w:rPr>
        <w:tab/>
        <w:t>שולמה לגבי ספינת דיג אגרה לפי תקנות נמל חיפה (אגרות שימוש בנמל חיפה ובמיתקניו על ידי ספינות דיג), תש"ך-1960, אין חובה לשלם בנמל חיפה אגרת עגינה לתקופה שבעדה שולמה האגרה האמורה, ואין חובה לשלם בנמל חיפה לגבי ספינת דיג כאמור אגרת מינגש כל עוד היא רתוקה בתחום מעגן הדיג בקישון.</w:t>
      </w:r>
      <w:bookmarkEnd w:id="17"/>
    </w:p>
    <w:p w14:paraId="12CA521E" w14:textId="77777777" w:rsidR="00D13CB8" w:rsidRDefault="00D13CB8" w:rsidP="003A432B">
      <w:pPr>
        <w:pStyle w:val="P00"/>
        <w:spacing w:before="72"/>
        <w:ind w:left="0" w:right="1134"/>
        <w:rPr>
          <w:rStyle w:val="default"/>
          <w:rFonts w:cs="FrankRuehl"/>
          <w:rtl/>
        </w:rPr>
      </w:pPr>
      <w:bookmarkStart w:id="18" w:name="Seif13"/>
      <w:bookmarkEnd w:id="18"/>
      <w:r>
        <w:rPr>
          <w:lang w:val="he-IL"/>
        </w:rPr>
        <w:pict w14:anchorId="5ACACA11">
          <v:rect id="_x0000_s1039" style="position:absolute;left:0;text-align:left;margin-left:464.5pt;margin-top:8.05pt;width:75.05pt;height:30pt;z-index:251648512" o:allowincell="f" filled="f" stroked="f" strokecolor="lime" strokeweight=".25pt">
            <v:textbox style="mso-next-textbox:#_x0000_s1039" inset="0,0,0,0">
              <w:txbxContent>
                <w:p w14:paraId="0DB00465" w14:textId="77777777" w:rsidR="00D13CB8" w:rsidRDefault="00D13CB8" w:rsidP="00834E83">
                  <w:pPr>
                    <w:spacing w:line="160" w:lineRule="exact"/>
                    <w:jc w:val="left"/>
                    <w:rPr>
                      <w:rFonts w:cs="Miriam"/>
                      <w:noProof/>
                      <w:szCs w:val="18"/>
                      <w:rtl/>
                    </w:rPr>
                  </w:pPr>
                  <w:r>
                    <w:rPr>
                      <w:rFonts w:cs="Miriam"/>
                      <w:szCs w:val="18"/>
                      <w:rtl/>
                    </w:rPr>
                    <w:t>א</w:t>
                  </w:r>
                  <w:r>
                    <w:rPr>
                      <w:rFonts w:cs="Miriam" w:hint="cs"/>
                      <w:szCs w:val="18"/>
                      <w:rtl/>
                    </w:rPr>
                    <w:t>גרות מגדלור</w:t>
                  </w:r>
                  <w:r w:rsidR="00834E83">
                    <w:rPr>
                      <w:rFonts w:cs="Miriam" w:hint="cs"/>
                      <w:szCs w:val="18"/>
                      <w:rtl/>
                    </w:rPr>
                    <w:t xml:space="preserve"> </w:t>
                  </w:r>
                  <w:r>
                    <w:rPr>
                      <w:rFonts w:cs="Miriam"/>
                      <w:szCs w:val="18"/>
                      <w:rtl/>
                    </w:rPr>
                    <w:t>ל</w:t>
                  </w:r>
                  <w:r>
                    <w:rPr>
                      <w:rFonts w:cs="Miriam" w:hint="cs"/>
                      <w:szCs w:val="18"/>
                      <w:rtl/>
                    </w:rPr>
                    <w:t>ספינת דיג</w:t>
                  </w:r>
                </w:p>
                <w:p w14:paraId="34A54646" w14:textId="77777777" w:rsidR="00D13CB8" w:rsidRDefault="00D13CB8" w:rsidP="00834E83">
                  <w:pPr>
                    <w:spacing w:line="160" w:lineRule="exact"/>
                    <w:jc w:val="left"/>
                    <w:rPr>
                      <w:rFonts w:cs="Miriam"/>
                      <w:noProof/>
                      <w:szCs w:val="18"/>
                      <w:rtl/>
                    </w:rPr>
                  </w:pPr>
                  <w:r>
                    <w:rPr>
                      <w:rFonts w:cs="Miriam"/>
                      <w:szCs w:val="18"/>
                      <w:rtl/>
                    </w:rPr>
                    <w:t>ת</w:t>
                  </w:r>
                  <w:r>
                    <w:rPr>
                      <w:rFonts w:cs="Miriam" w:hint="cs"/>
                      <w:szCs w:val="18"/>
                      <w:rtl/>
                    </w:rPr>
                    <w:t>ק' תשל"ה</w:t>
                  </w:r>
                  <w:r w:rsidR="00834E83">
                    <w:rPr>
                      <w:rFonts w:cs="Miriam" w:hint="cs"/>
                      <w:szCs w:val="18"/>
                      <w:rtl/>
                    </w:rPr>
                    <w:t>-</w:t>
                  </w:r>
                  <w:r>
                    <w:rPr>
                      <w:rFonts w:cs="Miriam" w:hint="cs"/>
                      <w:szCs w:val="18"/>
                      <w:rtl/>
                    </w:rPr>
                    <w:t>1975</w:t>
                  </w:r>
                </w:p>
              </w:txbxContent>
            </v:textbox>
            <w10:anchorlock/>
          </v:rect>
        </w:pict>
      </w:r>
      <w:r>
        <w:rPr>
          <w:rStyle w:val="big-number"/>
          <w:rFonts w:cs="Miriam"/>
          <w:rtl/>
        </w:rPr>
        <w:t>13.</w:t>
      </w:r>
      <w:r>
        <w:rPr>
          <w:rStyle w:val="big-number"/>
          <w:rFonts w:cs="Miriam"/>
          <w:rtl/>
        </w:rPr>
        <w:tab/>
      </w:r>
      <w:r>
        <w:rPr>
          <w:rStyle w:val="default"/>
          <w:rFonts w:cs="FrankRuehl"/>
          <w:rtl/>
        </w:rPr>
        <w:t>ע</w:t>
      </w:r>
      <w:r>
        <w:rPr>
          <w:rStyle w:val="default"/>
          <w:rFonts w:cs="FrankRuehl" w:hint="cs"/>
          <w:rtl/>
        </w:rPr>
        <w:t>ל אף האמור בתוספת, לגבי ספינת דיג המשתמשת בנמל או מקום עגינה בנמל שאינו נמל כמשמעותו בתקנות הנמלים (אגרות שנתיות לספינ</w:t>
      </w:r>
      <w:r>
        <w:rPr>
          <w:rStyle w:val="default"/>
          <w:rFonts w:cs="FrankRuehl"/>
          <w:rtl/>
        </w:rPr>
        <w:t>ו</w:t>
      </w:r>
      <w:r>
        <w:rPr>
          <w:rStyle w:val="default"/>
          <w:rFonts w:cs="FrankRuehl" w:hint="cs"/>
          <w:rtl/>
        </w:rPr>
        <w:t>ת דיג), תשל"ה</w:t>
      </w:r>
      <w:r w:rsidR="003A432B">
        <w:rPr>
          <w:rStyle w:val="default"/>
          <w:rFonts w:cs="FrankRuehl" w:hint="cs"/>
          <w:rtl/>
        </w:rPr>
        <w:t>-</w:t>
      </w:r>
      <w:r>
        <w:rPr>
          <w:rStyle w:val="default"/>
          <w:rFonts w:cs="FrankRuehl" w:hint="cs"/>
          <w:rtl/>
        </w:rPr>
        <w:t>1975, תשולם אגרת מגדלור באחד משני שיעורים אלה, לפי בחירת הקברניט:</w:t>
      </w:r>
    </w:p>
    <w:p w14:paraId="76BCFAA6" w14:textId="77777777" w:rsidR="00D13CB8" w:rsidRDefault="00D13CB8" w:rsidP="006C18F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בכל מסע בכניסה לנמל - 1.60 לירות, וביציאה ממנו לירה אחת;</w:t>
      </w:r>
    </w:p>
    <w:p w14:paraId="4AE8A385" w14:textId="77777777" w:rsidR="00D13CB8" w:rsidRDefault="00D13CB8" w:rsidP="006C18FC">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אגרה שנתית בשיעור של 4.10 לירות לכל טונה תפוסה.</w:t>
      </w:r>
    </w:p>
    <w:p w14:paraId="59D610D6" w14:textId="77777777" w:rsidR="00AF3EB6" w:rsidRPr="006C18FC" w:rsidRDefault="00AF3EB6" w:rsidP="00AF3EB6">
      <w:pPr>
        <w:pStyle w:val="P00"/>
        <w:tabs>
          <w:tab w:val="clear" w:pos="6259"/>
        </w:tabs>
        <w:spacing w:before="0"/>
        <w:ind w:left="0" w:right="1134"/>
        <w:rPr>
          <w:rFonts w:hint="cs"/>
          <w:vanish/>
          <w:szCs w:val="20"/>
          <w:shd w:val="clear" w:color="auto" w:fill="FFFF99"/>
          <w:rtl/>
        </w:rPr>
      </w:pPr>
      <w:bookmarkStart w:id="19" w:name="Rov51"/>
      <w:r w:rsidRPr="006C18FC">
        <w:rPr>
          <w:rFonts w:hint="cs"/>
          <w:vanish/>
          <w:color w:val="FF0000"/>
          <w:szCs w:val="20"/>
          <w:shd w:val="clear" w:color="auto" w:fill="FFFF99"/>
          <w:rtl/>
        </w:rPr>
        <w:t>מיום 26.7.1975</w:t>
      </w:r>
    </w:p>
    <w:p w14:paraId="0450D4B0" w14:textId="77777777" w:rsidR="00AF3EB6" w:rsidRPr="006C18FC" w:rsidRDefault="00AF3EB6" w:rsidP="00AF3EB6">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תק' תשל"ה-1975</w:t>
      </w:r>
    </w:p>
    <w:p w14:paraId="2BFC097A" w14:textId="77777777" w:rsidR="00AF3EB6" w:rsidRPr="006C18FC" w:rsidRDefault="00AF3EB6" w:rsidP="00AF3EB6">
      <w:pPr>
        <w:pStyle w:val="P00"/>
        <w:spacing w:before="0"/>
        <w:ind w:left="0" w:right="1134"/>
        <w:rPr>
          <w:rFonts w:hint="cs"/>
          <w:vanish/>
          <w:szCs w:val="20"/>
          <w:shd w:val="clear" w:color="auto" w:fill="FFFF99"/>
          <w:rtl/>
        </w:rPr>
      </w:pPr>
      <w:hyperlink r:id="rId11" w:history="1">
        <w:r w:rsidRPr="006C18FC">
          <w:rPr>
            <w:rStyle w:val="Hyperlink"/>
            <w:rFonts w:hint="cs"/>
            <w:vanish/>
            <w:szCs w:val="20"/>
            <w:shd w:val="clear" w:color="auto" w:fill="FFFF99"/>
            <w:rtl/>
          </w:rPr>
          <w:t>ק"ת תשל"ה מס' 3361</w:t>
        </w:r>
      </w:hyperlink>
      <w:r w:rsidRPr="006C18FC">
        <w:rPr>
          <w:rFonts w:hint="cs"/>
          <w:vanish/>
          <w:szCs w:val="20"/>
          <w:shd w:val="clear" w:color="auto" w:fill="FFFF99"/>
          <w:rtl/>
        </w:rPr>
        <w:t xml:space="preserve"> מיום 26.6.1975 עמ' 2090</w:t>
      </w:r>
    </w:p>
    <w:p w14:paraId="7F04673B" w14:textId="77777777" w:rsidR="00AF3EB6" w:rsidRPr="006C18FC" w:rsidRDefault="00AF3EB6" w:rsidP="00AF3EB6">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החלפת תקנה 13</w:t>
      </w:r>
    </w:p>
    <w:p w14:paraId="66F9416F" w14:textId="77777777" w:rsidR="00AF3EB6" w:rsidRPr="006C18FC" w:rsidRDefault="00AF3EB6" w:rsidP="00AF3EB6">
      <w:pPr>
        <w:pStyle w:val="P00"/>
        <w:ind w:left="0" w:right="1134"/>
        <w:rPr>
          <w:rFonts w:hint="cs"/>
          <w:vanish/>
          <w:szCs w:val="20"/>
          <w:shd w:val="clear" w:color="auto" w:fill="FFFF99"/>
          <w:rtl/>
        </w:rPr>
      </w:pPr>
      <w:r w:rsidRPr="006C18FC">
        <w:rPr>
          <w:rFonts w:hint="cs"/>
          <w:vanish/>
          <w:szCs w:val="20"/>
          <w:shd w:val="clear" w:color="auto" w:fill="FFFF99"/>
          <w:rtl/>
        </w:rPr>
        <w:t>הנוסח הקודם:</w:t>
      </w:r>
    </w:p>
    <w:p w14:paraId="03503B09" w14:textId="77777777" w:rsidR="00AF3EB6" w:rsidRPr="005B04C6" w:rsidRDefault="00AF3EB6" w:rsidP="005B04C6">
      <w:pPr>
        <w:pStyle w:val="P00"/>
        <w:spacing w:before="0"/>
        <w:ind w:left="0" w:right="1134"/>
        <w:rPr>
          <w:rFonts w:hint="cs"/>
          <w:strike/>
          <w:sz w:val="2"/>
          <w:szCs w:val="2"/>
          <w:rtl/>
        </w:rPr>
      </w:pPr>
      <w:r w:rsidRPr="006C18FC">
        <w:rPr>
          <w:rFonts w:hint="cs"/>
          <w:strike/>
          <w:vanish/>
          <w:sz w:val="22"/>
          <w:szCs w:val="22"/>
          <w:shd w:val="clear" w:color="auto" w:fill="FFFF99"/>
          <w:rtl/>
        </w:rPr>
        <w:t>13.</w:t>
      </w:r>
      <w:r w:rsidRPr="006C18FC">
        <w:rPr>
          <w:rFonts w:hint="cs"/>
          <w:strike/>
          <w:vanish/>
          <w:sz w:val="22"/>
          <w:szCs w:val="22"/>
          <w:shd w:val="clear" w:color="auto" w:fill="FFFF99"/>
          <w:rtl/>
        </w:rPr>
        <w:tab/>
        <w:t xml:space="preserve">על אף האמור בתוספת תשולם לגבי ספינת דיג בנמל אגרת מגדלור </w:t>
      </w:r>
      <w:r w:rsidRPr="006C18FC">
        <w:rPr>
          <w:strike/>
          <w:vanish/>
          <w:sz w:val="22"/>
          <w:szCs w:val="22"/>
          <w:shd w:val="clear" w:color="auto" w:fill="FFFF99"/>
          <w:rtl/>
        </w:rPr>
        <w:t>–</w:t>
      </w:r>
      <w:r w:rsidRPr="006C18FC">
        <w:rPr>
          <w:rFonts w:hint="cs"/>
          <w:strike/>
          <w:vanish/>
          <w:sz w:val="22"/>
          <w:szCs w:val="22"/>
          <w:shd w:val="clear" w:color="auto" w:fill="FFFF99"/>
          <w:rtl/>
        </w:rPr>
        <w:t xml:space="preserve"> לפי בחירת הקברניט </w:t>
      </w:r>
      <w:r w:rsidRPr="006C18FC">
        <w:rPr>
          <w:strike/>
          <w:vanish/>
          <w:sz w:val="22"/>
          <w:szCs w:val="22"/>
          <w:shd w:val="clear" w:color="auto" w:fill="FFFF99"/>
          <w:rtl/>
        </w:rPr>
        <w:t>–</w:t>
      </w:r>
      <w:r w:rsidRPr="006C18FC">
        <w:rPr>
          <w:rFonts w:hint="cs"/>
          <w:strike/>
          <w:vanish/>
          <w:sz w:val="22"/>
          <w:szCs w:val="22"/>
          <w:shd w:val="clear" w:color="auto" w:fill="FFFF99"/>
          <w:rtl/>
        </w:rPr>
        <w:t xml:space="preserve"> בשיעור לירה אחת לכניסת הספינה לנמל ולירה אחת לעזיבתה אותו או אגרה שנתית בשיעור 2.50 לירות לכל טונה תפוסה של ספינת הדיג.</w:t>
      </w:r>
      <w:bookmarkEnd w:id="19"/>
    </w:p>
    <w:p w14:paraId="37F5777A" w14:textId="77777777" w:rsidR="00D13CB8" w:rsidRDefault="00D13CB8">
      <w:pPr>
        <w:pStyle w:val="P00"/>
        <w:spacing w:before="72"/>
        <w:ind w:left="0" w:right="1134"/>
        <w:rPr>
          <w:rStyle w:val="default"/>
          <w:rFonts w:cs="FrankRuehl"/>
          <w:rtl/>
        </w:rPr>
      </w:pPr>
      <w:bookmarkStart w:id="20" w:name="Seif14"/>
      <w:bookmarkEnd w:id="20"/>
      <w:r>
        <w:rPr>
          <w:lang w:val="he-IL"/>
        </w:rPr>
        <w:pict w14:anchorId="30B6DA73">
          <v:rect id="_x0000_s1040" style="position:absolute;left:0;text-align:left;margin-left:464.5pt;margin-top:8.05pt;width:75.05pt;height:10pt;z-index:251649536" o:allowincell="f" filled="f" stroked="f" strokecolor="lime" strokeweight=".25pt">
            <v:textbox style="mso-next-textbox:#_x0000_s1040" inset="0,0,0,0">
              <w:txbxContent>
                <w:p w14:paraId="7D977D9D" w14:textId="77777777" w:rsidR="00D13CB8" w:rsidRDefault="00D13CB8">
                  <w:pPr>
                    <w:spacing w:line="160" w:lineRule="exact"/>
                    <w:jc w:val="left"/>
                    <w:rPr>
                      <w:rFonts w:cs="Miriam"/>
                      <w:noProof/>
                      <w:szCs w:val="18"/>
                      <w:rtl/>
                    </w:rPr>
                  </w:pPr>
                  <w:r>
                    <w:rPr>
                      <w:rFonts w:cs="Miriam"/>
                      <w:szCs w:val="18"/>
                      <w:rtl/>
                    </w:rPr>
                    <w:t>א</w:t>
                  </w:r>
                  <w:r>
                    <w:rPr>
                      <w:rFonts w:cs="Miriam" w:hint="cs"/>
                      <w:szCs w:val="18"/>
                      <w:rtl/>
                    </w:rPr>
                    <w:t>גרה למבדוק</w:t>
                  </w:r>
                </w:p>
              </w:txbxContent>
            </v:textbox>
            <w10:anchorlock/>
          </v:rect>
        </w:pict>
      </w:r>
      <w:r>
        <w:rPr>
          <w:rStyle w:val="big-number"/>
          <w:rFonts w:cs="Miriam"/>
          <w:rtl/>
        </w:rPr>
        <w:t>14.</w:t>
      </w:r>
      <w:r>
        <w:rPr>
          <w:rStyle w:val="big-number"/>
          <w:rFonts w:cs="Miriam"/>
          <w:rtl/>
        </w:rPr>
        <w:tab/>
      </w:r>
      <w:r>
        <w:rPr>
          <w:rStyle w:val="default"/>
          <w:rFonts w:cs="FrankRuehl"/>
          <w:rtl/>
        </w:rPr>
        <w:t>ל</w:t>
      </w:r>
      <w:r>
        <w:rPr>
          <w:rStyle w:val="default"/>
          <w:rFonts w:cs="FrankRuehl" w:hint="cs"/>
          <w:rtl/>
        </w:rPr>
        <w:t xml:space="preserve">מבדוק </w:t>
      </w:r>
      <w:r w:rsidR="006C18FC">
        <w:rPr>
          <w:rStyle w:val="default"/>
          <w:rFonts w:cs="FrankRuehl"/>
          <w:rtl/>
        </w:rPr>
        <w:t>–</w:t>
      </w:r>
      <w:r>
        <w:rPr>
          <w:rStyle w:val="default"/>
          <w:rFonts w:cs="FrankRuehl" w:hint="cs"/>
          <w:rtl/>
        </w:rPr>
        <w:t xml:space="preserve"> למעט מבדוק צף הנמצא בתחום מספנות י</w:t>
      </w:r>
      <w:r>
        <w:rPr>
          <w:rStyle w:val="default"/>
          <w:rFonts w:cs="FrankRuehl"/>
          <w:rtl/>
        </w:rPr>
        <w:t>ש</w:t>
      </w:r>
      <w:r>
        <w:rPr>
          <w:rStyle w:val="default"/>
          <w:rFonts w:cs="FrankRuehl" w:hint="cs"/>
          <w:rtl/>
        </w:rPr>
        <w:t xml:space="preserve">ראל </w:t>
      </w:r>
      <w:r w:rsidR="006C18FC">
        <w:rPr>
          <w:rStyle w:val="default"/>
          <w:rFonts w:cs="FrankRuehl"/>
          <w:rtl/>
        </w:rPr>
        <w:t>–</w:t>
      </w:r>
      <w:r>
        <w:rPr>
          <w:rStyle w:val="default"/>
          <w:rFonts w:cs="FrankRuehl" w:hint="cs"/>
          <w:rtl/>
        </w:rPr>
        <w:t xml:space="preserve"> תשולם אגרת העגינה בשיעור 40 אגורות לכל טונה של כוח הנפתו לכל חודש.</w:t>
      </w:r>
    </w:p>
    <w:p w14:paraId="5EF5476E" w14:textId="77777777" w:rsidR="00D13CB8" w:rsidRDefault="00D13CB8" w:rsidP="00B9481D">
      <w:pPr>
        <w:pStyle w:val="P00"/>
        <w:spacing w:before="72"/>
        <w:ind w:left="0" w:right="1134"/>
        <w:rPr>
          <w:rStyle w:val="default"/>
          <w:rFonts w:cs="FrankRuehl"/>
          <w:rtl/>
        </w:rPr>
      </w:pPr>
      <w:bookmarkStart w:id="21" w:name="Seif15"/>
      <w:bookmarkEnd w:id="21"/>
      <w:r>
        <w:rPr>
          <w:lang w:val="he-IL"/>
        </w:rPr>
        <w:pict w14:anchorId="71E7334F">
          <v:rect id="_x0000_s1041" style="position:absolute;left:0;text-align:left;margin-left:464.5pt;margin-top:8.05pt;width:75.05pt;height:10pt;z-index:251650560" o:allowincell="f" filled="f" stroked="f" strokecolor="lime" strokeweight=".25pt">
            <v:textbox style="mso-next-textbox:#_x0000_s1041" inset="0,0,0,0">
              <w:txbxContent>
                <w:p w14:paraId="1AD597F1" w14:textId="77777777" w:rsidR="00D13CB8" w:rsidRDefault="00D13CB8" w:rsidP="00834E83">
                  <w:pPr>
                    <w:spacing w:line="160" w:lineRule="exact"/>
                    <w:jc w:val="left"/>
                    <w:rPr>
                      <w:rFonts w:cs="Miriam"/>
                      <w:noProof/>
                      <w:szCs w:val="18"/>
                      <w:rtl/>
                    </w:rPr>
                  </w:pPr>
                  <w:r>
                    <w:rPr>
                      <w:rFonts w:cs="Miriam"/>
                      <w:szCs w:val="18"/>
                      <w:rtl/>
                    </w:rPr>
                    <w:t>כ</w:t>
                  </w:r>
                  <w:r>
                    <w:rPr>
                      <w:rFonts w:cs="Miriam" w:hint="cs"/>
                      <w:szCs w:val="18"/>
                      <w:rtl/>
                    </w:rPr>
                    <w:t>לי-שיט במצוקה</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לגבי כלי-שיט שבמצוקה לא ישולמו אגרות מגדלור או עגינה ובלבד שכלי-השיט עזב את הנמל מיד עם תום המצוקה.</w:t>
      </w:r>
    </w:p>
    <w:p w14:paraId="02C23C14" w14:textId="77777777" w:rsidR="00D13CB8" w:rsidRDefault="00D13CB8" w:rsidP="00B948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לצורך תקנה זו יראו כלי-שיט כנתון במצוקה כשהוא מ</w:t>
      </w:r>
      <w:r>
        <w:rPr>
          <w:rStyle w:val="default"/>
          <w:rFonts w:cs="FrankRuehl"/>
          <w:rtl/>
        </w:rPr>
        <w:t>ש</w:t>
      </w:r>
      <w:r>
        <w:rPr>
          <w:rStyle w:val="default"/>
          <w:rFonts w:cs="FrankRuehl" w:hint="cs"/>
          <w:rtl/>
        </w:rPr>
        <w:t xml:space="preserve">תמש בנמל לצרכי מקלט מסערות או לצרכי תיקונים הכרחיים או בדיקות הכרחיות ושהייתו בנמל נמשכת לא יותר מאשר במשך מצב המצוקה כאמור, ובלבד שבמשך כל שהיית כלי-השיט כאמור בנמל אין פורקים ממנו או טוענים עליו כל מטען פרט לאספקה, דלק וצרכי אניה אחרים וכי אין נוסעים </w:t>
      </w:r>
      <w:r>
        <w:rPr>
          <w:rStyle w:val="default"/>
          <w:rFonts w:cs="FrankRuehl"/>
          <w:rtl/>
        </w:rPr>
        <w:t>עו</w:t>
      </w:r>
      <w:r>
        <w:rPr>
          <w:rStyle w:val="default"/>
          <w:rFonts w:cs="FrankRuehl" w:hint="cs"/>
          <w:rtl/>
        </w:rPr>
        <w:t>לים עליו או יורדים ממנו.</w:t>
      </w:r>
    </w:p>
    <w:p w14:paraId="70877B11" w14:textId="77777777" w:rsidR="00D13CB8" w:rsidRDefault="00D13CB8" w:rsidP="00B9481D">
      <w:pPr>
        <w:pStyle w:val="P00"/>
        <w:spacing w:before="72"/>
        <w:ind w:left="0" w:right="1134"/>
        <w:rPr>
          <w:rStyle w:val="default"/>
          <w:rFonts w:cs="FrankRuehl"/>
          <w:rtl/>
        </w:rPr>
      </w:pPr>
      <w:bookmarkStart w:id="22" w:name="Seif16"/>
      <w:bookmarkEnd w:id="22"/>
      <w:r>
        <w:rPr>
          <w:lang w:val="he-IL"/>
        </w:rPr>
        <w:pict w14:anchorId="4DA84D1E">
          <v:rect id="_x0000_s1042" style="position:absolute;left:0;text-align:left;margin-left:464.5pt;margin-top:8.05pt;width:75.05pt;height:20pt;z-index:251651584" o:allowincell="f" filled="f" stroked="f" strokecolor="lime" strokeweight=".25pt">
            <v:textbox style="mso-next-textbox:#_x0000_s1042" inset="0,0,0,0">
              <w:txbxContent>
                <w:p w14:paraId="2942D495" w14:textId="77777777" w:rsidR="00D13CB8" w:rsidRDefault="00D13CB8" w:rsidP="00834E83">
                  <w:pPr>
                    <w:spacing w:line="160" w:lineRule="exact"/>
                    <w:jc w:val="left"/>
                    <w:rPr>
                      <w:rFonts w:cs="Miriam"/>
                      <w:noProof/>
                      <w:szCs w:val="18"/>
                      <w:rtl/>
                    </w:rPr>
                  </w:pPr>
                  <w:r>
                    <w:rPr>
                      <w:rFonts w:cs="Miriam"/>
                      <w:szCs w:val="18"/>
                      <w:rtl/>
                    </w:rPr>
                    <w:t>כ</w:t>
                  </w:r>
                  <w:r>
                    <w:rPr>
                      <w:rFonts w:cs="Miriam" w:hint="cs"/>
                      <w:szCs w:val="18"/>
                      <w:rtl/>
                    </w:rPr>
                    <w:t>לי-שיט</w:t>
                  </w:r>
                  <w:r w:rsidR="00834E83">
                    <w:rPr>
                      <w:rFonts w:cs="Miriam" w:hint="cs"/>
                      <w:szCs w:val="18"/>
                      <w:rtl/>
                    </w:rPr>
                    <w:t xml:space="preserve"> </w:t>
                  </w:r>
                  <w:r>
                    <w:rPr>
                      <w:rFonts w:cs="Miriam"/>
                      <w:szCs w:val="18"/>
                      <w:rtl/>
                    </w:rPr>
                    <w:t>ל</w:t>
                  </w:r>
                  <w:r>
                    <w:rPr>
                      <w:rFonts w:cs="Miriam" w:hint="cs"/>
                      <w:szCs w:val="18"/>
                      <w:rtl/>
                    </w:rPr>
                    <w:t>צרכי לימוד</w:t>
                  </w:r>
                </w:p>
              </w:txbxContent>
            </v:textbox>
            <w10:anchorlock/>
          </v:rect>
        </w:pict>
      </w:r>
      <w:r>
        <w:rPr>
          <w:rStyle w:val="big-number"/>
          <w:rFonts w:cs="Miriam"/>
          <w:rtl/>
        </w:rPr>
        <w:t>16.</w:t>
      </w:r>
      <w:r>
        <w:rPr>
          <w:rStyle w:val="big-number"/>
          <w:rFonts w:cs="Miriam"/>
          <w:rtl/>
        </w:rPr>
        <w:tab/>
      </w:r>
      <w:r>
        <w:rPr>
          <w:rStyle w:val="default"/>
          <w:rFonts w:cs="FrankRuehl"/>
          <w:rtl/>
        </w:rPr>
        <w:t>כ</w:t>
      </w:r>
      <w:r>
        <w:rPr>
          <w:rStyle w:val="default"/>
          <w:rFonts w:cs="FrankRuehl" w:hint="cs"/>
          <w:rtl/>
        </w:rPr>
        <w:t>לי-שיט שהוכח למנהל שהוא משמש לצרכי לימוד השיט בלבד וכל עוד הוא משמש כאמור, לא ישולמו לגביו אגרות מגדלור או עגינה.</w:t>
      </w:r>
    </w:p>
    <w:p w14:paraId="1889370A" w14:textId="77777777" w:rsidR="00D13CB8" w:rsidRDefault="00D13CB8" w:rsidP="00B9481D">
      <w:pPr>
        <w:pStyle w:val="P00"/>
        <w:spacing w:before="72"/>
        <w:ind w:left="0" w:right="1134"/>
        <w:rPr>
          <w:rStyle w:val="default"/>
          <w:rFonts w:cs="FrankRuehl"/>
          <w:rtl/>
        </w:rPr>
      </w:pPr>
      <w:bookmarkStart w:id="23" w:name="Seif17"/>
      <w:bookmarkEnd w:id="23"/>
      <w:r>
        <w:rPr>
          <w:lang w:val="he-IL"/>
        </w:rPr>
        <w:pict w14:anchorId="4CA355A2">
          <v:rect id="_x0000_s1043" style="position:absolute;left:0;text-align:left;margin-left:464.5pt;margin-top:8.05pt;width:75.05pt;height:20pt;z-index:251652608" o:allowincell="f" filled="f" stroked="f" strokecolor="lime" strokeweight=".25pt">
            <v:textbox style="mso-next-textbox:#_x0000_s1043" inset="0,0,0,0">
              <w:txbxContent>
                <w:p w14:paraId="16143ABF" w14:textId="77777777" w:rsidR="00D13CB8" w:rsidRDefault="00D13CB8" w:rsidP="00834E83">
                  <w:pPr>
                    <w:spacing w:line="160" w:lineRule="exact"/>
                    <w:jc w:val="left"/>
                    <w:rPr>
                      <w:rFonts w:cs="Miriam"/>
                      <w:noProof/>
                      <w:szCs w:val="18"/>
                      <w:rtl/>
                    </w:rPr>
                  </w:pPr>
                  <w:r>
                    <w:rPr>
                      <w:rFonts w:cs="Miriam"/>
                      <w:szCs w:val="18"/>
                      <w:rtl/>
                    </w:rPr>
                    <w:t>א</w:t>
                  </w:r>
                  <w:r>
                    <w:rPr>
                      <w:rFonts w:cs="Miriam" w:hint="cs"/>
                      <w:szCs w:val="18"/>
                      <w:rtl/>
                    </w:rPr>
                    <w:t>גרות</w:t>
                  </w:r>
                  <w:r w:rsidR="00834E83">
                    <w:rPr>
                      <w:rFonts w:cs="Miriam" w:hint="cs"/>
                      <w:szCs w:val="18"/>
                      <w:rtl/>
                    </w:rPr>
                    <w:t xml:space="preserve"> </w:t>
                  </w:r>
                  <w:r>
                    <w:rPr>
                      <w:rFonts w:cs="Miriam"/>
                      <w:szCs w:val="18"/>
                      <w:rtl/>
                    </w:rPr>
                    <w:t>ל</w:t>
                  </w:r>
                  <w:r w:rsidR="00834E83">
                    <w:rPr>
                      <w:rFonts w:cs="Miriam" w:hint="cs"/>
                      <w:szCs w:val="18"/>
                      <w:rtl/>
                    </w:rPr>
                    <w:t>כלי-</w:t>
                  </w:r>
                  <w:r>
                    <w:rPr>
                      <w:rFonts w:cs="Miriam" w:hint="cs"/>
                      <w:szCs w:val="18"/>
                      <w:rtl/>
                    </w:rPr>
                    <w:t>שיט מושבת</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לגבי כלי-שיט מושבת תשולם אגרת עגינה בשיעור 25% מהאגר</w:t>
      </w:r>
      <w:r>
        <w:rPr>
          <w:rStyle w:val="default"/>
          <w:rFonts w:cs="FrankRuehl"/>
          <w:rtl/>
        </w:rPr>
        <w:t>ה</w:t>
      </w:r>
      <w:r>
        <w:rPr>
          <w:rStyle w:val="default"/>
          <w:rFonts w:cs="FrankRuehl" w:hint="cs"/>
          <w:rtl/>
        </w:rPr>
        <w:t xml:space="preserve"> הנקובה בתוספת החל מהי</w:t>
      </w:r>
      <w:r w:rsidR="00B9481D">
        <w:rPr>
          <w:rStyle w:val="default"/>
          <w:rFonts w:cs="FrankRuehl" w:hint="cs"/>
          <w:rtl/>
        </w:rPr>
        <w:t>ום ה-</w:t>
      </w:r>
      <w:r>
        <w:rPr>
          <w:rStyle w:val="default"/>
          <w:rFonts w:cs="FrankRuehl" w:hint="cs"/>
          <w:rtl/>
        </w:rPr>
        <w:t>31 לאחר המועד שאושר כמושבת וכל עוד הוא בתחום הנמל המושבת וללא עבודה.</w:t>
      </w:r>
    </w:p>
    <w:p w14:paraId="6311286A"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תקנת משנה (א) לא יחולו על כלי שיט שתוך כדי היותו מושבת בנמל השתמשו בו או בחלק ממנו כמקום אחסנה או עשו בו כל שימוש אחר, ומן היום שהוחל בשימוש כאמור</w:t>
      </w:r>
      <w:r>
        <w:rPr>
          <w:rStyle w:val="default"/>
          <w:rFonts w:cs="FrankRuehl"/>
          <w:rtl/>
        </w:rPr>
        <w:t>.</w:t>
      </w:r>
    </w:p>
    <w:p w14:paraId="244843AD" w14:textId="77777777" w:rsidR="00D13CB8" w:rsidRDefault="00D13CB8" w:rsidP="00B948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לצורך תקנה זו יראו כלי-שיט כמושבת (</w:t>
      </w:r>
      <w:r>
        <w:rPr>
          <w:rStyle w:val="default"/>
          <w:rFonts w:cs="FrankRuehl"/>
        </w:rPr>
        <w:t>laid up</w:t>
      </w:r>
      <w:r>
        <w:rPr>
          <w:rStyle w:val="default"/>
          <w:rFonts w:cs="FrankRuehl"/>
          <w:rtl/>
        </w:rPr>
        <w:t xml:space="preserve">) </w:t>
      </w:r>
      <w:r>
        <w:rPr>
          <w:rStyle w:val="default"/>
          <w:rFonts w:cs="FrankRuehl" w:hint="cs"/>
          <w:rtl/>
        </w:rPr>
        <w:t>מהיום שאושר על ידי המנהל להיות מושבת בתחום הנמל.</w:t>
      </w:r>
    </w:p>
    <w:p w14:paraId="0358FD2C" w14:textId="77777777" w:rsidR="00D13CB8" w:rsidRDefault="00D13CB8" w:rsidP="00B9481D">
      <w:pPr>
        <w:pStyle w:val="P00"/>
        <w:spacing w:before="72"/>
        <w:ind w:left="0" w:right="1134"/>
        <w:rPr>
          <w:rStyle w:val="default"/>
          <w:rFonts w:cs="FrankRuehl"/>
          <w:rtl/>
        </w:rPr>
      </w:pPr>
      <w:bookmarkStart w:id="24" w:name="Seif18"/>
      <w:bookmarkEnd w:id="24"/>
      <w:r>
        <w:rPr>
          <w:lang w:val="he-IL"/>
        </w:rPr>
        <w:pict w14:anchorId="31190A9C">
          <v:rect id="_x0000_s1044" style="position:absolute;left:0;text-align:left;margin-left:464.5pt;margin-top:8.05pt;width:75.05pt;height:20pt;z-index:251653632" o:allowincell="f" filled="f" stroked="f" strokecolor="lime" strokeweight=".25pt">
            <v:textbox style="mso-next-textbox:#_x0000_s1044" inset="0,0,0,0">
              <w:txbxContent>
                <w:p w14:paraId="259A6943" w14:textId="77777777" w:rsidR="00D13CB8" w:rsidRDefault="00D13CB8" w:rsidP="00834E83">
                  <w:pPr>
                    <w:spacing w:line="160" w:lineRule="exact"/>
                    <w:jc w:val="left"/>
                    <w:rPr>
                      <w:rFonts w:cs="Miriam"/>
                      <w:noProof/>
                      <w:szCs w:val="18"/>
                      <w:rtl/>
                    </w:rPr>
                  </w:pPr>
                  <w:r>
                    <w:rPr>
                      <w:rFonts w:cs="Miriam"/>
                      <w:szCs w:val="18"/>
                      <w:rtl/>
                    </w:rPr>
                    <w:t>כ</w:t>
                  </w:r>
                  <w:r>
                    <w:rPr>
                      <w:rFonts w:cs="Miriam" w:hint="cs"/>
                      <w:szCs w:val="18"/>
                      <w:rtl/>
                    </w:rPr>
                    <w:t>לי-שיט שאושר</w:t>
                  </w:r>
                  <w:r w:rsidR="00834E83">
                    <w:rPr>
                      <w:rFonts w:cs="Miriam" w:hint="cs"/>
                      <w:szCs w:val="18"/>
                      <w:rtl/>
                    </w:rPr>
                    <w:t xml:space="preserve"> </w:t>
                  </w:r>
                  <w:r>
                    <w:rPr>
                      <w:rFonts w:cs="Miriam"/>
                      <w:szCs w:val="18"/>
                      <w:rtl/>
                    </w:rPr>
                    <w:t>מ</w:t>
                  </w:r>
                  <w:r>
                    <w:rPr>
                      <w:rFonts w:cs="Miriam" w:hint="cs"/>
                      <w:szCs w:val="18"/>
                      <w:rtl/>
                    </w:rPr>
                    <w:t>חדש כמושבת</w:t>
                  </w:r>
                </w:p>
              </w:txbxContent>
            </v:textbox>
            <w10:anchorlock/>
          </v:rect>
        </w:pict>
      </w:r>
      <w:r>
        <w:rPr>
          <w:rStyle w:val="big-number"/>
          <w:rFonts w:cs="Miriam"/>
          <w:rtl/>
        </w:rPr>
        <w:t>18.</w:t>
      </w:r>
      <w:r>
        <w:rPr>
          <w:rStyle w:val="big-number"/>
          <w:rFonts w:cs="Miriam"/>
          <w:rtl/>
        </w:rPr>
        <w:tab/>
      </w:r>
      <w:r>
        <w:rPr>
          <w:rStyle w:val="default"/>
          <w:rFonts w:cs="FrankRuehl"/>
          <w:rtl/>
        </w:rPr>
        <w:t>כ</w:t>
      </w:r>
      <w:r>
        <w:rPr>
          <w:rStyle w:val="default"/>
          <w:rFonts w:cs="FrankRuehl" w:hint="cs"/>
          <w:rtl/>
        </w:rPr>
        <w:t>לי-שיט ששולמה לגביו אגרת עגינה כאמור בתקנה 17(א) ולאחר מכן, מסיבה כל שהיא, שולמה לגביו אגרת עגינה כאמור בתקנה 17(א) כעב</w:t>
      </w:r>
      <w:r>
        <w:rPr>
          <w:rStyle w:val="default"/>
          <w:rFonts w:cs="FrankRuehl"/>
          <w:rtl/>
        </w:rPr>
        <w:t>ו</w:t>
      </w:r>
      <w:r>
        <w:rPr>
          <w:rStyle w:val="default"/>
          <w:rFonts w:cs="FrankRuehl" w:hint="cs"/>
          <w:rtl/>
        </w:rPr>
        <w:t>ר שלושים יום מיום שאושר מחדש כאמור.</w:t>
      </w:r>
    </w:p>
    <w:p w14:paraId="07F532BE" w14:textId="77777777" w:rsidR="00D13CB8" w:rsidRDefault="00D13CB8">
      <w:pPr>
        <w:pStyle w:val="P00"/>
        <w:spacing w:before="72"/>
        <w:ind w:left="0" w:right="1134"/>
        <w:rPr>
          <w:rStyle w:val="default"/>
          <w:rFonts w:cs="FrankRuehl"/>
          <w:rtl/>
        </w:rPr>
      </w:pPr>
      <w:bookmarkStart w:id="25" w:name="Seif19"/>
      <w:bookmarkEnd w:id="25"/>
      <w:r>
        <w:rPr>
          <w:lang w:val="he-IL"/>
        </w:rPr>
        <w:pict w14:anchorId="28B8C596">
          <v:rect id="_x0000_s1045" style="position:absolute;left:0;text-align:left;margin-left:464.5pt;margin-top:8.05pt;width:75.05pt;height:10pt;z-index:251654656" o:allowincell="f" filled="f" stroked="f" strokecolor="lime" strokeweight=".25pt">
            <v:textbox style="mso-next-textbox:#_x0000_s1045" inset="0,0,0,0">
              <w:txbxContent>
                <w:p w14:paraId="3180039B" w14:textId="77777777" w:rsidR="00D13CB8" w:rsidRDefault="00D13CB8" w:rsidP="00834E83">
                  <w:pPr>
                    <w:spacing w:line="160" w:lineRule="exact"/>
                    <w:jc w:val="left"/>
                    <w:rPr>
                      <w:rFonts w:cs="Miriam"/>
                      <w:noProof/>
                      <w:szCs w:val="18"/>
                      <w:rtl/>
                    </w:rPr>
                  </w:pPr>
                  <w:r>
                    <w:rPr>
                      <w:rFonts w:cs="Miriam"/>
                      <w:szCs w:val="18"/>
                      <w:rtl/>
                    </w:rPr>
                    <w:t>כ</w:t>
                  </w:r>
                  <w:r>
                    <w:rPr>
                      <w:rFonts w:cs="Miriam" w:hint="cs"/>
                      <w:szCs w:val="18"/>
                      <w:rtl/>
                    </w:rPr>
                    <w:t>לי-שיט בממשה</w:t>
                  </w:r>
                </w:p>
              </w:txbxContent>
            </v:textbox>
            <w10:anchorlock/>
          </v:rect>
        </w:pict>
      </w:r>
      <w:r>
        <w:rPr>
          <w:rStyle w:val="big-number"/>
          <w:rFonts w:cs="Miriam"/>
          <w:rtl/>
        </w:rPr>
        <w:t>19.</w:t>
      </w:r>
      <w:r>
        <w:rPr>
          <w:rStyle w:val="big-number"/>
          <w:rFonts w:cs="Miriam"/>
          <w:rtl/>
        </w:rPr>
        <w:tab/>
      </w:r>
      <w:r>
        <w:rPr>
          <w:rStyle w:val="default"/>
          <w:rFonts w:cs="FrankRuehl"/>
          <w:rtl/>
        </w:rPr>
        <w:t>כ</w:t>
      </w:r>
      <w:r>
        <w:rPr>
          <w:rStyle w:val="default"/>
          <w:rFonts w:cs="FrankRuehl" w:hint="cs"/>
          <w:rtl/>
        </w:rPr>
        <w:t xml:space="preserve">לי שיט הנמצא על הממשה שבתחום נמל, ישולמו לגביו אגרות השימוש בממשה ואין חובה לשלם לגביו </w:t>
      </w:r>
      <w:r w:rsidR="006C18FC">
        <w:rPr>
          <w:rStyle w:val="default"/>
          <w:rFonts w:cs="FrankRuehl"/>
          <w:rtl/>
        </w:rPr>
        <w:t>–</w:t>
      </w:r>
      <w:r>
        <w:rPr>
          <w:rStyle w:val="default"/>
          <w:rFonts w:cs="FrankRuehl" w:hint="cs"/>
          <w:rtl/>
        </w:rPr>
        <w:t xml:space="preserve"> לתקופה שבעדה שולמו אגרות ממשה </w:t>
      </w:r>
      <w:r w:rsidR="006C18FC">
        <w:rPr>
          <w:rStyle w:val="default"/>
          <w:rFonts w:cs="FrankRuehl"/>
          <w:rtl/>
        </w:rPr>
        <w:t>–</w:t>
      </w:r>
      <w:r>
        <w:rPr>
          <w:rStyle w:val="default"/>
          <w:rFonts w:cs="FrankRuehl" w:hint="cs"/>
          <w:rtl/>
        </w:rPr>
        <w:t xml:space="preserve"> אגרות עגינה ומינגש אם אגרות אלה לא שולמו כאגרה ש</w:t>
      </w:r>
      <w:r>
        <w:rPr>
          <w:rStyle w:val="default"/>
          <w:rFonts w:cs="FrankRuehl"/>
          <w:rtl/>
        </w:rPr>
        <w:t>נ</w:t>
      </w:r>
      <w:r>
        <w:rPr>
          <w:rStyle w:val="default"/>
          <w:rFonts w:cs="FrankRuehl" w:hint="cs"/>
          <w:rtl/>
        </w:rPr>
        <w:t>תית.</w:t>
      </w:r>
    </w:p>
    <w:p w14:paraId="64A84783" w14:textId="77777777" w:rsidR="00D13CB8" w:rsidRDefault="00D13CB8" w:rsidP="00B9481D">
      <w:pPr>
        <w:pStyle w:val="P00"/>
        <w:spacing w:before="72"/>
        <w:ind w:left="0" w:right="1134"/>
        <w:rPr>
          <w:rStyle w:val="default"/>
          <w:rFonts w:cs="FrankRuehl"/>
          <w:rtl/>
        </w:rPr>
      </w:pPr>
      <w:bookmarkStart w:id="26" w:name="Seif20"/>
      <w:bookmarkEnd w:id="26"/>
      <w:r>
        <w:rPr>
          <w:lang w:val="he-IL"/>
        </w:rPr>
        <w:pict w14:anchorId="5380C6D6">
          <v:rect id="_x0000_s1046" style="position:absolute;left:0;text-align:left;margin-left:464.5pt;margin-top:8.05pt;width:75.05pt;height:20.55pt;z-index:251655680" o:allowincell="f" filled="f" stroked="f" strokecolor="lime" strokeweight=".25pt">
            <v:textbox style="mso-next-textbox:#_x0000_s1046" inset="0,0,0,0">
              <w:txbxContent>
                <w:p w14:paraId="6B66EA70" w14:textId="77777777" w:rsidR="00D13CB8" w:rsidRDefault="00D13CB8" w:rsidP="00834E83">
                  <w:pPr>
                    <w:spacing w:line="160" w:lineRule="exact"/>
                    <w:jc w:val="left"/>
                    <w:rPr>
                      <w:rFonts w:cs="Miriam"/>
                      <w:noProof/>
                      <w:szCs w:val="18"/>
                      <w:rtl/>
                    </w:rPr>
                  </w:pPr>
                  <w:r>
                    <w:rPr>
                      <w:rFonts w:cs="Miriam"/>
                      <w:szCs w:val="18"/>
                      <w:rtl/>
                    </w:rPr>
                    <w:t>א</w:t>
                  </w:r>
                  <w:r>
                    <w:rPr>
                      <w:rFonts w:cs="Miriam" w:hint="cs"/>
                      <w:szCs w:val="18"/>
                      <w:rtl/>
                    </w:rPr>
                    <w:t>גרות מגדלור</w:t>
                  </w:r>
                  <w:r w:rsidR="00834E83">
                    <w:rPr>
                      <w:rFonts w:cs="Miriam" w:hint="cs"/>
                      <w:szCs w:val="18"/>
                      <w:rtl/>
                    </w:rPr>
                    <w:t xml:space="preserve"> </w:t>
                  </w:r>
                  <w:r>
                    <w:rPr>
                      <w:rFonts w:cs="Miriam"/>
                      <w:szCs w:val="18"/>
                      <w:rtl/>
                    </w:rPr>
                    <w:t>ו</w:t>
                  </w:r>
                  <w:r>
                    <w:rPr>
                      <w:rFonts w:cs="Miriam" w:hint="cs"/>
                      <w:szCs w:val="18"/>
                      <w:rtl/>
                    </w:rPr>
                    <w:t>אגרות עגינה</w:t>
                  </w:r>
                  <w:r w:rsidR="00834E83">
                    <w:rPr>
                      <w:rFonts w:cs="Miriam" w:hint="cs"/>
                      <w:szCs w:val="18"/>
                      <w:rtl/>
                    </w:rPr>
                    <w:t xml:space="preserve"> </w:t>
                  </w:r>
                  <w:r>
                    <w:rPr>
                      <w:rFonts w:cs="Miriam"/>
                      <w:szCs w:val="18"/>
                      <w:rtl/>
                    </w:rPr>
                    <w:t>מ</w:t>
                  </w:r>
                  <w:r>
                    <w:rPr>
                      <w:rFonts w:cs="Miriam" w:hint="cs"/>
                      <w:szCs w:val="18"/>
                      <w:rtl/>
                    </w:rPr>
                    <w:t>וזלות</w:t>
                  </w:r>
                </w:p>
              </w:txbxContent>
            </v:textbox>
            <w10:anchorlock/>
          </v:rect>
        </w:pict>
      </w:r>
      <w:r>
        <w:rPr>
          <w:rStyle w:val="big-number"/>
          <w:rFonts w:cs="Miriam"/>
          <w:rtl/>
        </w:rPr>
        <w:t>20.</w:t>
      </w:r>
      <w:r>
        <w:rPr>
          <w:rStyle w:val="big-number"/>
          <w:rFonts w:cs="Miriam"/>
          <w:rtl/>
        </w:rPr>
        <w:tab/>
      </w:r>
      <w:r>
        <w:rPr>
          <w:rStyle w:val="default"/>
          <w:rFonts w:cs="FrankRuehl"/>
          <w:rtl/>
        </w:rPr>
        <w:t>כ</w:t>
      </w:r>
      <w:r>
        <w:rPr>
          <w:rStyle w:val="default"/>
          <w:rFonts w:cs="FrankRuehl" w:hint="cs"/>
          <w:rtl/>
        </w:rPr>
        <w:t>לי-שיט הפוקד נמל מסויים בשנת כספים פלונית מספר פעמים העולה על עשר, ושולמה לגביו עשר פעמים אגרת מגדלור יהיה פטור בביקוריו הבאים באותו נמל תוך אותה שנה ממחצית אגרות מגדלור ואגרות עגינה הנקובות בתוספת.</w:t>
      </w:r>
    </w:p>
    <w:p w14:paraId="26CC580A" w14:textId="77777777" w:rsidR="00D13CB8" w:rsidRDefault="00D13CB8">
      <w:pPr>
        <w:pStyle w:val="P00"/>
        <w:spacing w:before="72"/>
        <w:ind w:left="0" w:right="1134"/>
        <w:rPr>
          <w:rStyle w:val="default"/>
          <w:rFonts w:cs="FrankRuehl" w:hint="cs"/>
          <w:rtl/>
        </w:rPr>
      </w:pPr>
      <w:bookmarkStart w:id="27" w:name="Seif21"/>
      <w:bookmarkEnd w:id="27"/>
      <w:r>
        <w:rPr>
          <w:lang w:val="he-IL"/>
        </w:rPr>
        <w:pict w14:anchorId="0E58D431">
          <v:rect id="_x0000_s1047" style="position:absolute;left:0;text-align:left;margin-left:464.5pt;margin-top:8.05pt;width:75.05pt;height:13.85pt;z-index:251656704" o:allowincell="f" filled="f" stroked="f" strokecolor="lime" strokeweight=".25pt">
            <v:textbox style="mso-next-textbox:#_x0000_s1047" inset="0,0,0,0">
              <w:txbxContent>
                <w:p w14:paraId="408BF4B0" w14:textId="77777777" w:rsidR="00D13CB8" w:rsidRDefault="00D13CB8" w:rsidP="00834E83">
                  <w:pPr>
                    <w:spacing w:line="160" w:lineRule="exact"/>
                    <w:jc w:val="left"/>
                    <w:rPr>
                      <w:rFonts w:cs="Miriam"/>
                      <w:noProof/>
                      <w:szCs w:val="18"/>
                      <w:rtl/>
                    </w:rPr>
                  </w:pPr>
                  <w:r>
                    <w:rPr>
                      <w:rFonts w:cs="Miriam"/>
                      <w:szCs w:val="18"/>
                      <w:rtl/>
                    </w:rPr>
                    <w:t>א</w:t>
                  </w:r>
                  <w:r>
                    <w:rPr>
                      <w:rFonts w:cs="Miriam" w:hint="cs"/>
                      <w:szCs w:val="18"/>
                      <w:rtl/>
                    </w:rPr>
                    <w:t>יגרות מי</w:t>
                  </w:r>
                  <w:r>
                    <w:rPr>
                      <w:rFonts w:cs="Miriam"/>
                      <w:szCs w:val="18"/>
                      <w:rtl/>
                    </w:rPr>
                    <w:t>נ</w:t>
                  </w:r>
                  <w:r>
                    <w:rPr>
                      <w:rFonts w:cs="Miriam" w:hint="cs"/>
                      <w:szCs w:val="18"/>
                      <w:rtl/>
                    </w:rPr>
                    <w:t>גש</w:t>
                  </w:r>
                  <w:r w:rsidR="00834E83">
                    <w:rPr>
                      <w:rFonts w:cs="Miriam" w:hint="cs"/>
                      <w:szCs w:val="18"/>
                      <w:rtl/>
                    </w:rPr>
                    <w:t xml:space="preserve"> </w:t>
                  </w:r>
                  <w:r>
                    <w:rPr>
                      <w:rFonts w:cs="Miriam"/>
                      <w:szCs w:val="18"/>
                      <w:rtl/>
                    </w:rPr>
                    <w:t>מ</w:t>
                  </w:r>
                  <w:r>
                    <w:rPr>
                      <w:rFonts w:cs="Miriam" w:hint="cs"/>
                      <w:szCs w:val="18"/>
                      <w:rtl/>
                    </w:rPr>
                    <w:t>וזלות</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כלי שיט השוהה בנמל בביקור אחד כשהוא קשור לרציף, תקופה העולה על 24 תקופות מינגש תשולם לגביו אגרת מינגש </w:t>
      </w:r>
      <w:r w:rsidR="006C18FC">
        <w:rPr>
          <w:rStyle w:val="default"/>
          <w:rFonts w:cs="FrankRuehl"/>
          <w:rtl/>
        </w:rPr>
        <w:t>–</w:t>
      </w:r>
    </w:p>
    <w:p w14:paraId="085A3D3F" w14:textId="77777777" w:rsidR="00D13CB8" w:rsidRDefault="00D13CB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עבור 24 תקופות המינגש הראשונות </w:t>
      </w:r>
      <w:r w:rsidR="006C18FC">
        <w:rPr>
          <w:rStyle w:val="default"/>
          <w:rFonts w:cs="FrankRuehl"/>
          <w:rtl/>
        </w:rPr>
        <w:t>–</w:t>
      </w:r>
      <w:r>
        <w:rPr>
          <w:rStyle w:val="default"/>
          <w:rFonts w:cs="FrankRuehl" w:hint="cs"/>
          <w:rtl/>
        </w:rPr>
        <w:t xml:space="preserve"> האגרה הנקובה בתוספת;</w:t>
      </w:r>
    </w:p>
    <w:p w14:paraId="08EC438D" w14:textId="77777777" w:rsidR="00D13CB8" w:rsidRDefault="00D13CB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עבור התקופה שלאחר 24 תקופות המינגש הראשונות </w:t>
      </w:r>
      <w:r w:rsidR="006C18FC">
        <w:rPr>
          <w:rStyle w:val="default"/>
          <w:rFonts w:cs="FrankRuehl"/>
          <w:rtl/>
        </w:rPr>
        <w:t>–</w:t>
      </w:r>
      <w:r>
        <w:rPr>
          <w:rStyle w:val="default"/>
          <w:rFonts w:cs="FrankRuehl" w:hint="cs"/>
          <w:rtl/>
        </w:rPr>
        <w:t xml:space="preserve"> 50% מהאגרה הנקובה בתוס</w:t>
      </w:r>
      <w:r>
        <w:rPr>
          <w:rStyle w:val="default"/>
          <w:rFonts w:cs="FrankRuehl"/>
          <w:rtl/>
        </w:rPr>
        <w:t>פ</w:t>
      </w:r>
      <w:r>
        <w:rPr>
          <w:rStyle w:val="default"/>
          <w:rFonts w:cs="FrankRuehl" w:hint="cs"/>
          <w:rtl/>
        </w:rPr>
        <w:t>ת.</w:t>
      </w:r>
    </w:p>
    <w:p w14:paraId="6AE82B65" w14:textId="77777777" w:rsidR="00D13CB8" w:rsidRDefault="00D13CB8">
      <w:pPr>
        <w:pStyle w:val="P00"/>
        <w:spacing w:before="72"/>
        <w:ind w:left="0" w:right="1134"/>
        <w:rPr>
          <w:rStyle w:val="default"/>
          <w:rFonts w:cs="FrankRuehl"/>
          <w:rtl/>
        </w:rPr>
      </w:pPr>
      <w:r>
        <w:rPr>
          <w:lang w:val="he-IL"/>
        </w:rPr>
        <w:pict w14:anchorId="00D1041E">
          <v:rect id="_x0000_s1048" style="position:absolute;left:0;text-align:left;margin-left:464.5pt;margin-top:8.05pt;width:75.05pt;height:10pt;z-index:251657728" o:allowincell="f" filled="f" stroked="f" strokecolor="lime" strokeweight=".25pt">
            <v:textbox style="mso-next-textbox:#_x0000_s1048" inset="0,0,0,0">
              <w:txbxContent>
                <w:p w14:paraId="57E40D18" w14:textId="77777777" w:rsidR="00D13CB8" w:rsidRDefault="00D13CB8" w:rsidP="00834E83">
                  <w:pPr>
                    <w:spacing w:line="160" w:lineRule="exact"/>
                    <w:jc w:val="left"/>
                    <w:rPr>
                      <w:rFonts w:cs="Miriam"/>
                      <w:noProof/>
                      <w:szCs w:val="18"/>
                      <w:rtl/>
                    </w:rPr>
                  </w:pPr>
                  <w:r>
                    <w:rPr>
                      <w:rFonts w:cs="Miriam"/>
                      <w:szCs w:val="18"/>
                      <w:rtl/>
                    </w:rPr>
                    <w:t>ת</w:t>
                  </w:r>
                  <w:r>
                    <w:rPr>
                      <w:rFonts w:cs="Miriam" w:hint="cs"/>
                      <w:szCs w:val="18"/>
                      <w:rtl/>
                    </w:rPr>
                    <w:t>ק' תש"ל</w:t>
                  </w:r>
                  <w:r w:rsidR="00834E83">
                    <w:rPr>
                      <w:rFonts w:cs="Miriam" w:hint="cs"/>
                      <w:szCs w:val="18"/>
                      <w:rtl/>
                    </w:rPr>
                    <w:t>-</w:t>
                  </w:r>
                  <w:r>
                    <w:rPr>
                      <w:rFonts w:cs="Miriam" w:hint="cs"/>
                      <w:szCs w:val="18"/>
                      <w:rtl/>
                    </w:rPr>
                    <w:t>1970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כלי שיט השוהה בנמל אשדוד לטעינת מחצבים במיתקן התפזורת לאחר שבאותו ביקור שהה בנמל חיפה לפריקת תבואות בבית הממגורות </w:t>
      </w:r>
      <w:r w:rsidR="006C18FC">
        <w:rPr>
          <w:rStyle w:val="default"/>
          <w:rFonts w:cs="FrankRuehl"/>
          <w:rtl/>
        </w:rPr>
        <w:t>–</w:t>
      </w:r>
      <w:r>
        <w:rPr>
          <w:rStyle w:val="default"/>
          <w:rFonts w:cs="FrankRuehl" w:hint="cs"/>
          <w:rtl/>
        </w:rPr>
        <w:t xml:space="preserve"> אם מטענים אלה היו עיקר מטענו תחושב לגביו בנמל אשדוד אגרת מינגש מוזלת כאמור בתקנת משנה (א)(2) על ידי צירוף מספר תקו</w:t>
      </w:r>
      <w:r>
        <w:rPr>
          <w:rStyle w:val="default"/>
          <w:rFonts w:cs="FrankRuehl"/>
          <w:rtl/>
        </w:rPr>
        <w:t>פ</w:t>
      </w:r>
      <w:r>
        <w:rPr>
          <w:rStyle w:val="default"/>
          <w:rFonts w:cs="FrankRuehl" w:hint="cs"/>
          <w:rtl/>
        </w:rPr>
        <w:t>ות המינגש שבהן שהה בנמלי חיפה ואשדוד גם יחד.</w:t>
      </w:r>
    </w:p>
    <w:p w14:paraId="67D5C437" w14:textId="77777777" w:rsidR="00D13CB8" w:rsidRDefault="00B9481D">
      <w:pPr>
        <w:pStyle w:val="P00"/>
        <w:spacing w:before="72"/>
        <w:ind w:left="0" w:right="1134"/>
        <w:rPr>
          <w:rStyle w:val="default"/>
          <w:rFonts w:cs="FrankRuehl"/>
          <w:rtl/>
        </w:rPr>
      </w:pPr>
      <w:r>
        <w:rPr>
          <w:rtl/>
          <w:lang w:eastAsia="en-US"/>
        </w:rPr>
        <w:pict w14:anchorId="6D979BBB">
          <v:shapetype id="_x0000_t202" coordsize="21600,21600" o:spt="202" path="m,l,21600r21600,l21600,xe">
            <v:stroke joinstyle="miter"/>
            <v:path gradientshapeok="t" o:connecttype="rect"/>
          </v:shapetype>
          <v:shape id="_x0000_s1073" type="#_x0000_t202" style="position:absolute;left:0;text-align:left;margin-left:470.25pt;margin-top:7.1pt;width:1in;height:8.65pt;z-index:251680256" filled="f" stroked="f">
            <v:textbox inset="1mm,0,1mm,0">
              <w:txbxContent>
                <w:p w14:paraId="68F55AC1" w14:textId="77777777" w:rsidR="00B9481D" w:rsidRDefault="00B9481D" w:rsidP="00B9481D">
                  <w:pPr>
                    <w:spacing w:line="160" w:lineRule="exact"/>
                    <w:jc w:val="left"/>
                    <w:rPr>
                      <w:rFonts w:cs="Miriam"/>
                      <w:noProof/>
                      <w:szCs w:val="18"/>
                      <w:rtl/>
                    </w:rPr>
                  </w:pPr>
                  <w:r>
                    <w:rPr>
                      <w:rFonts w:cs="Miriam"/>
                      <w:szCs w:val="18"/>
                      <w:rtl/>
                    </w:rPr>
                    <w:t>ת</w:t>
                  </w:r>
                  <w:r>
                    <w:rPr>
                      <w:rFonts w:cs="Miriam" w:hint="cs"/>
                      <w:szCs w:val="18"/>
                      <w:rtl/>
                    </w:rPr>
                    <w:t>ק' תש"ל-1970</w:t>
                  </w:r>
                </w:p>
              </w:txbxContent>
            </v:textbox>
          </v:shape>
        </w:pict>
      </w:r>
      <w:r w:rsidR="00D13CB8">
        <w:rPr>
          <w:rtl/>
        </w:rPr>
        <w:tab/>
      </w:r>
      <w:r w:rsidR="00D13CB8">
        <w:rPr>
          <w:rStyle w:val="default"/>
          <w:rFonts w:cs="FrankRuehl"/>
          <w:rtl/>
        </w:rPr>
        <w:t>(</w:t>
      </w:r>
      <w:r w:rsidR="00D13CB8">
        <w:rPr>
          <w:rStyle w:val="default"/>
          <w:rFonts w:cs="FrankRuehl" w:hint="cs"/>
          <w:rtl/>
        </w:rPr>
        <w:t>ג)</w:t>
      </w:r>
      <w:r w:rsidR="00D13CB8">
        <w:rPr>
          <w:rStyle w:val="default"/>
          <w:rFonts w:cs="FrankRuehl"/>
          <w:rtl/>
        </w:rPr>
        <w:tab/>
      </w:r>
      <w:r w:rsidR="00D13CB8">
        <w:rPr>
          <w:rStyle w:val="default"/>
          <w:rFonts w:cs="FrankRuehl" w:hint="cs"/>
          <w:rtl/>
        </w:rPr>
        <w:t xml:space="preserve">בתקנה זו "תקופת המינגש" </w:t>
      </w:r>
      <w:r w:rsidR="006C18FC">
        <w:rPr>
          <w:rStyle w:val="default"/>
          <w:rFonts w:cs="FrankRuehl"/>
          <w:rtl/>
        </w:rPr>
        <w:t>–</w:t>
      </w:r>
      <w:r w:rsidR="00D13CB8">
        <w:rPr>
          <w:rStyle w:val="default"/>
          <w:rFonts w:cs="FrankRuehl" w:hint="cs"/>
          <w:rtl/>
        </w:rPr>
        <w:t xml:space="preserve"> תקופה של 4 שעות או חלק מהן;</w:t>
      </w:r>
    </w:p>
    <w:p w14:paraId="0ED55C02" w14:textId="77777777" w:rsidR="00D13CB8" w:rsidRDefault="00D13CB8" w:rsidP="00B9481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ביקור" </w:t>
      </w:r>
      <w:r w:rsidR="006C18FC">
        <w:rPr>
          <w:rStyle w:val="default"/>
          <w:rFonts w:cs="FrankRuehl"/>
          <w:rtl/>
        </w:rPr>
        <w:t>–</w:t>
      </w:r>
      <w:r>
        <w:rPr>
          <w:rStyle w:val="default"/>
          <w:rFonts w:cs="FrankRuehl" w:hint="cs"/>
          <w:rtl/>
        </w:rPr>
        <w:t xml:space="preserve"> שהייה בנמל לרבות שהייה הנפסקת על ידי יציאות מהנמל וחזרה אליו מבלי שכלי-השיט פקד בינתיים נמל מחוץ לישראל או הפליג לנסיעת טיול אל מחוץ למימי </w:t>
      </w:r>
      <w:r>
        <w:rPr>
          <w:rStyle w:val="default"/>
          <w:rFonts w:cs="FrankRuehl"/>
          <w:rtl/>
        </w:rPr>
        <w:t>ה</w:t>
      </w:r>
      <w:r>
        <w:rPr>
          <w:rStyle w:val="default"/>
          <w:rFonts w:cs="FrankRuehl" w:hint="cs"/>
          <w:rtl/>
        </w:rPr>
        <w:t>חופין של המדינה.</w:t>
      </w:r>
    </w:p>
    <w:p w14:paraId="2A376D07" w14:textId="77777777" w:rsidR="00014FA5" w:rsidRPr="006C18FC" w:rsidRDefault="00014FA5" w:rsidP="00014FA5">
      <w:pPr>
        <w:pStyle w:val="P00"/>
        <w:tabs>
          <w:tab w:val="clear" w:pos="6259"/>
        </w:tabs>
        <w:spacing w:before="0"/>
        <w:ind w:left="0" w:right="1134"/>
        <w:rPr>
          <w:rFonts w:hint="cs"/>
          <w:vanish/>
          <w:szCs w:val="20"/>
          <w:shd w:val="clear" w:color="auto" w:fill="FFFF99"/>
          <w:rtl/>
        </w:rPr>
      </w:pPr>
      <w:bookmarkStart w:id="28" w:name="Rov50"/>
      <w:r w:rsidRPr="006C18FC">
        <w:rPr>
          <w:rFonts w:hint="cs"/>
          <w:vanish/>
          <w:color w:val="FF0000"/>
          <w:szCs w:val="20"/>
          <w:shd w:val="clear" w:color="auto" w:fill="FFFF99"/>
          <w:rtl/>
        </w:rPr>
        <w:t>מיום 1.1.1970</w:t>
      </w:r>
    </w:p>
    <w:p w14:paraId="2B5E7724" w14:textId="77777777" w:rsidR="00014FA5" w:rsidRPr="006C18FC" w:rsidRDefault="00014FA5" w:rsidP="00014FA5">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תק' תש"ל-1970</w:t>
      </w:r>
    </w:p>
    <w:p w14:paraId="620D727F" w14:textId="77777777" w:rsidR="00014FA5" w:rsidRPr="006C18FC" w:rsidRDefault="00014FA5" w:rsidP="00014FA5">
      <w:pPr>
        <w:pStyle w:val="P00"/>
        <w:spacing w:before="0"/>
        <w:ind w:left="0" w:right="1134"/>
        <w:rPr>
          <w:rFonts w:hint="cs"/>
          <w:vanish/>
          <w:szCs w:val="20"/>
          <w:shd w:val="clear" w:color="auto" w:fill="FFFF99"/>
          <w:rtl/>
        </w:rPr>
      </w:pPr>
      <w:hyperlink r:id="rId12" w:history="1">
        <w:r w:rsidRPr="006C18FC">
          <w:rPr>
            <w:rStyle w:val="Hyperlink"/>
            <w:rFonts w:hint="cs"/>
            <w:vanish/>
            <w:szCs w:val="20"/>
            <w:shd w:val="clear" w:color="auto" w:fill="FFFF99"/>
            <w:rtl/>
          </w:rPr>
          <w:t>ק"ת תש"ל מס' 2503</w:t>
        </w:r>
      </w:hyperlink>
      <w:r w:rsidRPr="006C18FC">
        <w:rPr>
          <w:rFonts w:hint="cs"/>
          <w:vanish/>
          <w:szCs w:val="20"/>
          <w:shd w:val="clear" w:color="auto" w:fill="FFFF99"/>
          <w:rtl/>
        </w:rPr>
        <w:t xml:space="preserve"> מיום 1.1.1970 עמ' 849</w:t>
      </w:r>
    </w:p>
    <w:p w14:paraId="38EE6AD9" w14:textId="77777777" w:rsidR="00014FA5" w:rsidRPr="006C18FC" w:rsidRDefault="00014FA5" w:rsidP="00B9481D">
      <w:pPr>
        <w:pStyle w:val="P00"/>
        <w:ind w:left="0" w:right="1134"/>
        <w:rPr>
          <w:rStyle w:val="default"/>
          <w:rFonts w:cs="FrankRuehl"/>
          <w:vanish/>
          <w:sz w:val="22"/>
          <w:szCs w:val="22"/>
          <w:u w:val="single"/>
          <w:shd w:val="clear" w:color="auto" w:fill="FFFF99"/>
          <w:rtl/>
        </w:rPr>
      </w:pPr>
      <w:r w:rsidRPr="006C18FC">
        <w:rPr>
          <w:vanish/>
          <w:sz w:val="22"/>
          <w:szCs w:val="22"/>
          <w:shd w:val="clear" w:color="auto" w:fill="FFFF99"/>
          <w:rtl/>
        </w:rPr>
        <w:tab/>
      </w:r>
      <w:r w:rsidRPr="006C18FC">
        <w:rPr>
          <w:rStyle w:val="default"/>
          <w:rFonts w:cs="FrankRuehl"/>
          <w:vanish/>
          <w:sz w:val="22"/>
          <w:szCs w:val="22"/>
          <w:u w:val="single"/>
          <w:shd w:val="clear" w:color="auto" w:fill="FFFF99"/>
          <w:rtl/>
        </w:rPr>
        <w:t>(</w:t>
      </w:r>
      <w:r w:rsidRPr="006C18FC">
        <w:rPr>
          <w:rStyle w:val="default"/>
          <w:rFonts w:cs="FrankRuehl" w:hint="cs"/>
          <w:vanish/>
          <w:sz w:val="22"/>
          <w:szCs w:val="22"/>
          <w:u w:val="single"/>
          <w:shd w:val="clear" w:color="auto" w:fill="FFFF99"/>
          <w:rtl/>
        </w:rPr>
        <w:t>ב)</w:t>
      </w:r>
      <w:r w:rsidRPr="006C18FC">
        <w:rPr>
          <w:rStyle w:val="default"/>
          <w:rFonts w:cs="FrankRuehl"/>
          <w:vanish/>
          <w:sz w:val="22"/>
          <w:szCs w:val="22"/>
          <w:u w:val="single"/>
          <w:shd w:val="clear" w:color="auto" w:fill="FFFF99"/>
          <w:rtl/>
        </w:rPr>
        <w:tab/>
      </w:r>
      <w:r w:rsidRPr="006C18FC">
        <w:rPr>
          <w:rStyle w:val="default"/>
          <w:rFonts w:cs="FrankRuehl" w:hint="cs"/>
          <w:vanish/>
          <w:sz w:val="22"/>
          <w:szCs w:val="22"/>
          <w:u w:val="single"/>
          <w:shd w:val="clear" w:color="auto" w:fill="FFFF99"/>
          <w:rtl/>
        </w:rPr>
        <w:t>כלי שיט השוהה בנמל אשדוד לטעינת מחצבים במיתקן התפזורת לאחר שבאותו ביקור שהה בנמל חיפה לפריקת תבואות בבית הממגורות - אם מטענים אלה היו עיקר מטענו תחושב לגביו בנמל אשדוד אגרת מינגש מוזלת כאמור בתקנת משנה (א)(2) על ידי צירוף מספר תקו</w:t>
      </w:r>
      <w:r w:rsidRPr="006C18FC">
        <w:rPr>
          <w:rStyle w:val="default"/>
          <w:rFonts w:cs="FrankRuehl"/>
          <w:vanish/>
          <w:sz w:val="22"/>
          <w:szCs w:val="22"/>
          <w:u w:val="single"/>
          <w:shd w:val="clear" w:color="auto" w:fill="FFFF99"/>
          <w:rtl/>
        </w:rPr>
        <w:t>פ</w:t>
      </w:r>
      <w:r w:rsidRPr="006C18FC">
        <w:rPr>
          <w:rStyle w:val="default"/>
          <w:rFonts w:cs="FrankRuehl" w:hint="cs"/>
          <w:vanish/>
          <w:sz w:val="22"/>
          <w:szCs w:val="22"/>
          <w:u w:val="single"/>
          <w:shd w:val="clear" w:color="auto" w:fill="FFFF99"/>
          <w:rtl/>
        </w:rPr>
        <w:t>ות המינגש שבהן שהה בנמלי חיפה ואשדוד גם יחד.</w:t>
      </w:r>
    </w:p>
    <w:p w14:paraId="2D85D236" w14:textId="77777777" w:rsidR="00014FA5" w:rsidRPr="006C18FC" w:rsidRDefault="00014FA5" w:rsidP="00014FA5">
      <w:pPr>
        <w:pStyle w:val="P00"/>
        <w:spacing w:before="0"/>
        <w:ind w:left="0" w:right="1134"/>
        <w:rPr>
          <w:rStyle w:val="default"/>
          <w:rFonts w:cs="FrankRuehl"/>
          <w:vanish/>
          <w:sz w:val="22"/>
          <w:szCs w:val="22"/>
          <w:shd w:val="clear" w:color="auto" w:fill="FFFF99"/>
          <w:rtl/>
        </w:rPr>
      </w:pPr>
      <w:r w:rsidRPr="006C18FC">
        <w:rPr>
          <w:vanish/>
          <w:sz w:val="22"/>
          <w:szCs w:val="22"/>
          <w:shd w:val="clear" w:color="auto" w:fill="FFFF99"/>
          <w:rtl/>
        </w:rPr>
        <w:tab/>
      </w:r>
      <w:r w:rsidRPr="006C18FC">
        <w:rPr>
          <w:rFonts w:hint="cs"/>
          <w:strike/>
          <w:vanish/>
          <w:sz w:val="22"/>
          <w:szCs w:val="22"/>
          <w:shd w:val="clear" w:color="auto" w:fill="FFFF99"/>
          <w:rtl/>
        </w:rPr>
        <w:t>(ב)</w:t>
      </w:r>
      <w:r w:rsidRPr="006C18FC">
        <w:rPr>
          <w:rFonts w:hint="cs"/>
          <w:vanish/>
          <w:sz w:val="22"/>
          <w:szCs w:val="22"/>
          <w:shd w:val="clear" w:color="auto" w:fill="FFFF99"/>
          <w:rtl/>
        </w:rPr>
        <w:t xml:space="preserve"> </w:t>
      </w:r>
      <w:r w:rsidRPr="006C18FC">
        <w:rPr>
          <w:rStyle w:val="default"/>
          <w:rFonts w:cs="FrankRuehl"/>
          <w:vanish/>
          <w:sz w:val="22"/>
          <w:szCs w:val="22"/>
          <w:u w:val="single"/>
          <w:shd w:val="clear" w:color="auto" w:fill="FFFF99"/>
          <w:rtl/>
        </w:rPr>
        <w:t>(</w:t>
      </w:r>
      <w:r w:rsidRPr="006C18FC">
        <w:rPr>
          <w:rStyle w:val="default"/>
          <w:rFonts w:cs="FrankRuehl" w:hint="cs"/>
          <w:vanish/>
          <w:sz w:val="22"/>
          <w:szCs w:val="22"/>
          <w:u w:val="single"/>
          <w:shd w:val="clear" w:color="auto" w:fill="FFFF99"/>
          <w:rtl/>
        </w:rPr>
        <w:t>ג)</w:t>
      </w:r>
      <w:r w:rsidR="00B9481D" w:rsidRPr="006C18FC">
        <w:rPr>
          <w:rStyle w:val="default"/>
          <w:rFonts w:cs="FrankRuehl" w:hint="cs"/>
          <w:vanish/>
          <w:sz w:val="22"/>
          <w:szCs w:val="22"/>
          <w:shd w:val="clear" w:color="auto" w:fill="FFFF99"/>
          <w:rtl/>
        </w:rPr>
        <w:t xml:space="preserve"> </w:t>
      </w:r>
      <w:r w:rsidRPr="006C18FC">
        <w:rPr>
          <w:rStyle w:val="default"/>
          <w:rFonts w:cs="FrankRuehl" w:hint="cs"/>
          <w:vanish/>
          <w:sz w:val="22"/>
          <w:szCs w:val="22"/>
          <w:shd w:val="clear" w:color="auto" w:fill="FFFF99"/>
          <w:rtl/>
        </w:rPr>
        <w:t xml:space="preserve">בתקנה זו "תקופת המינגש" </w:t>
      </w:r>
      <w:r w:rsidR="006C18FC" w:rsidRPr="006C18FC">
        <w:rPr>
          <w:rStyle w:val="default"/>
          <w:rFonts w:cs="FrankRuehl"/>
          <w:vanish/>
          <w:sz w:val="22"/>
          <w:szCs w:val="22"/>
          <w:shd w:val="clear" w:color="auto" w:fill="FFFF99"/>
          <w:rtl/>
        </w:rPr>
        <w:t>–</w:t>
      </w:r>
      <w:r w:rsidRPr="006C18FC">
        <w:rPr>
          <w:rStyle w:val="default"/>
          <w:rFonts w:cs="FrankRuehl" w:hint="cs"/>
          <w:vanish/>
          <w:sz w:val="22"/>
          <w:szCs w:val="22"/>
          <w:shd w:val="clear" w:color="auto" w:fill="FFFF99"/>
          <w:rtl/>
        </w:rPr>
        <w:t xml:space="preserve"> תקופה של 4 שעות או חלק מהן;</w:t>
      </w:r>
    </w:p>
    <w:p w14:paraId="01DE311F" w14:textId="77777777" w:rsidR="00014FA5" w:rsidRPr="005B04C6" w:rsidRDefault="00014FA5" w:rsidP="00B9481D">
      <w:pPr>
        <w:pStyle w:val="P00"/>
        <w:spacing w:before="0"/>
        <w:ind w:left="0" w:right="1134"/>
        <w:rPr>
          <w:rStyle w:val="default"/>
          <w:rFonts w:cs="FrankRuehl" w:hint="cs"/>
          <w:sz w:val="2"/>
          <w:szCs w:val="2"/>
          <w:rtl/>
        </w:rPr>
      </w:pPr>
      <w:r w:rsidRPr="006C18FC">
        <w:rPr>
          <w:vanish/>
          <w:sz w:val="22"/>
          <w:szCs w:val="22"/>
          <w:shd w:val="clear" w:color="auto" w:fill="FFFF99"/>
          <w:rtl/>
        </w:rPr>
        <w:tab/>
      </w:r>
      <w:r w:rsidRPr="006C18FC">
        <w:rPr>
          <w:rStyle w:val="default"/>
          <w:rFonts w:cs="FrankRuehl"/>
          <w:vanish/>
          <w:sz w:val="22"/>
          <w:szCs w:val="22"/>
          <w:shd w:val="clear" w:color="auto" w:fill="FFFF99"/>
          <w:rtl/>
        </w:rPr>
        <w:t>"</w:t>
      </w:r>
      <w:r w:rsidRPr="006C18FC">
        <w:rPr>
          <w:rStyle w:val="default"/>
          <w:rFonts w:cs="FrankRuehl" w:hint="cs"/>
          <w:vanish/>
          <w:sz w:val="22"/>
          <w:szCs w:val="22"/>
          <w:shd w:val="clear" w:color="auto" w:fill="FFFF99"/>
          <w:rtl/>
        </w:rPr>
        <w:t xml:space="preserve">ביקור" </w:t>
      </w:r>
      <w:r w:rsidR="006C18FC" w:rsidRPr="006C18FC">
        <w:rPr>
          <w:rStyle w:val="default"/>
          <w:rFonts w:cs="FrankRuehl"/>
          <w:vanish/>
          <w:sz w:val="22"/>
          <w:szCs w:val="22"/>
          <w:shd w:val="clear" w:color="auto" w:fill="FFFF99"/>
          <w:rtl/>
        </w:rPr>
        <w:t>–</w:t>
      </w:r>
      <w:r w:rsidRPr="006C18FC">
        <w:rPr>
          <w:rStyle w:val="default"/>
          <w:rFonts w:cs="FrankRuehl" w:hint="cs"/>
          <w:vanish/>
          <w:sz w:val="22"/>
          <w:szCs w:val="22"/>
          <w:shd w:val="clear" w:color="auto" w:fill="FFFF99"/>
          <w:rtl/>
        </w:rPr>
        <w:t xml:space="preserve"> שהייה בנמל לרבות שהייה הנפסקת על ידי יציאות מהנמל וחזרה אליו מבלי שכלי-השיט פקד בינתיים נמל מחוץ לישראל או הפליג לנסיעת טיול אל מחוץ למימי </w:t>
      </w:r>
      <w:r w:rsidRPr="006C18FC">
        <w:rPr>
          <w:rStyle w:val="default"/>
          <w:rFonts w:cs="FrankRuehl"/>
          <w:vanish/>
          <w:sz w:val="22"/>
          <w:szCs w:val="22"/>
          <w:shd w:val="clear" w:color="auto" w:fill="FFFF99"/>
          <w:rtl/>
        </w:rPr>
        <w:t>ה</w:t>
      </w:r>
      <w:r w:rsidRPr="006C18FC">
        <w:rPr>
          <w:rStyle w:val="default"/>
          <w:rFonts w:cs="FrankRuehl" w:hint="cs"/>
          <w:vanish/>
          <w:sz w:val="22"/>
          <w:szCs w:val="22"/>
          <w:shd w:val="clear" w:color="auto" w:fill="FFFF99"/>
          <w:rtl/>
        </w:rPr>
        <w:t>חופין של המדינה.</w:t>
      </w:r>
      <w:bookmarkEnd w:id="28"/>
    </w:p>
    <w:p w14:paraId="440F1B06" w14:textId="77777777" w:rsidR="00D13CB8" w:rsidRDefault="00D13CB8" w:rsidP="00B9481D">
      <w:pPr>
        <w:pStyle w:val="P00"/>
        <w:spacing w:before="72"/>
        <w:ind w:left="0" w:right="1134"/>
        <w:rPr>
          <w:rStyle w:val="default"/>
          <w:rFonts w:cs="FrankRuehl"/>
          <w:rtl/>
        </w:rPr>
      </w:pPr>
      <w:bookmarkStart w:id="29" w:name="Seif22"/>
      <w:bookmarkEnd w:id="29"/>
      <w:r>
        <w:rPr>
          <w:lang w:val="he-IL"/>
        </w:rPr>
        <w:pict w14:anchorId="6C3E54E9">
          <v:rect id="_x0000_s1049" style="position:absolute;left:0;text-align:left;margin-left:464.5pt;margin-top:8.05pt;width:75.05pt;height:20pt;z-index:251658752" o:allowincell="f" filled="f" stroked="f" strokecolor="lime" strokeweight=".25pt">
            <v:textbox style="mso-next-textbox:#_x0000_s1049" inset="0,0,0,0">
              <w:txbxContent>
                <w:p w14:paraId="743BB848" w14:textId="77777777" w:rsidR="00D13CB8" w:rsidRDefault="00D13CB8" w:rsidP="00834E83">
                  <w:pPr>
                    <w:spacing w:line="160" w:lineRule="exact"/>
                    <w:jc w:val="left"/>
                    <w:rPr>
                      <w:rFonts w:cs="Miriam"/>
                      <w:noProof/>
                      <w:szCs w:val="18"/>
                      <w:rtl/>
                    </w:rPr>
                  </w:pPr>
                  <w:r>
                    <w:rPr>
                      <w:rFonts w:cs="Miriam"/>
                      <w:szCs w:val="18"/>
                      <w:rtl/>
                    </w:rPr>
                    <w:t>א</w:t>
                  </w:r>
                  <w:r>
                    <w:rPr>
                      <w:rFonts w:cs="Miriam" w:hint="cs"/>
                      <w:szCs w:val="18"/>
                      <w:rtl/>
                    </w:rPr>
                    <w:t>גרות מוזלות</w:t>
                  </w:r>
                  <w:r w:rsidR="00834E83">
                    <w:rPr>
                      <w:rFonts w:cs="Miriam" w:hint="cs"/>
                      <w:szCs w:val="18"/>
                      <w:rtl/>
                    </w:rPr>
                    <w:t xml:space="preserve"> </w:t>
                  </w:r>
                  <w:r>
                    <w:rPr>
                      <w:rFonts w:cs="Miriam"/>
                      <w:szCs w:val="18"/>
                      <w:rtl/>
                    </w:rPr>
                    <w:t>ל</w:t>
                  </w:r>
                  <w:r>
                    <w:rPr>
                      <w:rFonts w:cs="Miriam" w:hint="cs"/>
                      <w:szCs w:val="18"/>
                      <w:rtl/>
                    </w:rPr>
                    <w:t>אניות נוסעים</w:t>
                  </w:r>
                </w:p>
              </w:txbxContent>
            </v:textbox>
            <w10:anchorlock/>
          </v:rect>
        </w:pict>
      </w:r>
      <w:r>
        <w:rPr>
          <w:rStyle w:val="big-number"/>
          <w:rFonts w:cs="Miriam"/>
          <w:rtl/>
        </w:rPr>
        <w:t>22.</w:t>
      </w:r>
      <w:r>
        <w:rPr>
          <w:rStyle w:val="big-number"/>
          <w:rFonts w:cs="Miriam"/>
          <w:rtl/>
        </w:rPr>
        <w:tab/>
      </w:r>
      <w:r>
        <w:rPr>
          <w:rStyle w:val="default"/>
          <w:rFonts w:cs="FrankRuehl"/>
          <w:rtl/>
        </w:rPr>
        <w:t>כ</w:t>
      </w:r>
      <w:r>
        <w:rPr>
          <w:rStyle w:val="default"/>
          <w:rFonts w:cs="FrankRuehl" w:hint="cs"/>
          <w:rtl/>
        </w:rPr>
        <w:t>לי-שיט המיועד לנוסעים בעיקר, ישולמו לגביו בנמל אגרות עגינה, מינגש וניתוב בשיעור 70% מהאגרות הנקובות בתוספת.</w:t>
      </w:r>
    </w:p>
    <w:p w14:paraId="128C87D5" w14:textId="77777777" w:rsidR="00D13CB8" w:rsidRDefault="00D13CB8" w:rsidP="00B9481D">
      <w:pPr>
        <w:pStyle w:val="P00"/>
        <w:spacing w:before="72"/>
        <w:ind w:left="0" w:right="1134"/>
        <w:rPr>
          <w:rStyle w:val="default"/>
          <w:rFonts w:cs="FrankRuehl"/>
          <w:rtl/>
        </w:rPr>
      </w:pPr>
      <w:bookmarkStart w:id="30" w:name="Seif23"/>
      <w:bookmarkEnd w:id="30"/>
      <w:r>
        <w:rPr>
          <w:lang w:val="he-IL"/>
        </w:rPr>
        <w:pict w14:anchorId="2E4C5D51">
          <v:rect id="_x0000_s1050" style="position:absolute;left:0;text-align:left;margin-left:464.5pt;margin-top:8.05pt;width:75.05pt;height:19.2pt;z-index:251659776" o:allowincell="f" filled="f" stroked="f" strokecolor="lime" strokeweight=".25pt">
            <v:textbox style="mso-next-textbox:#_x0000_s1050" inset="0,0,0,0">
              <w:txbxContent>
                <w:p w14:paraId="1AE1277B" w14:textId="77777777" w:rsidR="00D13CB8" w:rsidRDefault="00D13CB8" w:rsidP="00834E83">
                  <w:pPr>
                    <w:spacing w:line="160" w:lineRule="exact"/>
                    <w:jc w:val="left"/>
                    <w:rPr>
                      <w:rFonts w:cs="Miriam"/>
                      <w:noProof/>
                      <w:szCs w:val="18"/>
                      <w:rtl/>
                    </w:rPr>
                  </w:pPr>
                  <w:r>
                    <w:rPr>
                      <w:rFonts w:cs="Miriam"/>
                      <w:szCs w:val="18"/>
                      <w:rtl/>
                    </w:rPr>
                    <w:t>א</w:t>
                  </w:r>
                  <w:r>
                    <w:rPr>
                      <w:rFonts w:cs="Miriam" w:hint="cs"/>
                      <w:szCs w:val="18"/>
                      <w:rtl/>
                    </w:rPr>
                    <w:t>גרות מוזלות</w:t>
                  </w:r>
                  <w:r w:rsidR="00834E83">
                    <w:rPr>
                      <w:rFonts w:cs="Miriam" w:hint="cs"/>
                      <w:szCs w:val="18"/>
                      <w:rtl/>
                    </w:rPr>
                    <w:t xml:space="preserve"> </w:t>
                  </w:r>
                  <w:r>
                    <w:rPr>
                      <w:rFonts w:cs="Miriam"/>
                      <w:szCs w:val="18"/>
                      <w:rtl/>
                    </w:rPr>
                    <w:t>ב</w:t>
                  </w:r>
                  <w:r>
                    <w:rPr>
                      <w:rFonts w:cs="Miriam" w:hint="cs"/>
                      <w:szCs w:val="18"/>
                      <w:rtl/>
                    </w:rPr>
                    <w:t>תחום מספנות</w:t>
                  </w:r>
                  <w:r w:rsidR="00834E83">
                    <w:rPr>
                      <w:rFonts w:cs="Miriam" w:hint="cs"/>
                      <w:noProof/>
                      <w:szCs w:val="18"/>
                      <w:rtl/>
                    </w:rPr>
                    <w:t xml:space="preserve"> </w:t>
                  </w:r>
                  <w:r>
                    <w:rPr>
                      <w:rFonts w:cs="Miriam"/>
                      <w:szCs w:val="18"/>
                      <w:rtl/>
                    </w:rPr>
                    <w:t>י</w:t>
                  </w:r>
                  <w:r>
                    <w:rPr>
                      <w:rFonts w:cs="Miriam" w:hint="cs"/>
                      <w:szCs w:val="18"/>
                      <w:rtl/>
                    </w:rPr>
                    <w:t>שראל</w:t>
                  </w:r>
                </w:p>
              </w:txbxContent>
            </v:textbox>
            <w10:anchorlock/>
          </v:rect>
        </w:pict>
      </w:r>
      <w:r>
        <w:rPr>
          <w:rStyle w:val="big-number"/>
          <w:rFonts w:cs="Miriam"/>
          <w:rtl/>
        </w:rPr>
        <w:t>23.</w:t>
      </w:r>
      <w:r>
        <w:rPr>
          <w:rStyle w:val="big-number"/>
          <w:rFonts w:cs="Miriam"/>
          <w:rtl/>
        </w:rPr>
        <w:tab/>
      </w:r>
      <w:r>
        <w:rPr>
          <w:rStyle w:val="default"/>
          <w:rFonts w:cs="FrankRuehl"/>
          <w:rtl/>
        </w:rPr>
        <w:t>כ</w:t>
      </w:r>
      <w:r>
        <w:rPr>
          <w:rStyle w:val="default"/>
          <w:rFonts w:cs="FrankRuehl" w:hint="cs"/>
          <w:rtl/>
        </w:rPr>
        <w:t xml:space="preserve">לי שיט הנמצא לצורך תיקונים בתחום מספנות ישראל וכל עוד </w:t>
      </w:r>
      <w:r>
        <w:rPr>
          <w:rStyle w:val="default"/>
          <w:rFonts w:cs="FrankRuehl"/>
          <w:rtl/>
        </w:rPr>
        <w:t>ה</w:t>
      </w:r>
      <w:r>
        <w:rPr>
          <w:rStyle w:val="default"/>
          <w:rFonts w:cs="FrankRuehl" w:hint="cs"/>
          <w:rtl/>
        </w:rPr>
        <w:t>וא נמצא שם, ישולמו לגביו 50% מאגרת העגינה הנקובה בתוספת ויהא פטור מאגרת מינגש כל עוד החוזה שנחתם בין רשות הנמלים ומספנות ישראל בע"מ ביום 3 ביוני 1965 הוא בר-תוקף.</w:t>
      </w:r>
    </w:p>
    <w:p w14:paraId="3443A7E8" w14:textId="77777777" w:rsidR="00D13CB8" w:rsidRDefault="00D13CB8">
      <w:pPr>
        <w:pStyle w:val="P00"/>
        <w:spacing w:before="72"/>
        <w:ind w:left="0" w:right="1134"/>
        <w:rPr>
          <w:rStyle w:val="default"/>
          <w:rFonts w:cs="FrankRuehl" w:hint="cs"/>
          <w:rtl/>
        </w:rPr>
      </w:pPr>
      <w:bookmarkStart w:id="31" w:name="Seif24"/>
      <w:bookmarkEnd w:id="31"/>
      <w:r>
        <w:rPr>
          <w:lang w:val="he-IL"/>
        </w:rPr>
        <w:pict w14:anchorId="42A4AAD7">
          <v:rect id="_x0000_s1051" style="position:absolute;left:0;text-align:left;margin-left:464.5pt;margin-top:8.05pt;width:75.05pt;height:40pt;z-index:251660800" o:allowincell="f" filled="f" stroked="f" strokecolor="lime" strokeweight=".25pt">
            <v:textbox style="mso-next-textbox:#_x0000_s1051" inset="0,0,0,0">
              <w:txbxContent>
                <w:p w14:paraId="04DDEE98" w14:textId="77777777" w:rsidR="00D13CB8" w:rsidRDefault="00D13CB8" w:rsidP="00834E83">
                  <w:pPr>
                    <w:spacing w:line="160" w:lineRule="exact"/>
                    <w:jc w:val="left"/>
                    <w:rPr>
                      <w:rFonts w:cs="Miriam"/>
                      <w:noProof/>
                      <w:szCs w:val="18"/>
                      <w:rtl/>
                    </w:rPr>
                  </w:pPr>
                  <w:r>
                    <w:rPr>
                      <w:rFonts w:cs="Miriam"/>
                      <w:szCs w:val="18"/>
                      <w:rtl/>
                    </w:rPr>
                    <w:t>פ</w:t>
                  </w:r>
                  <w:r>
                    <w:rPr>
                      <w:rFonts w:cs="Miriam" w:hint="cs"/>
                      <w:szCs w:val="18"/>
                      <w:rtl/>
                    </w:rPr>
                    <w:t>טור לכלי-שיט</w:t>
                  </w:r>
                  <w:r w:rsidR="00834E83">
                    <w:rPr>
                      <w:rFonts w:cs="Miriam" w:hint="cs"/>
                      <w:szCs w:val="18"/>
                      <w:rtl/>
                    </w:rPr>
                    <w:t xml:space="preserve"> </w:t>
                  </w:r>
                  <w:r>
                    <w:rPr>
                      <w:rFonts w:cs="Miriam"/>
                      <w:szCs w:val="18"/>
                      <w:rtl/>
                    </w:rPr>
                    <w:t>ה</w:t>
                  </w:r>
                  <w:r>
                    <w:rPr>
                      <w:rFonts w:cs="Miriam" w:hint="cs"/>
                      <w:szCs w:val="18"/>
                      <w:rtl/>
                    </w:rPr>
                    <w:t>עוסק בבניית נמל</w:t>
                  </w:r>
                  <w:r w:rsidR="00834E83">
                    <w:rPr>
                      <w:rFonts w:cs="Miriam" w:hint="cs"/>
                      <w:szCs w:val="18"/>
                      <w:rtl/>
                    </w:rPr>
                    <w:t xml:space="preserve"> </w:t>
                  </w:r>
                  <w:r>
                    <w:rPr>
                      <w:rFonts w:cs="Miriam"/>
                      <w:szCs w:val="18"/>
                      <w:rtl/>
                    </w:rPr>
                    <w:t>א</w:t>
                  </w:r>
                  <w:r>
                    <w:rPr>
                      <w:rFonts w:cs="Miriam" w:hint="cs"/>
                      <w:szCs w:val="18"/>
                      <w:rtl/>
                    </w:rPr>
                    <w:t>ו באחזקתו</w:t>
                  </w:r>
                </w:p>
                <w:p w14:paraId="5116E12F" w14:textId="77777777" w:rsidR="00D13CB8" w:rsidRDefault="00D13CB8">
                  <w:pPr>
                    <w:spacing w:line="160" w:lineRule="exact"/>
                    <w:jc w:val="left"/>
                    <w:rPr>
                      <w:rFonts w:cs="Miriam"/>
                      <w:noProof/>
                      <w:szCs w:val="18"/>
                      <w:rtl/>
                    </w:rPr>
                  </w:pPr>
                  <w:r>
                    <w:rPr>
                      <w:rFonts w:cs="Miriam"/>
                      <w:szCs w:val="18"/>
                      <w:rtl/>
                    </w:rPr>
                    <w:t>ת</w:t>
                  </w:r>
                  <w:r>
                    <w:rPr>
                      <w:rFonts w:cs="Miriam" w:hint="cs"/>
                      <w:szCs w:val="18"/>
                      <w:rtl/>
                    </w:rPr>
                    <w:t>ק' תשכ"ו</w:t>
                  </w:r>
                  <w:r w:rsidR="00834E83">
                    <w:rPr>
                      <w:rFonts w:cs="Miriam" w:hint="cs"/>
                      <w:szCs w:val="18"/>
                      <w:rtl/>
                    </w:rPr>
                    <w:t>-</w:t>
                  </w:r>
                  <w:r>
                    <w:rPr>
                      <w:rFonts w:cs="Miriam" w:hint="cs"/>
                      <w:szCs w:val="18"/>
                      <w:rtl/>
                    </w:rPr>
                    <w:t>1966</w:t>
                  </w:r>
                </w:p>
              </w:txbxContent>
            </v:textbox>
            <w10:anchorlock/>
          </v:rect>
        </w:pict>
      </w:r>
      <w:r>
        <w:rPr>
          <w:rStyle w:val="big-number"/>
          <w:rFonts w:cs="Miriam"/>
          <w:rtl/>
        </w:rPr>
        <w:t>23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כלי שיט המועסק על ידי רשו</w:t>
      </w:r>
      <w:r>
        <w:rPr>
          <w:rStyle w:val="default"/>
          <w:rFonts w:cs="FrankRuehl"/>
          <w:rtl/>
        </w:rPr>
        <w:t>ת</w:t>
      </w:r>
      <w:r>
        <w:rPr>
          <w:rStyle w:val="default"/>
          <w:rFonts w:cs="FrankRuehl" w:hint="cs"/>
          <w:rtl/>
        </w:rPr>
        <w:t xml:space="preserve"> הנמלים בבניית נמל או באחזקתו, יהא פטור מתשלום אגרות לפי תקנות אלה, כל זמן שהוא מועסק כאמור.</w:t>
      </w:r>
    </w:p>
    <w:p w14:paraId="228D4B98" w14:textId="77777777" w:rsidR="00B9481D" w:rsidRPr="006C18FC" w:rsidRDefault="00B9481D" w:rsidP="00B9481D">
      <w:pPr>
        <w:pStyle w:val="P00"/>
        <w:tabs>
          <w:tab w:val="clear" w:pos="6259"/>
        </w:tabs>
        <w:spacing w:before="0"/>
        <w:ind w:left="0" w:right="1134"/>
        <w:rPr>
          <w:rFonts w:hint="cs"/>
          <w:vanish/>
          <w:szCs w:val="20"/>
          <w:shd w:val="clear" w:color="auto" w:fill="FFFF99"/>
          <w:rtl/>
        </w:rPr>
      </w:pPr>
      <w:bookmarkStart w:id="32" w:name="Rov49"/>
      <w:r w:rsidRPr="006C18FC">
        <w:rPr>
          <w:rFonts w:hint="cs"/>
          <w:vanish/>
          <w:color w:val="FF0000"/>
          <w:szCs w:val="20"/>
          <w:shd w:val="clear" w:color="auto" w:fill="FFFF99"/>
          <w:rtl/>
        </w:rPr>
        <w:t>מיום 12.5.1966</w:t>
      </w:r>
    </w:p>
    <w:p w14:paraId="2199D7AB" w14:textId="77777777" w:rsidR="00B9481D" w:rsidRPr="006C18FC" w:rsidRDefault="00B9481D" w:rsidP="00B9481D">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תק' תשכ"ו-1966</w:t>
      </w:r>
    </w:p>
    <w:p w14:paraId="25F37F9C" w14:textId="77777777" w:rsidR="00B9481D" w:rsidRPr="006C18FC" w:rsidRDefault="00B9481D" w:rsidP="00B9481D">
      <w:pPr>
        <w:pStyle w:val="P00"/>
        <w:spacing w:before="0"/>
        <w:ind w:left="0" w:right="1134"/>
        <w:rPr>
          <w:rFonts w:hint="cs"/>
          <w:vanish/>
          <w:szCs w:val="20"/>
          <w:shd w:val="clear" w:color="auto" w:fill="FFFF99"/>
          <w:rtl/>
        </w:rPr>
      </w:pPr>
      <w:hyperlink r:id="rId13" w:history="1">
        <w:r w:rsidRPr="006C18FC">
          <w:rPr>
            <w:rStyle w:val="Hyperlink"/>
            <w:rFonts w:hint="cs"/>
            <w:vanish/>
            <w:szCs w:val="20"/>
            <w:shd w:val="clear" w:color="auto" w:fill="FFFF99"/>
            <w:rtl/>
          </w:rPr>
          <w:t>ק"ת תשכ"ו מס' 1880</w:t>
        </w:r>
      </w:hyperlink>
      <w:r w:rsidRPr="006C18FC">
        <w:rPr>
          <w:rFonts w:hint="cs"/>
          <w:vanish/>
          <w:szCs w:val="20"/>
          <w:shd w:val="clear" w:color="auto" w:fill="FFFF99"/>
          <w:rtl/>
        </w:rPr>
        <w:t xml:space="preserve"> מיום 12.5.1966 עמ' 1932</w:t>
      </w:r>
    </w:p>
    <w:p w14:paraId="097337E7" w14:textId="77777777" w:rsidR="00B9481D" w:rsidRPr="005B04C6" w:rsidRDefault="00B9481D" w:rsidP="00B9481D">
      <w:pPr>
        <w:pStyle w:val="P00"/>
        <w:spacing w:before="0"/>
        <w:ind w:left="0" w:right="1134"/>
        <w:rPr>
          <w:rFonts w:hint="cs"/>
          <w:b/>
          <w:bCs/>
          <w:sz w:val="2"/>
          <w:szCs w:val="2"/>
          <w:rtl/>
        </w:rPr>
      </w:pPr>
      <w:r w:rsidRPr="006C18FC">
        <w:rPr>
          <w:rFonts w:hint="cs"/>
          <w:b/>
          <w:bCs/>
          <w:vanish/>
          <w:szCs w:val="20"/>
          <w:shd w:val="clear" w:color="auto" w:fill="FFFF99"/>
          <w:rtl/>
        </w:rPr>
        <w:t>הוספת תקנה 23א</w:t>
      </w:r>
      <w:bookmarkEnd w:id="32"/>
    </w:p>
    <w:p w14:paraId="24343D2F" w14:textId="77777777" w:rsidR="00B9481D" w:rsidRDefault="00B9481D">
      <w:pPr>
        <w:pStyle w:val="P00"/>
        <w:spacing w:before="72"/>
        <w:ind w:left="0" w:right="1134"/>
        <w:rPr>
          <w:rStyle w:val="default"/>
          <w:rFonts w:cs="FrankRuehl" w:hint="cs"/>
          <w:rtl/>
        </w:rPr>
      </w:pPr>
    </w:p>
    <w:p w14:paraId="031C0A9F" w14:textId="77777777" w:rsidR="00D13CB8" w:rsidRDefault="00D13CB8">
      <w:pPr>
        <w:pStyle w:val="P00"/>
        <w:spacing w:before="72"/>
        <w:ind w:left="0" w:right="1134"/>
        <w:rPr>
          <w:rStyle w:val="default"/>
          <w:rFonts w:cs="FrankRuehl" w:hint="cs"/>
          <w:rtl/>
        </w:rPr>
      </w:pPr>
      <w:bookmarkStart w:id="33" w:name="Seif25"/>
      <w:bookmarkEnd w:id="33"/>
      <w:r>
        <w:rPr>
          <w:lang w:val="he-IL"/>
        </w:rPr>
        <w:pict w14:anchorId="423ADFB5">
          <v:rect id="_x0000_s1052" style="position:absolute;left:0;text-align:left;margin-left:470.25pt;margin-top:8.05pt;width:69.3pt;height:41.2pt;z-index:251661824" o:allowincell="f" filled="f" stroked="f" strokecolor="lime" strokeweight=".25pt">
            <v:textbox style="mso-next-textbox:#_x0000_s1052" inset="0,0,0,0">
              <w:txbxContent>
                <w:p w14:paraId="54695343" w14:textId="77777777" w:rsidR="00D13CB8" w:rsidRDefault="00D13CB8" w:rsidP="00834E83">
                  <w:pPr>
                    <w:spacing w:line="160" w:lineRule="exact"/>
                    <w:jc w:val="left"/>
                    <w:rPr>
                      <w:rFonts w:cs="Miriam"/>
                      <w:noProof/>
                      <w:szCs w:val="18"/>
                      <w:rtl/>
                    </w:rPr>
                  </w:pPr>
                  <w:r>
                    <w:rPr>
                      <w:rFonts w:cs="Miriam"/>
                      <w:szCs w:val="18"/>
                      <w:rtl/>
                    </w:rPr>
                    <w:t>א</w:t>
                  </w:r>
                  <w:r>
                    <w:rPr>
                      <w:rFonts w:cs="Miriam" w:hint="cs"/>
                      <w:szCs w:val="18"/>
                      <w:rtl/>
                    </w:rPr>
                    <w:t>גרות מוזלות</w:t>
                  </w:r>
                  <w:r w:rsidR="00834E83">
                    <w:rPr>
                      <w:rFonts w:cs="Miriam" w:hint="cs"/>
                      <w:szCs w:val="18"/>
                      <w:rtl/>
                    </w:rPr>
                    <w:t xml:space="preserve"> </w:t>
                  </w:r>
                  <w:r>
                    <w:rPr>
                      <w:rFonts w:cs="Miriam"/>
                      <w:szCs w:val="18"/>
                      <w:rtl/>
                    </w:rPr>
                    <w:t>ל</w:t>
                  </w:r>
                  <w:r>
                    <w:rPr>
                      <w:rFonts w:cs="Miriam" w:hint="cs"/>
                      <w:szCs w:val="18"/>
                      <w:rtl/>
                    </w:rPr>
                    <w:t>מיכליות נפט בנמל אשדוד</w:t>
                  </w:r>
                </w:p>
                <w:p w14:paraId="67AC2540" w14:textId="77777777" w:rsidR="00D13CB8" w:rsidRDefault="00D13CB8" w:rsidP="00834E83">
                  <w:pPr>
                    <w:spacing w:line="160" w:lineRule="exact"/>
                    <w:jc w:val="left"/>
                    <w:rPr>
                      <w:rFonts w:cs="Miriam"/>
                      <w:noProof/>
                      <w:szCs w:val="18"/>
                      <w:rtl/>
                    </w:rPr>
                  </w:pPr>
                  <w:r>
                    <w:rPr>
                      <w:rFonts w:cs="Miriam"/>
                      <w:szCs w:val="18"/>
                      <w:rtl/>
                    </w:rPr>
                    <w:t>ת</w:t>
                  </w:r>
                  <w:r>
                    <w:rPr>
                      <w:rFonts w:cs="Miriam" w:hint="cs"/>
                      <w:szCs w:val="18"/>
                      <w:rtl/>
                    </w:rPr>
                    <w:t>ק' (מס' 3)</w:t>
                  </w:r>
                  <w:r w:rsidR="00834E83">
                    <w:rPr>
                      <w:rFonts w:cs="Miriam" w:hint="cs"/>
                      <w:szCs w:val="18"/>
                      <w:rtl/>
                    </w:rPr>
                    <w:t xml:space="preserve"> </w:t>
                  </w:r>
                  <w:r w:rsidR="00834E83">
                    <w:rPr>
                      <w:rFonts w:cs="Miriam" w:hint="cs"/>
                      <w:szCs w:val="18"/>
                      <w:rtl/>
                    </w:rPr>
                    <w:br/>
                  </w:r>
                  <w:r>
                    <w:rPr>
                      <w:rFonts w:cs="Miriam"/>
                      <w:szCs w:val="18"/>
                      <w:rtl/>
                    </w:rPr>
                    <w:t>ת</w:t>
                  </w:r>
                  <w:r>
                    <w:rPr>
                      <w:rFonts w:cs="Miriam" w:hint="cs"/>
                      <w:szCs w:val="18"/>
                      <w:rtl/>
                    </w:rPr>
                    <w:t>ש"ל</w:t>
                  </w:r>
                  <w:r w:rsidR="00834E83">
                    <w:rPr>
                      <w:rFonts w:cs="Miriam" w:hint="cs"/>
                      <w:szCs w:val="18"/>
                      <w:rtl/>
                    </w:rPr>
                    <w:t>-</w:t>
                  </w:r>
                  <w:r>
                    <w:rPr>
                      <w:rFonts w:cs="Miriam" w:hint="cs"/>
                      <w:szCs w:val="18"/>
                      <w:rtl/>
                    </w:rPr>
                    <w:t>1970</w:t>
                  </w:r>
                </w:p>
              </w:txbxContent>
            </v:textbox>
            <w10:anchorlock/>
          </v:rect>
        </w:pict>
      </w:r>
      <w:r>
        <w:rPr>
          <w:rStyle w:val="big-number"/>
          <w:rFonts w:cs="Miriam"/>
          <w:rtl/>
        </w:rPr>
        <w:t>23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מיכלית נפט שנועדה לטעון נפט בנמל אשקלון וביקרה בנמל אשדוד בלי להיכנס</w:t>
      </w:r>
      <w:r>
        <w:rPr>
          <w:rStyle w:val="default"/>
          <w:rFonts w:cs="FrankRuehl"/>
          <w:rtl/>
        </w:rPr>
        <w:t xml:space="preserve"> </w:t>
      </w:r>
      <w:r>
        <w:rPr>
          <w:rStyle w:val="default"/>
          <w:rFonts w:cs="FrankRuehl" w:hint="cs"/>
          <w:rtl/>
        </w:rPr>
        <w:t>למעגן הסגור שבו ישולמו לגביה בכל ביקור בנמל אשדוד 25% מאגרת העגינה הנקובה בתוספת ותהא פטורה מתשלום אגרות מגדלור, ובלבד שתפוסה מעל 25,000 טונות לא תובא בחשבון לחישוב אגרת העגינה כאמור.</w:t>
      </w:r>
    </w:p>
    <w:p w14:paraId="65D0215E" w14:textId="77777777" w:rsidR="00AF3EB6" w:rsidRPr="006C18FC" w:rsidRDefault="00AF3EB6" w:rsidP="00AF3EB6">
      <w:pPr>
        <w:pStyle w:val="P00"/>
        <w:tabs>
          <w:tab w:val="clear" w:pos="6259"/>
        </w:tabs>
        <w:spacing w:before="0"/>
        <w:ind w:left="0" w:right="1134"/>
        <w:rPr>
          <w:rFonts w:hint="cs"/>
          <w:vanish/>
          <w:szCs w:val="20"/>
          <w:shd w:val="clear" w:color="auto" w:fill="FFFF99"/>
          <w:rtl/>
        </w:rPr>
      </w:pPr>
      <w:bookmarkStart w:id="34" w:name="Rov48"/>
      <w:r w:rsidRPr="006C18FC">
        <w:rPr>
          <w:rFonts w:hint="cs"/>
          <w:vanish/>
          <w:color w:val="FF0000"/>
          <w:szCs w:val="20"/>
          <w:shd w:val="clear" w:color="auto" w:fill="FFFF99"/>
          <w:rtl/>
        </w:rPr>
        <w:t>מיום 15.1.1970</w:t>
      </w:r>
    </w:p>
    <w:p w14:paraId="7C9D0869" w14:textId="77777777" w:rsidR="00AF3EB6" w:rsidRPr="006C18FC" w:rsidRDefault="00AF3EB6" w:rsidP="00AF3EB6">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תק' (מס' 3) תש"ל-1970</w:t>
      </w:r>
    </w:p>
    <w:p w14:paraId="2F589F41" w14:textId="77777777" w:rsidR="00AF3EB6" w:rsidRPr="006C18FC" w:rsidRDefault="00AF3EB6" w:rsidP="00AF3EB6">
      <w:pPr>
        <w:pStyle w:val="P00"/>
        <w:spacing w:before="0"/>
        <w:ind w:left="0" w:right="1134"/>
        <w:rPr>
          <w:rFonts w:hint="cs"/>
          <w:vanish/>
          <w:szCs w:val="20"/>
          <w:shd w:val="clear" w:color="auto" w:fill="FFFF99"/>
          <w:rtl/>
        </w:rPr>
      </w:pPr>
      <w:hyperlink r:id="rId14" w:history="1">
        <w:r w:rsidRPr="006C18FC">
          <w:rPr>
            <w:rStyle w:val="Hyperlink"/>
            <w:rFonts w:hint="cs"/>
            <w:vanish/>
            <w:szCs w:val="20"/>
            <w:shd w:val="clear" w:color="auto" w:fill="FFFF99"/>
            <w:rtl/>
          </w:rPr>
          <w:t>ק"ת תש"ל מס' 2605</w:t>
        </w:r>
      </w:hyperlink>
      <w:r w:rsidRPr="006C18FC">
        <w:rPr>
          <w:rFonts w:hint="cs"/>
          <w:vanish/>
          <w:szCs w:val="20"/>
          <w:shd w:val="clear" w:color="auto" w:fill="FFFF99"/>
          <w:rtl/>
        </w:rPr>
        <w:t xml:space="preserve"> מיום 27.8.1970 עמ' 2183</w:t>
      </w:r>
    </w:p>
    <w:p w14:paraId="75E244DF" w14:textId="77777777" w:rsidR="00AF3EB6" w:rsidRPr="005B04C6" w:rsidRDefault="00AF3EB6" w:rsidP="005B04C6">
      <w:pPr>
        <w:pStyle w:val="P00"/>
        <w:spacing w:before="0"/>
        <w:ind w:left="0" w:right="1134"/>
        <w:rPr>
          <w:rFonts w:hint="cs"/>
          <w:b/>
          <w:bCs/>
          <w:sz w:val="2"/>
          <w:szCs w:val="2"/>
          <w:rtl/>
        </w:rPr>
      </w:pPr>
      <w:r w:rsidRPr="006C18FC">
        <w:rPr>
          <w:rFonts w:hint="cs"/>
          <w:b/>
          <w:bCs/>
          <w:vanish/>
          <w:szCs w:val="20"/>
          <w:shd w:val="clear" w:color="auto" w:fill="FFFF99"/>
          <w:rtl/>
        </w:rPr>
        <w:t>הוספת תקנה 23ב</w:t>
      </w:r>
      <w:bookmarkEnd w:id="34"/>
    </w:p>
    <w:p w14:paraId="04790B10" w14:textId="77777777" w:rsidR="00D13CB8" w:rsidRDefault="00D13CB8">
      <w:pPr>
        <w:pStyle w:val="P00"/>
        <w:spacing w:before="72"/>
        <w:ind w:left="0" w:right="1134"/>
        <w:rPr>
          <w:rStyle w:val="default"/>
          <w:rFonts w:cs="FrankRuehl"/>
          <w:rtl/>
        </w:rPr>
      </w:pPr>
      <w:bookmarkStart w:id="35" w:name="Seif26"/>
      <w:bookmarkEnd w:id="35"/>
      <w:r>
        <w:rPr>
          <w:lang w:val="he-IL"/>
        </w:rPr>
        <w:pict w14:anchorId="67A50848">
          <v:rect id="_x0000_s1053" style="position:absolute;left:0;text-align:left;margin-left:464.5pt;margin-top:8.05pt;width:75.05pt;height:13.1pt;z-index:251662848" o:allowincell="f" filled="f" stroked="f" strokecolor="lime" strokeweight=".25pt">
            <v:textbox style="mso-next-textbox:#_x0000_s1053" inset="0,0,0,0">
              <w:txbxContent>
                <w:p w14:paraId="65343BF1" w14:textId="77777777" w:rsidR="00D13CB8" w:rsidRDefault="00D13CB8" w:rsidP="00834E83">
                  <w:pPr>
                    <w:spacing w:line="160" w:lineRule="exact"/>
                    <w:jc w:val="left"/>
                    <w:rPr>
                      <w:rFonts w:cs="Miriam"/>
                      <w:noProof/>
                      <w:szCs w:val="18"/>
                      <w:rtl/>
                    </w:rPr>
                  </w:pPr>
                  <w:r>
                    <w:rPr>
                      <w:rFonts w:cs="Miriam"/>
                      <w:szCs w:val="18"/>
                      <w:rtl/>
                    </w:rPr>
                    <w:t>ח</w:t>
                  </w:r>
                  <w:r>
                    <w:rPr>
                      <w:rFonts w:cs="Miriam" w:hint="cs"/>
                      <w:szCs w:val="18"/>
                      <w:rtl/>
                    </w:rPr>
                    <w:t>ישב</w:t>
                  </w:r>
                  <w:r w:rsidR="00834E83">
                    <w:rPr>
                      <w:rFonts w:cs="Miriam" w:hint="cs"/>
                      <w:szCs w:val="18"/>
                      <w:rtl/>
                    </w:rPr>
                    <w:t xml:space="preserve"> </w:t>
                  </w:r>
                  <w:r>
                    <w:rPr>
                      <w:rFonts w:cs="Miriam"/>
                      <w:szCs w:val="18"/>
                      <w:rtl/>
                    </w:rPr>
                    <w:t>ת</w:t>
                  </w:r>
                  <w:r>
                    <w:rPr>
                      <w:rFonts w:cs="Miriam" w:hint="cs"/>
                      <w:szCs w:val="18"/>
                      <w:rtl/>
                    </w:rPr>
                    <w:t>קופות שהייה</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תקופות השהייה של כלי שיט לצרכי האגרות המפ</w:t>
      </w:r>
      <w:r>
        <w:rPr>
          <w:rStyle w:val="default"/>
          <w:rFonts w:cs="FrankRuehl"/>
          <w:rtl/>
        </w:rPr>
        <w:t>ו</w:t>
      </w:r>
      <w:r>
        <w:rPr>
          <w:rStyle w:val="default"/>
          <w:rFonts w:cs="FrankRuehl" w:hint="cs"/>
          <w:rtl/>
        </w:rPr>
        <w:t>רטות בטור א' להלן ייקבעו על פי האמור לצדם בטורים ב' ו- ג':</w:t>
      </w:r>
    </w:p>
    <w:p w14:paraId="32AA1598" w14:textId="77777777" w:rsidR="00D13CB8" w:rsidRPr="00B9481D" w:rsidRDefault="00B9481D" w:rsidP="00B9481D">
      <w:pPr>
        <w:pStyle w:val="P04"/>
        <w:pBdr>
          <w:bottom w:val="single" w:sz="4" w:space="1" w:color="auto"/>
        </w:pBdr>
        <w:tabs>
          <w:tab w:val="clear" w:pos="624"/>
          <w:tab w:val="clear" w:pos="1021"/>
          <w:tab w:val="clear" w:pos="1474"/>
          <w:tab w:val="clear" w:pos="1928"/>
          <w:tab w:val="clear" w:pos="2381"/>
          <w:tab w:val="clear" w:pos="6259"/>
          <w:tab w:val="center" w:pos="567"/>
          <w:tab w:val="center" w:pos="2835"/>
          <w:tab w:val="center" w:pos="5954"/>
        </w:tabs>
        <w:spacing w:before="72"/>
        <w:ind w:left="0" w:right="1134" w:firstLine="0"/>
        <w:rPr>
          <w:rStyle w:val="default"/>
          <w:rFonts w:cs="FrankRuehl" w:hint="cs"/>
          <w:szCs w:val="20"/>
          <w:rtl/>
        </w:rPr>
      </w:pPr>
      <w:r>
        <w:rPr>
          <w:rStyle w:val="default"/>
          <w:rFonts w:cs="FrankRuehl" w:hint="cs"/>
          <w:szCs w:val="20"/>
          <w:rtl/>
        </w:rPr>
        <w:tab/>
      </w:r>
      <w:r w:rsidR="00D13CB8" w:rsidRPr="00B9481D">
        <w:rPr>
          <w:rStyle w:val="default"/>
          <w:rFonts w:cs="FrankRuehl"/>
          <w:szCs w:val="20"/>
          <w:rtl/>
        </w:rPr>
        <w:t>ט</w:t>
      </w:r>
      <w:r w:rsidR="00D13CB8" w:rsidRPr="00B9481D">
        <w:rPr>
          <w:rStyle w:val="default"/>
          <w:rFonts w:cs="FrankRuehl" w:hint="cs"/>
          <w:szCs w:val="20"/>
          <w:rtl/>
        </w:rPr>
        <w:t>ור א' - האגרה</w:t>
      </w:r>
      <w:r w:rsidR="00D13CB8" w:rsidRPr="00B9481D">
        <w:rPr>
          <w:rStyle w:val="default"/>
          <w:rFonts w:cs="FrankRuehl"/>
          <w:szCs w:val="20"/>
          <w:rtl/>
        </w:rPr>
        <w:tab/>
      </w:r>
      <w:r w:rsidR="00D13CB8" w:rsidRPr="00B9481D">
        <w:rPr>
          <w:rStyle w:val="default"/>
          <w:rFonts w:cs="FrankRuehl" w:hint="cs"/>
          <w:szCs w:val="20"/>
          <w:rtl/>
        </w:rPr>
        <w:t>טור ב' - הרגע הראשון</w:t>
      </w:r>
      <w:r w:rsidR="00D13CB8" w:rsidRPr="00B9481D">
        <w:rPr>
          <w:szCs w:val="20"/>
          <w:rtl/>
        </w:rPr>
        <w:t> </w:t>
      </w:r>
      <w:r w:rsidR="00D13CB8" w:rsidRPr="00B9481D">
        <w:rPr>
          <w:szCs w:val="20"/>
          <w:rtl/>
        </w:rPr>
        <w:t> </w:t>
      </w:r>
      <w:r w:rsidR="00D13CB8" w:rsidRPr="00B9481D">
        <w:rPr>
          <w:szCs w:val="20"/>
          <w:rtl/>
        </w:rPr>
        <w:tab/>
      </w:r>
      <w:r w:rsidR="00D13CB8" w:rsidRPr="00B9481D">
        <w:rPr>
          <w:rStyle w:val="default"/>
          <w:rFonts w:cs="FrankRuehl"/>
          <w:szCs w:val="20"/>
          <w:rtl/>
        </w:rPr>
        <w:t>ט</w:t>
      </w:r>
      <w:r w:rsidR="00D13CB8" w:rsidRPr="00B9481D">
        <w:rPr>
          <w:rStyle w:val="default"/>
          <w:rFonts w:cs="FrankRuehl" w:hint="cs"/>
          <w:szCs w:val="20"/>
          <w:rtl/>
        </w:rPr>
        <w:t>ור ג' - הרגע האחרון</w:t>
      </w:r>
    </w:p>
    <w:p w14:paraId="420B2536" w14:textId="77777777" w:rsidR="00D13CB8" w:rsidRDefault="00D13CB8" w:rsidP="00B9481D">
      <w:pPr>
        <w:pStyle w:val="P04"/>
        <w:tabs>
          <w:tab w:val="clear" w:pos="624"/>
          <w:tab w:val="clear" w:pos="1021"/>
          <w:tab w:val="clear" w:pos="1474"/>
          <w:tab w:val="clear" w:pos="1928"/>
          <w:tab w:val="clear" w:pos="2381"/>
          <w:tab w:val="clear" w:pos="2835"/>
          <w:tab w:val="clear" w:pos="6259"/>
          <w:tab w:val="left" w:pos="1701"/>
          <w:tab w:val="left" w:pos="4536"/>
        </w:tabs>
        <w:spacing w:before="72"/>
        <w:ind w:left="0" w:right="1134" w:firstLine="0"/>
        <w:rPr>
          <w:rStyle w:val="default"/>
          <w:rFonts w:cs="FrankRuehl"/>
          <w:rtl/>
        </w:rPr>
      </w:pPr>
      <w:r>
        <w:rPr>
          <w:rStyle w:val="default"/>
          <w:rFonts w:cs="FrankRuehl"/>
          <w:rtl/>
        </w:rPr>
        <w:t>א</w:t>
      </w:r>
      <w:r>
        <w:rPr>
          <w:rStyle w:val="default"/>
          <w:rFonts w:cs="FrankRuehl" w:hint="cs"/>
          <w:rtl/>
        </w:rPr>
        <w:t>גרת עגינה</w:t>
      </w:r>
      <w:r>
        <w:rPr>
          <w:rStyle w:val="default"/>
          <w:rFonts w:cs="FrankRuehl"/>
          <w:rtl/>
        </w:rPr>
        <w:tab/>
      </w:r>
      <w:r>
        <w:rPr>
          <w:rStyle w:val="default"/>
          <w:rFonts w:cs="FrankRuehl" w:hint="cs"/>
          <w:rtl/>
        </w:rPr>
        <w:t>מרגע הגיעו לנמל</w:t>
      </w:r>
      <w:r>
        <w:rPr>
          <w:rStyle w:val="default"/>
          <w:rFonts w:cs="FrankRuehl"/>
          <w:rtl/>
        </w:rPr>
        <w:tab/>
      </w:r>
      <w:r>
        <w:rPr>
          <w:rStyle w:val="default"/>
          <w:rFonts w:cs="FrankRuehl" w:hint="cs"/>
          <w:rtl/>
        </w:rPr>
        <w:t>הרגע בו יצא את הנמל</w:t>
      </w:r>
    </w:p>
    <w:p w14:paraId="409F5CE9" w14:textId="77777777" w:rsidR="00D13CB8" w:rsidRDefault="00D13CB8" w:rsidP="00B9481D">
      <w:pPr>
        <w:pStyle w:val="P04"/>
        <w:tabs>
          <w:tab w:val="clear" w:pos="624"/>
          <w:tab w:val="clear" w:pos="1021"/>
          <w:tab w:val="clear" w:pos="1474"/>
          <w:tab w:val="clear" w:pos="1928"/>
          <w:tab w:val="clear" w:pos="2381"/>
          <w:tab w:val="clear" w:pos="2835"/>
          <w:tab w:val="clear" w:pos="6259"/>
          <w:tab w:val="left" w:pos="1701"/>
          <w:tab w:val="left" w:pos="4536"/>
        </w:tabs>
        <w:spacing w:before="72"/>
        <w:ind w:left="0" w:right="1134" w:firstLine="0"/>
        <w:rPr>
          <w:rStyle w:val="default"/>
          <w:rFonts w:cs="FrankRuehl"/>
          <w:rtl/>
        </w:rPr>
      </w:pPr>
      <w:r>
        <w:rPr>
          <w:rStyle w:val="default"/>
          <w:rFonts w:cs="FrankRuehl"/>
          <w:rtl/>
        </w:rPr>
        <w:t>א</w:t>
      </w:r>
      <w:r>
        <w:rPr>
          <w:rStyle w:val="default"/>
          <w:rFonts w:cs="FrankRuehl" w:hint="cs"/>
          <w:rtl/>
        </w:rPr>
        <w:t>גרת מינגש</w:t>
      </w:r>
      <w:r>
        <w:rPr>
          <w:rStyle w:val="default"/>
          <w:rFonts w:cs="FrankRuehl"/>
          <w:rtl/>
        </w:rPr>
        <w:tab/>
      </w:r>
      <w:r>
        <w:rPr>
          <w:rStyle w:val="default"/>
          <w:rFonts w:cs="FrankRuehl" w:hint="cs"/>
          <w:rtl/>
        </w:rPr>
        <w:t>הרגע בו התחיל</w:t>
      </w:r>
      <w:r w:rsidR="00B9481D" w:rsidRPr="00B9481D">
        <w:rPr>
          <w:rFonts w:hint="cs"/>
          <w:rtl/>
        </w:rPr>
        <w:t xml:space="preserve"> </w:t>
      </w:r>
      <w:r w:rsidR="00B9481D">
        <w:rPr>
          <w:rFonts w:hint="cs"/>
          <w:rtl/>
        </w:rPr>
        <w:t>לקשרו לרציף</w:t>
      </w:r>
      <w:r>
        <w:rPr>
          <w:rStyle w:val="default"/>
          <w:rFonts w:cs="FrankRuehl"/>
          <w:rtl/>
        </w:rPr>
        <w:tab/>
      </w:r>
      <w:r>
        <w:rPr>
          <w:rStyle w:val="default"/>
          <w:rFonts w:cs="FrankRuehl" w:hint="cs"/>
          <w:rtl/>
        </w:rPr>
        <w:t>והרגע בו סיימו להתיר</w:t>
      </w:r>
      <w:r w:rsidR="00B9481D" w:rsidRPr="00B9481D">
        <w:rPr>
          <w:rFonts w:hint="cs"/>
          <w:rtl/>
        </w:rPr>
        <w:t xml:space="preserve"> </w:t>
      </w:r>
      <w:r w:rsidR="00B9481D">
        <w:rPr>
          <w:rFonts w:hint="cs"/>
          <w:rtl/>
        </w:rPr>
        <w:t>את הכבלים.</w:t>
      </w:r>
    </w:p>
    <w:p w14:paraId="3CBC3DBF" w14:textId="77777777" w:rsidR="00D13CB8" w:rsidRDefault="00D13CB8" w:rsidP="00B9481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מקר</w:t>
      </w:r>
      <w:r>
        <w:rPr>
          <w:rStyle w:val="default"/>
          <w:rFonts w:cs="FrankRuehl"/>
          <w:rtl/>
        </w:rPr>
        <w:t>ה</w:t>
      </w:r>
      <w:r>
        <w:rPr>
          <w:rStyle w:val="default"/>
          <w:rFonts w:cs="FrankRuehl" w:hint="cs"/>
          <w:rtl/>
        </w:rPr>
        <w:t xml:space="preserve"> של עיתוק כלי-השיט ממקום למקום בתחומי נמל תחושב תקופת השהייה כלהלן:</w:t>
      </w:r>
    </w:p>
    <w:p w14:paraId="1C999FD5" w14:textId="77777777" w:rsidR="00D13CB8" w:rsidRDefault="00D13CB8" w:rsidP="00B9481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כשבמקום אליו הועתק כלי-השיט לא חלה אגרה שונה מהאגרה של המקום ממנו הועתק </w:t>
      </w:r>
      <w:r w:rsidR="006C18FC">
        <w:rPr>
          <w:rStyle w:val="default"/>
          <w:rFonts w:cs="FrankRuehl"/>
          <w:rtl/>
        </w:rPr>
        <w:t>–</w:t>
      </w:r>
      <w:r>
        <w:rPr>
          <w:rStyle w:val="default"/>
          <w:rFonts w:cs="FrankRuehl" w:hint="cs"/>
          <w:rtl/>
        </w:rPr>
        <w:t xml:space="preserve"> לא יראו את התקופה כנפסקת;</w:t>
      </w:r>
    </w:p>
    <w:p w14:paraId="4C9560E1" w14:textId="77777777" w:rsidR="00D13CB8" w:rsidRDefault="00D13CB8" w:rsidP="00B9481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כשבמקום אליו הועתק כלי-השיט </w:t>
      </w:r>
      <w:r w:rsidR="006C18FC">
        <w:rPr>
          <w:rStyle w:val="default"/>
          <w:rFonts w:cs="FrankRuehl"/>
          <w:rtl/>
        </w:rPr>
        <w:t>–</w:t>
      </w:r>
      <w:r>
        <w:rPr>
          <w:rStyle w:val="default"/>
          <w:rFonts w:cs="FrankRuehl" w:hint="cs"/>
          <w:rtl/>
        </w:rPr>
        <w:t xml:space="preserve"> חלה אגרה שונה מזו שחלה במקום שממנו הועתק </w:t>
      </w:r>
      <w:r w:rsidR="006C18FC">
        <w:rPr>
          <w:rStyle w:val="default"/>
          <w:rFonts w:cs="FrankRuehl"/>
          <w:rtl/>
        </w:rPr>
        <w:t>–</w:t>
      </w:r>
      <w:r>
        <w:rPr>
          <w:rStyle w:val="default"/>
          <w:rFonts w:cs="FrankRuehl" w:hint="cs"/>
          <w:rtl/>
        </w:rPr>
        <w:t xml:space="preserve"> תשו</w:t>
      </w:r>
      <w:r>
        <w:rPr>
          <w:rStyle w:val="default"/>
          <w:rFonts w:cs="FrankRuehl"/>
          <w:rtl/>
        </w:rPr>
        <w:t>ל</w:t>
      </w:r>
      <w:r>
        <w:rPr>
          <w:rStyle w:val="default"/>
          <w:rFonts w:cs="FrankRuehl" w:hint="cs"/>
          <w:rtl/>
        </w:rPr>
        <w:t>ם האגרה השונה מהרגע הראשון לתחולתה.</w:t>
      </w:r>
    </w:p>
    <w:p w14:paraId="19B281EA" w14:textId="77777777" w:rsidR="00D13CB8" w:rsidRDefault="00D13CB8" w:rsidP="006C18FC">
      <w:pPr>
        <w:pStyle w:val="P00"/>
        <w:spacing w:before="72"/>
        <w:ind w:left="0" w:right="1134"/>
        <w:rPr>
          <w:rStyle w:val="default"/>
          <w:rFonts w:cs="FrankRuehl"/>
          <w:rtl/>
        </w:rPr>
      </w:pPr>
      <w:bookmarkStart w:id="36" w:name="Seif27"/>
      <w:bookmarkEnd w:id="36"/>
      <w:r>
        <w:rPr>
          <w:lang w:val="he-IL"/>
        </w:rPr>
        <w:pict w14:anchorId="413B90B7">
          <v:rect id="_x0000_s1054" style="position:absolute;left:0;text-align:left;margin-left:464.5pt;margin-top:8.05pt;width:75.05pt;height:20pt;z-index:251663872" o:allowincell="f" filled="f" stroked="f" strokecolor="lime" strokeweight=".25pt">
            <v:textbox style="mso-next-textbox:#_x0000_s1054" inset="0,0,0,0">
              <w:txbxContent>
                <w:p w14:paraId="4BADB5AA" w14:textId="77777777" w:rsidR="00D13CB8" w:rsidRDefault="00D13CB8" w:rsidP="00834E83">
                  <w:pPr>
                    <w:spacing w:line="160" w:lineRule="exact"/>
                    <w:jc w:val="left"/>
                    <w:rPr>
                      <w:rFonts w:cs="Miriam"/>
                      <w:noProof/>
                      <w:szCs w:val="18"/>
                      <w:rtl/>
                    </w:rPr>
                  </w:pPr>
                  <w:r>
                    <w:rPr>
                      <w:rFonts w:cs="Miriam"/>
                      <w:szCs w:val="18"/>
                      <w:rtl/>
                    </w:rPr>
                    <w:t>א</w:t>
                  </w:r>
                  <w:r>
                    <w:rPr>
                      <w:rFonts w:cs="Miriam" w:hint="cs"/>
                      <w:szCs w:val="18"/>
                      <w:rtl/>
                    </w:rPr>
                    <w:t xml:space="preserve">י הפסקת </w:t>
                  </w:r>
                  <w:r w:rsidR="00834E83">
                    <w:rPr>
                      <w:rFonts w:cs="Miriam" w:hint="cs"/>
                      <w:szCs w:val="18"/>
                      <w:rtl/>
                    </w:rPr>
                    <w:t xml:space="preserve"> </w:t>
                  </w:r>
                  <w:r>
                    <w:rPr>
                      <w:rFonts w:cs="Miriam"/>
                      <w:szCs w:val="18"/>
                      <w:rtl/>
                    </w:rPr>
                    <w:t>ת</w:t>
                  </w:r>
                  <w:r>
                    <w:rPr>
                      <w:rFonts w:cs="Miriam" w:hint="cs"/>
                      <w:szCs w:val="18"/>
                      <w:rtl/>
                    </w:rPr>
                    <w:t>קופת שהייה</w:t>
                  </w:r>
                </w:p>
              </w:txbxContent>
            </v:textbox>
            <w10:anchorlock/>
          </v:rect>
        </w:pict>
      </w:r>
      <w:r>
        <w:rPr>
          <w:rStyle w:val="big-number"/>
          <w:rFonts w:cs="Miriam"/>
          <w:rtl/>
        </w:rPr>
        <w:t>25.</w:t>
      </w:r>
      <w:r>
        <w:rPr>
          <w:rStyle w:val="big-number"/>
          <w:rFonts w:cs="Miriam"/>
          <w:rtl/>
        </w:rPr>
        <w:tab/>
      </w:r>
      <w:r>
        <w:rPr>
          <w:rStyle w:val="default"/>
          <w:rFonts w:cs="FrankRuehl"/>
          <w:rtl/>
        </w:rPr>
        <w:t>ה</w:t>
      </w:r>
      <w:r>
        <w:rPr>
          <w:rStyle w:val="default"/>
          <w:rFonts w:cs="FrankRuehl" w:hint="cs"/>
          <w:rtl/>
        </w:rPr>
        <w:t xml:space="preserve">ועתק כלי-שיט או יצא את הנמל </w:t>
      </w:r>
      <w:r w:rsidR="006C18FC">
        <w:rPr>
          <w:rStyle w:val="default"/>
          <w:rFonts w:cs="FrankRuehl"/>
          <w:rtl/>
        </w:rPr>
        <w:t>–</w:t>
      </w:r>
      <w:r>
        <w:rPr>
          <w:rStyle w:val="default"/>
          <w:rFonts w:cs="FrankRuehl" w:hint="cs"/>
          <w:rtl/>
        </w:rPr>
        <w:t xml:space="preserve"> מבלי שהפליג לנמל אחר בחוץ-לארץ או לנסיעת טיול אל מחוץ למימי החופין של המדינה </w:t>
      </w:r>
      <w:r w:rsidR="006C18FC">
        <w:rPr>
          <w:rStyle w:val="default"/>
          <w:rFonts w:cs="FrankRuehl"/>
          <w:rtl/>
        </w:rPr>
        <w:t>–</w:t>
      </w:r>
      <w:r>
        <w:rPr>
          <w:rStyle w:val="default"/>
          <w:rFonts w:cs="FrankRuehl" w:hint="cs"/>
          <w:rtl/>
        </w:rPr>
        <w:t xml:space="preserve"> ולפני שנסתיימה תקופת השהייה לפיה משתלמת האגרה במקום שממנו הועתק או יצא כאמור, ח</w:t>
      </w:r>
      <w:r>
        <w:rPr>
          <w:rStyle w:val="default"/>
          <w:rFonts w:cs="FrankRuehl"/>
          <w:rtl/>
        </w:rPr>
        <w:t>ז</w:t>
      </w:r>
      <w:r>
        <w:rPr>
          <w:rStyle w:val="default"/>
          <w:rFonts w:cs="FrankRuehl" w:hint="cs"/>
          <w:rtl/>
        </w:rPr>
        <w:t>ר כלי-השיט למקום באותו נמל בו חלה אותה אגרה, לא תשולם, על אף האמור בתקנה 24(ב)(2), האגרה לתקופה נוספת במקום אליו חזר, אלא לאחר שנסתיימה תקופת השהייה האמורה, ואין לנכות אותו חלק מתקופת השהייה בו שהה כלי-השיט במקום אחר או מחוץ לנמל.</w:t>
      </w:r>
    </w:p>
    <w:p w14:paraId="702EB03E" w14:textId="77777777" w:rsidR="00D13CB8" w:rsidRDefault="00D13CB8">
      <w:pPr>
        <w:pStyle w:val="P00"/>
        <w:spacing w:before="72"/>
        <w:ind w:left="0" w:right="1134"/>
        <w:rPr>
          <w:rStyle w:val="default"/>
          <w:rFonts w:cs="FrankRuehl"/>
          <w:rtl/>
        </w:rPr>
      </w:pPr>
      <w:bookmarkStart w:id="37" w:name="Seif28"/>
      <w:bookmarkEnd w:id="37"/>
      <w:r>
        <w:rPr>
          <w:lang w:val="he-IL"/>
        </w:rPr>
        <w:pict w14:anchorId="252B9F2A">
          <v:rect id="_x0000_s1055" style="position:absolute;left:0;text-align:left;margin-left:464.5pt;margin-top:8.05pt;width:75.05pt;height:19.55pt;z-index:251664896" o:allowincell="f" filled="f" stroked="f" strokecolor="lime" strokeweight=".25pt">
            <v:textbox style="mso-next-textbox:#_x0000_s1055" inset="0,0,0,0">
              <w:txbxContent>
                <w:p w14:paraId="5BD0B57D" w14:textId="77777777" w:rsidR="00D13CB8" w:rsidRDefault="00D13CB8">
                  <w:pPr>
                    <w:spacing w:line="160" w:lineRule="exact"/>
                    <w:jc w:val="left"/>
                    <w:rPr>
                      <w:rFonts w:cs="Miriam"/>
                      <w:noProof/>
                      <w:szCs w:val="18"/>
                      <w:rtl/>
                    </w:rPr>
                  </w:pPr>
                  <w:r>
                    <w:rPr>
                      <w:rFonts w:cs="Miriam"/>
                      <w:szCs w:val="18"/>
                      <w:rtl/>
                    </w:rPr>
                    <w:t>ש</w:t>
                  </w:r>
                  <w:r>
                    <w:rPr>
                      <w:rFonts w:cs="Miriam" w:hint="cs"/>
                      <w:szCs w:val="18"/>
                      <w:rtl/>
                    </w:rPr>
                    <w:t>ירותים הכלולים בניתוב</w:t>
                  </w:r>
                </w:p>
              </w:txbxContent>
            </v:textbox>
            <w10:anchorlock/>
          </v:rect>
        </w:pict>
      </w:r>
      <w:r>
        <w:rPr>
          <w:rStyle w:val="big-number"/>
          <w:rFonts w:cs="Miriam"/>
          <w:rtl/>
        </w:rPr>
        <w:t>26.</w:t>
      </w:r>
      <w:r>
        <w:rPr>
          <w:rStyle w:val="big-number"/>
          <w:rFonts w:cs="Miriam"/>
          <w:rtl/>
        </w:rPr>
        <w:tab/>
      </w:r>
      <w:r>
        <w:rPr>
          <w:rStyle w:val="default"/>
          <w:rFonts w:cs="FrankRuehl"/>
          <w:rtl/>
        </w:rPr>
        <w:t>ש</w:t>
      </w:r>
      <w:r>
        <w:rPr>
          <w:rStyle w:val="default"/>
          <w:rFonts w:cs="FrankRuehl" w:hint="cs"/>
          <w:rtl/>
        </w:rPr>
        <w:t xml:space="preserve">ימוש בספינות גרר וסירות קשירה לצרכי ניתוב במידה והוא ניתן </w:t>
      </w:r>
      <w:r w:rsidR="006C18FC">
        <w:rPr>
          <w:rStyle w:val="default"/>
          <w:rFonts w:cs="FrankRuehl"/>
          <w:rtl/>
        </w:rPr>
        <w:t>–</w:t>
      </w:r>
      <w:r>
        <w:rPr>
          <w:rStyle w:val="default"/>
          <w:rFonts w:cs="FrankRuehl" w:hint="cs"/>
          <w:rtl/>
        </w:rPr>
        <w:t xml:space="preserve"> יינתן לכל המשלם אגרת ניתוב לפי הסעיפים 4 עד 6 לתוספת ללא תשלום אגרה נוספת בשל אותו שימוש.</w:t>
      </w:r>
    </w:p>
    <w:p w14:paraId="4A2C2A3E" w14:textId="77777777" w:rsidR="00D13CB8" w:rsidRDefault="00D13CB8" w:rsidP="00B9481D">
      <w:pPr>
        <w:pStyle w:val="P00"/>
        <w:spacing w:before="72"/>
        <w:ind w:left="0" w:right="1134"/>
        <w:rPr>
          <w:rStyle w:val="default"/>
          <w:rFonts w:cs="FrankRuehl"/>
          <w:rtl/>
        </w:rPr>
      </w:pPr>
      <w:bookmarkStart w:id="38" w:name="Seif29"/>
      <w:bookmarkEnd w:id="38"/>
      <w:r>
        <w:rPr>
          <w:lang w:val="he-IL"/>
        </w:rPr>
        <w:pict w14:anchorId="1585CA34">
          <v:rect id="_x0000_s1056" style="position:absolute;left:0;text-align:left;margin-left:464.5pt;margin-top:8.05pt;width:75.05pt;height:20pt;z-index:251665920" o:allowincell="f" filled="f" stroked="f" strokecolor="lime" strokeweight=".25pt">
            <v:textbox style="mso-next-textbox:#_x0000_s1056" inset="0,0,0,0">
              <w:txbxContent>
                <w:p w14:paraId="5DF2FDFF" w14:textId="77777777" w:rsidR="00D13CB8" w:rsidRDefault="00D13CB8">
                  <w:pPr>
                    <w:spacing w:line="160" w:lineRule="exact"/>
                    <w:jc w:val="left"/>
                    <w:rPr>
                      <w:rFonts w:cs="Miriam"/>
                      <w:noProof/>
                      <w:szCs w:val="18"/>
                      <w:rtl/>
                    </w:rPr>
                  </w:pPr>
                  <w:r>
                    <w:rPr>
                      <w:rFonts w:cs="Miriam"/>
                      <w:szCs w:val="18"/>
                      <w:rtl/>
                    </w:rPr>
                    <w:t>ש</w:t>
                  </w:r>
                  <w:r>
                    <w:rPr>
                      <w:rFonts w:cs="Miriam" w:hint="cs"/>
                      <w:szCs w:val="18"/>
                      <w:rtl/>
                    </w:rPr>
                    <w:t>י</w:t>
                  </w:r>
                  <w:r>
                    <w:rPr>
                      <w:rFonts w:cs="Miriam"/>
                      <w:szCs w:val="18"/>
                      <w:rtl/>
                    </w:rPr>
                    <w:t>ר</w:t>
                  </w:r>
                  <w:r>
                    <w:rPr>
                      <w:rFonts w:cs="Miriam" w:hint="cs"/>
                      <w:szCs w:val="18"/>
                      <w:rtl/>
                    </w:rPr>
                    <w:t>ותים שאינם כלולים בניתוב</w:t>
                  </w:r>
                </w:p>
              </w:txbxContent>
            </v:textbox>
            <w10:anchorlock/>
          </v:rect>
        </w:pict>
      </w:r>
      <w:r>
        <w:rPr>
          <w:rStyle w:val="big-number"/>
          <w:rFonts w:cs="Miriam"/>
          <w:rtl/>
        </w:rPr>
        <w:t>27.</w:t>
      </w:r>
      <w:r>
        <w:rPr>
          <w:rStyle w:val="big-number"/>
          <w:rFonts w:cs="Miriam"/>
          <w:rtl/>
        </w:rPr>
        <w:tab/>
      </w:r>
      <w:r>
        <w:rPr>
          <w:rStyle w:val="default"/>
          <w:rFonts w:cs="FrankRuehl"/>
          <w:rtl/>
        </w:rPr>
        <w:t>ל</w:t>
      </w:r>
      <w:r>
        <w:rPr>
          <w:rStyle w:val="default"/>
          <w:rFonts w:cs="FrankRuehl" w:hint="cs"/>
          <w:rtl/>
        </w:rPr>
        <w:t xml:space="preserve">גבי כלי-שיט שבתמרון ניתוב שלו יש </w:t>
      </w:r>
      <w:r>
        <w:rPr>
          <w:rStyle w:val="default"/>
          <w:rFonts w:cs="FrankRuehl"/>
          <w:rtl/>
        </w:rPr>
        <w:t>ל</w:t>
      </w:r>
      <w:r>
        <w:rPr>
          <w:rStyle w:val="default"/>
          <w:rFonts w:cs="FrankRuehl" w:hint="cs"/>
          <w:rtl/>
        </w:rPr>
        <w:t>היעזר בספינת גרר או סירת קשירה מאחר ואין לו כושר הנעה עצמי מספיק או שלדעת הנתב מערכת ההיגוי של כלי-השיט אינה פועלת כתיקונה, תשולם נוסף לאגרת הניתוב האגרה המגיעה לפי הסעיפים 6 ו-8 לתוספת.</w:t>
      </w:r>
    </w:p>
    <w:p w14:paraId="1B5D5FC5" w14:textId="77777777" w:rsidR="00D13CB8" w:rsidRDefault="00D13CB8">
      <w:pPr>
        <w:pStyle w:val="P00"/>
        <w:spacing w:before="72"/>
        <w:ind w:left="0" w:right="1134"/>
        <w:rPr>
          <w:rStyle w:val="default"/>
          <w:rFonts w:cs="FrankRuehl"/>
          <w:rtl/>
        </w:rPr>
      </w:pPr>
      <w:bookmarkStart w:id="39" w:name="Seif30"/>
      <w:bookmarkEnd w:id="39"/>
      <w:r>
        <w:rPr>
          <w:lang w:val="he-IL"/>
        </w:rPr>
        <w:pict w14:anchorId="48AAEC5B">
          <v:rect id="_x0000_s1057" style="position:absolute;left:0;text-align:left;margin-left:464.5pt;margin-top:8.05pt;width:75.05pt;height:10pt;z-index:251666944" o:allowincell="f" filled="f" stroked="f" strokecolor="lime" strokeweight=".25pt">
            <v:textbox style="mso-next-textbox:#_x0000_s1057" inset="0,0,0,0">
              <w:txbxContent>
                <w:p w14:paraId="7FF068B5" w14:textId="77777777" w:rsidR="00D13CB8" w:rsidRDefault="00D13CB8">
                  <w:pPr>
                    <w:spacing w:line="160" w:lineRule="exact"/>
                    <w:jc w:val="left"/>
                    <w:rPr>
                      <w:rFonts w:cs="Miriam"/>
                      <w:noProof/>
                      <w:szCs w:val="18"/>
                      <w:rtl/>
                    </w:rPr>
                  </w:pPr>
                  <w:r>
                    <w:rPr>
                      <w:rFonts w:cs="Miriam"/>
                      <w:szCs w:val="18"/>
                      <w:rtl/>
                    </w:rPr>
                    <w:t>ה</w:t>
                  </w:r>
                  <w:r>
                    <w:rPr>
                      <w:rFonts w:cs="Miriam" w:hint="cs"/>
                      <w:szCs w:val="18"/>
                      <w:rtl/>
                    </w:rPr>
                    <w:t>כרעה בסכסוכים</w:t>
                  </w:r>
                </w:p>
              </w:txbxContent>
            </v:textbox>
            <w10:anchorlock/>
          </v:rect>
        </w:pict>
      </w:r>
      <w:r>
        <w:rPr>
          <w:rStyle w:val="big-number"/>
          <w:rFonts w:cs="Miriam"/>
          <w:rtl/>
        </w:rPr>
        <w:t>28.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הנמל רשאי להחליט בכל שאלה בדבר האגר</w:t>
      </w:r>
      <w:r>
        <w:rPr>
          <w:rStyle w:val="default"/>
          <w:rFonts w:cs="FrankRuehl"/>
          <w:rtl/>
        </w:rPr>
        <w:t>ו</w:t>
      </w:r>
      <w:r>
        <w:rPr>
          <w:rStyle w:val="default"/>
          <w:rFonts w:cs="FrankRuehl" w:hint="cs"/>
          <w:rtl/>
        </w:rPr>
        <w:t>ת המגיעות לפי תקנות אלה, אם הן מגיעות, מאיזה זמן ובאיזה שיעור או בכל הקשור במתן שירות או הנובע מהוראות תקנות אלה.</w:t>
      </w:r>
    </w:p>
    <w:p w14:paraId="682FDAD6"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הרואה עצמו נפגע על ידי החלטת מנהל הנמל, רשאי לפנות, תוך עשרה ימים מהיום שההחלטה הגיעה לידיעתו, לרשות הנמלים בבקשה לבטלה או לשנותה.</w:t>
      </w:r>
    </w:p>
    <w:p w14:paraId="0EEB2E85" w14:textId="77777777" w:rsidR="00D13CB8" w:rsidRDefault="00D13CB8">
      <w:pPr>
        <w:pStyle w:val="P00"/>
        <w:spacing w:before="72"/>
        <w:ind w:left="0" w:right="1134"/>
        <w:rPr>
          <w:rStyle w:val="default"/>
          <w:rFonts w:cs="FrankRuehl"/>
          <w:rtl/>
        </w:rPr>
      </w:pPr>
      <w:bookmarkStart w:id="40" w:name="Seif31"/>
      <w:bookmarkEnd w:id="40"/>
      <w:r>
        <w:rPr>
          <w:lang w:val="he-IL"/>
        </w:rPr>
        <w:pict w14:anchorId="603A3320">
          <v:rect id="_x0000_s1058" style="position:absolute;left:0;text-align:left;margin-left:464.5pt;margin-top:8.05pt;width:75.05pt;height:10pt;z-index:251667968" o:allowincell="f" filled="f" stroked="f" strokecolor="lime" strokeweight=".25pt">
            <v:textbox style="mso-next-textbox:#_x0000_s1058" inset="0,0,0,0">
              <w:txbxContent>
                <w:p w14:paraId="77022713" w14:textId="77777777" w:rsidR="00D13CB8" w:rsidRDefault="00D13CB8">
                  <w:pPr>
                    <w:spacing w:line="160" w:lineRule="exact"/>
                    <w:jc w:val="left"/>
                    <w:rPr>
                      <w:rFonts w:cs="Miriam"/>
                      <w:noProof/>
                      <w:szCs w:val="18"/>
                      <w:rtl/>
                    </w:rPr>
                  </w:pPr>
                  <w:r>
                    <w:rPr>
                      <w:rFonts w:cs="Miriam"/>
                      <w:szCs w:val="18"/>
                      <w:rtl/>
                    </w:rPr>
                    <w:t>ש</w:t>
                  </w:r>
                  <w:r>
                    <w:rPr>
                      <w:rFonts w:cs="Miriam" w:hint="cs"/>
                      <w:szCs w:val="18"/>
                      <w:rtl/>
                    </w:rPr>
                    <w:t>מירת</w:t>
                  </w:r>
                  <w:r>
                    <w:rPr>
                      <w:rFonts w:cs="Miriam"/>
                      <w:szCs w:val="18"/>
                      <w:rtl/>
                    </w:rPr>
                    <w:t xml:space="preserve"> </w:t>
                  </w:r>
                  <w:r>
                    <w:rPr>
                      <w:rFonts w:cs="Miriam" w:hint="cs"/>
                      <w:szCs w:val="18"/>
                      <w:rtl/>
                    </w:rPr>
                    <w:t>תוקף</w:t>
                  </w:r>
                </w:p>
              </w:txbxContent>
            </v:textbox>
            <w10:anchorlock/>
          </v:rect>
        </w:pict>
      </w:r>
      <w:r>
        <w:rPr>
          <w:rStyle w:val="big-number"/>
          <w:rFonts w:cs="Miriam"/>
          <w:rtl/>
        </w:rPr>
        <w:t>29.</w:t>
      </w:r>
      <w:r>
        <w:rPr>
          <w:rStyle w:val="big-number"/>
          <w:rFonts w:cs="Miriam"/>
          <w:rtl/>
        </w:rPr>
        <w:tab/>
      </w:r>
      <w:r>
        <w:rPr>
          <w:rStyle w:val="default"/>
          <w:rFonts w:cs="FrankRuehl"/>
          <w:rtl/>
        </w:rPr>
        <w:t>ה</w:t>
      </w:r>
      <w:r>
        <w:rPr>
          <w:rStyle w:val="default"/>
          <w:rFonts w:cs="FrankRuehl" w:hint="cs"/>
          <w:rtl/>
        </w:rPr>
        <w:t>אמור בתקנות אלה אינו בא לגרוע מסמכויות רשות הנמלים או המנהל לפי כל דין.</w:t>
      </w:r>
    </w:p>
    <w:p w14:paraId="6F645192" w14:textId="77777777" w:rsidR="00D13CB8" w:rsidRDefault="00D13CB8" w:rsidP="00B9481D">
      <w:pPr>
        <w:pStyle w:val="P00"/>
        <w:spacing w:before="72"/>
        <w:ind w:left="0" w:right="1134"/>
        <w:rPr>
          <w:rStyle w:val="default"/>
          <w:rFonts w:cs="FrankRuehl"/>
          <w:rtl/>
        </w:rPr>
      </w:pPr>
      <w:bookmarkStart w:id="41" w:name="Seif32"/>
      <w:bookmarkEnd w:id="41"/>
      <w:r>
        <w:rPr>
          <w:lang w:val="he-IL"/>
        </w:rPr>
        <w:pict w14:anchorId="33C84B30">
          <v:rect id="_x0000_s1059" style="position:absolute;left:0;text-align:left;margin-left:464.5pt;margin-top:8.05pt;width:75.05pt;height:10pt;z-index:251668992" o:allowincell="f" filled="f" stroked="f" strokecolor="lime" strokeweight=".25pt">
            <v:textbox style="mso-next-textbox:#_x0000_s1059" inset="0,0,0,0">
              <w:txbxContent>
                <w:p w14:paraId="68764925" w14:textId="77777777" w:rsidR="00D13CB8" w:rsidRDefault="00D13CB8">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Fonts w:cs="Miriam"/>
          <w:rtl/>
        </w:rPr>
        <w:t>30.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שולמה אגרה שנתית לפי תקנות הנמלים (אגרות כלי-שיט), תשכ"א1960 (להלן </w:t>
      </w:r>
      <w:r w:rsidR="006C18FC">
        <w:rPr>
          <w:rStyle w:val="default"/>
          <w:rFonts w:cs="FrankRuehl"/>
          <w:rtl/>
        </w:rPr>
        <w:t>–</w:t>
      </w:r>
      <w:r>
        <w:rPr>
          <w:rStyle w:val="default"/>
          <w:rFonts w:cs="FrankRuehl" w:hint="cs"/>
          <w:rtl/>
        </w:rPr>
        <w:t xml:space="preserve"> התקנות המבוטלות), לפני יום פרסומן של תקנות אלה ברשומות (להלן </w:t>
      </w:r>
      <w:r w:rsidR="006C18FC">
        <w:rPr>
          <w:rStyle w:val="default"/>
          <w:rFonts w:cs="FrankRuehl"/>
          <w:rtl/>
        </w:rPr>
        <w:t>–</w:t>
      </w:r>
      <w:r>
        <w:rPr>
          <w:rStyle w:val="default"/>
          <w:rFonts w:cs="FrankRuehl" w:hint="cs"/>
          <w:rtl/>
        </w:rPr>
        <w:t xml:space="preserve"> יום הפרסום) א</w:t>
      </w:r>
      <w:r>
        <w:rPr>
          <w:rStyle w:val="default"/>
          <w:rFonts w:cs="FrankRuehl"/>
          <w:rtl/>
        </w:rPr>
        <w:t>י</w:t>
      </w:r>
      <w:r>
        <w:rPr>
          <w:rStyle w:val="default"/>
          <w:rFonts w:cs="FrankRuehl" w:hint="cs"/>
          <w:rtl/>
        </w:rPr>
        <w:t>ן חובה לשלם לפי תקנות אלה אותה אגרה עד תום השנה שבעדה שולמה האגרה האמורה.</w:t>
      </w:r>
    </w:p>
    <w:p w14:paraId="769A4326"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כלי שיט למעט כלי שיט מושבת </w:t>
      </w:r>
      <w:r w:rsidR="006C18FC">
        <w:rPr>
          <w:rStyle w:val="default"/>
          <w:rFonts w:cs="FrankRuehl"/>
          <w:rtl/>
        </w:rPr>
        <w:t>–</w:t>
      </w:r>
      <w:r>
        <w:rPr>
          <w:rStyle w:val="default"/>
          <w:rFonts w:cs="FrankRuehl" w:hint="cs"/>
          <w:rtl/>
        </w:rPr>
        <w:t xml:space="preserve"> שבשעה 24.00 לפני יום הפרסום לא סיים תקופת שהייה כאמור בתקנה 23 לתקנות המבוטלות, ישולמו לגביו האגרות המגיעות לפיהן עד סיום תקופת השהייה כאמור בתקנות</w:t>
      </w:r>
      <w:r>
        <w:rPr>
          <w:rStyle w:val="default"/>
          <w:rFonts w:cs="FrankRuehl"/>
          <w:rtl/>
        </w:rPr>
        <w:t xml:space="preserve"> </w:t>
      </w:r>
      <w:r>
        <w:rPr>
          <w:rStyle w:val="default"/>
          <w:rFonts w:cs="FrankRuehl" w:hint="cs"/>
          <w:rtl/>
        </w:rPr>
        <w:t>האמורות.</w:t>
      </w:r>
    </w:p>
    <w:p w14:paraId="170F056A" w14:textId="77777777" w:rsidR="00D13CB8" w:rsidRDefault="00D13CB8" w:rsidP="006C18FC">
      <w:pPr>
        <w:pStyle w:val="P00"/>
        <w:spacing w:before="72"/>
        <w:ind w:left="0" w:right="1134"/>
        <w:rPr>
          <w:rStyle w:val="default"/>
          <w:rFonts w:cs="FrankRuehl"/>
          <w:rtl/>
        </w:rPr>
      </w:pPr>
      <w:bookmarkStart w:id="42" w:name="Seif33"/>
      <w:bookmarkEnd w:id="42"/>
      <w:r>
        <w:rPr>
          <w:lang w:val="he-IL"/>
        </w:rPr>
        <w:pict w14:anchorId="25F92DE1">
          <v:rect id="_x0000_s1060" style="position:absolute;left:0;text-align:left;margin-left:464.5pt;margin-top:8.05pt;width:75.05pt;height:10pt;z-index:251670016" o:allowincell="f" filled="f" stroked="f" strokecolor="lime" strokeweight=".25pt">
            <v:textbox style="mso-next-textbox:#_x0000_s1060" inset="0,0,0,0">
              <w:txbxContent>
                <w:p w14:paraId="7F401305" w14:textId="77777777" w:rsidR="00D13CB8" w:rsidRDefault="00D13CB8">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31.</w:t>
      </w:r>
      <w:r>
        <w:rPr>
          <w:rStyle w:val="big-number"/>
          <w:rFonts w:cs="Miriam"/>
          <w:rtl/>
        </w:rPr>
        <w:tab/>
      </w:r>
      <w:r>
        <w:rPr>
          <w:rStyle w:val="default"/>
          <w:rFonts w:cs="FrankRuehl"/>
          <w:rtl/>
        </w:rPr>
        <w:t>ת</w:t>
      </w:r>
      <w:r>
        <w:rPr>
          <w:rStyle w:val="default"/>
          <w:rFonts w:cs="FrankRuehl" w:hint="cs"/>
          <w:rtl/>
        </w:rPr>
        <w:t xml:space="preserve">קנות הנמלים (אגרות לכלי-שיט), תשכ"א1960 </w:t>
      </w:r>
      <w:r w:rsidR="006C18FC">
        <w:rPr>
          <w:rStyle w:val="default"/>
          <w:rFonts w:cs="FrankRuehl"/>
          <w:rtl/>
        </w:rPr>
        <w:t>–</w:t>
      </w:r>
      <w:r>
        <w:rPr>
          <w:rStyle w:val="default"/>
          <w:rFonts w:cs="FrankRuehl" w:hint="cs"/>
          <w:rtl/>
        </w:rPr>
        <w:t xml:space="preserve"> בטלות.</w:t>
      </w:r>
    </w:p>
    <w:p w14:paraId="364F69AF" w14:textId="77777777" w:rsidR="00D13CB8" w:rsidRDefault="00D13CB8" w:rsidP="00B9481D">
      <w:pPr>
        <w:pStyle w:val="P00"/>
        <w:spacing w:before="72"/>
        <w:ind w:left="0" w:right="1134"/>
        <w:rPr>
          <w:rStyle w:val="default"/>
          <w:rFonts w:cs="FrankRuehl" w:hint="cs"/>
          <w:rtl/>
        </w:rPr>
      </w:pPr>
      <w:bookmarkStart w:id="43" w:name="Seif34"/>
      <w:bookmarkEnd w:id="43"/>
      <w:r>
        <w:rPr>
          <w:lang w:val="he-IL"/>
        </w:rPr>
        <w:pict w14:anchorId="6361E87A">
          <v:rect id="_x0000_s1061" style="position:absolute;left:0;text-align:left;margin-left:464.5pt;margin-top:8.05pt;width:75.05pt;height:10pt;z-index:251671040" o:allowincell="f" filled="f" stroked="f" strokecolor="lime" strokeweight=".25pt">
            <v:textbox style="mso-next-textbox:#_x0000_s1061" inset="0,0,0,0">
              <w:txbxContent>
                <w:p w14:paraId="5A9DC21F" w14:textId="77777777" w:rsidR="00D13CB8" w:rsidRDefault="00D13CB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32.</w:t>
      </w:r>
      <w:r>
        <w:rPr>
          <w:rStyle w:val="big-number"/>
          <w:rFonts w:cs="Miriam"/>
          <w:rtl/>
        </w:rPr>
        <w:tab/>
      </w:r>
      <w:r>
        <w:rPr>
          <w:rStyle w:val="default"/>
          <w:rFonts w:cs="FrankRuehl"/>
          <w:rtl/>
        </w:rPr>
        <w:t>ל</w:t>
      </w:r>
      <w:r>
        <w:rPr>
          <w:rStyle w:val="default"/>
          <w:rFonts w:cs="FrankRuehl" w:hint="cs"/>
          <w:rtl/>
        </w:rPr>
        <w:t>תקנות אלה ייקרא "תקנות הנמלים (אגרות לכלי שיט), תשכ"ו</w:t>
      </w:r>
      <w:r w:rsidR="00B9481D">
        <w:rPr>
          <w:rStyle w:val="default"/>
          <w:rFonts w:cs="FrankRuehl" w:hint="cs"/>
          <w:rtl/>
        </w:rPr>
        <w:t>-</w:t>
      </w:r>
      <w:r>
        <w:rPr>
          <w:rStyle w:val="default"/>
          <w:rFonts w:cs="FrankRuehl"/>
          <w:rtl/>
        </w:rPr>
        <w:t>1966".</w:t>
      </w:r>
    </w:p>
    <w:p w14:paraId="1F961E91" w14:textId="77777777" w:rsidR="00834E83" w:rsidRDefault="00834E83">
      <w:pPr>
        <w:pStyle w:val="P00"/>
        <w:spacing w:before="72"/>
        <w:ind w:left="0" w:right="1134"/>
        <w:rPr>
          <w:rStyle w:val="default"/>
          <w:rFonts w:cs="FrankRuehl" w:hint="cs"/>
          <w:rtl/>
        </w:rPr>
      </w:pPr>
    </w:p>
    <w:p w14:paraId="5D1F58CC" w14:textId="77777777" w:rsidR="00D13CB8" w:rsidRPr="00834E83" w:rsidRDefault="00D13CB8">
      <w:pPr>
        <w:pStyle w:val="medium2-header"/>
        <w:keepLines w:val="0"/>
        <w:spacing w:before="72"/>
        <w:ind w:left="0" w:right="1134"/>
        <w:rPr>
          <w:noProof/>
          <w:sz w:val="26"/>
          <w:szCs w:val="26"/>
          <w:rtl/>
        </w:rPr>
      </w:pPr>
      <w:bookmarkStart w:id="44" w:name="med0"/>
      <w:bookmarkEnd w:id="44"/>
      <w:r w:rsidRPr="00834E83">
        <w:rPr>
          <w:noProof/>
          <w:sz w:val="26"/>
          <w:szCs w:val="26"/>
          <w:rtl/>
        </w:rPr>
        <w:t>ה</w:t>
      </w:r>
      <w:r w:rsidRPr="00834E83">
        <w:rPr>
          <w:rFonts w:hint="cs"/>
          <w:noProof/>
          <w:sz w:val="26"/>
          <w:szCs w:val="26"/>
          <w:rtl/>
        </w:rPr>
        <w:t>תוספת</w:t>
      </w:r>
    </w:p>
    <w:p w14:paraId="169E65D3" w14:textId="77777777" w:rsidR="00D13CB8" w:rsidRDefault="00D13CB8">
      <w:pPr>
        <w:pStyle w:val="P00"/>
        <w:spacing w:before="72"/>
        <w:ind w:left="0" w:right="1134"/>
        <w:rPr>
          <w:rStyle w:val="default"/>
          <w:rFonts w:cs="FrankRuehl"/>
          <w:rtl/>
        </w:rPr>
      </w:pPr>
      <w:bookmarkStart w:id="45" w:name="Seif35"/>
      <w:bookmarkEnd w:id="45"/>
      <w:r>
        <w:rPr>
          <w:lang w:val="he-IL"/>
        </w:rPr>
        <w:pict w14:anchorId="3E20850F">
          <v:rect id="_x0000_s1062" style="position:absolute;left:0;text-align:left;margin-left:464.5pt;margin-top:8.05pt;width:75.05pt;height:10pt;z-index:251672064" o:allowincell="f" filled="f" stroked="f" strokecolor="lime" strokeweight=".25pt">
            <v:textbox style="mso-next-textbox:#_x0000_s1062" inset="0,0,0,0">
              <w:txbxContent>
                <w:p w14:paraId="66CA3BB1" w14:textId="77777777" w:rsidR="00D13CB8" w:rsidRDefault="00D13CB8">
                  <w:pPr>
                    <w:spacing w:line="160" w:lineRule="exact"/>
                    <w:jc w:val="left"/>
                    <w:rPr>
                      <w:rFonts w:cs="Miriam"/>
                      <w:noProof/>
                      <w:szCs w:val="18"/>
                      <w:rtl/>
                    </w:rPr>
                  </w:pPr>
                  <w:r>
                    <w:rPr>
                      <w:rFonts w:cs="Miriam"/>
                      <w:szCs w:val="18"/>
                      <w:rtl/>
                    </w:rPr>
                    <w:t>א</w:t>
                  </w:r>
                  <w:r>
                    <w:rPr>
                      <w:rFonts w:cs="Miriam" w:hint="cs"/>
                      <w:szCs w:val="18"/>
                      <w:rtl/>
                    </w:rPr>
                    <w:t>גרת מגדלור</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עד כל כניסה של כלי שיט לנמל ובעד כל יציאה ממנו תשולם אגרת מגדלור בשיעור 8 אגורות </w:t>
      </w:r>
      <w:r>
        <w:rPr>
          <w:rStyle w:val="default"/>
          <w:rFonts w:cs="FrankRuehl"/>
          <w:rtl/>
        </w:rPr>
        <w:t>ל</w:t>
      </w:r>
      <w:r>
        <w:rPr>
          <w:rStyle w:val="default"/>
          <w:rFonts w:cs="FrankRuehl" w:hint="cs"/>
          <w:rtl/>
        </w:rPr>
        <w:t>כל טונה תפוסה של כלי השיט, אולם לא תיגבה אגרת מגדלור לגבי כלי שיט שחזר לאותו נמל מבלי שביקר בינתיים בנמל מחוץ לישראל או הפליג לנסיעת טיול אל מחוץ למימי החופין של המדינה.</w:t>
      </w:r>
    </w:p>
    <w:p w14:paraId="55B50FB7" w14:textId="77777777" w:rsidR="00D13CB8" w:rsidRDefault="00D13CB8">
      <w:pPr>
        <w:pStyle w:val="page"/>
        <w:widowControl/>
        <w:ind w:right="1134"/>
        <w:rPr>
          <w:position w:val="0"/>
          <w:rtl/>
        </w:rPr>
      </w:pPr>
      <w:r>
        <w:rPr>
          <w:position w:val="0"/>
          <w:rtl/>
        </w:rPr>
        <w:t xml:space="preserve"> </w:t>
      </w:r>
    </w:p>
    <w:p w14:paraId="1E28C4F0" w14:textId="77777777" w:rsidR="00D13CB8" w:rsidRDefault="00D13CB8">
      <w:pPr>
        <w:pStyle w:val="P00"/>
        <w:spacing w:before="72"/>
        <w:ind w:left="0" w:right="1134"/>
        <w:rPr>
          <w:rStyle w:val="default"/>
          <w:rFonts w:cs="FrankRuehl"/>
          <w:rtl/>
        </w:rPr>
      </w:pPr>
      <w:bookmarkStart w:id="46" w:name="Seif36"/>
      <w:bookmarkEnd w:id="46"/>
      <w:r>
        <w:rPr>
          <w:lang w:val="he-IL"/>
        </w:rPr>
        <w:pict w14:anchorId="009D6A25">
          <v:rect id="_x0000_s1063" style="position:absolute;left:0;text-align:left;margin-left:464.5pt;margin-top:8.05pt;width:75.05pt;height:10pt;z-index:251673088" o:allowincell="f" filled="f" stroked="f" strokecolor="lime" strokeweight=".25pt">
            <v:textbox style="mso-next-textbox:#_x0000_s1063" inset="0,0,0,0">
              <w:txbxContent>
                <w:p w14:paraId="59F712BB" w14:textId="77777777" w:rsidR="00D13CB8" w:rsidRDefault="00D13CB8">
                  <w:pPr>
                    <w:spacing w:line="160" w:lineRule="exact"/>
                    <w:jc w:val="left"/>
                    <w:rPr>
                      <w:rFonts w:cs="Miriam"/>
                      <w:noProof/>
                      <w:szCs w:val="18"/>
                      <w:rtl/>
                    </w:rPr>
                  </w:pPr>
                  <w:r>
                    <w:rPr>
                      <w:rFonts w:cs="Miriam"/>
                      <w:szCs w:val="18"/>
                      <w:rtl/>
                    </w:rPr>
                    <w:t>א</w:t>
                  </w:r>
                  <w:r>
                    <w:rPr>
                      <w:rFonts w:cs="Miriam" w:hint="cs"/>
                      <w:szCs w:val="18"/>
                      <w:rtl/>
                    </w:rPr>
                    <w:t>גרת עגינה</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אגרת עגינה תשולם לגבי כלי שיט המשתמשי</w:t>
      </w:r>
      <w:r>
        <w:rPr>
          <w:rStyle w:val="default"/>
          <w:rFonts w:cs="FrankRuehl"/>
          <w:rtl/>
        </w:rPr>
        <w:t>ם</w:t>
      </w:r>
      <w:r>
        <w:rPr>
          <w:rStyle w:val="default"/>
          <w:rFonts w:cs="FrankRuehl" w:hint="cs"/>
          <w:rtl/>
        </w:rPr>
        <w:t xml:space="preserve"> בנמל, היא תחושב לפי תפוסתו של כלי השיט בתקופת שהייתו בנמל ושיעורה הוא 27 אגורות לכל טונה תפוסה של כלי השיט לתקופה של 30 יום או חלק מהם.</w:t>
      </w:r>
    </w:p>
    <w:p w14:paraId="1D17DC6B"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כלי שיט שבנמלי המדינה בה הוא רשום גובים לגבי כלי שיט ישראלי אגרות שונות מהאגרות החלות על כלי שיט הרשום באותה מדינ</w:t>
      </w:r>
      <w:r>
        <w:rPr>
          <w:rStyle w:val="default"/>
          <w:rFonts w:cs="FrankRuehl"/>
          <w:rtl/>
        </w:rPr>
        <w:t>ה</w:t>
      </w:r>
      <w:r>
        <w:rPr>
          <w:rStyle w:val="default"/>
          <w:rFonts w:cs="FrankRuehl" w:hint="cs"/>
          <w:rtl/>
        </w:rPr>
        <w:t>, תשולם לגביו אגרת עגינה בשיעור כפול מהנקוב בסעיף קטן (א).</w:t>
      </w:r>
    </w:p>
    <w:p w14:paraId="376FB54F" w14:textId="77777777" w:rsidR="00D13CB8" w:rsidRDefault="00D13CB8">
      <w:pPr>
        <w:pStyle w:val="P00"/>
        <w:spacing w:before="72"/>
        <w:ind w:left="0" w:right="1134"/>
        <w:rPr>
          <w:rStyle w:val="default"/>
          <w:rFonts w:cs="FrankRuehl"/>
          <w:rtl/>
        </w:rPr>
      </w:pPr>
      <w:bookmarkStart w:id="47" w:name="Seif37"/>
      <w:bookmarkEnd w:id="47"/>
      <w:r>
        <w:rPr>
          <w:lang w:val="he-IL"/>
        </w:rPr>
        <w:pict w14:anchorId="31FDAAD1">
          <v:rect id="_x0000_s1064" style="position:absolute;left:0;text-align:left;margin-left:464.5pt;margin-top:8.05pt;width:75.05pt;height:10pt;z-index:251674112" o:allowincell="f" filled="f" stroked="f" strokecolor="lime" strokeweight=".25pt">
            <v:textbox style="mso-next-textbox:#_x0000_s1064" inset="0,0,0,0">
              <w:txbxContent>
                <w:p w14:paraId="02A12B66" w14:textId="77777777" w:rsidR="00D13CB8" w:rsidRDefault="00D13CB8">
                  <w:pPr>
                    <w:spacing w:line="160" w:lineRule="exact"/>
                    <w:jc w:val="left"/>
                    <w:rPr>
                      <w:rFonts w:cs="Miriam"/>
                      <w:noProof/>
                      <w:szCs w:val="18"/>
                      <w:rtl/>
                    </w:rPr>
                  </w:pPr>
                  <w:r>
                    <w:rPr>
                      <w:rFonts w:cs="Miriam"/>
                      <w:szCs w:val="18"/>
                      <w:rtl/>
                    </w:rPr>
                    <w:t>א</w:t>
                  </w:r>
                  <w:r>
                    <w:rPr>
                      <w:rFonts w:cs="Miriam" w:hint="cs"/>
                      <w:szCs w:val="18"/>
                      <w:rtl/>
                    </w:rPr>
                    <w:t>גרת מינגש</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עד שהיית כלי שיט כשהוא קשור לרציף תשולם אגרת מינגש בשיעור המפורט להלן, בנוסף לאגרת עגינה:</w:t>
      </w:r>
    </w:p>
    <w:p w14:paraId="538B79A1" w14:textId="77777777" w:rsidR="00D13CB8" w:rsidRDefault="00D13CB8" w:rsidP="00B9481D">
      <w:pPr>
        <w:pStyle w:val="P00"/>
        <w:tabs>
          <w:tab w:val="clear" w:pos="624"/>
          <w:tab w:val="clear" w:pos="1021"/>
          <w:tab w:val="clear" w:pos="1474"/>
          <w:tab w:val="clear" w:pos="1928"/>
          <w:tab w:val="clear" w:pos="2381"/>
          <w:tab w:val="clear" w:pos="2835"/>
          <w:tab w:val="clear" w:pos="6259"/>
          <w:tab w:val="center" w:pos="1304"/>
          <w:tab w:val="center" w:pos="4253"/>
        </w:tabs>
        <w:spacing w:before="72"/>
        <w:ind w:left="0" w:right="2268"/>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hint="cs"/>
          <w:szCs w:val="20"/>
          <w:rtl/>
        </w:rPr>
        <w:t>שיעור אגרת המינגש בלירות</w:t>
      </w:r>
    </w:p>
    <w:p w14:paraId="28C5FED7" w14:textId="77777777" w:rsidR="00D13CB8" w:rsidRDefault="00B9481D" w:rsidP="00B9481D">
      <w:pPr>
        <w:pStyle w:val="P00"/>
        <w:tabs>
          <w:tab w:val="clear" w:pos="624"/>
          <w:tab w:val="clear" w:pos="1021"/>
          <w:tab w:val="clear" w:pos="1474"/>
          <w:tab w:val="clear" w:pos="1928"/>
          <w:tab w:val="clear" w:pos="2381"/>
          <w:tab w:val="clear" w:pos="2835"/>
          <w:tab w:val="clear" w:pos="6259"/>
          <w:tab w:val="center" w:pos="1304"/>
          <w:tab w:val="center" w:pos="4253"/>
        </w:tabs>
        <w:spacing w:before="0"/>
        <w:ind w:left="0" w:right="2268"/>
        <w:rPr>
          <w:rStyle w:val="default"/>
          <w:rFonts w:cs="FrankRuehl"/>
          <w:szCs w:val="20"/>
          <w:rtl/>
        </w:rPr>
      </w:pPr>
      <w:r>
        <w:rPr>
          <w:rFonts w:hint="cs"/>
          <w:szCs w:val="20"/>
          <w:rtl/>
        </w:rPr>
        <w:tab/>
      </w:r>
      <w:r w:rsidR="00D13CB8">
        <w:rPr>
          <w:rStyle w:val="default"/>
          <w:rFonts w:cs="FrankRuehl"/>
          <w:szCs w:val="20"/>
          <w:rtl/>
        </w:rPr>
        <w:t>א</w:t>
      </w:r>
      <w:r w:rsidR="00D13CB8">
        <w:rPr>
          <w:rStyle w:val="default"/>
          <w:rFonts w:cs="FrankRuehl" w:hint="cs"/>
          <w:szCs w:val="20"/>
          <w:rtl/>
        </w:rPr>
        <w:t>ורך כלי-השיט במטרים</w:t>
      </w:r>
      <w:r w:rsidR="00D13CB8">
        <w:rPr>
          <w:szCs w:val="20"/>
          <w:rtl/>
        </w:rPr>
        <w:tab/>
      </w:r>
      <w:r w:rsidR="00D13CB8">
        <w:rPr>
          <w:rStyle w:val="default"/>
          <w:rFonts w:cs="FrankRuehl"/>
          <w:szCs w:val="20"/>
          <w:rtl/>
        </w:rPr>
        <w:t>ל</w:t>
      </w:r>
      <w:r w:rsidR="00D13CB8">
        <w:rPr>
          <w:rStyle w:val="default"/>
          <w:rFonts w:cs="FrankRuehl" w:hint="cs"/>
          <w:szCs w:val="20"/>
          <w:rtl/>
        </w:rPr>
        <w:t>תקופה של 4 שעות</w:t>
      </w:r>
    </w:p>
    <w:p w14:paraId="4ECE406B" w14:textId="77777777" w:rsidR="00D13CB8" w:rsidRPr="00B9481D" w:rsidRDefault="00B9481D" w:rsidP="00B9481D">
      <w:pPr>
        <w:pStyle w:val="P00"/>
        <w:pBdr>
          <w:bottom w:val="single" w:sz="4" w:space="1" w:color="auto"/>
        </w:pBdr>
        <w:tabs>
          <w:tab w:val="clear" w:pos="624"/>
          <w:tab w:val="clear" w:pos="1021"/>
          <w:tab w:val="clear" w:pos="1474"/>
          <w:tab w:val="clear" w:pos="1928"/>
          <w:tab w:val="clear" w:pos="2381"/>
          <w:tab w:val="clear" w:pos="2835"/>
          <w:tab w:val="clear" w:pos="6259"/>
          <w:tab w:val="center" w:pos="1304"/>
          <w:tab w:val="center" w:pos="4253"/>
        </w:tabs>
        <w:spacing w:before="0"/>
        <w:ind w:left="0" w:right="2268"/>
        <w:rPr>
          <w:rStyle w:val="default"/>
          <w:rFonts w:cs="FrankRuehl" w:hint="cs"/>
          <w:szCs w:val="20"/>
          <w:rtl/>
        </w:rPr>
      </w:pPr>
      <w:r w:rsidRPr="00B9481D">
        <w:rPr>
          <w:rStyle w:val="default"/>
          <w:rFonts w:cs="FrankRuehl" w:hint="cs"/>
          <w:szCs w:val="20"/>
          <w:rtl/>
        </w:rPr>
        <w:tab/>
      </w:r>
      <w:r w:rsidR="00D13CB8" w:rsidRPr="00B9481D">
        <w:rPr>
          <w:rStyle w:val="default"/>
          <w:rFonts w:cs="FrankRuehl"/>
          <w:szCs w:val="20"/>
          <w:rtl/>
        </w:rPr>
        <w:t>ח</w:t>
      </w:r>
      <w:r w:rsidR="00D13CB8" w:rsidRPr="00B9481D">
        <w:rPr>
          <w:rStyle w:val="default"/>
          <w:rFonts w:cs="FrankRuehl" w:hint="cs"/>
          <w:szCs w:val="20"/>
          <w:rtl/>
        </w:rPr>
        <w:t>לק של מטר ייחש</w:t>
      </w:r>
      <w:r w:rsidR="00D13CB8" w:rsidRPr="00B9481D">
        <w:rPr>
          <w:rStyle w:val="default"/>
          <w:rFonts w:cs="FrankRuehl"/>
          <w:szCs w:val="20"/>
          <w:rtl/>
        </w:rPr>
        <w:t>ב</w:t>
      </w:r>
      <w:r w:rsidR="00D13CB8" w:rsidRPr="00B9481D">
        <w:rPr>
          <w:rStyle w:val="default"/>
          <w:rFonts w:cs="FrankRuehl" w:hint="cs"/>
          <w:szCs w:val="20"/>
          <w:rtl/>
        </w:rPr>
        <w:t xml:space="preserve"> כמטר שלם</w:t>
      </w:r>
      <w:r w:rsidR="00D13CB8" w:rsidRPr="00B9481D">
        <w:rPr>
          <w:szCs w:val="20"/>
          <w:rtl/>
        </w:rPr>
        <w:tab/>
      </w:r>
      <w:r w:rsidR="00D13CB8" w:rsidRPr="00B9481D">
        <w:rPr>
          <w:rStyle w:val="default"/>
          <w:rFonts w:cs="FrankRuehl"/>
          <w:szCs w:val="20"/>
          <w:rtl/>
        </w:rPr>
        <w:t>א</w:t>
      </w:r>
      <w:r w:rsidRPr="00B9481D">
        <w:rPr>
          <w:rStyle w:val="default"/>
          <w:rFonts w:cs="FrankRuehl" w:hint="cs"/>
          <w:szCs w:val="20"/>
          <w:rtl/>
        </w:rPr>
        <w:t>ו חלק מהן</w:t>
      </w:r>
    </w:p>
    <w:p w14:paraId="598A1931" w14:textId="77777777" w:rsidR="00D13CB8" w:rsidRDefault="00D13CB8" w:rsidP="00B9481D">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rtl/>
        </w:rPr>
        <w:t>ע</w:t>
      </w:r>
      <w:r>
        <w:rPr>
          <w:rStyle w:val="default"/>
          <w:rFonts w:cs="FrankRuehl" w:hint="cs"/>
          <w:rtl/>
        </w:rPr>
        <w:t>ד 30</w:t>
      </w:r>
      <w:r>
        <w:rPr>
          <w:rStyle w:val="default"/>
          <w:rFonts w:cs="FrankRuehl"/>
          <w:rtl/>
        </w:rPr>
        <w:tab/>
        <w:t>11.90</w:t>
      </w:r>
    </w:p>
    <w:p w14:paraId="21F56237" w14:textId="77777777" w:rsidR="00D13CB8" w:rsidRDefault="00D13CB8" w:rsidP="00B9481D">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rtl/>
        </w:rPr>
        <w:t>60-30</w:t>
      </w:r>
      <w:r>
        <w:rPr>
          <w:rStyle w:val="default"/>
          <w:rFonts w:cs="FrankRuehl"/>
          <w:rtl/>
        </w:rPr>
        <w:tab/>
        <w:t xml:space="preserve">11.90 + 0.18 </w:t>
      </w:r>
      <w:r>
        <w:rPr>
          <w:rStyle w:val="default"/>
          <w:rFonts w:cs="FrankRuehl" w:hint="cs"/>
          <w:rtl/>
        </w:rPr>
        <w:t>לכל מטר מעל 30</w:t>
      </w:r>
    </w:p>
    <w:p w14:paraId="5DC5A3A8" w14:textId="77777777" w:rsidR="00D13CB8" w:rsidRDefault="00D13CB8" w:rsidP="00B9481D">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rtl/>
        </w:rPr>
        <w:t>90-60</w:t>
      </w:r>
      <w:r>
        <w:rPr>
          <w:rStyle w:val="default"/>
          <w:rFonts w:cs="FrankRuehl"/>
          <w:rtl/>
        </w:rPr>
        <w:tab/>
        <w:t xml:space="preserve">17.30 + 0.36 </w:t>
      </w:r>
      <w:r>
        <w:rPr>
          <w:rStyle w:val="default"/>
          <w:rFonts w:cs="FrankRuehl" w:hint="cs"/>
          <w:rtl/>
        </w:rPr>
        <w:t>לכל מטר מעל 60</w:t>
      </w:r>
    </w:p>
    <w:p w14:paraId="02244F68" w14:textId="77777777" w:rsidR="00D13CB8" w:rsidRDefault="00D13CB8" w:rsidP="00B9481D">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rtl/>
        </w:rPr>
        <w:t>120-90</w:t>
      </w:r>
      <w:r>
        <w:rPr>
          <w:rStyle w:val="default"/>
          <w:rFonts w:cs="FrankRuehl"/>
          <w:rtl/>
        </w:rPr>
        <w:tab/>
        <w:t xml:space="preserve">28.10 + 1.20 </w:t>
      </w:r>
      <w:r>
        <w:rPr>
          <w:rStyle w:val="default"/>
          <w:rFonts w:cs="FrankRuehl" w:hint="cs"/>
          <w:rtl/>
        </w:rPr>
        <w:t>לכל מטר מעל 90</w:t>
      </w:r>
    </w:p>
    <w:p w14:paraId="4607076C" w14:textId="77777777" w:rsidR="00D13CB8" w:rsidRDefault="00D13CB8" w:rsidP="00B9481D">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rtl/>
        </w:rPr>
        <w:t>150-120</w:t>
      </w:r>
      <w:r>
        <w:rPr>
          <w:rStyle w:val="default"/>
          <w:rFonts w:cs="FrankRuehl"/>
          <w:rtl/>
        </w:rPr>
        <w:tab/>
        <w:t>64.10 + 2.70</w:t>
      </w:r>
      <w:r>
        <w:rPr>
          <w:rStyle w:val="default"/>
          <w:rFonts w:cs="FrankRuehl" w:hint="cs"/>
          <w:rtl/>
        </w:rPr>
        <w:t xml:space="preserve"> לכל מטר מעל 120</w:t>
      </w:r>
    </w:p>
    <w:p w14:paraId="16B48E62" w14:textId="77777777" w:rsidR="00D13CB8" w:rsidRDefault="00D13CB8" w:rsidP="00B9481D">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rtl/>
        </w:rPr>
        <w:t xml:space="preserve">150 </w:t>
      </w:r>
      <w:r>
        <w:rPr>
          <w:rStyle w:val="default"/>
          <w:rFonts w:cs="FrankRuehl" w:hint="cs"/>
          <w:rtl/>
        </w:rPr>
        <w:t>ומעלה</w:t>
      </w:r>
      <w:r>
        <w:rPr>
          <w:rStyle w:val="default"/>
          <w:rFonts w:cs="FrankRuehl"/>
          <w:rtl/>
        </w:rPr>
        <w:tab/>
        <w:t xml:space="preserve">145.10 + 5.40 </w:t>
      </w:r>
      <w:r>
        <w:rPr>
          <w:rStyle w:val="default"/>
          <w:rFonts w:cs="FrankRuehl" w:hint="cs"/>
          <w:rtl/>
        </w:rPr>
        <w:t>לכל מטר מ</w:t>
      </w:r>
      <w:r>
        <w:rPr>
          <w:rStyle w:val="default"/>
          <w:rFonts w:cs="FrankRuehl"/>
          <w:rtl/>
        </w:rPr>
        <w:t>ע</w:t>
      </w:r>
      <w:r>
        <w:rPr>
          <w:rStyle w:val="default"/>
          <w:rFonts w:cs="FrankRuehl" w:hint="cs"/>
          <w:rtl/>
        </w:rPr>
        <w:t>ל 150.</w:t>
      </w:r>
    </w:p>
    <w:p w14:paraId="27C70F68" w14:textId="77777777" w:rsidR="00D13CB8" w:rsidRDefault="00D13CB8" w:rsidP="00B9481D">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אגרת ניתוב תשולם בעד כל כניסה של כלי-שיט לנמל ובעד כל יציאה ממנו. האגרה כוללת תשלום עבור עיתוקו של כלי-השיט ממקום למקום לפי דרישת המנהל.</w:t>
      </w:r>
    </w:p>
    <w:p w14:paraId="1AA6DF67" w14:textId="77777777" w:rsidR="00D13CB8" w:rsidRDefault="00D13CB8">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גרות הניתוב הן:</w:t>
      </w:r>
    </w:p>
    <w:p w14:paraId="0ED524FF" w14:textId="77777777" w:rsidR="00D13CB8" w:rsidRPr="00A160D0" w:rsidRDefault="00A160D0" w:rsidP="00A160D0">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4536"/>
        </w:tabs>
        <w:spacing w:before="72"/>
        <w:ind w:left="0" w:right="1134"/>
        <w:rPr>
          <w:rStyle w:val="default"/>
          <w:rFonts w:cs="FrankRuehl" w:hint="cs"/>
          <w:szCs w:val="20"/>
          <w:rtl/>
        </w:rPr>
      </w:pPr>
      <w:r w:rsidRPr="00A160D0">
        <w:rPr>
          <w:rStyle w:val="default"/>
          <w:rFonts w:cs="FrankRuehl" w:hint="cs"/>
          <w:szCs w:val="20"/>
          <w:rtl/>
        </w:rPr>
        <w:tab/>
      </w:r>
      <w:r w:rsidR="00D13CB8" w:rsidRPr="00A160D0">
        <w:rPr>
          <w:rStyle w:val="default"/>
          <w:rFonts w:cs="FrankRuehl"/>
          <w:szCs w:val="20"/>
          <w:rtl/>
        </w:rPr>
        <w:t>ת</w:t>
      </w:r>
      <w:r w:rsidR="00D13CB8" w:rsidRPr="00A160D0">
        <w:rPr>
          <w:rStyle w:val="default"/>
          <w:rFonts w:cs="FrankRuehl" w:hint="cs"/>
          <w:szCs w:val="20"/>
          <w:rtl/>
        </w:rPr>
        <w:t xml:space="preserve">פוסת כלי-השיט בטונות  </w:t>
      </w:r>
      <w:r w:rsidR="00D13CB8" w:rsidRPr="00A160D0">
        <w:rPr>
          <w:rStyle w:val="default"/>
          <w:rFonts w:cs="FrankRuehl"/>
          <w:szCs w:val="20"/>
          <w:rtl/>
        </w:rPr>
        <w:tab/>
      </w:r>
      <w:r w:rsidR="00D13CB8" w:rsidRPr="00A160D0">
        <w:rPr>
          <w:rStyle w:val="default"/>
          <w:rFonts w:cs="FrankRuehl" w:hint="cs"/>
          <w:szCs w:val="20"/>
          <w:rtl/>
        </w:rPr>
        <w:t>שיעור האגרה בלירות</w:t>
      </w:r>
    </w:p>
    <w:p w14:paraId="21F9156B" w14:textId="77777777" w:rsidR="00D13CB8" w:rsidRDefault="00D13CB8" w:rsidP="00A160D0">
      <w:pPr>
        <w:pStyle w:val="P04"/>
        <w:tabs>
          <w:tab w:val="clear" w:pos="624"/>
          <w:tab w:val="clear" w:pos="1021"/>
          <w:tab w:val="clear" w:pos="1474"/>
          <w:tab w:val="clear" w:pos="1928"/>
          <w:tab w:val="clear" w:pos="2381"/>
          <w:tab w:val="clear" w:pos="6259"/>
        </w:tabs>
        <w:spacing w:before="72"/>
        <w:ind w:left="0" w:right="1134" w:firstLine="0"/>
        <w:rPr>
          <w:rtl/>
        </w:rPr>
      </w:pPr>
      <w:r>
        <w:rPr>
          <w:rtl/>
        </w:rPr>
        <w:t>ע</w:t>
      </w:r>
      <w:r>
        <w:rPr>
          <w:rFonts w:hint="cs"/>
          <w:rtl/>
        </w:rPr>
        <w:t>ד 100</w:t>
      </w:r>
      <w:r>
        <w:rPr>
          <w:rtl/>
        </w:rPr>
        <w:tab/>
      </w:r>
      <w:r w:rsidR="00B9481D">
        <w:rPr>
          <w:rFonts w:hint="cs"/>
          <w:rtl/>
        </w:rPr>
        <w:t>-.58</w:t>
      </w:r>
    </w:p>
    <w:p w14:paraId="6BB767FC" w14:textId="77777777" w:rsidR="00D13CB8" w:rsidRDefault="00D13CB8" w:rsidP="00A160D0">
      <w:pPr>
        <w:pStyle w:val="P04"/>
        <w:tabs>
          <w:tab w:val="clear" w:pos="624"/>
          <w:tab w:val="clear" w:pos="1021"/>
          <w:tab w:val="clear" w:pos="1474"/>
          <w:tab w:val="clear" w:pos="1928"/>
          <w:tab w:val="clear" w:pos="2381"/>
          <w:tab w:val="clear" w:pos="6259"/>
        </w:tabs>
        <w:spacing w:before="72"/>
        <w:ind w:left="0" w:right="1134" w:firstLine="0"/>
        <w:rPr>
          <w:rtl/>
        </w:rPr>
      </w:pPr>
      <w:r>
        <w:rPr>
          <w:rtl/>
        </w:rPr>
        <w:t xml:space="preserve">100 </w:t>
      </w:r>
      <w:r>
        <w:rPr>
          <w:rFonts w:hint="cs"/>
          <w:rtl/>
        </w:rPr>
        <w:t>עד 1,000</w:t>
      </w:r>
      <w:r>
        <w:rPr>
          <w:rtl/>
        </w:rPr>
        <w:tab/>
      </w:r>
      <w:r w:rsidR="00B9481D">
        <w:rPr>
          <w:rFonts w:hint="cs"/>
          <w:rtl/>
        </w:rPr>
        <w:t>-.</w:t>
      </w:r>
      <w:r>
        <w:rPr>
          <w:rtl/>
        </w:rPr>
        <w:t xml:space="preserve">58 + 0.30 </w:t>
      </w:r>
      <w:r>
        <w:rPr>
          <w:rFonts w:hint="cs"/>
          <w:rtl/>
        </w:rPr>
        <w:t>לכל טונה מעל 100 טונות</w:t>
      </w:r>
    </w:p>
    <w:p w14:paraId="761D1EA3" w14:textId="77777777" w:rsidR="00D13CB8" w:rsidRDefault="00D13CB8" w:rsidP="00A160D0">
      <w:pPr>
        <w:pStyle w:val="P04"/>
        <w:tabs>
          <w:tab w:val="clear" w:pos="624"/>
          <w:tab w:val="clear" w:pos="1021"/>
          <w:tab w:val="clear" w:pos="1474"/>
          <w:tab w:val="clear" w:pos="1928"/>
          <w:tab w:val="clear" w:pos="2381"/>
          <w:tab w:val="clear" w:pos="6259"/>
        </w:tabs>
        <w:spacing w:before="72"/>
        <w:ind w:left="0" w:right="1134" w:firstLine="0"/>
        <w:rPr>
          <w:rtl/>
        </w:rPr>
      </w:pPr>
      <w:r>
        <w:rPr>
          <w:rtl/>
        </w:rPr>
        <w:t xml:space="preserve">1,000 </w:t>
      </w:r>
      <w:r>
        <w:rPr>
          <w:rFonts w:hint="cs"/>
          <w:rtl/>
        </w:rPr>
        <w:t>עד 6,000</w:t>
      </w:r>
      <w:r>
        <w:rPr>
          <w:rtl/>
        </w:rPr>
        <w:tab/>
      </w:r>
      <w:r w:rsidR="00B9481D">
        <w:rPr>
          <w:rFonts w:hint="cs"/>
          <w:rtl/>
        </w:rPr>
        <w:t>-.</w:t>
      </w:r>
      <w:r>
        <w:rPr>
          <w:rFonts w:hint="cs"/>
          <w:rtl/>
        </w:rPr>
        <w:t>328 + 0.16 לכל טונה מעל 1,000 טונות</w:t>
      </w:r>
    </w:p>
    <w:p w14:paraId="562D493A" w14:textId="77777777" w:rsidR="00D13CB8" w:rsidRDefault="00D13CB8" w:rsidP="00A160D0">
      <w:pPr>
        <w:pStyle w:val="P04"/>
        <w:tabs>
          <w:tab w:val="clear" w:pos="624"/>
          <w:tab w:val="clear" w:pos="1021"/>
          <w:tab w:val="clear" w:pos="1474"/>
          <w:tab w:val="clear" w:pos="1928"/>
          <w:tab w:val="clear" w:pos="2381"/>
          <w:tab w:val="clear" w:pos="6259"/>
        </w:tabs>
        <w:spacing w:before="72"/>
        <w:ind w:left="0" w:right="1134" w:firstLine="0"/>
        <w:rPr>
          <w:rtl/>
        </w:rPr>
      </w:pPr>
      <w:r>
        <w:rPr>
          <w:rtl/>
        </w:rPr>
        <w:t xml:space="preserve">6,000 </w:t>
      </w:r>
      <w:r>
        <w:rPr>
          <w:rFonts w:hint="cs"/>
          <w:rtl/>
        </w:rPr>
        <w:t>עד 12,000</w:t>
      </w:r>
      <w:r>
        <w:rPr>
          <w:rtl/>
        </w:rPr>
        <w:tab/>
      </w:r>
      <w:r w:rsidR="00B9481D">
        <w:rPr>
          <w:rFonts w:hint="cs"/>
          <w:rtl/>
        </w:rPr>
        <w:t>-.1,128</w:t>
      </w:r>
      <w:r>
        <w:rPr>
          <w:rFonts w:hint="cs"/>
          <w:rtl/>
        </w:rPr>
        <w:t xml:space="preserve"> + 0.09 לכל טונה מעל 6,000 טונות</w:t>
      </w:r>
    </w:p>
    <w:p w14:paraId="225F1335" w14:textId="77777777" w:rsidR="00D13CB8" w:rsidRDefault="00D13CB8" w:rsidP="00A160D0">
      <w:pPr>
        <w:pStyle w:val="P04"/>
        <w:tabs>
          <w:tab w:val="clear" w:pos="624"/>
          <w:tab w:val="clear" w:pos="1021"/>
          <w:tab w:val="clear" w:pos="1474"/>
          <w:tab w:val="clear" w:pos="1928"/>
          <w:tab w:val="clear" w:pos="2381"/>
          <w:tab w:val="clear" w:pos="6259"/>
        </w:tabs>
        <w:spacing w:before="72"/>
        <w:ind w:left="0" w:right="1134" w:firstLine="0"/>
        <w:rPr>
          <w:rtl/>
        </w:rPr>
      </w:pPr>
      <w:r>
        <w:rPr>
          <w:rtl/>
        </w:rPr>
        <w:t xml:space="preserve">12,000 </w:t>
      </w:r>
      <w:r>
        <w:rPr>
          <w:rFonts w:hint="cs"/>
          <w:rtl/>
        </w:rPr>
        <w:t>ומעלה</w:t>
      </w:r>
      <w:r>
        <w:rPr>
          <w:rtl/>
        </w:rPr>
        <w:tab/>
      </w:r>
      <w:r w:rsidR="00B9481D">
        <w:rPr>
          <w:rFonts w:hint="cs"/>
          <w:rtl/>
        </w:rPr>
        <w:t>-.</w:t>
      </w:r>
      <w:r>
        <w:rPr>
          <w:rFonts w:hint="cs"/>
          <w:rtl/>
        </w:rPr>
        <w:t>1,668 + 0.02 לכל טונה מעל 12,000 טונות</w:t>
      </w:r>
    </w:p>
    <w:p w14:paraId="3470A9A1"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עיתוק כלי שיט ממקום למקום, לפי דרישות הקברנ</w:t>
      </w:r>
      <w:r>
        <w:rPr>
          <w:rStyle w:val="default"/>
          <w:rFonts w:cs="FrankRuehl"/>
          <w:rtl/>
        </w:rPr>
        <w:t>י</w:t>
      </w:r>
      <w:r>
        <w:rPr>
          <w:rStyle w:val="default"/>
          <w:rFonts w:cs="FrankRuehl" w:hint="cs"/>
          <w:rtl/>
        </w:rPr>
        <w:t>ט, תשולם אגרת ניתוב בשיעור של 50% מהקבוע בסעיף קטן (א).</w:t>
      </w:r>
    </w:p>
    <w:p w14:paraId="61284301" w14:textId="77777777" w:rsidR="00D13CB8" w:rsidRDefault="00D13C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למרות האמור בסעיף קטן (א), בעד כל כניסה לנמל של כלי שיט ויציאה ממנו שנמצא עליו נתב בהסכמת רשות הנמלים ושאינו בשירותה, תשולם אגרה בשיעור של 50% מהקבוע.</w:t>
      </w:r>
    </w:p>
    <w:p w14:paraId="609F5C12" w14:textId="77777777" w:rsidR="00D13CB8" w:rsidRDefault="00D13CB8" w:rsidP="00A160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הוזמן או נש</w:t>
      </w:r>
      <w:r>
        <w:rPr>
          <w:rStyle w:val="default"/>
          <w:rFonts w:cs="FrankRuehl"/>
          <w:rtl/>
        </w:rPr>
        <w:t>ל</w:t>
      </w:r>
      <w:r>
        <w:rPr>
          <w:rStyle w:val="default"/>
          <w:rFonts w:cs="FrankRuehl" w:hint="cs"/>
          <w:rtl/>
        </w:rPr>
        <w:t>ח נתב לכלי שיט וכלי השיט לא היה מוכן להפלגה תוך מחצית השעה מעת עליית הנתב עליו, תשולם תוספת של 20% מאגרת הניתוב הנקובה, זולת אם נמסרה הודעה על ידי קברניט כלי-השיט, לפני עליית הנתב שאין כלי השיט מוכן להפלגה.</w:t>
      </w:r>
    </w:p>
    <w:p w14:paraId="5C9C0F28" w14:textId="77777777" w:rsidR="00D13CB8" w:rsidRDefault="00D13CB8">
      <w:pPr>
        <w:pStyle w:val="P00"/>
        <w:spacing w:before="72"/>
        <w:ind w:left="0" w:right="1134"/>
        <w:rPr>
          <w:rStyle w:val="default"/>
          <w:rFonts w:cs="FrankRuehl"/>
          <w:rtl/>
        </w:rPr>
      </w:pPr>
      <w:bookmarkStart w:id="48" w:name="Seif38"/>
      <w:bookmarkEnd w:id="48"/>
      <w:r>
        <w:rPr>
          <w:lang w:val="he-IL"/>
        </w:rPr>
        <w:pict w14:anchorId="6B8ECF31">
          <v:rect id="_x0000_s1065" style="position:absolute;left:0;text-align:left;margin-left:464.5pt;margin-top:8.05pt;width:75.05pt;height:25.9pt;z-index:251675136" o:allowincell="f" filled="f" stroked="f" strokecolor="lime" strokeweight=".25pt">
            <v:textbox style="mso-next-textbox:#_x0000_s1065" inset="0,0,0,0">
              <w:txbxContent>
                <w:p w14:paraId="3FB26E6C" w14:textId="77777777" w:rsidR="00D13CB8" w:rsidRDefault="00D13CB8" w:rsidP="00834E83">
                  <w:pPr>
                    <w:spacing w:line="160" w:lineRule="exact"/>
                    <w:jc w:val="left"/>
                    <w:rPr>
                      <w:rFonts w:cs="Miriam"/>
                      <w:noProof/>
                      <w:szCs w:val="18"/>
                      <w:rtl/>
                    </w:rPr>
                  </w:pPr>
                  <w:r>
                    <w:rPr>
                      <w:rFonts w:cs="Miriam"/>
                      <w:szCs w:val="18"/>
                      <w:rtl/>
                    </w:rPr>
                    <w:t>ת</w:t>
                  </w:r>
                  <w:r>
                    <w:rPr>
                      <w:rFonts w:cs="Miriam" w:hint="cs"/>
                      <w:szCs w:val="18"/>
                      <w:rtl/>
                    </w:rPr>
                    <w:t>שלום אגרת</w:t>
                  </w:r>
                  <w:r w:rsidR="00834E83">
                    <w:rPr>
                      <w:rFonts w:cs="Miriam" w:hint="cs"/>
                      <w:szCs w:val="18"/>
                      <w:rtl/>
                    </w:rPr>
                    <w:t xml:space="preserve"> </w:t>
                  </w:r>
                  <w:r>
                    <w:rPr>
                      <w:rFonts w:cs="Miriam"/>
                      <w:szCs w:val="18"/>
                      <w:rtl/>
                    </w:rPr>
                    <w:t>נ</w:t>
                  </w:r>
                  <w:r>
                    <w:rPr>
                      <w:rFonts w:cs="Miriam" w:hint="cs"/>
                      <w:szCs w:val="18"/>
                      <w:rtl/>
                    </w:rPr>
                    <w:t>יתוב</w:t>
                  </w:r>
                  <w:r w:rsidR="00834E83">
                    <w:rPr>
                      <w:rFonts w:cs="Miriam" w:hint="cs"/>
                      <w:szCs w:val="18"/>
                      <w:rtl/>
                    </w:rPr>
                    <w:t xml:space="preserve"> </w:t>
                  </w:r>
                  <w:r>
                    <w:rPr>
                      <w:rFonts w:cs="Miriam"/>
                      <w:szCs w:val="18"/>
                      <w:rtl/>
                    </w:rPr>
                    <w:t>כ</w:t>
                  </w:r>
                  <w:r>
                    <w:rPr>
                      <w:rFonts w:cs="Miriam" w:hint="cs"/>
                      <w:szCs w:val="18"/>
                      <w:rtl/>
                    </w:rPr>
                    <w:t>שהשירות</w:t>
                  </w:r>
                  <w:r w:rsidR="00834E83">
                    <w:rPr>
                      <w:rFonts w:cs="Miriam" w:hint="cs"/>
                      <w:szCs w:val="18"/>
                      <w:rtl/>
                    </w:rPr>
                    <w:t xml:space="preserve"> </w:t>
                  </w:r>
                  <w:r>
                    <w:rPr>
                      <w:rFonts w:cs="Miriam"/>
                      <w:szCs w:val="18"/>
                      <w:rtl/>
                    </w:rPr>
                    <w:t>נ</w:t>
                  </w:r>
                  <w:r>
                    <w:rPr>
                      <w:rFonts w:cs="Miriam" w:hint="cs"/>
                      <w:szCs w:val="18"/>
                      <w:rtl/>
                    </w:rPr>
                    <w:t>יתן בפועל</w:t>
                  </w:r>
                </w:p>
              </w:txbxContent>
            </v:textbox>
            <w10:anchorlock/>
          </v:rect>
        </w:pict>
      </w:r>
      <w:r>
        <w:rPr>
          <w:rStyle w:val="big-number"/>
          <w:rFonts w:cs="Miriam"/>
          <w:rtl/>
        </w:rPr>
        <w:t>5.</w:t>
      </w:r>
      <w:r>
        <w:rPr>
          <w:rStyle w:val="big-number"/>
          <w:rFonts w:cs="Miriam"/>
          <w:rtl/>
        </w:rPr>
        <w:tab/>
      </w:r>
      <w:r>
        <w:rPr>
          <w:rStyle w:val="default"/>
          <w:rFonts w:cs="FrankRuehl"/>
          <w:rtl/>
        </w:rPr>
        <w:t>ע</w:t>
      </w:r>
      <w:r>
        <w:rPr>
          <w:rStyle w:val="default"/>
          <w:rFonts w:cs="FrankRuehl" w:hint="cs"/>
          <w:rtl/>
        </w:rPr>
        <w:t>ל א</w:t>
      </w:r>
      <w:r>
        <w:rPr>
          <w:rStyle w:val="default"/>
          <w:rFonts w:cs="FrankRuehl"/>
          <w:rtl/>
        </w:rPr>
        <w:t>ף</w:t>
      </w:r>
      <w:r>
        <w:rPr>
          <w:rStyle w:val="default"/>
          <w:rFonts w:cs="FrankRuehl" w:hint="cs"/>
          <w:rtl/>
        </w:rPr>
        <w:t xml:space="preserve"> האמור בסעיף 4(א) כאשר כלי השיט הוא אחד מהמנויים להלן, תשולם אגרת ניתוב לגביו רק אם שירות הניתוב ניתן בפועל:</w:t>
      </w:r>
    </w:p>
    <w:p w14:paraId="69FE4B98" w14:textId="77777777" w:rsidR="00D13CB8" w:rsidRDefault="00D13CB8" w:rsidP="006C18F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ספינה שתפוסתה אינה עולה על 5 טונות;</w:t>
      </w:r>
    </w:p>
    <w:p w14:paraId="5BA6ECCB" w14:textId="77777777" w:rsidR="00D13CB8" w:rsidRDefault="00D13CB8" w:rsidP="006C18F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ספינת דיג;</w:t>
      </w:r>
    </w:p>
    <w:p w14:paraId="2DD71B23" w14:textId="77777777" w:rsidR="00D13CB8" w:rsidRDefault="00D13CB8" w:rsidP="006C18F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כלי שיט צבאי </w:t>
      </w:r>
      <w:r w:rsidR="006C18FC">
        <w:rPr>
          <w:rStyle w:val="default"/>
          <w:rFonts w:cs="FrankRuehl"/>
          <w:rtl/>
        </w:rPr>
        <w:t>–</w:t>
      </w:r>
      <w:r>
        <w:rPr>
          <w:rStyle w:val="default"/>
          <w:rFonts w:cs="FrankRuehl" w:hint="cs"/>
          <w:rtl/>
        </w:rPr>
        <w:t xml:space="preserve"> לרבות כלי שיט של צבא-הגנה</w:t>
      </w:r>
      <w:r>
        <w:rPr>
          <w:rStyle w:val="default"/>
          <w:rFonts w:cs="FrankRuehl"/>
          <w:rtl/>
        </w:rPr>
        <w:t xml:space="preserve"> </w:t>
      </w:r>
      <w:r>
        <w:rPr>
          <w:rStyle w:val="default"/>
          <w:rFonts w:cs="FrankRuehl" w:hint="cs"/>
          <w:rtl/>
        </w:rPr>
        <w:t>לישראל.</w:t>
      </w:r>
    </w:p>
    <w:p w14:paraId="3038DD11" w14:textId="77777777" w:rsidR="00D13CB8" w:rsidRDefault="00D13CB8" w:rsidP="00A160D0">
      <w:pPr>
        <w:pStyle w:val="P00"/>
        <w:spacing w:before="72"/>
        <w:ind w:left="0" w:right="1134"/>
        <w:rPr>
          <w:rStyle w:val="default"/>
          <w:rFonts w:cs="FrankRuehl"/>
          <w:rtl/>
        </w:rPr>
      </w:pPr>
      <w:bookmarkStart w:id="49" w:name="Seif39"/>
      <w:bookmarkEnd w:id="49"/>
      <w:r>
        <w:rPr>
          <w:lang w:val="he-IL"/>
        </w:rPr>
        <w:pict w14:anchorId="60AF8A24">
          <v:rect id="_x0000_s1066" style="position:absolute;left:0;text-align:left;margin-left:475.65pt;margin-top:8.05pt;width:63.9pt;height:20pt;z-index:251676160" o:allowincell="f" filled="f" stroked="f" strokecolor="lime" strokeweight=".25pt">
            <v:textbox style="mso-next-textbox:#_x0000_s1066" inset="0,0,0,0">
              <w:txbxContent>
                <w:p w14:paraId="15C17C3F" w14:textId="77777777" w:rsidR="00D13CB8" w:rsidRDefault="00D13CB8">
                  <w:pPr>
                    <w:spacing w:line="160" w:lineRule="exact"/>
                    <w:jc w:val="left"/>
                    <w:rPr>
                      <w:rFonts w:cs="Miriam"/>
                      <w:noProof/>
                      <w:szCs w:val="18"/>
                      <w:rtl/>
                    </w:rPr>
                  </w:pPr>
                  <w:r>
                    <w:rPr>
                      <w:rFonts w:cs="Miriam"/>
                      <w:szCs w:val="18"/>
                      <w:rtl/>
                    </w:rPr>
                    <w:t>א</w:t>
                  </w:r>
                  <w:r>
                    <w:rPr>
                      <w:rFonts w:cs="Miriam" w:hint="cs"/>
                      <w:szCs w:val="18"/>
                      <w:rtl/>
                    </w:rPr>
                    <w:t>גרת שימוש בספינות גרר</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w:t>
      </w:r>
      <w:r>
        <w:rPr>
          <w:rStyle w:val="default"/>
          <w:rFonts w:cs="FrankRuehl"/>
          <w:rtl/>
        </w:rPr>
        <w:t xml:space="preserve"> </w:t>
      </w:r>
      <w:r>
        <w:rPr>
          <w:rStyle w:val="default"/>
          <w:rFonts w:cs="FrankRuehl" w:hint="cs"/>
          <w:rtl/>
        </w:rPr>
        <w:t xml:space="preserve">שימוש באחת מספינות הגרר "איתנה", "צוריה", "כבאית", "כבאית 2", "עוזיה", "אבירה", "אמציה", "חגלה", "תרצה" ו"צאלה" תשולם אגרה בשיעור </w:t>
      </w:r>
      <w:r w:rsidR="00A160D0">
        <w:rPr>
          <w:rStyle w:val="default"/>
          <w:rFonts w:cs="FrankRuehl" w:hint="cs"/>
          <w:rtl/>
        </w:rPr>
        <w:t>-.</w:t>
      </w:r>
      <w:r>
        <w:rPr>
          <w:rStyle w:val="default"/>
          <w:rFonts w:cs="FrankRuehl" w:hint="cs"/>
          <w:rtl/>
        </w:rPr>
        <w:t>300 לירות לכל שעה, או לחלק ממנה.</w:t>
      </w:r>
    </w:p>
    <w:p w14:paraId="1085965E" w14:textId="77777777" w:rsidR="00D13CB8" w:rsidRDefault="00D13CB8" w:rsidP="00A160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שימוש בספינת גרר שלא מאלה המפורטות בסעיף קטן (א) או בסירת קשירה תשולם אגרה בשיעור</w:t>
      </w:r>
      <w:r>
        <w:rPr>
          <w:rStyle w:val="default"/>
          <w:rFonts w:cs="FrankRuehl"/>
          <w:rtl/>
        </w:rPr>
        <w:t xml:space="preserve"> </w:t>
      </w:r>
      <w:r w:rsidR="00A160D0">
        <w:rPr>
          <w:rStyle w:val="default"/>
          <w:rFonts w:cs="FrankRuehl" w:hint="cs"/>
          <w:rtl/>
        </w:rPr>
        <w:t>-.</w:t>
      </w:r>
      <w:r>
        <w:rPr>
          <w:rStyle w:val="default"/>
          <w:rFonts w:cs="FrankRuehl"/>
          <w:rtl/>
        </w:rPr>
        <w:t xml:space="preserve">50 </w:t>
      </w:r>
      <w:r>
        <w:rPr>
          <w:rStyle w:val="default"/>
          <w:rFonts w:cs="FrankRuehl" w:hint="cs"/>
          <w:rtl/>
        </w:rPr>
        <w:t>לירות לשעה, או לחלק ממנה, אולם אם בספינת גרר האמורה או סירת הקשירה מועסקים עובדים בנוסף להגאי ולעובד אחד, ישולם בעד כל עובד נוסף סכום של 4.80 לירות לכל שעה או לחלק ממנה.</w:t>
      </w:r>
    </w:p>
    <w:p w14:paraId="6FE648AC" w14:textId="77777777" w:rsidR="00D13CB8" w:rsidRDefault="00D13CB8">
      <w:pPr>
        <w:pStyle w:val="P00"/>
        <w:spacing w:before="72"/>
        <w:ind w:left="0" w:right="1134"/>
        <w:rPr>
          <w:rStyle w:val="default"/>
          <w:rFonts w:cs="FrankRuehl"/>
          <w:rtl/>
        </w:rPr>
      </w:pPr>
      <w:bookmarkStart w:id="50" w:name="Seif40"/>
      <w:bookmarkEnd w:id="50"/>
      <w:r>
        <w:rPr>
          <w:lang w:val="he-IL"/>
        </w:rPr>
        <w:pict w14:anchorId="4953688F">
          <v:rect id="_x0000_s1067" style="position:absolute;left:0;text-align:left;margin-left:464.5pt;margin-top:8.05pt;width:75.05pt;height:27.9pt;z-index:251677184" o:allowincell="f" filled="f" stroked="f" strokecolor="lime" strokeweight=".25pt">
            <v:textbox style="mso-next-textbox:#_x0000_s1067" inset="0,0,0,0">
              <w:txbxContent>
                <w:p w14:paraId="305E0A25" w14:textId="77777777" w:rsidR="00D13CB8" w:rsidRDefault="00D13CB8" w:rsidP="00834E83">
                  <w:pPr>
                    <w:spacing w:line="160" w:lineRule="exact"/>
                    <w:jc w:val="left"/>
                    <w:rPr>
                      <w:rFonts w:cs="Miriam"/>
                      <w:noProof/>
                      <w:szCs w:val="18"/>
                      <w:rtl/>
                    </w:rPr>
                  </w:pPr>
                  <w:r>
                    <w:rPr>
                      <w:rFonts w:cs="Miriam"/>
                      <w:szCs w:val="18"/>
                      <w:rtl/>
                    </w:rPr>
                    <w:t>ח</w:t>
                  </w:r>
                  <w:r>
                    <w:rPr>
                      <w:rFonts w:cs="Miriam" w:hint="cs"/>
                      <w:szCs w:val="18"/>
                      <w:rtl/>
                    </w:rPr>
                    <w:t>ישוב התקופה</w:t>
                  </w:r>
                  <w:r w:rsidR="00834E83">
                    <w:rPr>
                      <w:rFonts w:cs="Miriam" w:hint="cs"/>
                      <w:szCs w:val="18"/>
                      <w:rtl/>
                    </w:rPr>
                    <w:t xml:space="preserve"> </w:t>
                  </w:r>
                  <w:r>
                    <w:rPr>
                      <w:rFonts w:cs="Miriam"/>
                      <w:szCs w:val="18"/>
                      <w:rtl/>
                    </w:rPr>
                    <w:t>ב</w:t>
                  </w:r>
                  <w:r>
                    <w:rPr>
                      <w:rFonts w:cs="Miriam" w:hint="cs"/>
                      <w:szCs w:val="18"/>
                      <w:rtl/>
                    </w:rPr>
                    <w:t>עדה משתלמת</w:t>
                  </w:r>
                  <w:r w:rsidR="00834E83">
                    <w:rPr>
                      <w:rFonts w:cs="Miriam" w:hint="cs"/>
                      <w:noProof/>
                      <w:szCs w:val="18"/>
                      <w:rtl/>
                    </w:rPr>
                    <w:t xml:space="preserve"> </w:t>
                  </w:r>
                  <w:r>
                    <w:rPr>
                      <w:rFonts w:cs="Miriam"/>
                      <w:szCs w:val="18"/>
                      <w:rtl/>
                    </w:rPr>
                    <w:t>א</w:t>
                  </w:r>
                  <w:r>
                    <w:rPr>
                      <w:rFonts w:cs="Miriam" w:hint="cs"/>
                      <w:szCs w:val="18"/>
                      <w:rtl/>
                    </w:rPr>
                    <w:t>גרת שימוש</w:t>
                  </w:r>
                  <w:r w:rsidR="00834E83">
                    <w:rPr>
                      <w:rFonts w:cs="Miriam" w:hint="cs"/>
                      <w:noProof/>
                      <w:szCs w:val="18"/>
                      <w:rtl/>
                    </w:rPr>
                    <w:t xml:space="preserve"> </w:t>
                  </w:r>
                  <w:r>
                    <w:rPr>
                      <w:rFonts w:cs="Miriam"/>
                      <w:szCs w:val="18"/>
                      <w:rtl/>
                    </w:rPr>
                    <w:t>ב</w:t>
                  </w:r>
                  <w:r>
                    <w:rPr>
                      <w:rFonts w:cs="Miriam" w:hint="cs"/>
                      <w:szCs w:val="18"/>
                      <w:rtl/>
                    </w:rPr>
                    <w:t>ספינות גרר</w:t>
                  </w:r>
                </w:p>
              </w:txbxContent>
            </v:textbox>
            <w10:anchorlock/>
          </v:rect>
        </w:pict>
      </w:r>
      <w:r>
        <w:rPr>
          <w:rStyle w:val="big-number"/>
          <w:rFonts w:cs="Miriam"/>
          <w:rtl/>
        </w:rPr>
        <w:t>7.</w:t>
      </w:r>
      <w:r>
        <w:rPr>
          <w:rStyle w:val="big-number"/>
          <w:rFonts w:cs="Miriam"/>
          <w:rtl/>
        </w:rPr>
        <w:tab/>
      </w:r>
      <w:r>
        <w:rPr>
          <w:rStyle w:val="default"/>
          <w:rFonts w:cs="FrankRuehl"/>
          <w:rtl/>
        </w:rPr>
        <w:t>ל</w:t>
      </w:r>
      <w:r>
        <w:rPr>
          <w:rStyle w:val="default"/>
          <w:rFonts w:cs="FrankRuehl" w:hint="cs"/>
          <w:rtl/>
        </w:rPr>
        <w:t>צורך חישוב התקופה בעדה מש</w:t>
      </w:r>
      <w:r>
        <w:rPr>
          <w:rStyle w:val="default"/>
          <w:rFonts w:cs="FrankRuehl"/>
          <w:rtl/>
        </w:rPr>
        <w:t>ת</w:t>
      </w:r>
      <w:r>
        <w:rPr>
          <w:rStyle w:val="default"/>
          <w:rFonts w:cs="FrankRuehl" w:hint="cs"/>
          <w:rtl/>
        </w:rPr>
        <w:t>למת אגרה כאמור בסעיף 6 יראו את תחילת מתן השירות מהרגע בו יצאה ספינת הגרר או סירת הקשירה את בסיסה או את המקום בו עבדה לאחרונה בדרכה אל המקום בו היא עומדת לתת את השירות ויראו את סיום מתן השירות ברגע בו חזרה לבסיסה או הגיעה למקום שירות אחר.</w:t>
      </w:r>
    </w:p>
    <w:p w14:paraId="707ED4FC" w14:textId="77777777" w:rsidR="00D13CB8" w:rsidRDefault="00D13CB8">
      <w:pPr>
        <w:pStyle w:val="P00"/>
        <w:spacing w:before="72"/>
        <w:ind w:left="0" w:right="1134"/>
        <w:rPr>
          <w:rStyle w:val="default"/>
          <w:rFonts w:cs="FrankRuehl"/>
          <w:rtl/>
        </w:rPr>
      </w:pPr>
      <w:bookmarkStart w:id="51" w:name="Seif41"/>
      <w:bookmarkEnd w:id="51"/>
      <w:r>
        <w:rPr>
          <w:lang w:val="he-IL"/>
        </w:rPr>
        <w:pict w14:anchorId="1FDF1BDB">
          <v:rect id="_x0000_s1068" style="position:absolute;left:0;text-align:left;margin-left:464.5pt;margin-top:8.05pt;width:75.05pt;height:19.35pt;z-index:251678208" o:allowincell="f" filled="f" stroked="f" strokecolor="lime" strokeweight=".25pt">
            <v:textbox style="mso-next-textbox:#_x0000_s1068" inset="0,0,0,0">
              <w:txbxContent>
                <w:p w14:paraId="05251310" w14:textId="77777777" w:rsidR="00D13CB8" w:rsidRDefault="00D13CB8" w:rsidP="00834E83">
                  <w:pPr>
                    <w:spacing w:line="160" w:lineRule="exact"/>
                    <w:jc w:val="left"/>
                    <w:rPr>
                      <w:rFonts w:cs="Miriam"/>
                      <w:noProof/>
                      <w:szCs w:val="18"/>
                      <w:rtl/>
                    </w:rPr>
                  </w:pPr>
                  <w:r>
                    <w:rPr>
                      <w:rFonts w:cs="Miriam"/>
                      <w:szCs w:val="18"/>
                      <w:rtl/>
                    </w:rPr>
                    <w:t>ת</w:t>
                  </w:r>
                  <w:r>
                    <w:rPr>
                      <w:rFonts w:cs="Miriam" w:hint="cs"/>
                      <w:szCs w:val="18"/>
                      <w:rtl/>
                    </w:rPr>
                    <w:t>שלום לספינות</w:t>
                  </w:r>
                  <w:r w:rsidR="00834E83">
                    <w:rPr>
                      <w:rFonts w:cs="Miriam" w:hint="cs"/>
                      <w:szCs w:val="18"/>
                      <w:rtl/>
                    </w:rPr>
                    <w:t xml:space="preserve"> </w:t>
                  </w:r>
                  <w:r>
                    <w:rPr>
                      <w:rFonts w:cs="Miriam"/>
                      <w:szCs w:val="18"/>
                      <w:rtl/>
                    </w:rPr>
                    <w:t>ג</w:t>
                  </w:r>
                  <w:r>
                    <w:rPr>
                      <w:rFonts w:cs="Miriam" w:hint="cs"/>
                      <w:szCs w:val="18"/>
                      <w:rtl/>
                    </w:rPr>
                    <w:t>רר</w:t>
                  </w:r>
                  <w:r>
                    <w:rPr>
                      <w:rFonts w:cs="Miriam"/>
                      <w:szCs w:val="18"/>
                      <w:rtl/>
                    </w:rPr>
                    <w:t xml:space="preserve"> </w:t>
                  </w:r>
                  <w:r>
                    <w:rPr>
                      <w:rFonts w:cs="Miriam" w:hint="cs"/>
                      <w:szCs w:val="18"/>
                      <w:rtl/>
                    </w:rPr>
                    <w:t>שהשתתפו</w:t>
                  </w:r>
                  <w:r w:rsidR="00834E83">
                    <w:rPr>
                      <w:rFonts w:cs="Miriam" w:hint="cs"/>
                      <w:noProof/>
                      <w:szCs w:val="18"/>
                      <w:rtl/>
                    </w:rPr>
                    <w:t xml:space="preserve"> </w:t>
                  </w:r>
                  <w:r>
                    <w:rPr>
                      <w:rFonts w:cs="Miriam"/>
                      <w:szCs w:val="18"/>
                      <w:rtl/>
                    </w:rPr>
                    <w:t>ב</w:t>
                  </w:r>
                  <w:r>
                    <w:rPr>
                      <w:rFonts w:cs="Miriam" w:hint="cs"/>
                      <w:szCs w:val="18"/>
                      <w:rtl/>
                    </w:rPr>
                    <w:t>הצלה</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עד שימוש שנעשה בספינת גרר או בסירת קשירה לצרכי הצלה ישולמו דמי ההצלה המגיעים ולא יחולו האגרות הנקובות בסעיף 6.</w:t>
      </w:r>
    </w:p>
    <w:p w14:paraId="4CBDB3F8" w14:textId="77777777" w:rsidR="00D13CB8" w:rsidRDefault="00D13CB8">
      <w:pPr>
        <w:pStyle w:val="P01"/>
        <w:spacing w:before="72"/>
        <w:ind w:left="624" w:right="1134"/>
        <w:rPr>
          <w:rStyle w:val="default"/>
          <w:rFonts w:cs="FrankRuehl"/>
          <w:rtl/>
        </w:rPr>
      </w:pPr>
      <w:bookmarkStart w:id="52" w:name="Seif42"/>
      <w:bookmarkEnd w:id="52"/>
      <w:r>
        <w:rPr>
          <w:lang w:val="he-IL"/>
        </w:rPr>
        <w:pict w14:anchorId="4D3C553C">
          <v:rect id="_x0000_s1069" style="position:absolute;left:0;text-align:left;margin-left:470.25pt;margin-top:8.05pt;width:69.3pt;height:36.85pt;z-index:251679232" o:allowincell="f" filled="f" stroked="f" strokecolor="lime" strokeweight=".25pt">
            <v:textbox style="mso-next-textbox:#_x0000_s1069" inset="0,0,0,0">
              <w:txbxContent>
                <w:p w14:paraId="41DA7AA9" w14:textId="77777777" w:rsidR="00D13CB8" w:rsidRDefault="00D13CB8">
                  <w:pPr>
                    <w:spacing w:line="160" w:lineRule="exact"/>
                    <w:jc w:val="left"/>
                    <w:rPr>
                      <w:rFonts w:cs="Miriam"/>
                      <w:noProof/>
                      <w:szCs w:val="18"/>
                      <w:rtl/>
                    </w:rPr>
                  </w:pPr>
                  <w:r>
                    <w:rPr>
                      <w:rFonts w:cs="Miriam"/>
                      <w:szCs w:val="18"/>
                      <w:rtl/>
                    </w:rPr>
                    <w:t>א</w:t>
                  </w:r>
                  <w:r>
                    <w:rPr>
                      <w:rFonts w:cs="Miriam" w:hint="cs"/>
                      <w:szCs w:val="18"/>
                      <w:rtl/>
                    </w:rPr>
                    <w:t>גרות למיכליות נפט בנמל אילת</w:t>
                  </w:r>
                </w:p>
                <w:p w14:paraId="75A0806E" w14:textId="77777777" w:rsidR="00D13CB8" w:rsidRDefault="00D13CB8">
                  <w:pPr>
                    <w:spacing w:line="160" w:lineRule="exact"/>
                    <w:jc w:val="left"/>
                    <w:rPr>
                      <w:rFonts w:cs="Miriam"/>
                      <w:noProof/>
                      <w:szCs w:val="18"/>
                      <w:rtl/>
                    </w:rPr>
                  </w:pPr>
                  <w:r>
                    <w:rPr>
                      <w:rFonts w:cs="Miriam"/>
                      <w:szCs w:val="18"/>
                      <w:rtl/>
                    </w:rPr>
                    <w:t>ת</w:t>
                  </w:r>
                  <w:r>
                    <w:rPr>
                      <w:rFonts w:cs="Miriam" w:hint="cs"/>
                      <w:szCs w:val="18"/>
                      <w:rtl/>
                    </w:rPr>
                    <w:t xml:space="preserve">ק' (מס' 2) </w:t>
                  </w:r>
                  <w:r w:rsidR="00834E83">
                    <w:rPr>
                      <w:rFonts w:cs="Miriam"/>
                      <w:szCs w:val="18"/>
                      <w:rtl/>
                    </w:rPr>
                    <w:br/>
                  </w:r>
                  <w:r>
                    <w:rPr>
                      <w:rFonts w:cs="Miriam" w:hint="cs"/>
                      <w:szCs w:val="18"/>
                      <w:rtl/>
                    </w:rPr>
                    <w:t>תש"ל</w:t>
                  </w:r>
                  <w:r w:rsidR="00834E83">
                    <w:rPr>
                      <w:rFonts w:cs="Miriam" w:hint="cs"/>
                      <w:szCs w:val="18"/>
                      <w:rtl/>
                    </w:rPr>
                    <w:t>-</w:t>
                  </w:r>
                  <w:r>
                    <w:rPr>
                      <w:rFonts w:cs="Miriam" w:hint="cs"/>
                      <w:szCs w:val="18"/>
                      <w:rtl/>
                    </w:rPr>
                    <w:t>1970</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אגרת מגדלור בעד כל ביקור של מיכלית נפט בנמל תהיה בשיעור של 3.5</w:t>
      </w:r>
      <w:r>
        <w:rPr>
          <w:rStyle w:val="default"/>
          <w:rFonts w:cs="FrankRuehl"/>
          <w:rtl/>
        </w:rPr>
        <w:t xml:space="preserve"> </w:t>
      </w:r>
      <w:r>
        <w:rPr>
          <w:rStyle w:val="default"/>
          <w:rFonts w:cs="FrankRuehl" w:hint="cs"/>
          <w:rtl/>
        </w:rPr>
        <w:t>אגורות לכל טונה מעמס (</w:t>
      </w:r>
      <w:r>
        <w:rPr>
          <w:rStyle w:val="default"/>
          <w:rFonts w:cs="FrankRuehl"/>
        </w:rPr>
        <w:t>ton deadweight</w:t>
      </w:r>
      <w:r>
        <w:rPr>
          <w:rStyle w:val="default"/>
          <w:rFonts w:cs="FrankRuehl"/>
          <w:rtl/>
        </w:rPr>
        <w:t xml:space="preserve">) </w:t>
      </w:r>
      <w:r>
        <w:rPr>
          <w:rStyle w:val="default"/>
          <w:rFonts w:cs="FrankRuehl" w:hint="cs"/>
          <w:rtl/>
        </w:rPr>
        <w:t>של המיכלית, ובלבד שמשקל מעל 40,000 טונה מעמס לא יובא בחשבון לענין חישוב אגרת המגדלור.</w:t>
      </w:r>
    </w:p>
    <w:p w14:paraId="24AE04A4" w14:textId="77777777" w:rsidR="00D13CB8" w:rsidRDefault="00D13CB8">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אגרת מינגש, עגינה, ניתוב ושירותי קשירה וגרירה לכל ביקור של מיכלית נפט תהיה בסכום כולל של 14,000 לירות בתוספת 17.5 אגורות לכל טו</w:t>
      </w:r>
      <w:r>
        <w:rPr>
          <w:rStyle w:val="default"/>
          <w:rFonts w:cs="FrankRuehl"/>
          <w:rtl/>
        </w:rPr>
        <w:t>נ</w:t>
      </w:r>
      <w:r>
        <w:rPr>
          <w:rStyle w:val="default"/>
          <w:rFonts w:cs="FrankRuehl" w:hint="cs"/>
          <w:rtl/>
        </w:rPr>
        <w:t>ה מעמס של המיכלית.</w:t>
      </w:r>
    </w:p>
    <w:p w14:paraId="42F4CF5C" w14:textId="77777777" w:rsidR="00D13CB8" w:rsidRDefault="00D13CB8">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אגרת אספקת מים למיכליות נפט תהיה בשיעור 70 אגורות לכל טונה מים או חלק ממנה.</w:t>
      </w:r>
    </w:p>
    <w:p w14:paraId="44C3D6B6" w14:textId="77777777" w:rsidR="003C44DA" w:rsidRPr="006C18FC" w:rsidRDefault="003C44DA" w:rsidP="003C44DA">
      <w:pPr>
        <w:pStyle w:val="P00"/>
        <w:tabs>
          <w:tab w:val="clear" w:pos="6259"/>
        </w:tabs>
        <w:spacing w:before="0"/>
        <w:ind w:left="0" w:right="1134"/>
        <w:rPr>
          <w:rFonts w:hint="cs"/>
          <w:vanish/>
          <w:szCs w:val="20"/>
          <w:shd w:val="clear" w:color="auto" w:fill="FFFF99"/>
          <w:rtl/>
        </w:rPr>
      </w:pPr>
      <w:bookmarkStart w:id="53" w:name="Rov47"/>
      <w:r w:rsidRPr="006C18FC">
        <w:rPr>
          <w:rFonts w:hint="cs"/>
          <w:vanish/>
          <w:color w:val="FF0000"/>
          <w:szCs w:val="20"/>
          <w:shd w:val="clear" w:color="auto" w:fill="FFFF99"/>
          <w:rtl/>
        </w:rPr>
        <w:t>מיום 13.2.1970</w:t>
      </w:r>
    </w:p>
    <w:p w14:paraId="2810D93D" w14:textId="77777777" w:rsidR="003C44DA" w:rsidRPr="006C18FC" w:rsidRDefault="003C44DA" w:rsidP="003C44DA">
      <w:pPr>
        <w:pStyle w:val="P00"/>
        <w:spacing w:before="0"/>
        <w:ind w:left="0" w:right="1134"/>
        <w:rPr>
          <w:rFonts w:hint="cs"/>
          <w:b/>
          <w:bCs/>
          <w:vanish/>
          <w:szCs w:val="20"/>
          <w:shd w:val="clear" w:color="auto" w:fill="FFFF99"/>
          <w:rtl/>
        </w:rPr>
      </w:pPr>
      <w:r w:rsidRPr="006C18FC">
        <w:rPr>
          <w:rFonts w:hint="cs"/>
          <w:b/>
          <w:bCs/>
          <w:vanish/>
          <w:szCs w:val="20"/>
          <w:shd w:val="clear" w:color="auto" w:fill="FFFF99"/>
          <w:rtl/>
        </w:rPr>
        <w:t>תק' (מס' 2) תש"ל-1970</w:t>
      </w:r>
    </w:p>
    <w:p w14:paraId="296AB9D3" w14:textId="77777777" w:rsidR="003C44DA" w:rsidRPr="006C18FC" w:rsidRDefault="003C44DA" w:rsidP="003C44DA">
      <w:pPr>
        <w:pStyle w:val="P00"/>
        <w:spacing w:before="0"/>
        <w:ind w:left="0" w:right="1134"/>
        <w:rPr>
          <w:rFonts w:hint="cs"/>
          <w:vanish/>
          <w:szCs w:val="20"/>
          <w:shd w:val="clear" w:color="auto" w:fill="FFFF99"/>
          <w:rtl/>
        </w:rPr>
      </w:pPr>
      <w:hyperlink r:id="rId15" w:history="1">
        <w:r w:rsidRPr="006C18FC">
          <w:rPr>
            <w:rStyle w:val="Hyperlink"/>
            <w:rFonts w:hint="cs"/>
            <w:vanish/>
            <w:szCs w:val="20"/>
            <w:shd w:val="clear" w:color="auto" w:fill="FFFF99"/>
            <w:rtl/>
          </w:rPr>
          <w:t>ק"ת תש"ל מס' 2541</w:t>
        </w:r>
      </w:hyperlink>
      <w:r w:rsidRPr="006C18FC">
        <w:rPr>
          <w:rFonts w:hint="cs"/>
          <w:vanish/>
          <w:szCs w:val="20"/>
          <w:shd w:val="clear" w:color="auto" w:fill="FFFF99"/>
          <w:rtl/>
        </w:rPr>
        <w:t xml:space="preserve"> מיום 13.2.1970 עמ' 1331</w:t>
      </w:r>
    </w:p>
    <w:p w14:paraId="7E67A41F" w14:textId="77777777" w:rsidR="003C44DA" w:rsidRPr="005B04C6" w:rsidRDefault="003C44DA" w:rsidP="005B04C6">
      <w:pPr>
        <w:pStyle w:val="P00"/>
        <w:spacing w:before="0"/>
        <w:ind w:left="0" w:right="1134"/>
        <w:rPr>
          <w:rFonts w:hint="cs"/>
          <w:b/>
          <w:bCs/>
          <w:sz w:val="2"/>
          <w:szCs w:val="2"/>
          <w:rtl/>
        </w:rPr>
      </w:pPr>
      <w:r w:rsidRPr="006C18FC">
        <w:rPr>
          <w:rFonts w:hint="cs"/>
          <w:b/>
          <w:bCs/>
          <w:vanish/>
          <w:szCs w:val="20"/>
          <w:shd w:val="clear" w:color="auto" w:fill="FFFF99"/>
          <w:rtl/>
        </w:rPr>
        <w:t>הוספת פרט 9</w:t>
      </w:r>
      <w:bookmarkEnd w:id="53"/>
    </w:p>
    <w:p w14:paraId="69103C9C" w14:textId="77777777" w:rsidR="00D13CB8" w:rsidRDefault="00D13CB8" w:rsidP="00834E83">
      <w:pPr>
        <w:pStyle w:val="P00"/>
        <w:spacing w:before="72"/>
        <w:ind w:left="0" w:right="1134"/>
        <w:rPr>
          <w:rStyle w:val="default"/>
          <w:rFonts w:cs="FrankRuehl"/>
          <w:rtl/>
        </w:rPr>
      </w:pPr>
    </w:p>
    <w:p w14:paraId="2EF2168C" w14:textId="77777777" w:rsidR="00D13CB8" w:rsidRDefault="00D13CB8" w:rsidP="00834E83">
      <w:pPr>
        <w:pStyle w:val="P00"/>
        <w:spacing w:before="72"/>
        <w:ind w:left="0" w:right="1134"/>
        <w:rPr>
          <w:rStyle w:val="default"/>
          <w:rFonts w:cs="FrankRuehl"/>
          <w:rtl/>
        </w:rPr>
      </w:pPr>
    </w:p>
    <w:p w14:paraId="1857C597" w14:textId="77777777" w:rsidR="00D13CB8" w:rsidRDefault="00D13CB8" w:rsidP="006C18FC">
      <w:pPr>
        <w:pStyle w:val="sig-0"/>
        <w:tabs>
          <w:tab w:val="clear" w:pos="4820"/>
          <w:tab w:val="center" w:pos="5670"/>
        </w:tabs>
        <w:spacing w:before="72"/>
        <w:ind w:left="0" w:right="1134"/>
        <w:rPr>
          <w:rtl/>
        </w:rPr>
      </w:pPr>
      <w:r>
        <w:rPr>
          <w:rtl/>
        </w:rPr>
        <w:t>כ</w:t>
      </w:r>
      <w:r>
        <w:rPr>
          <w:rFonts w:hint="cs"/>
          <w:rtl/>
        </w:rPr>
        <w:t>"ב בשבט תשכ"ו (12 בפברואר 1966)</w:t>
      </w:r>
      <w:r>
        <w:rPr>
          <w:rtl/>
        </w:rPr>
        <w:tab/>
      </w:r>
      <w:r>
        <w:rPr>
          <w:rFonts w:hint="cs"/>
          <w:rtl/>
        </w:rPr>
        <w:t>משה כרמל</w:t>
      </w:r>
    </w:p>
    <w:p w14:paraId="7A43E554" w14:textId="77777777" w:rsidR="00D13CB8" w:rsidRDefault="00D13CB8" w:rsidP="006C18FC">
      <w:pPr>
        <w:pStyle w:val="sig-1"/>
        <w:widowControl/>
        <w:tabs>
          <w:tab w:val="clear" w:pos="851"/>
          <w:tab w:val="clear" w:pos="2835"/>
          <w:tab w:val="clear" w:pos="4820"/>
          <w:tab w:val="center" w:pos="5670"/>
        </w:tabs>
        <w:ind w:left="0" w:right="1134"/>
        <w:rPr>
          <w:rtl/>
        </w:rPr>
      </w:pPr>
      <w:r>
        <w:rPr>
          <w:rtl/>
        </w:rPr>
        <w:tab/>
      </w:r>
      <w:r>
        <w:rPr>
          <w:rFonts w:hint="cs"/>
          <w:rtl/>
        </w:rPr>
        <w:t>שר התחבורה</w:t>
      </w:r>
    </w:p>
    <w:p w14:paraId="19C1BF8E" w14:textId="77777777" w:rsidR="00D13CB8" w:rsidRPr="00834E83" w:rsidRDefault="00D13CB8" w:rsidP="00834E83">
      <w:pPr>
        <w:pStyle w:val="P00"/>
        <w:spacing w:before="72"/>
        <w:ind w:left="0" w:right="1134"/>
        <w:rPr>
          <w:rStyle w:val="default"/>
          <w:rFonts w:cs="FrankRuehl"/>
          <w:rtl/>
        </w:rPr>
      </w:pPr>
    </w:p>
    <w:p w14:paraId="38DE5DC3" w14:textId="77777777" w:rsidR="00D13CB8" w:rsidRPr="00834E83" w:rsidRDefault="00D13CB8" w:rsidP="00834E83">
      <w:pPr>
        <w:pStyle w:val="P00"/>
        <w:spacing w:before="72"/>
        <w:ind w:left="0" w:right="1134"/>
        <w:rPr>
          <w:rStyle w:val="default"/>
          <w:rFonts w:cs="FrankRuehl"/>
          <w:rtl/>
        </w:rPr>
      </w:pPr>
    </w:p>
    <w:p w14:paraId="45BFDE00" w14:textId="77777777" w:rsidR="00D13CB8" w:rsidRPr="00834E83" w:rsidRDefault="00D13CB8" w:rsidP="00834E83">
      <w:pPr>
        <w:pStyle w:val="P00"/>
        <w:spacing w:before="72"/>
        <w:ind w:left="0" w:right="1134"/>
        <w:rPr>
          <w:rStyle w:val="default"/>
          <w:rFonts w:cs="FrankRuehl"/>
          <w:rtl/>
        </w:rPr>
      </w:pPr>
      <w:bookmarkStart w:id="54" w:name="LawPartEnd"/>
    </w:p>
    <w:bookmarkEnd w:id="54"/>
    <w:p w14:paraId="6CB48FDF" w14:textId="77777777" w:rsidR="00D13CB8" w:rsidRPr="00834E83" w:rsidRDefault="00D13CB8" w:rsidP="00834E83">
      <w:pPr>
        <w:pStyle w:val="P00"/>
        <w:spacing w:before="72"/>
        <w:ind w:left="0" w:right="1134"/>
        <w:rPr>
          <w:rStyle w:val="default"/>
          <w:rFonts w:cs="FrankRuehl"/>
          <w:rtl/>
        </w:rPr>
      </w:pPr>
    </w:p>
    <w:sectPr w:rsidR="00D13CB8" w:rsidRPr="00834E83">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8BD8" w14:textId="77777777" w:rsidR="00E0743F" w:rsidRDefault="00E0743F">
      <w:r>
        <w:separator/>
      </w:r>
    </w:p>
  </w:endnote>
  <w:endnote w:type="continuationSeparator" w:id="0">
    <w:p w14:paraId="744CA7E9" w14:textId="77777777" w:rsidR="00E0743F" w:rsidRDefault="00E07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2A4A" w14:textId="77777777" w:rsidR="00D13CB8" w:rsidRDefault="00D13CB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43409F6" w14:textId="77777777" w:rsidR="00D13CB8" w:rsidRDefault="00D13CB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6EFB3B" w14:textId="77777777" w:rsidR="00D13CB8" w:rsidRDefault="00D13CB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1DDF">
      <w:rPr>
        <w:rFonts w:cs="TopType Jerushalmi"/>
        <w:noProof/>
        <w:color w:val="000000"/>
        <w:sz w:val="14"/>
        <w:szCs w:val="14"/>
      </w:rPr>
      <w:t>C:\Yael\hakika\Revadim\314_022.doc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52FC" w14:textId="77777777" w:rsidR="00D13CB8" w:rsidRDefault="00D13CB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C18FC">
      <w:rPr>
        <w:rFonts w:hAnsi="FrankRuehl"/>
        <w:noProof/>
        <w:sz w:val="24"/>
        <w:szCs w:val="24"/>
        <w:rtl/>
      </w:rPr>
      <w:t>2</w:t>
    </w:r>
    <w:r>
      <w:rPr>
        <w:rFonts w:hAnsi="FrankRuehl"/>
        <w:sz w:val="24"/>
        <w:szCs w:val="24"/>
        <w:rtl/>
      </w:rPr>
      <w:fldChar w:fldCharType="end"/>
    </w:r>
  </w:p>
  <w:p w14:paraId="55335DDE" w14:textId="77777777" w:rsidR="00D13CB8" w:rsidRDefault="00D13CB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A50310" w14:textId="77777777" w:rsidR="00D13CB8" w:rsidRDefault="00D13CB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1DDF">
      <w:rPr>
        <w:rFonts w:cs="TopType Jerushalmi"/>
        <w:noProof/>
        <w:color w:val="000000"/>
        <w:sz w:val="14"/>
        <w:szCs w:val="14"/>
      </w:rPr>
      <w:t>C:\Yael\hakika\Revadim\314_022.doc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EACE0" w14:textId="77777777" w:rsidR="00E0743F" w:rsidRDefault="00E0743F" w:rsidP="00631DDF">
      <w:pPr>
        <w:spacing w:before="60" w:line="240" w:lineRule="auto"/>
        <w:ind w:right="1134"/>
      </w:pPr>
      <w:r>
        <w:separator/>
      </w:r>
    </w:p>
  </w:footnote>
  <w:footnote w:type="continuationSeparator" w:id="0">
    <w:p w14:paraId="5E31EB05" w14:textId="77777777" w:rsidR="00E0743F" w:rsidRDefault="00E0743F">
      <w:r>
        <w:continuationSeparator/>
      </w:r>
    </w:p>
  </w:footnote>
  <w:footnote w:id="1">
    <w:p w14:paraId="79F9B3A8" w14:textId="77777777" w:rsidR="00631DDF" w:rsidRDefault="00631DDF" w:rsidP="00631DD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631DDF">
        <w:rPr>
          <w:sz w:val="20"/>
          <w:rtl/>
        </w:rPr>
        <w:t xml:space="preserve">* </w:t>
      </w:r>
      <w:r>
        <w:rPr>
          <w:sz w:val="20"/>
          <w:rtl/>
        </w:rPr>
        <w:t>פ</w:t>
      </w:r>
      <w:r>
        <w:rPr>
          <w:rFonts w:hint="cs"/>
          <w:sz w:val="20"/>
          <w:rtl/>
        </w:rPr>
        <w:t xml:space="preserve">ורסמו </w:t>
      </w:r>
      <w:hyperlink r:id="rId1" w:history="1">
        <w:r w:rsidRPr="00DD3CA1">
          <w:rPr>
            <w:rStyle w:val="Hyperlink"/>
            <w:rFonts w:hint="cs"/>
            <w:sz w:val="20"/>
            <w:rtl/>
          </w:rPr>
          <w:t>ק"</w:t>
        </w:r>
        <w:r w:rsidRPr="00DD3CA1">
          <w:rPr>
            <w:rStyle w:val="Hyperlink"/>
            <w:rFonts w:hint="cs"/>
            <w:sz w:val="20"/>
            <w:rtl/>
          </w:rPr>
          <w:t>ת ת</w:t>
        </w:r>
        <w:r w:rsidRPr="00DD3CA1">
          <w:rPr>
            <w:rStyle w:val="Hyperlink"/>
            <w:rFonts w:hint="cs"/>
            <w:sz w:val="20"/>
            <w:rtl/>
          </w:rPr>
          <w:t>ש</w:t>
        </w:r>
        <w:r w:rsidRPr="00DD3CA1">
          <w:rPr>
            <w:rStyle w:val="Hyperlink"/>
            <w:rFonts w:hint="cs"/>
            <w:sz w:val="20"/>
            <w:rtl/>
          </w:rPr>
          <w:t>כ"ו מס' 1837</w:t>
        </w:r>
      </w:hyperlink>
      <w:r>
        <w:rPr>
          <w:rFonts w:hint="cs"/>
          <w:sz w:val="20"/>
          <w:rtl/>
        </w:rPr>
        <w:t xml:space="preserve"> מיום 15.2.1966 עמ' 888.</w:t>
      </w:r>
    </w:p>
    <w:p w14:paraId="7B6E2E89" w14:textId="77777777" w:rsidR="00631DDF" w:rsidRDefault="00631DDF" w:rsidP="00631DD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DD3CA1">
          <w:rPr>
            <w:rStyle w:val="Hyperlink"/>
            <w:rFonts w:hint="cs"/>
            <w:sz w:val="20"/>
            <w:rtl/>
          </w:rPr>
          <w:t xml:space="preserve">ק"ת </w:t>
        </w:r>
        <w:r w:rsidRPr="00DD3CA1">
          <w:rPr>
            <w:rStyle w:val="Hyperlink"/>
            <w:rFonts w:hint="cs"/>
            <w:sz w:val="20"/>
            <w:rtl/>
          </w:rPr>
          <w:t>תשכ"ו מס' 1880</w:t>
        </w:r>
      </w:hyperlink>
      <w:r>
        <w:rPr>
          <w:rFonts w:hint="cs"/>
          <w:sz w:val="20"/>
          <w:rtl/>
        </w:rPr>
        <w:t xml:space="preserve"> מיום 12.5.1966 עמ' 1932 </w:t>
      </w:r>
      <w:r>
        <w:rPr>
          <w:sz w:val="20"/>
          <w:rtl/>
        </w:rPr>
        <w:t>–</w:t>
      </w:r>
      <w:r>
        <w:rPr>
          <w:rFonts w:hint="cs"/>
          <w:sz w:val="20"/>
          <w:rtl/>
        </w:rPr>
        <w:t xml:space="preserve"> תק' תשכ"ו-1966.</w:t>
      </w:r>
    </w:p>
    <w:p w14:paraId="4CFC3D5F" w14:textId="77777777" w:rsidR="00631DDF" w:rsidRDefault="00631DDF" w:rsidP="00631DD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DD3CA1">
          <w:rPr>
            <w:rStyle w:val="Hyperlink"/>
            <w:sz w:val="20"/>
            <w:rtl/>
          </w:rPr>
          <w:t>ק</w:t>
        </w:r>
        <w:r w:rsidRPr="00DD3CA1">
          <w:rPr>
            <w:rStyle w:val="Hyperlink"/>
            <w:rFonts w:hint="cs"/>
            <w:sz w:val="20"/>
            <w:rtl/>
          </w:rPr>
          <w:t>"ת תש"ל: מס' 2503</w:t>
        </w:r>
      </w:hyperlink>
      <w:r>
        <w:rPr>
          <w:rFonts w:hint="cs"/>
          <w:sz w:val="20"/>
          <w:rtl/>
        </w:rPr>
        <w:t xml:space="preserve"> מיום 1.1.1970 עמ' 849 </w:t>
      </w:r>
      <w:r>
        <w:rPr>
          <w:sz w:val="20"/>
          <w:rtl/>
        </w:rPr>
        <w:t>–</w:t>
      </w:r>
      <w:r>
        <w:rPr>
          <w:rFonts w:hint="cs"/>
          <w:sz w:val="20"/>
          <w:rtl/>
        </w:rPr>
        <w:t xml:space="preserve"> תק' תש"ל-1970. </w:t>
      </w:r>
      <w:hyperlink r:id="rId4" w:history="1">
        <w:r w:rsidRPr="00DD3CA1">
          <w:rPr>
            <w:rStyle w:val="Hyperlink"/>
            <w:rFonts w:hint="cs"/>
            <w:sz w:val="20"/>
            <w:rtl/>
          </w:rPr>
          <w:t>מס'</w:t>
        </w:r>
        <w:r w:rsidRPr="00DD3CA1">
          <w:rPr>
            <w:rStyle w:val="Hyperlink"/>
            <w:rFonts w:hint="cs"/>
            <w:sz w:val="20"/>
            <w:rtl/>
          </w:rPr>
          <w:t xml:space="preserve"> 2541</w:t>
        </w:r>
      </w:hyperlink>
      <w:r>
        <w:rPr>
          <w:rFonts w:hint="cs"/>
          <w:sz w:val="20"/>
          <w:rtl/>
        </w:rPr>
        <w:t xml:space="preserve"> מיום 1.4.1970 עמ' 1331 </w:t>
      </w:r>
      <w:r>
        <w:rPr>
          <w:sz w:val="20"/>
          <w:rtl/>
        </w:rPr>
        <w:t>–</w:t>
      </w:r>
      <w:r>
        <w:rPr>
          <w:rFonts w:hint="cs"/>
          <w:sz w:val="20"/>
          <w:rtl/>
        </w:rPr>
        <w:t xml:space="preserve"> תק' (מס' 2) תש"ל-1970</w:t>
      </w:r>
      <w:r w:rsidR="002275A6">
        <w:rPr>
          <w:rFonts w:hint="cs"/>
          <w:sz w:val="20"/>
          <w:rtl/>
        </w:rPr>
        <w:t>; תחילתן ביום 13.2.1970</w:t>
      </w:r>
      <w:r>
        <w:rPr>
          <w:rFonts w:hint="cs"/>
          <w:sz w:val="20"/>
          <w:rtl/>
        </w:rPr>
        <w:t xml:space="preserve">. </w:t>
      </w:r>
      <w:hyperlink r:id="rId5" w:history="1">
        <w:r w:rsidRPr="00DD3CA1">
          <w:rPr>
            <w:rStyle w:val="Hyperlink"/>
            <w:rFonts w:hint="cs"/>
            <w:sz w:val="20"/>
            <w:rtl/>
          </w:rPr>
          <w:t>מס</w:t>
        </w:r>
        <w:r w:rsidRPr="00DD3CA1">
          <w:rPr>
            <w:rStyle w:val="Hyperlink"/>
            <w:sz w:val="20"/>
            <w:rtl/>
          </w:rPr>
          <w:t>' 260</w:t>
        </w:r>
        <w:r w:rsidRPr="00DD3CA1">
          <w:rPr>
            <w:rStyle w:val="Hyperlink"/>
            <w:sz w:val="20"/>
            <w:rtl/>
          </w:rPr>
          <w:t>5</w:t>
        </w:r>
      </w:hyperlink>
      <w:r>
        <w:rPr>
          <w:sz w:val="20"/>
          <w:rtl/>
        </w:rPr>
        <w:t xml:space="preserve"> </w:t>
      </w:r>
      <w:r>
        <w:rPr>
          <w:rFonts w:hint="cs"/>
          <w:sz w:val="20"/>
          <w:rtl/>
        </w:rPr>
        <w:t xml:space="preserve">מיום 27.8.1970 עמ' 2183 </w:t>
      </w:r>
      <w:r>
        <w:rPr>
          <w:sz w:val="20"/>
          <w:rtl/>
        </w:rPr>
        <w:t>–</w:t>
      </w:r>
      <w:r>
        <w:rPr>
          <w:rFonts w:hint="cs"/>
          <w:sz w:val="20"/>
          <w:rtl/>
        </w:rPr>
        <w:t xml:space="preserve"> תק' (מס' 3) תש"ל-1970</w:t>
      </w:r>
      <w:r w:rsidR="002275A6">
        <w:rPr>
          <w:rFonts w:hint="cs"/>
          <w:sz w:val="20"/>
          <w:rtl/>
        </w:rPr>
        <w:t>; תחילתן ביום 15.1.1970</w:t>
      </w:r>
      <w:r>
        <w:rPr>
          <w:rFonts w:hint="cs"/>
          <w:sz w:val="20"/>
          <w:rtl/>
        </w:rPr>
        <w:t>.</w:t>
      </w:r>
    </w:p>
    <w:p w14:paraId="03CB4C3E" w14:textId="77777777" w:rsidR="00631DDF" w:rsidRDefault="00631DDF" w:rsidP="00631DD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DD3CA1">
          <w:rPr>
            <w:rStyle w:val="Hyperlink"/>
            <w:sz w:val="20"/>
            <w:rtl/>
          </w:rPr>
          <w:t>ק</w:t>
        </w:r>
        <w:r w:rsidRPr="00DD3CA1">
          <w:rPr>
            <w:rStyle w:val="Hyperlink"/>
            <w:rFonts w:hint="cs"/>
            <w:sz w:val="20"/>
            <w:rtl/>
          </w:rPr>
          <w:t>"</w:t>
        </w:r>
        <w:r w:rsidRPr="00DD3CA1">
          <w:rPr>
            <w:rStyle w:val="Hyperlink"/>
            <w:rFonts w:hint="cs"/>
            <w:sz w:val="20"/>
            <w:rtl/>
          </w:rPr>
          <w:t>ת תשל"ב מס' 2821</w:t>
        </w:r>
      </w:hyperlink>
      <w:r>
        <w:rPr>
          <w:rFonts w:hint="cs"/>
          <w:sz w:val="20"/>
          <w:rtl/>
        </w:rPr>
        <w:t xml:space="preserve"> מיום 16.3.1972</w:t>
      </w:r>
      <w:r w:rsidR="006A3F6E">
        <w:rPr>
          <w:rFonts w:hint="cs"/>
          <w:sz w:val="20"/>
          <w:rtl/>
        </w:rPr>
        <w:t xml:space="preserve"> עמ' 7</w:t>
      </w:r>
      <w:r>
        <w:rPr>
          <w:rFonts w:hint="cs"/>
          <w:sz w:val="20"/>
          <w:rtl/>
        </w:rPr>
        <w:t xml:space="preserve">91 </w:t>
      </w:r>
      <w:r>
        <w:rPr>
          <w:sz w:val="20"/>
          <w:rtl/>
        </w:rPr>
        <w:t>–</w:t>
      </w:r>
      <w:r>
        <w:rPr>
          <w:rFonts w:hint="cs"/>
          <w:sz w:val="20"/>
          <w:rtl/>
        </w:rPr>
        <w:t xml:space="preserve"> תק' תשל"ב-1972.</w:t>
      </w:r>
    </w:p>
    <w:p w14:paraId="29389B20" w14:textId="77777777" w:rsidR="00631DDF" w:rsidRDefault="00631DDF" w:rsidP="00631DD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DD3CA1">
          <w:rPr>
            <w:rStyle w:val="Hyperlink"/>
            <w:sz w:val="20"/>
            <w:rtl/>
          </w:rPr>
          <w:t>ק</w:t>
        </w:r>
        <w:r w:rsidRPr="00DD3CA1">
          <w:rPr>
            <w:rStyle w:val="Hyperlink"/>
            <w:rFonts w:hint="cs"/>
            <w:sz w:val="20"/>
            <w:rtl/>
          </w:rPr>
          <w:t>"ת</w:t>
        </w:r>
        <w:r>
          <w:rPr>
            <w:rStyle w:val="Hyperlink"/>
            <w:rFonts w:hint="cs"/>
            <w:sz w:val="20"/>
            <w:rtl/>
          </w:rPr>
          <w:t xml:space="preserve"> תשל</w:t>
        </w:r>
        <w:r>
          <w:rPr>
            <w:rStyle w:val="Hyperlink"/>
            <w:rFonts w:hint="cs"/>
            <w:sz w:val="20"/>
            <w:rtl/>
          </w:rPr>
          <w:t>"ה</w:t>
        </w:r>
        <w:r w:rsidRPr="00DD3CA1">
          <w:rPr>
            <w:rStyle w:val="Hyperlink"/>
            <w:rFonts w:hint="cs"/>
            <w:sz w:val="20"/>
            <w:rtl/>
          </w:rPr>
          <w:t xml:space="preserve"> מס'</w:t>
        </w:r>
        <w:r w:rsidRPr="00DD3CA1">
          <w:rPr>
            <w:rStyle w:val="Hyperlink"/>
            <w:rFonts w:hint="cs"/>
            <w:sz w:val="20"/>
            <w:rtl/>
          </w:rPr>
          <w:t xml:space="preserve"> 3361</w:t>
        </w:r>
      </w:hyperlink>
      <w:r>
        <w:rPr>
          <w:rFonts w:hint="cs"/>
          <w:sz w:val="20"/>
          <w:rtl/>
        </w:rPr>
        <w:t xml:space="preserve"> מיום 26.6.1975 עמ' 2090 </w:t>
      </w:r>
      <w:r>
        <w:rPr>
          <w:sz w:val="20"/>
          <w:rtl/>
        </w:rPr>
        <w:t>–</w:t>
      </w:r>
      <w:r>
        <w:rPr>
          <w:rFonts w:hint="cs"/>
          <w:sz w:val="20"/>
          <w:rtl/>
        </w:rPr>
        <w:t xml:space="preserve"> תק' תשל"ה-1975</w:t>
      </w:r>
      <w:r w:rsidR="00210EF3">
        <w:rPr>
          <w:rFonts w:hint="cs"/>
          <w:sz w:val="20"/>
          <w:rtl/>
        </w:rPr>
        <w:t xml:space="preserve"> בתקנה 8 לתקנות הנמלים (אגרות שנתיות לספינות דיג), תשל"ה-1975; תחילתן 30 ימים מיום פרסומן</w:t>
      </w:r>
      <w:r>
        <w:rPr>
          <w:rFonts w:hint="cs"/>
          <w:sz w:val="20"/>
          <w:rtl/>
        </w:rPr>
        <w:t>.</w:t>
      </w:r>
    </w:p>
    <w:p w14:paraId="7BA3E1BB" w14:textId="77777777" w:rsidR="00631DDF" w:rsidRPr="00631DDF" w:rsidRDefault="00631DDF" w:rsidP="00631DD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8" w:history="1">
        <w:r w:rsidRPr="00DD3CA1">
          <w:rPr>
            <w:rStyle w:val="Hyperlink"/>
            <w:sz w:val="20"/>
            <w:rtl/>
          </w:rPr>
          <w:t>ק</w:t>
        </w:r>
        <w:r w:rsidRPr="00DD3CA1">
          <w:rPr>
            <w:rStyle w:val="Hyperlink"/>
            <w:rFonts w:hint="cs"/>
            <w:sz w:val="20"/>
            <w:rtl/>
          </w:rPr>
          <w:t>"ת ת</w:t>
        </w:r>
        <w:r w:rsidRPr="00DD3CA1">
          <w:rPr>
            <w:rStyle w:val="Hyperlink"/>
            <w:rFonts w:hint="cs"/>
            <w:sz w:val="20"/>
            <w:rtl/>
          </w:rPr>
          <w:t>ש"ם מס' 4151</w:t>
        </w:r>
      </w:hyperlink>
      <w:r>
        <w:rPr>
          <w:rFonts w:hint="cs"/>
          <w:sz w:val="20"/>
          <w:rtl/>
        </w:rPr>
        <w:t xml:space="preserve"> מיום 5.8.1980 עמ' 2165 </w:t>
      </w:r>
      <w:r>
        <w:rPr>
          <w:sz w:val="20"/>
          <w:rtl/>
        </w:rPr>
        <w:t>–</w:t>
      </w:r>
      <w:r>
        <w:rPr>
          <w:rFonts w:hint="cs"/>
          <w:sz w:val="20"/>
          <w:rtl/>
        </w:rPr>
        <w:t xml:space="preserve"> תק' תש"ם-1980.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7CC1" w14:textId="77777777" w:rsidR="00D13CB8" w:rsidRDefault="00D13CB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(אגרות לכלי שיט), תשכ"ו–1966</w:t>
    </w:r>
  </w:p>
  <w:p w14:paraId="15B6BD80" w14:textId="77777777" w:rsidR="00D13CB8" w:rsidRDefault="00D13CB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E90929F" w14:textId="77777777" w:rsidR="00D13CB8" w:rsidRDefault="00D13CB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6E04" w14:textId="77777777" w:rsidR="00D13CB8" w:rsidRDefault="00D13CB8" w:rsidP="00631DD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(אגרות לכלי שיט), תשכ"ו</w:t>
    </w:r>
    <w:r w:rsidR="00631DDF">
      <w:rPr>
        <w:rFonts w:hAnsi="FrankRuehl" w:hint="cs"/>
        <w:color w:val="000000"/>
        <w:sz w:val="28"/>
        <w:szCs w:val="28"/>
        <w:rtl/>
      </w:rPr>
      <w:t>-</w:t>
    </w:r>
    <w:r>
      <w:rPr>
        <w:rFonts w:hAnsi="FrankRuehl"/>
        <w:color w:val="000000"/>
        <w:sz w:val="28"/>
        <w:szCs w:val="28"/>
        <w:rtl/>
      </w:rPr>
      <w:t>1966</w:t>
    </w:r>
  </w:p>
  <w:p w14:paraId="7009372A" w14:textId="77777777" w:rsidR="00D13CB8" w:rsidRDefault="00D13CB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C962A70" w14:textId="77777777" w:rsidR="00D13CB8" w:rsidRDefault="00D13CB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3CA1"/>
    <w:rsid w:val="00014FA5"/>
    <w:rsid w:val="00017E25"/>
    <w:rsid w:val="00210EF3"/>
    <w:rsid w:val="002275A6"/>
    <w:rsid w:val="003A432B"/>
    <w:rsid w:val="003C44DA"/>
    <w:rsid w:val="005B04C6"/>
    <w:rsid w:val="006174BC"/>
    <w:rsid w:val="00631DDF"/>
    <w:rsid w:val="006A3F6E"/>
    <w:rsid w:val="006C18FC"/>
    <w:rsid w:val="00834E83"/>
    <w:rsid w:val="00992258"/>
    <w:rsid w:val="009F2EBB"/>
    <w:rsid w:val="00A160D0"/>
    <w:rsid w:val="00AF3EB6"/>
    <w:rsid w:val="00B9481D"/>
    <w:rsid w:val="00BC2AEC"/>
    <w:rsid w:val="00CC07FD"/>
    <w:rsid w:val="00D13CB8"/>
    <w:rsid w:val="00DD3CA1"/>
    <w:rsid w:val="00E0743F"/>
    <w:rsid w:val="00EF3370"/>
    <w:rsid w:val="00F548B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32575EA"/>
  <w15:chartTrackingRefBased/>
  <w15:docId w15:val="{64CD333E-8977-41A8-82CB-D07780CB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basedOn w:val="default"/>
    <w:rPr>
      <w:rFonts w:ascii="Times New Roman" w:hAnsi="Times New Roman" w:cs="Times New Roman"/>
      <w:sz w:val="20"/>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4">
    <w:name w:val="P04"/>
    <w:basedOn w:val="P00"/>
    <w:pPr>
      <w:ind w:right="1928" w:hanging="1928"/>
    </w:pPr>
  </w:style>
  <w:style w:type="paragraph" w:customStyle="1" w:styleId="P44">
    <w:name w:val="P44"/>
    <w:basedOn w:val="P00"/>
    <w:pPr>
      <w:tabs>
        <w:tab w:val="clear" w:pos="624"/>
        <w:tab w:val="clear" w:pos="1021"/>
        <w:tab w:val="clear" w:pos="1474"/>
        <w:tab w:val="clear" w:pos="1928"/>
      </w:tabs>
      <w:ind w:right="1928"/>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sid w:val="00DD3CA1"/>
    <w:rPr>
      <w:color w:val="800080"/>
      <w:u w:val="single"/>
    </w:rPr>
  </w:style>
  <w:style w:type="paragraph" w:styleId="a5">
    <w:name w:val="footnote text"/>
    <w:basedOn w:val="a"/>
    <w:semiHidden/>
    <w:rsid w:val="00631DDF"/>
    <w:rPr>
      <w:sz w:val="20"/>
      <w:szCs w:val="20"/>
    </w:rPr>
  </w:style>
  <w:style w:type="character" w:styleId="a6">
    <w:name w:val="footnote reference"/>
    <w:basedOn w:val="a0"/>
    <w:semiHidden/>
    <w:rsid w:val="00631D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151.pdf" TargetMode="External"/><Relationship Id="rId13" Type="http://schemas.openxmlformats.org/officeDocument/2006/relationships/hyperlink" Target="http://www.nevo.co.il/Law_word/law06/TAK-1880.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2541.pdf" TargetMode="External"/><Relationship Id="rId12" Type="http://schemas.openxmlformats.org/officeDocument/2006/relationships/hyperlink" Target="http://www.nevo.co.il/Law_word/law06/TAK-2503.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2821.pdf" TargetMode="External"/><Relationship Id="rId11" Type="http://schemas.openxmlformats.org/officeDocument/2006/relationships/hyperlink" Target="http://www.nevo.co.il/Law_word/law06/TAK-3361.pdf" TargetMode="External"/><Relationship Id="rId5" Type="http://schemas.openxmlformats.org/officeDocument/2006/relationships/endnotes" Target="endnotes.xml"/><Relationship Id="rId15" Type="http://schemas.openxmlformats.org/officeDocument/2006/relationships/hyperlink" Target="http://www.nevo.co.il/Law_word/law06/TAK-2541.pdf" TargetMode="External"/><Relationship Id="rId10" Type="http://schemas.openxmlformats.org/officeDocument/2006/relationships/hyperlink" Target="http://www.nevo.co.il/Law_word/law06/TAK-3361.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3361.pdf" TargetMode="External"/><Relationship Id="rId14" Type="http://schemas.openxmlformats.org/officeDocument/2006/relationships/hyperlink" Target="http://www.nevo.co.il/Law_word/law06/TAK-260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151.pdf" TargetMode="External"/><Relationship Id="rId3" Type="http://schemas.openxmlformats.org/officeDocument/2006/relationships/hyperlink" Target="http://www.nevo.co.il/Law_word/law06/TAK-2503.pdf" TargetMode="External"/><Relationship Id="rId7" Type="http://schemas.openxmlformats.org/officeDocument/2006/relationships/hyperlink" Target="http://www.nevo.co.il/Law_word/law06/TAK-3361.pdf" TargetMode="External"/><Relationship Id="rId2" Type="http://schemas.openxmlformats.org/officeDocument/2006/relationships/hyperlink" Target="http://www.nevo.co.il/Law_word/law06/TAK-1880.pdf" TargetMode="External"/><Relationship Id="rId1" Type="http://schemas.openxmlformats.org/officeDocument/2006/relationships/hyperlink" Target="http://www.nevo.co.il/Law_word/law06/TAK-1837.pdf" TargetMode="External"/><Relationship Id="rId6" Type="http://schemas.openxmlformats.org/officeDocument/2006/relationships/hyperlink" Target="http://www.nevo.co.il/Law_word/law06/TAK-2821.pdf" TargetMode="External"/><Relationship Id="rId5" Type="http://schemas.openxmlformats.org/officeDocument/2006/relationships/hyperlink" Target="http://www.nevo.co.il/Law_word/law06/TAK-2605.pdf" TargetMode="External"/><Relationship Id="rId4" Type="http://schemas.openxmlformats.org/officeDocument/2006/relationships/hyperlink" Target="http://www.nevo.co.il/Law_word/law06/TAK-25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3207</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21445</CharactersWithSpaces>
  <SharedDoc>false</SharedDoc>
  <HLinks>
    <vt:vector size="372" baseType="variant">
      <vt:variant>
        <vt:i4>8323084</vt:i4>
      </vt:variant>
      <vt:variant>
        <vt:i4>291</vt:i4>
      </vt:variant>
      <vt:variant>
        <vt:i4>0</vt:i4>
      </vt:variant>
      <vt:variant>
        <vt:i4>5</vt:i4>
      </vt:variant>
      <vt:variant>
        <vt:lpwstr>http://www.nevo.co.il/Law_word/law06/TAK-2541.pdf</vt:lpwstr>
      </vt:variant>
      <vt:variant>
        <vt:lpwstr/>
      </vt:variant>
      <vt:variant>
        <vt:i4>8060939</vt:i4>
      </vt:variant>
      <vt:variant>
        <vt:i4>288</vt:i4>
      </vt:variant>
      <vt:variant>
        <vt:i4>0</vt:i4>
      </vt:variant>
      <vt:variant>
        <vt:i4>5</vt:i4>
      </vt:variant>
      <vt:variant>
        <vt:lpwstr>http://www.nevo.co.il/Law_word/law06/TAK-2605.pdf</vt:lpwstr>
      </vt:variant>
      <vt:variant>
        <vt:lpwstr/>
      </vt:variant>
      <vt:variant>
        <vt:i4>7340032</vt:i4>
      </vt:variant>
      <vt:variant>
        <vt:i4>285</vt:i4>
      </vt:variant>
      <vt:variant>
        <vt:i4>0</vt:i4>
      </vt:variant>
      <vt:variant>
        <vt:i4>5</vt:i4>
      </vt:variant>
      <vt:variant>
        <vt:lpwstr>http://www.nevo.co.il/Law_word/law06/TAK-1880.pdf</vt:lpwstr>
      </vt:variant>
      <vt:variant>
        <vt:lpwstr/>
      </vt:variant>
      <vt:variant>
        <vt:i4>8060942</vt:i4>
      </vt:variant>
      <vt:variant>
        <vt:i4>282</vt:i4>
      </vt:variant>
      <vt:variant>
        <vt:i4>0</vt:i4>
      </vt:variant>
      <vt:variant>
        <vt:i4>5</vt:i4>
      </vt:variant>
      <vt:variant>
        <vt:lpwstr>http://www.nevo.co.il/Law_word/law06/TAK-2503.pdf</vt:lpwstr>
      </vt:variant>
      <vt:variant>
        <vt:lpwstr/>
      </vt:variant>
      <vt:variant>
        <vt:i4>8126474</vt:i4>
      </vt:variant>
      <vt:variant>
        <vt:i4>279</vt:i4>
      </vt:variant>
      <vt:variant>
        <vt:i4>0</vt:i4>
      </vt:variant>
      <vt:variant>
        <vt:i4>5</vt:i4>
      </vt:variant>
      <vt:variant>
        <vt:lpwstr>http://www.nevo.co.il/Law_word/law06/TAK-3361.pdf</vt:lpwstr>
      </vt:variant>
      <vt:variant>
        <vt:lpwstr/>
      </vt:variant>
      <vt:variant>
        <vt:i4>8126474</vt:i4>
      </vt:variant>
      <vt:variant>
        <vt:i4>276</vt:i4>
      </vt:variant>
      <vt:variant>
        <vt:i4>0</vt:i4>
      </vt:variant>
      <vt:variant>
        <vt:i4>5</vt:i4>
      </vt:variant>
      <vt:variant>
        <vt:lpwstr>http://www.nevo.co.il/Law_word/law06/TAK-3361.pdf</vt:lpwstr>
      </vt:variant>
      <vt:variant>
        <vt:lpwstr/>
      </vt:variant>
      <vt:variant>
        <vt:i4>8126474</vt:i4>
      </vt:variant>
      <vt:variant>
        <vt:i4>273</vt:i4>
      </vt:variant>
      <vt:variant>
        <vt:i4>0</vt:i4>
      </vt:variant>
      <vt:variant>
        <vt:i4>5</vt:i4>
      </vt:variant>
      <vt:variant>
        <vt:lpwstr>http://www.nevo.co.il/Law_word/law06/TAK-3361.pdf</vt:lpwstr>
      </vt:variant>
      <vt:variant>
        <vt:lpwstr/>
      </vt:variant>
      <vt:variant>
        <vt:i4>7864328</vt:i4>
      </vt:variant>
      <vt:variant>
        <vt:i4>270</vt:i4>
      </vt:variant>
      <vt:variant>
        <vt:i4>0</vt:i4>
      </vt:variant>
      <vt:variant>
        <vt:i4>5</vt:i4>
      </vt:variant>
      <vt:variant>
        <vt:lpwstr>http://www.nevo.co.il/Law_word/law06/TAK-4151.pdf</vt:lpwstr>
      </vt:variant>
      <vt:variant>
        <vt:lpwstr/>
      </vt:variant>
      <vt:variant>
        <vt:i4>8323084</vt:i4>
      </vt:variant>
      <vt:variant>
        <vt:i4>267</vt:i4>
      </vt:variant>
      <vt:variant>
        <vt:i4>0</vt:i4>
      </vt:variant>
      <vt:variant>
        <vt:i4>5</vt:i4>
      </vt:variant>
      <vt:variant>
        <vt:lpwstr>http://www.nevo.co.il/Law_word/law06/TAK-2541.pdf</vt:lpwstr>
      </vt:variant>
      <vt:variant>
        <vt:lpwstr/>
      </vt:variant>
      <vt:variant>
        <vt:i4>7929857</vt:i4>
      </vt:variant>
      <vt:variant>
        <vt:i4>264</vt:i4>
      </vt:variant>
      <vt:variant>
        <vt:i4>0</vt:i4>
      </vt:variant>
      <vt:variant>
        <vt:i4>5</vt:i4>
      </vt:variant>
      <vt:variant>
        <vt:lpwstr>http://www.nevo.co.il/Law_word/law06/TAK-2821.pdf</vt:lpwstr>
      </vt:variant>
      <vt:variant>
        <vt:lpwstr/>
      </vt:variant>
      <vt:variant>
        <vt:i4>3211310</vt:i4>
      </vt:variant>
      <vt:variant>
        <vt:i4>261</vt:i4>
      </vt:variant>
      <vt:variant>
        <vt:i4>0</vt:i4>
      </vt:variant>
      <vt:variant>
        <vt:i4>5</vt:i4>
      </vt:variant>
      <vt:variant>
        <vt:lpwstr/>
      </vt:variant>
      <vt:variant>
        <vt:lpwstr>Seif42</vt:lpwstr>
      </vt:variant>
      <vt:variant>
        <vt:i4>3276846</vt:i4>
      </vt:variant>
      <vt:variant>
        <vt:i4>255</vt:i4>
      </vt:variant>
      <vt:variant>
        <vt:i4>0</vt:i4>
      </vt:variant>
      <vt:variant>
        <vt:i4>5</vt:i4>
      </vt:variant>
      <vt:variant>
        <vt:lpwstr/>
      </vt:variant>
      <vt:variant>
        <vt:lpwstr>Seif41</vt:lpwstr>
      </vt:variant>
      <vt:variant>
        <vt:i4>3342382</vt:i4>
      </vt:variant>
      <vt:variant>
        <vt:i4>249</vt:i4>
      </vt:variant>
      <vt:variant>
        <vt:i4>0</vt:i4>
      </vt:variant>
      <vt:variant>
        <vt:i4>5</vt:i4>
      </vt:variant>
      <vt:variant>
        <vt:lpwstr/>
      </vt:variant>
      <vt:variant>
        <vt:lpwstr>Seif40</vt:lpwstr>
      </vt:variant>
      <vt:variant>
        <vt:i4>3801129</vt:i4>
      </vt:variant>
      <vt:variant>
        <vt:i4>243</vt:i4>
      </vt:variant>
      <vt:variant>
        <vt:i4>0</vt:i4>
      </vt:variant>
      <vt:variant>
        <vt:i4>5</vt:i4>
      </vt:variant>
      <vt:variant>
        <vt:lpwstr/>
      </vt:variant>
      <vt:variant>
        <vt:lpwstr>Seif39</vt:lpwstr>
      </vt:variant>
      <vt:variant>
        <vt:i4>3866665</vt:i4>
      </vt:variant>
      <vt:variant>
        <vt:i4>237</vt:i4>
      </vt:variant>
      <vt:variant>
        <vt:i4>0</vt:i4>
      </vt:variant>
      <vt:variant>
        <vt:i4>5</vt:i4>
      </vt:variant>
      <vt:variant>
        <vt:lpwstr/>
      </vt:variant>
      <vt:variant>
        <vt:lpwstr>Seif38</vt:lpwstr>
      </vt:variant>
      <vt:variant>
        <vt:i4>3407913</vt:i4>
      </vt:variant>
      <vt:variant>
        <vt:i4>231</vt:i4>
      </vt:variant>
      <vt:variant>
        <vt:i4>0</vt:i4>
      </vt:variant>
      <vt:variant>
        <vt:i4>5</vt:i4>
      </vt:variant>
      <vt:variant>
        <vt:lpwstr/>
      </vt:variant>
      <vt:variant>
        <vt:lpwstr>Seif37</vt:lpwstr>
      </vt:variant>
      <vt:variant>
        <vt:i4>3473449</vt:i4>
      </vt:variant>
      <vt:variant>
        <vt:i4>225</vt:i4>
      </vt:variant>
      <vt:variant>
        <vt:i4>0</vt:i4>
      </vt:variant>
      <vt:variant>
        <vt:i4>5</vt:i4>
      </vt:variant>
      <vt:variant>
        <vt:lpwstr/>
      </vt:variant>
      <vt:variant>
        <vt:lpwstr>Seif36</vt:lpwstr>
      </vt:variant>
      <vt:variant>
        <vt:i4>3538985</vt:i4>
      </vt:variant>
      <vt:variant>
        <vt:i4>219</vt:i4>
      </vt:variant>
      <vt:variant>
        <vt:i4>0</vt:i4>
      </vt:variant>
      <vt:variant>
        <vt:i4>5</vt:i4>
      </vt:variant>
      <vt:variant>
        <vt:lpwstr/>
      </vt:variant>
      <vt:variant>
        <vt:lpwstr>Seif35</vt:lpwstr>
      </vt:variant>
      <vt:variant>
        <vt:i4>5570569</vt:i4>
      </vt:variant>
      <vt:variant>
        <vt:i4>213</vt:i4>
      </vt:variant>
      <vt:variant>
        <vt:i4>0</vt:i4>
      </vt:variant>
      <vt:variant>
        <vt:i4>5</vt:i4>
      </vt:variant>
      <vt:variant>
        <vt:lpwstr/>
      </vt:variant>
      <vt:variant>
        <vt:lpwstr>med0</vt:lpwstr>
      </vt:variant>
      <vt:variant>
        <vt:i4>3604521</vt:i4>
      </vt:variant>
      <vt:variant>
        <vt:i4>207</vt:i4>
      </vt:variant>
      <vt:variant>
        <vt:i4>0</vt:i4>
      </vt:variant>
      <vt:variant>
        <vt:i4>5</vt:i4>
      </vt:variant>
      <vt:variant>
        <vt:lpwstr/>
      </vt:variant>
      <vt:variant>
        <vt:lpwstr>Seif34</vt:lpwstr>
      </vt:variant>
      <vt:variant>
        <vt:i4>3145769</vt:i4>
      </vt:variant>
      <vt:variant>
        <vt:i4>201</vt:i4>
      </vt:variant>
      <vt:variant>
        <vt:i4>0</vt:i4>
      </vt:variant>
      <vt:variant>
        <vt:i4>5</vt:i4>
      </vt:variant>
      <vt:variant>
        <vt:lpwstr/>
      </vt:variant>
      <vt:variant>
        <vt:lpwstr>Seif33</vt:lpwstr>
      </vt:variant>
      <vt:variant>
        <vt:i4>3211305</vt:i4>
      </vt:variant>
      <vt:variant>
        <vt:i4>195</vt:i4>
      </vt:variant>
      <vt:variant>
        <vt:i4>0</vt:i4>
      </vt:variant>
      <vt:variant>
        <vt:i4>5</vt:i4>
      </vt:variant>
      <vt:variant>
        <vt:lpwstr/>
      </vt:variant>
      <vt:variant>
        <vt:lpwstr>Seif32</vt:lpwstr>
      </vt:variant>
      <vt:variant>
        <vt:i4>3276841</vt:i4>
      </vt:variant>
      <vt:variant>
        <vt:i4>189</vt:i4>
      </vt:variant>
      <vt:variant>
        <vt:i4>0</vt:i4>
      </vt:variant>
      <vt:variant>
        <vt:i4>5</vt:i4>
      </vt:variant>
      <vt:variant>
        <vt:lpwstr/>
      </vt:variant>
      <vt:variant>
        <vt:lpwstr>Seif31</vt:lpwstr>
      </vt:variant>
      <vt:variant>
        <vt:i4>3342377</vt:i4>
      </vt:variant>
      <vt:variant>
        <vt:i4>183</vt:i4>
      </vt:variant>
      <vt:variant>
        <vt:i4>0</vt:i4>
      </vt:variant>
      <vt:variant>
        <vt:i4>5</vt:i4>
      </vt:variant>
      <vt:variant>
        <vt:lpwstr/>
      </vt:variant>
      <vt:variant>
        <vt:lpwstr>Seif30</vt:lpwstr>
      </vt:variant>
      <vt:variant>
        <vt:i4>3801128</vt:i4>
      </vt:variant>
      <vt:variant>
        <vt:i4>177</vt:i4>
      </vt:variant>
      <vt:variant>
        <vt:i4>0</vt:i4>
      </vt:variant>
      <vt:variant>
        <vt:i4>5</vt:i4>
      </vt:variant>
      <vt:variant>
        <vt:lpwstr/>
      </vt:variant>
      <vt:variant>
        <vt:lpwstr>Seif29</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7864328</vt:i4>
      </vt:variant>
      <vt:variant>
        <vt:i4>21</vt:i4>
      </vt:variant>
      <vt:variant>
        <vt:i4>0</vt:i4>
      </vt:variant>
      <vt:variant>
        <vt:i4>5</vt:i4>
      </vt:variant>
      <vt:variant>
        <vt:lpwstr>http://www.nevo.co.il/Law_word/law06/TAK-4151.pdf</vt:lpwstr>
      </vt:variant>
      <vt:variant>
        <vt:lpwstr/>
      </vt:variant>
      <vt:variant>
        <vt:i4>8126474</vt:i4>
      </vt:variant>
      <vt:variant>
        <vt:i4>18</vt:i4>
      </vt:variant>
      <vt:variant>
        <vt:i4>0</vt:i4>
      </vt:variant>
      <vt:variant>
        <vt:i4>5</vt:i4>
      </vt:variant>
      <vt:variant>
        <vt:lpwstr>http://www.nevo.co.il/Law_word/law06/TAK-3361.pdf</vt:lpwstr>
      </vt:variant>
      <vt:variant>
        <vt:lpwstr/>
      </vt:variant>
      <vt:variant>
        <vt:i4>7929857</vt:i4>
      </vt:variant>
      <vt:variant>
        <vt:i4>15</vt:i4>
      </vt:variant>
      <vt:variant>
        <vt:i4>0</vt:i4>
      </vt:variant>
      <vt:variant>
        <vt:i4>5</vt:i4>
      </vt:variant>
      <vt:variant>
        <vt:lpwstr>http://www.nevo.co.il/Law_word/law06/TAK-2821.pdf</vt:lpwstr>
      </vt:variant>
      <vt:variant>
        <vt:lpwstr/>
      </vt:variant>
      <vt:variant>
        <vt:i4>8060939</vt:i4>
      </vt:variant>
      <vt:variant>
        <vt:i4>12</vt:i4>
      </vt:variant>
      <vt:variant>
        <vt:i4>0</vt:i4>
      </vt:variant>
      <vt:variant>
        <vt:i4>5</vt:i4>
      </vt:variant>
      <vt:variant>
        <vt:lpwstr>http://www.nevo.co.il/Law_word/law06/TAK-2605.pdf</vt:lpwstr>
      </vt:variant>
      <vt:variant>
        <vt:lpwstr/>
      </vt:variant>
      <vt:variant>
        <vt:i4>8323084</vt:i4>
      </vt:variant>
      <vt:variant>
        <vt:i4>9</vt:i4>
      </vt:variant>
      <vt:variant>
        <vt:i4>0</vt:i4>
      </vt:variant>
      <vt:variant>
        <vt:i4>5</vt:i4>
      </vt:variant>
      <vt:variant>
        <vt:lpwstr>http://www.nevo.co.il/Law_word/law06/TAK-2541.pdf</vt:lpwstr>
      </vt:variant>
      <vt:variant>
        <vt:lpwstr/>
      </vt:variant>
      <vt:variant>
        <vt:i4>8060942</vt:i4>
      </vt:variant>
      <vt:variant>
        <vt:i4>6</vt:i4>
      </vt:variant>
      <vt:variant>
        <vt:i4>0</vt:i4>
      </vt:variant>
      <vt:variant>
        <vt:i4>5</vt:i4>
      </vt:variant>
      <vt:variant>
        <vt:lpwstr>http://www.nevo.co.il/Law_word/law06/TAK-2503.pdf</vt:lpwstr>
      </vt:variant>
      <vt:variant>
        <vt:lpwstr/>
      </vt:variant>
      <vt:variant>
        <vt:i4>7340032</vt:i4>
      </vt:variant>
      <vt:variant>
        <vt:i4>3</vt:i4>
      </vt:variant>
      <vt:variant>
        <vt:i4>0</vt:i4>
      </vt:variant>
      <vt:variant>
        <vt:i4>5</vt:i4>
      </vt:variant>
      <vt:variant>
        <vt:lpwstr>http://www.nevo.co.il/Law_word/law06/TAK-1880.pdf</vt:lpwstr>
      </vt:variant>
      <vt:variant>
        <vt:lpwstr/>
      </vt:variant>
      <vt:variant>
        <vt:i4>8060935</vt:i4>
      </vt:variant>
      <vt:variant>
        <vt:i4>0</vt:i4>
      </vt:variant>
      <vt:variant>
        <vt:i4>0</vt:i4>
      </vt:variant>
      <vt:variant>
        <vt:i4>5</vt:i4>
      </vt:variant>
      <vt:variant>
        <vt:lpwstr>http://www.nevo.co.il/Law_word/law06/TAK-1837.pdf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(אגרות לכלי שיט), תשכ"ו-1966</vt:lpwstr>
  </property>
  <property fmtid="{D5CDD505-2E9C-101B-9397-08002B2CF9AE}" pid="5" name="LAWNUMBER">
    <vt:lpwstr>0022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רשות הספנות והנמלים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