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12CB" w14:textId="77777777" w:rsidR="00AB7ED1" w:rsidRDefault="00AB7ED1" w:rsidP="008D1671">
      <w:pPr>
        <w:pStyle w:val="big-header"/>
        <w:ind w:left="0" w:right="1134"/>
        <w:rPr>
          <w:rFonts w:hint="cs"/>
          <w:rtl/>
        </w:rPr>
      </w:pPr>
      <w:r>
        <w:rPr>
          <w:rtl/>
        </w:rPr>
        <w:t>תקנות הנמלים (אגרות עבור משגור קטן), תשכ"ו</w:t>
      </w:r>
      <w:r w:rsidR="008D1671">
        <w:rPr>
          <w:rFonts w:hint="cs"/>
          <w:rtl/>
        </w:rPr>
        <w:t>-</w:t>
      </w:r>
      <w:r>
        <w:rPr>
          <w:rtl/>
        </w:rPr>
        <w:t>1966</w:t>
      </w:r>
    </w:p>
    <w:p w14:paraId="50EFF7E5" w14:textId="77777777" w:rsidR="002F18F4" w:rsidRPr="002F18F4" w:rsidRDefault="002F18F4" w:rsidP="002F18F4">
      <w:pPr>
        <w:spacing w:line="320" w:lineRule="auto"/>
        <w:jc w:val="left"/>
        <w:rPr>
          <w:rFonts w:cs="FrankRuehl"/>
          <w:szCs w:val="26"/>
          <w:rtl/>
        </w:rPr>
      </w:pPr>
    </w:p>
    <w:p w14:paraId="2105F997" w14:textId="77777777" w:rsidR="002F18F4" w:rsidRDefault="002F18F4" w:rsidP="002F18F4">
      <w:pPr>
        <w:spacing w:line="320" w:lineRule="auto"/>
        <w:jc w:val="left"/>
        <w:rPr>
          <w:rFonts w:hint="cs"/>
          <w:rtl/>
        </w:rPr>
      </w:pPr>
    </w:p>
    <w:p w14:paraId="7D44D0D2" w14:textId="77777777" w:rsidR="002F18F4" w:rsidRPr="002F18F4" w:rsidRDefault="002F18F4" w:rsidP="002F18F4">
      <w:pPr>
        <w:spacing w:line="320" w:lineRule="auto"/>
        <w:jc w:val="left"/>
        <w:rPr>
          <w:rFonts w:cs="Miriam"/>
          <w:szCs w:val="22"/>
          <w:rtl/>
        </w:rPr>
      </w:pPr>
      <w:r w:rsidRPr="002F18F4">
        <w:rPr>
          <w:rFonts w:cs="Miriam"/>
          <w:szCs w:val="22"/>
          <w:rtl/>
        </w:rPr>
        <w:t>רשויות ומשפט מנהלי</w:t>
      </w:r>
      <w:r w:rsidRPr="002F18F4">
        <w:rPr>
          <w:rFonts w:cs="FrankRuehl"/>
          <w:szCs w:val="26"/>
          <w:rtl/>
        </w:rPr>
        <w:t xml:space="preserve"> – תשתיות – ספנות ונמלים</w:t>
      </w:r>
    </w:p>
    <w:p w14:paraId="540C069E" w14:textId="77777777" w:rsidR="00AB7ED1" w:rsidRDefault="00AB7ED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D3F14" w:rsidRPr="00CD3F14" w14:paraId="1E325384" w14:textId="77777777" w:rsidTr="00CD3F14">
        <w:tblPrEx>
          <w:tblCellMar>
            <w:top w:w="0" w:type="dxa"/>
            <w:bottom w:w="0" w:type="dxa"/>
          </w:tblCellMar>
        </w:tblPrEx>
        <w:tc>
          <w:tcPr>
            <w:tcW w:w="1247" w:type="dxa"/>
          </w:tcPr>
          <w:p w14:paraId="6C66BED3" w14:textId="77777777" w:rsidR="00CD3F14" w:rsidRPr="00CD3F14" w:rsidRDefault="00CD3F14" w:rsidP="00CD3F14">
            <w:pPr>
              <w:spacing w:line="240" w:lineRule="auto"/>
              <w:jc w:val="left"/>
              <w:rPr>
                <w:rFonts w:cs="Frankruhel"/>
                <w:sz w:val="24"/>
                <w:rtl/>
              </w:rPr>
            </w:pPr>
            <w:r>
              <w:rPr>
                <w:rFonts w:cs="Times New Roman"/>
                <w:sz w:val="24"/>
                <w:rtl/>
              </w:rPr>
              <w:t xml:space="preserve">סעיף 1 </w:t>
            </w:r>
          </w:p>
        </w:tc>
        <w:tc>
          <w:tcPr>
            <w:tcW w:w="5669" w:type="dxa"/>
          </w:tcPr>
          <w:p w14:paraId="3CB3A647" w14:textId="77777777" w:rsidR="00CD3F14" w:rsidRPr="00CD3F14" w:rsidRDefault="00CD3F14" w:rsidP="00CD3F14">
            <w:pPr>
              <w:spacing w:line="240" w:lineRule="auto"/>
              <w:jc w:val="left"/>
              <w:rPr>
                <w:rFonts w:cs="Frankruhel"/>
                <w:sz w:val="24"/>
                <w:rtl/>
              </w:rPr>
            </w:pPr>
            <w:r>
              <w:rPr>
                <w:rFonts w:cs="Times New Roman"/>
                <w:sz w:val="24"/>
                <w:rtl/>
              </w:rPr>
              <w:t>הגדרות</w:t>
            </w:r>
          </w:p>
        </w:tc>
        <w:tc>
          <w:tcPr>
            <w:tcW w:w="567" w:type="dxa"/>
          </w:tcPr>
          <w:p w14:paraId="52FED4EC" w14:textId="77777777" w:rsidR="00CD3F14" w:rsidRPr="00CD3F14" w:rsidRDefault="00CD3F14" w:rsidP="00CD3F14">
            <w:pPr>
              <w:spacing w:line="240" w:lineRule="auto"/>
              <w:jc w:val="left"/>
              <w:rPr>
                <w:rStyle w:val="Hyperlink"/>
                <w:rtl/>
              </w:rPr>
            </w:pPr>
            <w:hyperlink w:anchor="Seif1" w:tooltip="הגדרות" w:history="1">
              <w:r w:rsidRPr="00CD3F14">
                <w:rPr>
                  <w:rStyle w:val="Hyperlink"/>
                </w:rPr>
                <w:t>Go</w:t>
              </w:r>
            </w:hyperlink>
          </w:p>
        </w:tc>
        <w:tc>
          <w:tcPr>
            <w:tcW w:w="850" w:type="dxa"/>
          </w:tcPr>
          <w:p w14:paraId="153B477D"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3F14" w:rsidRPr="00CD3F14" w14:paraId="6845A23C" w14:textId="77777777" w:rsidTr="00CD3F14">
        <w:tblPrEx>
          <w:tblCellMar>
            <w:top w:w="0" w:type="dxa"/>
            <w:bottom w:w="0" w:type="dxa"/>
          </w:tblCellMar>
        </w:tblPrEx>
        <w:tc>
          <w:tcPr>
            <w:tcW w:w="1247" w:type="dxa"/>
          </w:tcPr>
          <w:p w14:paraId="0BBA9EE9" w14:textId="77777777" w:rsidR="00CD3F14" w:rsidRPr="00CD3F14" w:rsidRDefault="00CD3F14" w:rsidP="00CD3F14">
            <w:pPr>
              <w:spacing w:line="240" w:lineRule="auto"/>
              <w:jc w:val="left"/>
              <w:rPr>
                <w:rFonts w:cs="Frankruhel"/>
                <w:sz w:val="24"/>
                <w:rtl/>
              </w:rPr>
            </w:pPr>
            <w:r>
              <w:rPr>
                <w:rFonts w:cs="Times New Roman"/>
                <w:sz w:val="24"/>
                <w:rtl/>
              </w:rPr>
              <w:t xml:space="preserve">סעיף 2 </w:t>
            </w:r>
          </w:p>
        </w:tc>
        <w:tc>
          <w:tcPr>
            <w:tcW w:w="5669" w:type="dxa"/>
          </w:tcPr>
          <w:p w14:paraId="116F0DB7" w14:textId="77777777" w:rsidR="00CD3F14" w:rsidRPr="00CD3F14" w:rsidRDefault="00CD3F14" w:rsidP="00CD3F14">
            <w:pPr>
              <w:spacing w:line="240" w:lineRule="auto"/>
              <w:jc w:val="left"/>
              <w:rPr>
                <w:rFonts w:cs="Frankruhel"/>
                <w:sz w:val="24"/>
                <w:rtl/>
              </w:rPr>
            </w:pPr>
            <w:r>
              <w:rPr>
                <w:rFonts w:cs="Times New Roman"/>
                <w:sz w:val="24"/>
                <w:rtl/>
              </w:rPr>
              <w:t>אגרה למשגור קטן</w:t>
            </w:r>
          </w:p>
        </w:tc>
        <w:tc>
          <w:tcPr>
            <w:tcW w:w="567" w:type="dxa"/>
          </w:tcPr>
          <w:p w14:paraId="6C6DDA61" w14:textId="77777777" w:rsidR="00CD3F14" w:rsidRPr="00CD3F14" w:rsidRDefault="00CD3F14" w:rsidP="00CD3F14">
            <w:pPr>
              <w:spacing w:line="240" w:lineRule="auto"/>
              <w:jc w:val="left"/>
              <w:rPr>
                <w:rStyle w:val="Hyperlink"/>
                <w:rtl/>
              </w:rPr>
            </w:pPr>
            <w:hyperlink w:anchor="Seif2" w:tooltip="אגרה למשגור קטן" w:history="1">
              <w:r w:rsidRPr="00CD3F14">
                <w:rPr>
                  <w:rStyle w:val="Hyperlink"/>
                </w:rPr>
                <w:t>Go</w:t>
              </w:r>
            </w:hyperlink>
          </w:p>
        </w:tc>
        <w:tc>
          <w:tcPr>
            <w:tcW w:w="850" w:type="dxa"/>
          </w:tcPr>
          <w:p w14:paraId="4D5F9E38"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3F14" w:rsidRPr="00CD3F14" w14:paraId="36F6AD06" w14:textId="77777777" w:rsidTr="00CD3F14">
        <w:tblPrEx>
          <w:tblCellMar>
            <w:top w:w="0" w:type="dxa"/>
            <w:bottom w:w="0" w:type="dxa"/>
          </w:tblCellMar>
        </w:tblPrEx>
        <w:tc>
          <w:tcPr>
            <w:tcW w:w="1247" w:type="dxa"/>
          </w:tcPr>
          <w:p w14:paraId="526DB41C" w14:textId="77777777" w:rsidR="00CD3F14" w:rsidRPr="00CD3F14" w:rsidRDefault="00CD3F14" w:rsidP="00CD3F14">
            <w:pPr>
              <w:spacing w:line="240" w:lineRule="auto"/>
              <w:jc w:val="left"/>
              <w:rPr>
                <w:rFonts w:cs="Frankruhel"/>
                <w:sz w:val="24"/>
                <w:rtl/>
              </w:rPr>
            </w:pPr>
            <w:r>
              <w:rPr>
                <w:rFonts w:cs="Times New Roman"/>
                <w:sz w:val="24"/>
                <w:rtl/>
              </w:rPr>
              <w:t xml:space="preserve">סעיף 3 </w:t>
            </w:r>
          </w:p>
        </w:tc>
        <w:tc>
          <w:tcPr>
            <w:tcW w:w="5669" w:type="dxa"/>
          </w:tcPr>
          <w:p w14:paraId="55A3679E" w14:textId="77777777" w:rsidR="00CD3F14" w:rsidRPr="00CD3F14" w:rsidRDefault="00CD3F14" w:rsidP="00CD3F14">
            <w:pPr>
              <w:spacing w:line="240" w:lineRule="auto"/>
              <w:jc w:val="left"/>
              <w:rPr>
                <w:rFonts w:cs="Frankruhel"/>
                <w:sz w:val="24"/>
                <w:rtl/>
              </w:rPr>
            </w:pPr>
            <w:r>
              <w:rPr>
                <w:rFonts w:cs="Times New Roman"/>
                <w:sz w:val="24"/>
                <w:rtl/>
              </w:rPr>
              <w:t>קביעת ערך</w:t>
            </w:r>
          </w:p>
        </w:tc>
        <w:tc>
          <w:tcPr>
            <w:tcW w:w="567" w:type="dxa"/>
          </w:tcPr>
          <w:p w14:paraId="78CB033E" w14:textId="77777777" w:rsidR="00CD3F14" w:rsidRPr="00CD3F14" w:rsidRDefault="00CD3F14" w:rsidP="00CD3F14">
            <w:pPr>
              <w:spacing w:line="240" w:lineRule="auto"/>
              <w:jc w:val="left"/>
              <w:rPr>
                <w:rStyle w:val="Hyperlink"/>
                <w:rtl/>
              </w:rPr>
            </w:pPr>
            <w:hyperlink w:anchor="Seif3" w:tooltip="קביעת ערך" w:history="1">
              <w:r w:rsidRPr="00CD3F14">
                <w:rPr>
                  <w:rStyle w:val="Hyperlink"/>
                </w:rPr>
                <w:t>Go</w:t>
              </w:r>
            </w:hyperlink>
          </w:p>
        </w:tc>
        <w:tc>
          <w:tcPr>
            <w:tcW w:w="850" w:type="dxa"/>
          </w:tcPr>
          <w:p w14:paraId="1F48627A"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3F14" w:rsidRPr="00CD3F14" w14:paraId="1E2377DD" w14:textId="77777777" w:rsidTr="00CD3F14">
        <w:tblPrEx>
          <w:tblCellMar>
            <w:top w:w="0" w:type="dxa"/>
            <w:bottom w:w="0" w:type="dxa"/>
          </w:tblCellMar>
        </w:tblPrEx>
        <w:tc>
          <w:tcPr>
            <w:tcW w:w="1247" w:type="dxa"/>
          </w:tcPr>
          <w:p w14:paraId="30589CB1" w14:textId="77777777" w:rsidR="00CD3F14" w:rsidRPr="00CD3F14" w:rsidRDefault="00CD3F14" w:rsidP="00CD3F14">
            <w:pPr>
              <w:spacing w:line="240" w:lineRule="auto"/>
              <w:jc w:val="left"/>
              <w:rPr>
                <w:rFonts w:cs="Frankruhel"/>
                <w:sz w:val="24"/>
                <w:rtl/>
              </w:rPr>
            </w:pPr>
            <w:r>
              <w:rPr>
                <w:rFonts w:cs="Times New Roman"/>
                <w:sz w:val="24"/>
                <w:rtl/>
              </w:rPr>
              <w:t xml:space="preserve">סעיף 4 </w:t>
            </w:r>
          </w:p>
        </w:tc>
        <w:tc>
          <w:tcPr>
            <w:tcW w:w="5669" w:type="dxa"/>
          </w:tcPr>
          <w:p w14:paraId="52800027" w14:textId="77777777" w:rsidR="00CD3F14" w:rsidRPr="00CD3F14" w:rsidRDefault="00CD3F14" w:rsidP="00CD3F14">
            <w:pPr>
              <w:spacing w:line="240" w:lineRule="auto"/>
              <w:jc w:val="left"/>
              <w:rPr>
                <w:rFonts w:cs="Frankruhel"/>
                <w:sz w:val="24"/>
                <w:rtl/>
              </w:rPr>
            </w:pPr>
            <w:r>
              <w:rPr>
                <w:rFonts w:cs="Times New Roman"/>
                <w:sz w:val="24"/>
                <w:rtl/>
              </w:rPr>
              <w:t>הכרעה בחילוקי דעות</w:t>
            </w:r>
          </w:p>
        </w:tc>
        <w:tc>
          <w:tcPr>
            <w:tcW w:w="567" w:type="dxa"/>
          </w:tcPr>
          <w:p w14:paraId="1392A772" w14:textId="77777777" w:rsidR="00CD3F14" w:rsidRPr="00CD3F14" w:rsidRDefault="00CD3F14" w:rsidP="00CD3F14">
            <w:pPr>
              <w:spacing w:line="240" w:lineRule="auto"/>
              <w:jc w:val="left"/>
              <w:rPr>
                <w:rStyle w:val="Hyperlink"/>
                <w:rtl/>
              </w:rPr>
            </w:pPr>
            <w:hyperlink w:anchor="Seif4" w:tooltip="הכרעה בחילוקי דעות" w:history="1">
              <w:r w:rsidRPr="00CD3F14">
                <w:rPr>
                  <w:rStyle w:val="Hyperlink"/>
                </w:rPr>
                <w:t>Go</w:t>
              </w:r>
            </w:hyperlink>
          </w:p>
        </w:tc>
        <w:tc>
          <w:tcPr>
            <w:tcW w:w="850" w:type="dxa"/>
          </w:tcPr>
          <w:p w14:paraId="7C2E7AA1"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3F14" w:rsidRPr="00CD3F14" w14:paraId="35480749" w14:textId="77777777" w:rsidTr="00CD3F14">
        <w:tblPrEx>
          <w:tblCellMar>
            <w:top w:w="0" w:type="dxa"/>
            <w:bottom w:w="0" w:type="dxa"/>
          </w:tblCellMar>
        </w:tblPrEx>
        <w:tc>
          <w:tcPr>
            <w:tcW w:w="1247" w:type="dxa"/>
          </w:tcPr>
          <w:p w14:paraId="51BA190C" w14:textId="77777777" w:rsidR="00CD3F14" w:rsidRPr="00CD3F14" w:rsidRDefault="00CD3F14" w:rsidP="00CD3F14">
            <w:pPr>
              <w:spacing w:line="240" w:lineRule="auto"/>
              <w:jc w:val="left"/>
              <w:rPr>
                <w:rFonts w:cs="Frankruhel"/>
                <w:sz w:val="24"/>
                <w:rtl/>
              </w:rPr>
            </w:pPr>
            <w:r>
              <w:rPr>
                <w:rFonts w:cs="Times New Roman"/>
                <w:sz w:val="24"/>
                <w:rtl/>
              </w:rPr>
              <w:t xml:space="preserve">סעיף 5 </w:t>
            </w:r>
          </w:p>
        </w:tc>
        <w:tc>
          <w:tcPr>
            <w:tcW w:w="5669" w:type="dxa"/>
          </w:tcPr>
          <w:p w14:paraId="6B5FD14D" w14:textId="77777777" w:rsidR="00CD3F14" w:rsidRPr="00CD3F14" w:rsidRDefault="00CD3F14" w:rsidP="00CD3F14">
            <w:pPr>
              <w:spacing w:line="240" w:lineRule="auto"/>
              <w:jc w:val="left"/>
              <w:rPr>
                <w:rFonts w:cs="Frankruhel"/>
                <w:sz w:val="24"/>
                <w:rtl/>
              </w:rPr>
            </w:pPr>
            <w:r>
              <w:rPr>
                <w:rFonts w:cs="Times New Roman"/>
                <w:sz w:val="24"/>
                <w:rtl/>
              </w:rPr>
              <w:t>מתן הנחה</w:t>
            </w:r>
          </w:p>
        </w:tc>
        <w:tc>
          <w:tcPr>
            <w:tcW w:w="567" w:type="dxa"/>
          </w:tcPr>
          <w:p w14:paraId="55ED5F0C" w14:textId="77777777" w:rsidR="00CD3F14" w:rsidRPr="00CD3F14" w:rsidRDefault="00CD3F14" w:rsidP="00CD3F14">
            <w:pPr>
              <w:spacing w:line="240" w:lineRule="auto"/>
              <w:jc w:val="left"/>
              <w:rPr>
                <w:rStyle w:val="Hyperlink"/>
                <w:rtl/>
              </w:rPr>
            </w:pPr>
            <w:hyperlink w:anchor="Seif5" w:tooltip="מתן הנחה" w:history="1">
              <w:r w:rsidRPr="00CD3F14">
                <w:rPr>
                  <w:rStyle w:val="Hyperlink"/>
                </w:rPr>
                <w:t>Go</w:t>
              </w:r>
            </w:hyperlink>
          </w:p>
        </w:tc>
        <w:tc>
          <w:tcPr>
            <w:tcW w:w="850" w:type="dxa"/>
          </w:tcPr>
          <w:p w14:paraId="0E6434BE"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3F14" w:rsidRPr="00CD3F14" w14:paraId="0B0F1604" w14:textId="77777777" w:rsidTr="00CD3F14">
        <w:tblPrEx>
          <w:tblCellMar>
            <w:top w:w="0" w:type="dxa"/>
            <w:bottom w:w="0" w:type="dxa"/>
          </w:tblCellMar>
        </w:tblPrEx>
        <w:tc>
          <w:tcPr>
            <w:tcW w:w="1247" w:type="dxa"/>
          </w:tcPr>
          <w:p w14:paraId="274C4015" w14:textId="77777777" w:rsidR="00CD3F14" w:rsidRPr="00CD3F14" w:rsidRDefault="00CD3F14" w:rsidP="00CD3F14">
            <w:pPr>
              <w:spacing w:line="240" w:lineRule="auto"/>
              <w:jc w:val="left"/>
              <w:rPr>
                <w:rFonts w:cs="Frankruhel"/>
                <w:sz w:val="24"/>
                <w:rtl/>
              </w:rPr>
            </w:pPr>
            <w:r>
              <w:rPr>
                <w:rFonts w:cs="Times New Roman"/>
                <w:sz w:val="24"/>
                <w:rtl/>
              </w:rPr>
              <w:t xml:space="preserve">סעיף 6 </w:t>
            </w:r>
          </w:p>
        </w:tc>
        <w:tc>
          <w:tcPr>
            <w:tcW w:w="5669" w:type="dxa"/>
          </w:tcPr>
          <w:p w14:paraId="334320D3" w14:textId="77777777" w:rsidR="00CD3F14" w:rsidRPr="00CD3F14" w:rsidRDefault="00CD3F14" w:rsidP="00CD3F14">
            <w:pPr>
              <w:spacing w:line="240" w:lineRule="auto"/>
              <w:jc w:val="left"/>
              <w:rPr>
                <w:rFonts w:cs="Frankruhel"/>
                <w:sz w:val="24"/>
                <w:rtl/>
              </w:rPr>
            </w:pPr>
            <w:r>
              <w:rPr>
                <w:rFonts w:cs="Times New Roman"/>
                <w:sz w:val="24"/>
                <w:rtl/>
              </w:rPr>
              <w:t>הוראות מעבר</w:t>
            </w:r>
          </w:p>
        </w:tc>
        <w:tc>
          <w:tcPr>
            <w:tcW w:w="567" w:type="dxa"/>
          </w:tcPr>
          <w:p w14:paraId="314F0529" w14:textId="77777777" w:rsidR="00CD3F14" w:rsidRPr="00CD3F14" w:rsidRDefault="00CD3F14" w:rsidP="00CD3F14">
            <w:pPr>
              <w:spacing w:line="240" w:lineRule="auto"/>
              <w:jc w:val="left"/>
              <w:rPr>
                <w:rStyle w:val="Hyperlink"/>
                <w:rtl/>
              </w:rPr>
            </w:pPr>
            <w:hyperlink w:anchor="Seif6" w:tooltip="הוראות מעבר" w:history="1">
              <w:r w:rsidRPr="00CD3F14">
                <w:rPr>
                  <w:rStyle w:val="Hyperlink"/>
                </w:rPr>
                <w:t>Go</w:t>
              </w:r>
            </w:hyperlink>
          </w:p>
        </w:tc>
        <w:tc>
          <w:tcPr>
            <w:tcW w:w="850" w:type="dxa"/>
          </w:tcPr>
          <w:p w14:paraId="3F85CCD0"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3F14" w:rsidRPr="00CD3F14" w14:paraId="152FCB96" w14:textId="77777777" w:rsidTr="00CD3F14">
        <w:tblPrEx>
          <w:tblCellMar>
            <w:top w:w="0" w:type="dxa"/>
            <w:bottom w:w="0" w:type="dxa"/>
          </w:tblCellMar>
        </w:tblPrEx>
        <w:tc>
          <w:tcPr>
            <w:tcW w:w="1247" w:type="dxa"/>
          </w:tcPr>
          <w:p w14:paraId="5CCC51BF" w14:textId="77777777" w:rsidR="00CD3F14" w:rsidRPr="00CD3F14" w:rsidRDefault="00CD3F14" w:rsidP="00CD3F14">
            <w:pPr>
              <w:spacing w:line="240" w:lineRule="auto"/>
              <w:jc w:val="left"/>
              <w:rPr>
                <w:rFonts w:cs="Frankruhel"/>
                <w:sz w:val="24"/>
                <w:rtl/>
              </w:rPr>
            </w:pPr>
            <w:r>
              <w:rPr>
                <w:rFonts w:cs="Times New Roman"/>
                <w:sz w:val="24"/>
                <w:rtl/>
              </w:rPr>
              <w:t xml:space="preserve">סעיף 7 </w:t>
            </w:r>
          </w:p>
        </w:tc>
        <w:tc>
          <w:tcPr>
            <w:tcW w:w="5669" w:type="dxa"/>
          </w:tcPr>
          <w:p w14:paraId="2568F25E" w14:textId="77777777" w:rsidR="00CD3F14" w:rsidRPr="00CD3F14" w:rsidRDefault="00CD3F14" w:rsidP="00CD3F14">
            <w:pPr>
              <w:spacing w:line="240" w:lineRule="auto"/>
              <w:jc w:val="left"/>
              <w:rPr>
                <w:rFonts w:cs="Frankruhel"/>
                <w:sz w:val="24"/>
                <w:rtl/>
              </w:rPr>
            </w:pPr>
            <w:r>
              <w:rPr>
                <w:rFonts w:cs="Times New Roman"/>
                <w:sz w:val="24"/>
                <w:rtl/>
              </w:rPr>
              <w:t>השם</w:t>
            </w:r>
          </w:p>
        </w:tc>
        <w:tc>
          <w:tcPr>
            <w:tcW w:w="567" w:type="dxa"/>
          </w:tcPr>
          <w:p w14:paraId="4626BBCB" w14:textId="77777777" w:rsidR="00CD3F14" w:rsidRPr="00CD3F14" w:rsidRDefault="00CD3F14" w:rsidP="00CD3F14">
            <w:pPr>
              <w:spacing w:line="240" w:lineRule="auto"/>
              <w:jc w:val="left"/>
              <w:rPr>
                <w:rStyle w:val="Hyperlink"/>
                <w:rtl/>
              </w:rPr>
            </w:pPr>
            <w:hyperlink w:anchor="Seif7" w:tooltip="השם" w:history="1">
              <w:r w:rsidRPr="00CD3F14">
                <w:rPr>
                  <w:rStyle w:val="Hyperlink"/>
                </w:rPr>
                <w:t>Go</w:t>
              </w:r>
            </w:hyperlink>
          </w:p>
        </w:tc>
        <w:tc>
          <w:tcPr>
            <w:tcW w:w="850" w:type="dxa"/>
          </w:tcPr>
          <w:p w14:paraId="56FF24B3"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3F14" w:rsidRPr="00CD3F14" w14:paraId="7237EA25" w14:textId="77777777" w:rsidTr="00CD3F14">
        <w:tblPrEx>
          <w:tblCellMar>
            <w:top w:w="0" w:type="dxa"/>
            <w:bottom w:w="0" w:type="dxa"/>
          </w:tblCellMar>
        </w:tblPrEx>
        <w:tc>
          <w:tcPr>
            <w:tcW w:w="1247" w:type="dxa"/>
          </w:tcPr>
          <w:p w14:paraId="65A1E3D3" w14:textId="77777777" w:rsidR="00CD3F14" w:rsidRPr="00CD3F14" w:rsidRDefault="00CD3F14" w:rsidP="00CD3F14">
            <w:pPr>
              <w:spacing w:line="240" w:lineRule="auto"/>
              <w:jc w:val="left"/>
              <w:rPr>
                <w:rFonts w:cs="Frankruhel"/>
                <w:sz w:val="24"/>
                <w:rtl/>
              </w:rPr>
            </w:pPr>
          </w:p>
        </w:tc>
        <w:tc>
          <w:tcPr>
            <w:tcW w:w="5669" w:type="dxa"/>
          </w:tcPr>
          <w:p w14:paraId="0EAE078C" w14:textId="77777777" w:rsidR="00CD3F14" w:rsidRPr="00CD3F14" w:rsidRDefault="00CD3F14" w:rsidP="00CD3F14">
            <w:pPr>
              <w:spacing w:line="240" w:lineRule="auto"/>
              <w:jc w:val="left"/>
              <w:rPr>
                <w:rFonts w:cs="Frankruhel"/>
                <w:sz w:val="24"/>
                <w:rtl/>
              </w:rPr>
            </w:pPr>
            <w:r>
              <w:rPr>
                <w:rFonts w:cs="Times New Roman"/>
                <w:sz w:val="24"/>
                <w:rtl/>
              </w:rPr>
              <w:t>תוספת ראשונה</w:t>
            </w:r>
          </w:p>
        </w:tc>
        <w:tc>
          <w:tcPr>
            <w:tcW w:w="567" w:type="dxa"/>
          </w:tcPr>
          <w:p w14:paraId="45643CEF" w14:textId="77777777" w:rsidR="00CD3F14" w:rsidRPr="00CD3F14" w:rsidRDefault="00CD3F14" w:rsidP="00CD3F14">
            <w:pPr>
              <w:spacing w:line="240" w:lineRule="auto"/>
              <w:jc w:val="left"/>
              <w:rPr>
                <w:rStyle w:val="Hyperlink"/>
                <w:rtl/>
              </w:rPr>
            </w:pPr>
            <w:hyperlink w:anchor="med0" w:tooltip="תוספת ראשונה" w:history="1">
              <w:r w:rsidRPr="00CD3F14">
                <w:rPr>
                  <w:rStyle w:val="Hyperlink"/>
                </w:rPr>
                <w:t>Go</w:t>
              </w:r>
            </w:hyperlink>
          </w:p>
        </w:tc>
        <w:tc>
          <w:tcPr>
            <w:tcW w:w="850" w:type="dxa"/>
          </w:tcPr>
          <w:p w14:paraId="318263B5"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3F14" w:rsidRPr="00CD3F14" w14:paraId="7CCAD7C4" w14:textId="77777777" w:rsidTr="00CD3F14">
        <w:tblPrEx>
          <w:tblCellMar>
            <w:top w:w="0" w:type="dxa"/>
            <w:bottom w:w="0" w:type="dxa"/>
          </w:tblCellMar>
        </w:tblPrEx>
        <w:tc>
          <w:tcPr>
            <w:tcW w:w="1247" w:type="dxa"/>
          </w:tcPr>
          <w:p w14:paraId="661E9403" w14:textId="77777777" w:rsidR="00CD3F14" w:rsidRPr="00CD3F14" w:rsidRDefault="00CD3F14" w:rsidP="00CD3F14">
            <w:pPr>
              <w:spacing w:line="240" w:lineRule="auto"/>
              <w:jc w:val="left"/>
              <w:rPr>
                <w:rFonts w:cs="Frankruhel"/>
                <w:sz w:val="24"/>
                <w:rtl/>
              </w:rPr>
            </w:pPr>
          </w:p>
        </w:tc>
        <w:tc>
          <w:tcPr>
            <w:tcW w:w="5669" w:type="dxa"/>
          </w:tcPr>
          <w:p w14:paraId="3E21199F" w14:textId="77777777" w:rsidR="00CD3F14" w:rsidRPr="00CD3F14" w:rsidRDefault="00CD3F14" w:rsidP="00CD3F14">
            <w:pPr>
              <w:spacing w:line="240" w:lineRule="auto"/>
              <w:jc w:val="left"/>
              <w:rPr>
                <w:rFonts w:cs="Frankruhel"/>
                <w:sz w:val="24"/>
                <w:rtl/>
              </w:rPr>
            </w:pPr>
            <w:r>
              <w:rPr>
                <w:rFonts w:cs="Times New Roman"/>
                <w:sz w:val="24"/>
                <w:rtl/>
              </w:rPr>
              <w:t>תוספת שניה</w:t>
            </w:r>
          </w:p>
        </w:tc>
        <w:tc>
          <w:tcPr>
            <w:tcW w:w="567" w:type="dxa"/>
          </w:tcPr>
          <w:p w14:paraId="16E0BD22" w14:textId="77777777" w:rsidR="00CD3F14" w:rsidRPr="00CD3F14" w:rsidRDefault="00CD3F14" w:rsidP="00CD3F14">
            <w:pPr>
              <w:spacing w:line="240" w:lineRule="auto"/>
              <w:jc w:val="left"/>
              <w:rPr>
                <w:rStyle w:val="Hyperlink"/>
                <w:rtl/>
              </w:rPr>
            </w:pPr>
            <w:hyperlink w:anchor="med1" w:tooltip="תוספת שניה" w:history="1">
              <w:r w:rsidRPr="00CD3F14">
                <w:rPr>
                  <w:rStyle w:val="Hyperlink"/>
                </w:rPr>
                <w:t>Go</w:t>
              </w:r>
            </w:hyperlink>
          </w:p>
        </w:tc>
        <w:tc>
          <w:tcPr>
            <w:tcW w:w="850" w:type="dxa"/>
          </w:tcPr>
          <w:p w14:paraId="46C4890F" w14:textId="77777777" w:rsidR="00CD3F14" w:rsidRPr="00CD3F14" w:rsidRDefault="00CD3F14" w:rsidP="00CD3F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CC479CF" w14:textId="77777777" w:rsidR="00AB7ED1" w:rsidRDefault="00AB7ED1">
      <w:pPr>
        <w:pStyle w:val="big-header"/>
        <w:ind w:left="0" w:right="1134"/>
        <w:rPr>
          <w:rtl/>
        </w:rPr>
      </w:pPr>
    </w:p>
    <w:p w14:paraId="6881BA8F" w14:textId="77777777" w:rsidR="00AB7ED1" w:rsidRDefault="00AB7ED1" w:rsidP="002F18F4">
      <w:pPr>
        <w:pStyle w:val="big-header"/>
        <w:ind w:left="0" w:right="1134"/>
        <w:rPr>
          <w:rStyle w:val="default"/>
          <w:rFonts w:cs="FrankRuehl" w:hint="cs"/>
          <w:rtl/>
        </w:rPr>
      </w:pPr>
      <w:r>
        <w:rPr>
          <w:rtl/>
        </w:rPr>
        <w:br w:type="page"/>
      </w:r>
      <w:r>
        <w:rPr>
          <w:rtl/>
        </w:rPr>
        <w:lastRenderedPageBreak/>
        <w:t>ת</w:t>
      </w:r>
      <w:r>
        <w:rPr>
          <w:rFonts w:hint="cs"/>
          <w:rtl/>
        </w:rPr>
        <w:t>קנות הנמלים (אגרות עבור משגור קטן), תשכ"ו</w:t>
      </w:r>
      <w:r w:rsidR="008D1671">
        <w:rPr>
          <w:rFonts w:hint="cs"/>
          <w:rtl/>
        </w:rPr>
        <w:t>-</w:t>
      </w:r>
      <w:r>
        <w:rPr>
          <w:rFonts w:hint="cs"/>
          <w:rtl/>
        </w:rPr>
        <w:t>1966</w:t>
      </w:r>
      <w:r w:rsidR="008D1671">
        <w:rPr>
          <w:rStyle w:val="a6"/>
          <w:rtl/>
        </w:rPr>
        <w:footnoteReference w:customMarkFollows="1" w:id="1"/>
        <w:t>*</w:t>
      </w:r>
    </w:p>
    <w:p w14:paraId="53DF0146" w14:textId="77777777" w:rsidR="00AB7ED1" w:rsidRDefault="00AB7ED1" w:rsidP="0056029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על פי הסעיפים 20(ב) ו-21(ב) לחוק רשות הנמלים, תשכ"א</w:t>
      </w:r>
      <w:r w:rsidR="00560291">
        <w:rPr>
          <w:rStyle w:val="default"/>
          <w:rFonts w:cs="FrankRuehl" w:hint="cs"/>
          <w:rtl/>
        </w:rPr>
        <w:t>-</w:t>
      </w:r>
      <w:r>
        <w:rPr>
          <w:rStyle w:val="default"/>
          <w:rFonts w:cs="FrankRuehl" w:hint="cs"/>
          <w:rtl/>
        </w:rPr>
        <w:t>1961, הסעיפים 4, 10 ו-</w:t>
      </w:r>
      <w:r>
        <w:rPr>
          <w:rStyle w:val="default"/>
          <w:rFonts w:cs="FrankRuehl"/>
          <w:rtl/>
        </w:rPr>
        <w:t xml:space="preserve">17 </w:t>
      </w:r>
      <w:r>
        <w:rPr>
          <w:rStyle w:val="default"/>
          <w:rFonts w:cs="FrankRuehl" w:hint="cs"/>
          <w:rtl/>
        </w:rPr>
        <w:t>לפקודת הנמלים, והסעיפים 14(א) ו-2(ד) לפקודת סדרי השלטון והמשפט, תש"ח</w:t>
      </w:r>
      <w:r w:rsidR="00560291">
        <w:rPr>
          <w:rStyle w:val="default"/>
          <w:rFonts w:cs="FrankRuehl" w:hint="cs"/>
          <w:rtl/>
        </w:rPr>
        <w:t>-</w:t>
      </w:r>
      <w:r>
        <w:rPr>
          <w:rStyle w:val="default"/>
          <w:rFonts w:cs="FrankRuehl" w:hint="cs"/>
          <w:rtl/>
        </w:rPr>
        <w:t>1948, אני מתקין תקנות אלה:</w:t>
      </w:r>
    </w:p>
    <w:p w14:paraId="2D40C7E7" w14:textId="77777777" w:rsidR="00AB7ED1" w:rsidRDefault="00AB7ED1">
      <w:pPr>
        <w:pStyle w:val="P00"/>
        <w:spacing w:before="72"/>
        <w:ind w:left="0" w:right="1134"/>
        <w:rPr>
          <w:rStyle w:val="default"/>
          <w:rFonts w:cs="FrankRuehl" w:hint="cs"/>
          <w:rtl/>
        </w:rPr>
      </w:pPr>
      <w:bookmarkStart w:id="0" w:name="Seif1"/>
      <w:bookmarkEnd w:id="0"/>
      <w:r>
        <w:rPr>
          <w:lang w:val="he-IL"/>
        </w:rPr>
        <w:pict w14:anchorId="69B5C3C4">
          <v:rect id="_x0000_s1026" style="position:absolute;left:0;text-align:left;margin-left:464.5pt;margin-top:8.05pt;width:75.05pt;height:10pt;z-index:251654144" o:allowincell="f" filled="f" stroked="f" strokecolor="lime" strokeweight=".25pt">
            <v:textbox style="mso-next-textbox:#_x0000_s1026" inset="0,0,0,0">
              <w:txbxContent>
                <w:p w14:paraId="65D160FD" w14:textId="77777777" w:rsidR="00AB7ED1" w:rsidRDefault="00AB7ED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132946">
        <w:rPr>
          <w:rStyle w:val="default"/>
          <w:rFonts w:cs="FrankRuehl"/>
          <w:rtl/>
        </w:rPr>
        <w:t>–</w:t>
      </w:r>
    </w:p>
    <w:p w14:paraId="2941AADB" w14:textId="77777777" w:rsidR="00AB7ED1" w:rsidRDefault="00AB7ED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w:t>
      </w:r>
      <w:r w:rsidR="00132946">
        <w:rPr>
          <w:rStyle w:val="default"/>
          <w:rFonts w:cs="FrankRuehl"/>
          <w:rtl/>
        </w:rPr>
        <w:t>–</w:t>
      </w:r>
      <w:r>
        <w:rPr>
          <w:rStyle w:val="default"/>
          <w:rFonts w:cs="FrankRuehl" w:hint="cs"/>
          <w:rtl/>
        </w:rPr>
        <w:t xml:space="preserve"> מנהל הנמל בו ניתנו השירותים בגין משגור קטן;</w:t>
      </w:r>
    </w:p>
    <w:p w14:paraId="57446767" w14:textId="77777777" w:rsidR="00AB7ED1" w:rsidRDefault="00AB7ED1">
      <w:pPr>
        <w:pStyle w:val="P00"/>
        <w:spacing w:before="72"/>
        <w:ind w:left="0" w:right="1134"/>
        <w:rPr>
          <w:rStyle w:val="default"/>
          <w:rFonts w:cs="FrankRuehl"/>
          <w:rtl/>
        </w:rPr>
      </w:pPr>
      <w:r>
        <w:rPr>
          <w:lang w:val="he-IL"/>
        </w:rPr>
        <w:pict w14:anchorId="7D241AD4">
          <v:rect id="_x0000_s1027" style="position:absolute;left:0;text-align:left;margin-left:464.5pt;margin-top:8.05pt;width:75.05pt;height:10pt;z-index:251655168" o:allowincell="f" filled="f" stroked="f" strokecolor="lime" strokeweight=".25pt">
            <v:textbox style="mso-next-textbox:#_x0000_s1027" inset="0,0,0,0">
              <w:txbxContent>
                <w:p w14:paraId="2DA24DF6" w14:textId="77777777" w:rsidR="00AB7ED1" w:rsidRDefault="00AB7ED1" w:rsidP="00560291">
                  <w:pPr>
                    <w:spacing w:line="160" w:lineRule="exact"/>
                    <w:jc w:val="left"/>
                    <w:rPr>
                      <w:rFonts w:cs="Miriam"/>
                      <w:noProof/>
                      <w:szCs w:val="18"/>
                      <w:rtl/>
                    </w:rPr>
                  </w:pPr>
                  <w:r>
                    <w:rPr>
                      <w:rFonts w:cs="Miriam"/>
                      <w:szCs w:val="18"/>
                      <w:rtl/>
                    </w:rPr>
                    <w:t>ת</w:t>
                  </w:r>
                  <w:r>
                    <w:rPr>
                      <w:rFonts w:cs="Miriam" w:hint="cs"/>
                      <w:szCs w:val="18"/>
                      <w:rtl/>
                    </w:rPr>
                    <w:t>ק' תש"ל</w:t>
                  </w:r>
                  <w:r w:rsidR="00560291">
                    <w:rPr>
                      <w:rFonts w:cs="Miriam" w:hint="cs"/>
                      <w:szCs w:val="18"/>
                      <w:rtl/>
                    </w:rPr>
                    <w:t>-</w:t>
                  </w:r>
                  <w:r>
                    <w:rPr>
                      <w:rFonts w:cs="Miriam" w:hint="cs"/>
                      <w:szCs w:val="18"/>
                      <w:rtl/>
                    </w:rPr>
                    <w:t>1970</w:t>
                  </w:r>
                </w:p>
              </w:txbxContent>
            </v:textbox>
            <w10:anchorlock/>
          </v:rect>
        </w:pict>
      </w:r>
      <w:r>
        <w:rPr>
          <w:rtl/>
        </w:rPr>
        <w:tab/>
      </w:r>
      <w:r>
        <w:rPr>
          <w:rStyle w:val="default"/>
          <w:rFonts w:cs="FrankRuehl"/>
          <w:rtl/>
        </w:rPr>
        <w:t>"</w:t>
      </w:r>
      <w:r>
        <w:rPr>
          <w:rStyle w:val="default"/>
          <w:rFonts w:cs="FrankRuehl" w:hint="cs"/>
          <w:rtl/>
        </w:rPr>
        <w:t xml:space="preserve">משגור קטן" </w:t>
      </w:r>
      <w:r w:rsidR="00132946">
        <w:rPr>
          <w:rStyle w:val="default"/>
          <w:rFonts w:cs="FrankRuehl"/>
          <w:rtl/>
        </w:rPr>
        <w:t>–</w:t>
      </w:r>
      <w:r>
        <w:rPr>
          <w:rStyle w:val="default"/>
          <w:rFonts w:cs="FrankRuehl" w:hint="cs"/>
          <w:rtl/>
        </w:rPr>
        <w:t xml:space="preserve"> טובין המפורטים ברשימון מכס אחד שנתקבלה עליו ה</w:t>
      </w:r>
      <w:r>
        <w:rPr>
          <w:rStyle w:val="default"/>
          <w:rFonts w:cs="FrankRuehl"/>
          <w:rtl/>
        </w:rPr>
        <w:t>ת</w:t>
      </w:r>
      <w:r>
        <w:rPr>
          <w:rStyle w:val="default"/>
          <w:rFonts w:cs="FrankRuehl" w:hint="cs"/>
          <w:rtl/>
        </w:rPr>
        <w:t>רה ואשר נתקיימו בהם תנאים אלה:</w:t>
      </w:r>
    </w:p>
    <w:p w14:paraId="763FBE12" w14:textId="77777777" w:rsidR="00AB7ED1" w:rsidRDefault="00AB7ED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משקלם הכולל אינו עולה על </w:t>
      </w:r>
      <w:smartTag w:uri="urn:schemas-microsoft-com:office:smarttags" w:element="metricconverter">
        <w:smartTagPr>
          <w:attr w:name="ProductID" w:val="1,000 ק&quot;ג"/>
        </w:smartTagPr>
        <w:r>
          <w:rPr>
            <w:rStyle w:val="default"/>
            <w:rFonts w:cs="FrankRuehl" w:hint="cs"/>
            <w:rtl/>
          </w:rPr>
          <w:t>1,000 ק"ג</w:t>
        </w:r>
      </w:smartTag>
      <w:r>
        <w:rPr>
          <w:rStyle w:val="default"/>
          <w:rFonts w:cs="FrankRuehl" w:hint="cs"/>
          <w:rtl/>
        </w:rPr>
        <w:t>;</w:t>
      </w:r>
    </w:p>
    <w:p w14:paraId="066BA8B6" w14:textId="77777777" w:rsidR="00AB7ED1" w:rsidRDefault="00AB7ED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ערכם הכולל פחות מ- 10,000 לירות;</w:t>
      </w:r>
    </w:p>
    <w:p w14:paraId="6B33FE72" w14:textId="77777777" w:rsidR="00F0790D" w:rsidRPr="00132946" w:rsidRDefault="00F0790D" w:rsidP="00F0790D">
      <w:pPr>
        <w:pStyle w:val="P00"/>
        <w:tabs>
          <w:tab w:val="clear" w:pos="6259"/>
        </w:tabs>
        <w:spacing w:before="0"/>
        <w:ind w:left="0" w:right="1134"/>
        <w:rPr>
          <w:rFonts w:hint="cs"/>
          <w:vanish/>
          <w:szCs w:val="20"/>
          <w:shd w:val="clear" w:color="auto" w:fill="FFFF99"/>
          <w:rtl/>
        </w:rPr>
      </w:pPr>
      <w:bookmarkStart w:id="1" w:name="Rov11"/>
      <w:r w:rsidRPr="00132946">
        <w:rPr>
          <w:rFonts w:hint="cs"/>
          <w:vanish/>
          <w:color w:val="FF0000"/>
          <w:szCs w:val="20"/>
          <w:shd w:val="clear" w:color="auto" w:fill="FFFF99"/>
          <w:rtl/>
        </w:rPr>
        <w:t>מיום 24.9.1970</w:t>
      </w:r>
    </w:p>
    <w:p w14:paraId="44B53B53" w14:textId="77777777" w:rsidR="00F0790D" w:rsidRPr="00132946" w:rsidRDefault="00F0790D" w:rsidP="00F0790D">
      <w:pPr>
        <w:pStyle w:val="P00"/>
        <w:spacing w:before="0"/>
        <w:ind w:left="0" w:right="1134"/>
        <w:rPr>
          <w:rFonts w:hint="cs"/>
          <w:b/>
          <w:bCs/>
          <w:vanish/>
          <w:szCs w:val="20"/>
          <w:shd w:val="clear" w:color="auto" w:fill="FFFF99"/>
          <w:rtl/>
        </w:rPr>
      </w:pPr>
      <w:r w:rsidRPr="00132946">
        <w:rPr>
          <w:rFonts w:hint="cs"/>
          <w:b/>
          <w:bCs/>
          <w:vanish/>
          <w:szCs w:val="20"/>
          <w:shd w:val="clear" w:color="auto" w:fill="FFFF99"/>
          <w:rtl/>
        </w:rPr>
        <w:t>תק' תש"ל-1970</w:t>
      </w:r>
    </w:p>
    <w:p w14:paraId="77B1A5CF" w14:textId="77777777" w:rsidR="00F0790D" w:rsidRPr="00132946" w:rsidRDefault="00F0790D" w:rsidP="00F0790D">
      <w:pPr>
        <w:pStyle w:val="P00"/>
        <w:spacing w:before="0"/>
        <w:ind w:left="0" w:right="1134"/>
        <w:rPr>
          <w:rFonts w:hint="cs"/>
          <w:vanish/>
          <w:szCs w:val="20"/>
          <w:shd w:val="clear" w:color="auto" w:fill="FFFF99"/>
          <w:rtl/>
        </w:rPr>
      </w:pPr>
      <w:hyperlink r:id="rId6" w:history="1">
        <w:r w:rsidRPr="00132946">
          <w:rPr>
            <w:rStyle w:val="Hyperlink"/>
            <w:rFonts w:hint="cs"/>
            <w:vanish/>
            <w:szCs w:val="20"/>
            <w:shd w:val="clear" w:color="auto" w:fill="FFFF99"/>
            <w:rtl/>
          </w:rPr>
          <w:t>ק"ת תש"ל מס' 2617</w:t>
        </w:r>
      </w:hyperlink>
      <w:r w:rsidRPr="00132946">
        <w:rPr>
          <w:rFonts w:hint="cs"/>
          <w:vanish/>
          <w:szCs w:val="20"/>
          <w:shd w:val="clear" w:color="auto" w:fill="FFFF99"/>
          <w:rtl/>
        </w:rPr>
        <w:t xml:space="preserve"> מיום 24.9.1970 עמ' 2298</w:t>
      </w:r>
    </w:p>
    <w:p w14:paraId="7532DB0D" w14:textId="77777777" w:rsidR="00F0790D" w:rsidRPr="00132946" w:rsidRDefault="00F0790D" w:rsidP="00F0790D">
      <w:pPr>
        <w:pStyle w:val="P00"/>
        <w:spacing w:before="0"/>
        <w:ind w:left="0" w:right="1134"/>
        <w:rPr>
          <w:rFonts w:hint="cs"/>
          <w:b/>
          <w:bCs/>
          <w:vanish/>
          <w:szCs w:val="20"/>
          <w:shd w:val="clear" w:color="auto" w:fill="FFFF99"/>
          <w:rtl/>
        </w:rPr>
      </w:pPr>
      <w:r w:rsidRPr="00132946">
        <w:rPr>
          <w:rFonts w:hint="cs"/>
          <w:b/>
          <w:bCs/>
          <w:vanish/>
          <w:szCs w:val="20"/>
          <w:shd w:val="clear" w:color="auto" w:fill="FFFF99"/>
          <w:rtl/>
        </w:rPr>
        <w:t>החלפת הגדרת "משגור קטן"</w:t>
      </w:r>
    </w:p>
    <w:p w14:paraId="3B0A6E72" w14:textId="77777777" w:rsidR="00F0790D" w:rsidRPr="00132946" w:rsidRDefault="00F0790D" w:rsidP="00F0790D">
      <w:pPr>
        <w:pStyle w:val="P00"/>
        <w:ind w:left="0" w:right="1134"/>
        <w:rPr>
          <w:rFonts w:hint="cs"/>
          <w:vanish/>
          <w:szCs w:val="20"/>
          <w:shd w:val="clear" w:color="auto" w:fill="FFFF99"/>
          <w:rtl/>
        </w:rPr>
      </w:pPr>
      <w:r w:rsidRPr="00132946">
        <w:rPr>
          <w:rFonts w:hint="cs"/>
          <w:vanish/>
          <w:szCs w:val="20"/>
          <w:shd w:val="clear" w:color="auto" w:fill="FFFF99"/>
          <w:rtl/>
        </w:rPr>
        <w:t>הנוסח הקודם:</w:t>
      </w:r>
    </w:p>
    <w:p w14:paraId="1A3BD479" w14:textId="77777777" w:rsidR="00F0790D" w:rsidRPr="00132946" w:rsidRDefault="00F0790D" w:rsidP="00F0790D">
      <w:pPr>
        <w:pStyle w:val="P00"/>
        <w:spacing w:before="0"/>
        <w:ind w:left="0" w:right="1134"/>
        <w:rPr>
          <w:rFonts w:hint="cs"/>
          <w:strike/>
          <w:vanish/>
          <w:sz w:val="22"/>
          <w:szCs w:val="22"/>
          <w:shd w:val="clear" w:color="auto" w:fill="FFFF99"/>
          <w:rtl/>
        </w:rPr>
      </w:pPr>
      <w:r w:rsidRPr="00132946">
        <w:rPr>
          <w:rFonts w:hint="cs"/>
          <w:vanish/>
          <w:sz w:val="22"/>
          <w:szCs w:val="22"/>
          <w:shd w:val="clear" w:color="auto" w:fill="FFFF99"/>
          <w:rtl/>
        </w:rPr>
        <w:tab/>
      </w:r>
      <w:r w:rsidRPr="00132946">
        <w:rPr>
          <w:rFonts w:hint="cs"/>
          <w:strike/>
          <w:vanish/>
          <w:sz w:val="22"/>
          <w:szCs w:val="22"/>
          <w:shd w:val="clear" w:color="auto" w:fill="FFFF99"/>
          <w:rtl/>
        </w:rPr>
        <w:t xml:space="preserve">"משגור קטן" </w:t>
      </w:r>
      <w:r w:rsidRPr="00132946">
        <w:rPr>
          <w:strike/>
          <w:vanish/>
          <w:sz w:val="22"/>
          <w:szCs w:val="22"/>
          <w:shd w:val="clear" w:color="auto" w:fill="FFFF99"/>
          <w:rtl/>
        </w:rPr>
        <w:t>–</w:t>
      </w:r>
      <w:r w:rsidRPr="00132946">
        <w:rPr>
          <w:rFonts w:hint="cs"/>
          <w:strike/>
          <w:vanish/>
          <w:sz w:val="22"/>
          <w:szCs w:val="22"/>
          <w:shd w:val="clear" w:color="auto" w:fill="FFFF99"/>
          <w:rtl/>
        </w:rPr>
        <w:t xml:space="preserve"> </w:t>
      </w:r>
    </w:p>
    <w:p w14:paraId="0452DD42" w14:textId="77777777" w:rsidR="00F0790D" w:rsidRPr="00132946" w:rsidRDefault="00F0790D" w:rsidP="00F0790D">
      <w:pPr>
        <w:pStyle w:val="P00"/>
        <w:spacing w:before="0"/>
        <w:ind w:left="1021" w:right="1134"/>
        <w:rPr>
          <w:rFonts w:hint="cs"/>
          <w:strike/>
          <w:vanish/>
          <w:sz w:val="22"/>
          <w:szCs w:val="22"/>
          <w:shd w:val="clear" w:color="auto" w:fill="FFFF99"/>
          <w:rtl/>
        </w:rPr>
      </w:pPr>
      <w:r w:rsidRPr="00132946">
        <w:rPr>
          <w:rFonts w:hint="cs"/>
          <w:strike/>
          <w:vanish/>
          <w:sz w:val="22"/>
          <w:szCs w:val="22"/>
          <w:shd w:val="clear" w:color="auto" w:fill="FFFF99"/>
          <w:rtl/>
        </w:rPr>
        <w:t>(1)</w:t>
      </w:r>
      <w:r w:rsidRPr="00132946">
        <w:rPr>
          <w:rFonts w:hint="cs"/>
          <w:strike/>
          <w:vanish/>
          <w:sz w:val="22"/>
          <w:szCs w:val="22"/>
          <w:shd w:val="clear" w:color="auto" w:fill="FFFF99"/>
          <w:rtl/>
        </w:rPr>
        <w:tab/>
        <w:t xml:space="preserve">ביבוא </w:t>
      </w:r>
      <w:r w:rsidRPr="00132946">
        <w:rPr>
          <w:strike/>
          <w:vanish/>
          <w:sz w:val="22"/>
          <w:szCs w:val="22"/>
          <w:shd w:val="clear" w:color="auto" w:fill="FFFF99"/>
          <w:rtl/>
        </w:rPr>
        <w:t>–</w:t>
      </w:r>
      <w:r w:rsidRPr="00132946">
        <w:rPr>
          <w:rFonts w:hint="cs"/>
          <w:strike/>
          <w:vanish/>
          <w:sz w:val="22"/>
          <w:szCs w:val="22"/>
          <w:shd w:val="clear" w:color="auto" w:fill="FFFF99"/>
          <w:rtl/>
        </w:rPr>
        <w:t xml:space="preserve"> טובין המפורטים ברשומון מכס אחד שנתקבלה עליו התרה ואשר נתקיימו בהם תנאים אלה: </w:t>
      </w:r>
    </w:p>
    <w:p w14:paraId="79FEE266" w14:textId="77777777" w:rsidR="00F0790D" w:rsidRPr="00132946" w:rsidRDefault="00F0790D" w:rsidP="00F0790D">
      <w:pPr>
        <w:pStyle w:val="P00"/>
        <w:spacing w:before="0"/>
        <w:ind w:left="1474" w:right="1134"/>
        <w:rPr>
          <w:rFonts w:hint="cs"/>
          <w:strike/>
          <w:vanish/>
          <w:sz w:val="22"/>
          <w:szCs w:val="22"/>
          <w:shd w:val="clear" w:color="auto" w:fill="FFFF99"/>
          <w:rtl/>
        </w:rPr>
      </w:pPr>
      <w:r w:rsidRPr="00132946">
        <w:rPr>
          <w:rFonts w:hint="cs"/>
          <w:strike/>
          <w:vanish/>
          <w:sz w:val="22"/>
          <w:szCs w:val="22"/>
          <w:shd w:val="clear" w:color="auto" w:fill="FFFF99"/>
          <w:rtl/>
        </w:rPr>
        <w:t>(א)</w:t>
      </w:r>
      <w:r w:rsidRPr="00132946">
        <w:rPr>
          <w:rFonts w:hint="cs"/>
          <w:strike/>
          <w:vanish/>
          <w:sz w:val="22"/>
          <w:szCs w:val="22"/>
          <w:shd w:val="clear" w:color="auto" w:fill="FFFF99"/>
          <w:rtl/>
        </w:rPr>
        <w:tab/>
        <w:t xml:space="preserve">משקלם הכולל אינו עולה על </w:t>
      </w:r>
      <w:smartTag w:uri="urn:schemas-microsoft-com:office:smarttags" w:element="metricconverter">
        <w:smartTagPr>
          <w:attr w:name="ProductID" w:val="1000 ק&quot;ג"/>
        </w:smartTagPr>
        <w:r w:rsidRPr="00132946">
          <w:rPr>
            <w:rFonts w:hint="cs"/>
            <w:strike/>
            <w:vanish/>
            <w:sz w:val="22"/>
            <w:szCs w:val="22"/>
            <w:shd w:val="clear" w:color="auto" w:fill="FFFF99"/>
            <w:rtl/>
          </w:rPr>
          <w:t>1000 ק"ג</w:t>
        </w:r>
      </w:smartTag>
      <w:r w:rsidRPr="00132946">
        <w:rPr>
          <w:rFonts w:hint="cs"/>
          <w:strike/>
          <w:vanish/>
          <w:sz w:val="22"/>
          <w:szCs w:val="22"/>
          <w:shd w:val="clear" w:color="auto" w:fill="FFFF99"/>
          <w:rtl/>
        </w:rPr>
        <w:t xml:space="preserve"> ברוטו;</w:t>
      </w:r>
    </w:p>
    <w:p w14:paraId="42405073" w14:textId="77777777" w:rsidR="00F0790D" w:rsidRPr="00132946" w:rsidRDefault="00F0790D" w:rsidP="00F0790D">
      <w:pPr>
        <w:pStyle w:val="P00"/>
        <w:spacing w:before="0"/>
        <w:ind w:left="1474" w:right="1134"/>
        <w:rPr>
          <w:rFonts w:hint="cs"/>
          <w:strike/>
          <w:vanish/>
          <w:sz w:val="22"/>
          <w:szCs w:val="22"/>
          <w:shd w:val="clear" w:color="auto" w:fill="FFFF99"/>
          <w:rtl/>
        </w:rPr>
      </w:pPr>
      <w:r w:rsidRPr="00132946">
        <w:rPr>
          <w:rFonts w:hint="cs"/>
          <w:strike/>
          <w:vanish/>
          <w:sz w:val="22"/>
          <w:szCs w:val="22"/>
          <w:shd w:val="clear" w:color="auto" w:fill="FFFF99"/>
          <w:rtl/>
        </w:rPr>
        <w:t>(ב)</w:t>
      </w:r>
      <w:r w:rsidRPr="00132946">
        <w:rPr>
          <w:rFonts w:hint="cs"/>
          <w:strike/>
          <w:vanish/>
          <w:sz w:val="22"/>
          <w:szCs w:val="22"/>
          <w:shd w:val="clear" w:color="auto" w:fill="FFFF99"/>
          <w:rtl/>
        </w:rPr>
        <w:tab/>
        <w:t>ערכם הכולל אינו עולה על 9,999.99 לירות.</w:t>
      </w:r>
    </w:p>
    <w:p w14:paraId="385B2D1C" w14:textId="77777777" w:rsidR="00F0790D" w:rsidRPr="00F0790D" w:rsidRDefault="00F0790D" w:rsidP="00F0790D">
      <w:pPr>
        <w:pStyle w:val="P00"/>
        <w:spacing w:before="0"/>
        <w:ind w:left="1021" w:right="1134"/>
        <w:rPr>
          <w:rFonts w:hint="cs"/>
          <w:strike/>
          <w:sz w:val="2"/>
          <w:szCs w:val="2"/>
          <w:rtl/>
        </w:rPr>
      </w:pPr>
      <w:r w:rsidRPr="00132946">
        <w:rPr>
          <w:rFonts w:hint="cs"/>
          <w:strike/>
          <w:vanish/>
          <w:sz w:val="22"/>
          <w:szCs w:val="22"/>
          <w:shd w:val="clear" w:color="auto" w:fill="FFFF99"/>
          <w:rtl/>
        </w:rPr>
        <w:t>(2)</w:t>
      </w:r>
      <w:r w:rsidRPr="00132946">
        <w:rPr>
          <w:rFonts w:hint="cs"/>
          <w:strike/>
          <w:vanish/>
          <w:sz w:val="22"/>
          <w:szCs w:val="22"/>
          <w:shd w:val="clear" w:color="auto" w:fill="FFFF99"/>
          <w:rtl/>
        </w:rPr>
        <w:tab/>
        <w:t xml:space="preserve">ביצוא </w:t>
      </w:r>
      <w:r w:rsidRPr="00132946">
        <w:rPr>
          <w:strike/>
          <w:vanish/>
          <w:sz w:val="22"/>
          <w:szCs w:val="22"/>
          <w:shd w:val="clear" w:color="auto" w:fill="FFFF99"/>
          <w:rtl/>
        </w:rPr>
        <w:t>–</w:t>
      </w:r>
      <w:r w:rsidRPr="00132946">
        <w:rPr>
          <w:rFonts w:hint="cs"/>
          <w:strike/>
          <w:vanish/>
          <w:sz w:val="22"/>
          <w:szCs w:val="22"/>
          <w:shd w:val="clear" w:color="auto" w:fill="FFFF99"/>
          <w:rtl/>
        </w:rPr>
        <w:t xml:space="preserve"> טובין המפורטים ברשומון מכס אחד שנתקבלה עליו התרה ואשר משקלם הכולל אינו עולה על </w:t>
      </w:r>
      <w:smartTag w:uri="urn:schemas-microsoft-com:office:smarttags" w:element="metricconverter">
        <w:smartTagPr>
          <w:attr w:name="ProductID" w:val="1000 ק&quot;ג"/>
        </w:smartTagPr>
        <w:r w:rsidRPr="00132946">
          <w:rPr>
            <w:rFonts w:hint="cs"/>
            <w:strike/>
            <w:vanish/>
            <w:sz w:val="22"/>
            <w:szCs w:val="22"/>
            <w:shd w:val="clear" w:color="auto" w:fill="FFFF99"/>
            <w:rtl/>
          </w:rPr>
          <w:t>1000 ק"ג</w:t>
        </w:r>
      </w:smartTag>
      <w:r w:rsidRPr="00132946">
        <w:rPr>
          <w:rFonts w:hint="cs"/>
          <w:strike/>
          <w:vanish/>
          <w:sz w:val="22"/>
          <w:szCs w:val="22"/>
          <w:shd w:val="clear" w:color="auto" w:fill="FFFF99"/>
          <w:rtl/>
        </w:rPr>
        <w:t xml:space="preserve"> ברוטו;</w:t>
      </w:r>
      <w:bookmarkEnd w:id="1"/>
    </w:p>
    <w:p w14:paraId="1CDE6324" w14:textId="77777777" w:rsidR="00AB7ED1" w:rsidRDefault="00AB7ED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נמל" </w:t>
      </w:r>
      <w:r w:rsidR="00132946">
        <w:rPr>
          <w:rStyle w:val="default"/>
          <w:rFonts w:cs="FrankRuehl"/>
          <w:rtl/>
        </w:rPr>
        <w:t>–</w:t>
      </w:r>
      <w:r>
        <w:rPr>
          <w:rStyle w:val="default"/>
          <w:rFonts w:cs="FrankRuehl" w:hint="cs"/>
          <w:rtl/>
        </w:rPr>
        <w:t xml:space="preserve"> נמל חיפה, נמל אשדוד או נמל אילת;</w:t>
      </w:r>
    </w:p>
    <w:p w14:paraId="1A8E18FF" w14:textId="77777777" w:rsidR="00AB7ED1" w:rsidRDefault="00AB7ED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שירותים" </w:t>
      </w:r>
      <w:r w:rsidR="00132946">
        <w:rPr>
          <w:rStyle w:val="default"/>
          <w:rFonts w:cs="FrankRuehl"/>
          <w:rtl/>
        </w:rPr>
        <w:t>–</w:t>
      </w:r>
      <w:r>
        <w:rPr>
          <w:rStyle w:val="default"/>
          <w:rFonts w:cs="FrankRuehl" w:hint="cs"/>
          <w:rtl/>
        </w:rPr>
        <w:t xml:space="preserve"> השירותים שנקבעה להם אגרה לפי התקנות שבתוספת הראשונה.</w:t>
      </w:r>
    </w:p>
    <w:p w14:paraId="5861BBF6" w14:textId="77777777" w:rsidR="00AB7ED1" w:rsidRDefault="00AB7ED1">
      <w:pPr>
        <w:pStyle w:val="P00"/>
        <w:spacing w:before="72"/>
        <w:ind w:left="0" w:right="1134"/>
        <w:rPr>
          <w:rStyle w:val="default"/>
          <w:rFonts w:cs="FrankRuehl"/>
          <w:rtl/>
        </w:rPr>
      </w:pPr>
      <w:bookmarkStart w:id="2" w:name="Seif2"/>
      <w:bookmarkEnd w:id="2"/>
      <w:r>
        <w:rPr>
          <w:lang w:val="he-IL"/>
        </w:rPr>
        <w:pict w14:anchorId="6D26350B">
          <v:rect id="_x0000_s1028" style="position:absolute;left:0;text-align:left;margin-left:464.5pt;margin-top:8.05pt;width:75.05pt;height:20pt;z-index:251656192" o:allowincell="f" filled="f" stroked="f" strokecolor="lime" strokeweight=".25pt">
            <v:textbox style="mso-next-textbox:#_x0000_s1028" inset="0,0,0,0">
              <w:txbxContent>
                <w:p w14:paraId="77BB113E" w14:textId="77777777" w:rsidR="00AB7ED1" w:rsidRDefault="00AB7ED1">
                  <w:pPr>
                    <w:spacing w:line="160" w:lineRule="exact"/>
                    <w:jc w:val="left"/>
                    <w:rPr>
                      <w:rFonts w:cs="Miriam"/>
                      <w:noProof/>
                      <w:szCs w:val="18"/>
                      <w:rtl/>
                    </w:rPr>
                  </w:pPr>
                  <w:r>
                    <w:rPr>
                      <w:rFonts w:cs="Miriam"/>
                      <w:szCs w:val="18"/>
                      <w:rtl/>
                    </w:rPr>
                    <w:t>א</w:t>
                  </w:r>
                  <w:r>
                    <w:rPr>
                      <w:rFonts w:cs="Miriam" w:hint="cs"/>
                      <w:szCs w:val="18"/>
                      <w:rtl/>
                    </w:rPr>
                    <w:t>גרה למשגור קטן</w:t>
                  </w:r>
                </w:p>
                <w:p w14:paraId="5E916810" w14:textId="77777777" w:rsidR="00AB7ED1" w:rsidRDefault="00AB7ED1" w:rsidP="00560291">
                  <w:pPr>
                    <w:spacing w:line="160" w:lineRule="exact"/>
                    <w:jc w:val="left"/>
                    <w:rPr>
                      <w:rFonts w:cs="Miriam"/>
                      <w:noProof/>
                      <w:szCs w:val="18"/>
                      <w:rtl/>
                    </w:rPr>
                  </w:pPr>
                  <w:r>
                    <w:rPr>
                      <w:rFonts w:cs="Miriam"/>
                      <w:szCs w:val="18"/>
                      <w:rtl/>
                    </w:rPr>
                    <w:t>ת</w:t>
                  </w:r>
                  <w:r>
                    <w:rPr>
                      <w:rFonts w:cs="Miriam" w:hint="cs"/>
                      <w:szCs w:val="18"/>
                      <w:rtl/>
                    </w:rPr>
                    <w:t>ק' תש"ל</w:t>
                  </w:r>
                  <w:r w:rsidR="00560291">
                    <w:rPr>
                      <w:rFonts w:cs="Miriam" w:hint="cs"/>
                      <w:szCs w:val="18"/>
                      <w:rtl/>
                    </w:rPr>
                    <w:t>-</w:t>
                  </w:r>
                  <w:r>
                    <w:rPr>
                      <w:rFonts w:cs="Miriam" w:hint="cs"/>
                      <w:szCs w:val="18"/>
                      <w:rtl/>
                    </w:rPr>
                    <w:t>1970</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מתן השירותים, כולם או מקצתם, למשגור קטן, ישלם בעליו:</w:t>
      </w:r>
    </w:p>
    <w:p w14:paraId="3874B797" w14:textId="77777777" w:rsidR="00AB7ED1" w:rsidRDefault="00AB7ED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ביבוא </w:t>
      </w:r>
      <w:r w:rsidR="00132946">
        <w:rPr>
          <w:rStyle w:val="default"/>
          <w:rFonts w:cs="FrankRuehl"/>
          <w:rtl/>
        </w:rPr>
        <w:t>–</w:t>
      </w:r>
      <w:r>
        <w:rPr>
          <w:rStyle w:val="default"/>
          <w:rFonts w:cs="FrankRuehl" w:hint="cs"/>
          <w:rtl/>
        </w:rPr>
        <w:t xml:space="preserve"> את האגרה המפורטת בפרט 1 של התוספת השניה;</w:t>
      </w:r>
    </w:p>
    <w:p w14:paraId="70B3F2EB" w14:textId="77777777" w:rsidR="00AB7ED1" w:rsidRDefault="00AB7ED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ביצוא </w:t>
      </w:r>
      <w:r w:rsidR="00132946">
        <w:rPr>
          <w:rStyle w:val="default"/>
          <w:rFonts w:cs="FrankRuehl"/>
          <w:rtl/>
        </w:rPr>
        <w:t>–</w:t>
      </w:r>
      <w:r>
        <w:rPr>
          <w:rStyle w:val="default"/>
          <w:rFonts w:cs="FrankRuehl" w:hint="cs"/>
          <w:rtl/>
        </w:rPr>
        <w:t xml:space="preserve"> את האגרה המפורטת בפרט 2 של התוספת השניה.</w:t>
      </w:r>
    </w:p>
    <w:p w14:paraId="427B241F" w14:textId="77777777" w:rsidR="00AB7ED1" w:rsidRDefault="00AB7ED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על שירות הניתן לגבי משגור קטן שנתקיים בו אחד מאלה:</w:t>
      </w:r>
    </w:p>
    <w:p w14:paraId="092591C1" w14:textId="77777777" w:rsidR="00AB7ED1" w:rsidRDefault="00AB7ED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אגרות רציף משתלמות עליו על פי </w:t>
      </w:r>
      <w:r>
        <w:rPr>
          <w:rStyle w:val="default"/>
          <w:rFonts w:cs="FrankRuehl"/>
          <w:rtl/>
        </w:rPr>
        <w:t>ה</w:t>
      </w:r>
      <w:r>
        <w:rPr>
          <w:rStyle w:val="default"/>
          <w:rFonts w:cs="FrankRuehl" w:hint="cs"/>
          <w:rtl/>
        </w:rPr>
        <w:t>משקל, כמפורט בפרטים 3 עד 6 בחלק א' לתוספת לתקנות אגרות רציף;</w:t>
      </w:r>
    </w:p>
    <w:p w14:paraId="01556073" w14:textId="77777777" w:rsidR="00AB7ED1" w:rsidRDefault="00AB7ED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פטור על ידי רשות הנמלים מחובת תשלום אגרות רציף, כולן או מקצתן, בתוקף סמכותה לפי תקנה 18 (2) לתקנות אגרות רציף;</w:t>
      </w:r>
    </w:p>
    <w:p w14:paraId="4361CC42" w14:textId="77777777" w:rsidR="00AB7ED1" w:rsidRDefault="00AB7ED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מכונית נוסעים;</w:t>
      </w:r>
    </w:p>
    <w:p w14:paraId="19E5C776" w14:textId="77777777" w:rsidR="00AB7ED1" w:rsidRDefault="00AB7ED1" w:rsidP="00560291">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הוא מהווה סחורה בהעברה כמשמעותה בתקנות נמל חיפה </w:t>
      </w:r>
      <w:r>
        <w:rPr>
          <w:rStyle w:val="default"/>
          <w:rFonts w:cs="FrankRuehl"/>
          <w:rtl/>
        </w:rPr>
        <w:t>(</w:t>
      </w:r>
      <w:r>
        <w:rPr>
          <w:rStyle w:val="default"/>
          <w:rFonts w:cs="FrankRuehl" w:hint="cs"/>
          <w:rtl/>
        </w:rPr>
        <w:t>אגרות לסחורה בהעברה), תשי"ז</w:t>
      </w:r>
      <w:r w:rsidR="00560291">
        <w:rPr>
          <w:rStyle w:val="default"/>
          <w:rFonts w:cs="FrankRuehl" w:hint="cs"/>
          <w:rtl/>
        </w:rPr>
        <w:t>-</w:t>
      </w:r>
      <w:r>
        <w:rPr>
          <w:rStyle w:val="default"/>
          <w:rFonts w:cs="FrankRuehl" w:hint="cs"/>
          <w:rtl/>
        </w:rPr>
        <w:t>1957.</w:t>
      </w:r>
    </w:p>
    <w:p w14:paraId="1F21C3C0" w14:textId="77777777" w:rsidR="00560291" w:rsidRPr="00132946" w:rsidRDefault="00560291" w:rsidP="00560291">
      <w:pPr>
        <w:pStyle w:val="P00"/>
        <w:tabs>
          <w:tab w:val="clear" w:pos="6259"/>
        </w:tabs>
        <w:spacing w:before="0"/>
        <w:ind w:left="1021" w:right="1134"/>
        <w:rPr>
          <w:rFonts w:hint="cs"/>
          <w:vanish/>
          <w:szCs w:val="20"/>
          <w:shd w:val="clear" w:color="auto" w:fill="FFFF99"/>
          <w:rtl/>
        </w:rPr>
      </w:pPr>
      <w:bookmarkStart w:id="3" w:name="Rov12"/>
      <w:r w:rsidRPr="00132946">
        <w:rPr>
          <w:rFonts w:hint="cs"/>
          <w:vanish/>
          <w:color w:val="FF0000"/>
          <w:szCs w:val="20"/>
          <w:shd w:val="clear" w:color="auto" w:fill="FFFF99"/>
          <w:rtl/>
        </w:rPr>
        <w:t>מיום 24.9.1970</w:t>
      </w:r>
    </w:p>
    <w:p w14:paraId="6D5F53F8" w14:textId="77777777" w:rsidR="00560291" w:rsidRPr="00132946" w:rsidRDefault="00560291" w:rsidP="00560291">
      <w:pPr>
        <w:pStyle w:val="P00"/>
        <w:spacing w:before="0"/>
        <w:ind w:left="1021" w:right="1134"/>
        <w:rPr>
          <w:rFonts w:hint="cs"/>
          <w:b/>
          <w:bCs/>
          <w:vanish/>
          <w:szCs w:val="20"/>
          <w:shd w:val="clear" w:color="auto" w:fill="FFFF99"/>
          <w:rtl/>
        </w:rPr>
      </w:pPr>
      <w:r w:rsidRPr="00132946">
        <w:rPr>
          <w:rFonts w:hint="cs"/>
          <w:b/>
          <w:bCs/>
          <w:vanish/>
          <w:szCs w:val="20"/>
          <w:shd w:val="clear" w:color="auto" w:fill="FFFF99"/>
          <w:rtl/>
        </w:rPr>
        <w:t>תק' תש"ל-1970</w:t>
      </w:r>
    </w:p>
    <w:p w14:paraId="7D254C46" w14:textId="77777777" w:rsidR="00560291" w:rsidRPr="00132946" w:rsidRDefault="00560291" w:rsidP="00560291">
      <w:pPr>
        <w:pStyle w:val="P00"/>
        <w:spacing w:before="0"/>
        <w:ind w:left="1021" w:right="1134"/>
        <w:rPr>
          <w:rFonts w:hint="cs"/>
          <w:vanish/>
          <w:szCs w:val="20"/>
          <w:shd w:val="clear" w:color="auto" w:fill="FFFF99"/>
          <w:rtl/>
        </w:rPr>
      </w:pPr>
      <w:hyperlink r:id="rId7" w:history="1">
        <w:r w:rsidRPr="00132946">
          <w:rPr>
            <w:rStyle w:val="Hyperlink"/>
            <w:rFonts w:hint="cs"/>
            <w:vanish/>
            <w:szCs w:val="20"/>
            <w:shd w:val="clear" w:color="auto" w:fill="FFFF99"/>
            <w:rtl/>
          </w:rPr>
          <w:t>ק"ת תש"ל מס' 2617</w:t>
        </w:r>
      </w:hyperlink>
      <w:r w:rsidRPr="00132946">
        <w:rPr>
          <w:rFonts w:hint="cs"/>
          <w:vanish/>
          <w:szCs w:val="20"/>
          <w:shd w:val="clear" w:color="auto" w:fill="FFFF99"/>
          <w:rtl/>
        </w:rPr>
        <w:t xml:space="preserve"> מיום 24.9.1970 עמ' 2298</w:t>
      </w:r>
    </w:p>
    <w:p w14:paraId="1AEC0AF3" w14:textId="77777777" w:rsidR="00560291" w:rsidRPr="00132946" w:rsidRDefault="00560291" w:rsidP="00560291">
      <w:pPr>
        <w:pStyle w:val="P00"/>
        <w:spacing w:before="0"/>
        <w:ind w:left="1021" w:right="1134"/>
        <w:rPr>
          <w:rFonts w:hint="cs"/>
          <w:b/>
          <w:bCs/>
          <w:vanish/>
          <w:szCs w:val="20"/>
          <w:shd w:val="clear" w:color="auto" w:fill="FFFF99"/>
          <w:rtl/>
        </w:rPr>
      </w:pPr>
      <w:r w:rsidRPr="00132946">
        <w:rPr>
          <w:rFonts w:hint="cs"/>
          <w:b/>
          <w:bCs/>
          <w:vanish/>
          <w:szCs w:val="20"/>
          <w:shd w:val="clear" w:color="auto" w:fill="FFFF99"/>
          <w:rtl/>
        </w:rPr>
        <w:t>החלפת פסקה 2(א)(2)</w:t>
      </w:r>
    </w:p>
    <w:p w14:paraId="6C6CC6F2" w14:textId="77777777" w:rsidR="00560291" w:rsidRPr="00132946" w:rsidRDefault="00560291" w:rsidP="00560291">
      <w:pPr>
        <w:pStyle w:val="P00"/>
        <w:ind w:left="1021" w:right="1134"/>
        <w:rPr>
          <w:rFonts w:hint="cs"/>
          <w:vanish/>
          <w:szCs w:val="20"/>
          <w:shd w:val="clear" w:color="auto" w:fill="FFFF99"/>
          <w:rtl/>
        </w:rPr>
      </w:pPr>
      <w:r w:rsidRPr="00132946">
        <w:rPr>
          <w:rFonts w:hint="cs"/>
          <w:vanish/>
          <w:szCs w:val="20"/>
          <w:shd w:val="clear" w:color="auto" w:fill="FFFF99"/>
          <w:rtl/>
        </w:rPr>
        <w:t>הנוסח הקודם:</w:t>
      </w:r>
    </w:p>
    <w:p w14:paraId="2419145F" w14:textId="77777777" w:rsidR="00560291" w:rsidRPr="00F0790D" w:rsidRDefault="00560291" w:rsidP="00560291">
      <w:pPr>
        <w:pStyle w:val="P00"/>
        <w:spacing w:before="0"/>
        <w:ind w:left="1021" w:right="1134"/>
        <w:rPr>
          <w:rFonts w:hint="cs"/>
          <w:strike/>
          <w:sz w:val="2"/>
          <w:szCs w:val="2"/>
          <w:rtl/>
        </w:rPr>
      </w:pPr>
      <w:r w:rsidRPr="00132946">
        <w:rPr>
          <w:rFonts w:hint="cs"/>
          <w:strike/>
          <w:vanish/>
          <w:sz w:val="22"/>
          <w:szCs w:val="22"/>
          <w:shd w:val="clear" w:color="auto" w:fill="FFFF99"/>
          <w:rtl/>
        </w:rPr>
        <w:t>(2)</w:t>
      </w:r>
      <w:r w:rsidRPr="00132946">
        <w:rPr>
          <w:rFonts w:hint="cs"/>
          <w:strike/>
          <w:vanish/>
          <w:sz w:val="22"/>
          <w:szCs w:val="22"/>
          <w:shd w:val="clear" w:color="auto" w:fill="FFFF99"/>
          <w:rtl/>
        </w:rPr>
        <w:tab/>
        <w:t xml:space="preserve">ביצוא </w:t>
      </w:r>
      <w:r w:rsidRPr="00132946">
        <w:rPr>
          <w:strike/>
          <w:vanish/>
          <w:sz w:val="22"/>
          <w:szCs w:val="22"/>
          <w:shd w:val="clear" w:color="auto" w:fill="FFFF99"/>
          <w:rtl/>
        </w:rPr>
        <w:t>–</w:t>
      </w:r>
      <w:r w:rsidRPr="00132946">
        <w:rPr>
          <w:rFonts w:hint="cs"/>
          <w:strike/>
          <w:vanish/>
          <w:sz w:val="22"/>
          <w:szCs w:val="22"/>
          <w:shd w:val="clear" w:color="auto" w:fill="FFFF99"/>
          <w:rtl/>
        </w:rPr>
        <w:t xml:space="preserve"> את האגרה המפורטת בפרט 2 של התוספת השניה; ואם היה המשגור הקטן חייב באגרה על פי תקנות נמל חיפה (אגרות קשירה, אגרות מינגש ואגרות רציף) (להלן </w:t>
      </w:r>
      <w:r w:rsidRPr="00132946">
        <w:rPr>
          <w:strike/>
          <w:vanish/>
          <w:sz w:val="22"/>
          <w:szCs w:val="22"/>
          <w:shd w:val="clear" w:color="auto" w:fill="FFFF99"/>
          <w:rtl/>
        </w:rPr>
        <w:t>–</w:t>
      </w:r>
      <w:r w:rsidRPr="00132946">
        <w:rPr>
          <w:rFonts w:hint="cs"/>
          <w:strike/>
          <w:vanish/>
          <w:sz w:val="22"/>
          <w:szCs w:val="22"/>
          <w:shd w:val="clear" w:color="auto" w:fill="FFFF99"/>
          <w:rtl/>
        </w:rPr>
        <w:t xml:space="preserve"> תקנות אגרות רציף), ישלם בעליו גם את האגרה הקבועה בחלק ב' לתוספת לתקנות אגרות רציף.</w:t>
      </w:r>
      <w:bookmarkEnd w:id="3"/>
    </w:p>
    <w:p w14:paraId="712F4E0F" w14:textId="77777777" w:rsidR="00AB7ED1" w:rsidRDefault="00AB7ED1">
      <w:pPr>
        <w:pStyle w:val="P00"/>
        <w:spacing w:before="72"/>
        <w:ind w:left="0" w:right="1134"/>
        <w:rPr>
          <w:rStyle w:val="default"/>
          <w:rFonts w:cs="FrankRuehl"/>
          <w:rtl/>
        </w:rPr>
      </w:pPr>
      <w:bookmarkStart w:id="4" w:name="Seif3"/>
      <w:bookmarkEnd w:id="4"/>
      <w:r>
        <w:rPr>
          <w:lang w:val="he-IL"/>
        </w:rPr>
        <w:pict w14:anchorId="6DCDD4EA">
          <v:rect id="_x0000_s1029" style="position:absolute;left:0;text-align:left;margin-left:464.5pt;margin-top:8.05pt;width:75.05pt;height:10pt;z-index:251657216" o:allowincell="f" filled="f" stroked="f" strokecolor="lime" strokeweight=".25pt">
            <v:textbox style="mso-next-textbox:#_x0000_s1029" inset="0,0,0,0">
              <w:txbxContent>
                <w:p w14:paraId="69BF2C81" w14:textId="77777777" w:rsidR="00AB7ED1" w:rsidRDefault="00AB7ED1">
                  <w:pPr>
                    <w:spacing w:line="160" w:lineRule="exact"/>
                    <w:jc w:val="left"/>
                    <w:rPr>
                      <w:rFonts w:cs="Miriam"/>
                      <w:noProof/>
                      <w:szCs w:val="18"/>
                      <w:rtl/>
                    </w:rPr>
                  </w:pPr>
                  <w:r>
                    <w:rPr>
                      <w:rFonts w:cs="Miriam"/>
                      <w:szCs w:val="18"/>
                      <w:rtl/>
                    </w:rPr>
                    <w:t>ק</w:t>
                  </w:r>
                  <w:r>
                    <w:rPr>
                      <w:rFonts w:cs="Miriam" w:hint="cs"/>
                      <w:szCs w:val="18"/>
                      <w:rtl/>
                    </w:rPr>
                    <w:t>ביעת ערך</w:t>
                  </w:r>
                </w:p>
              </w:txbxContent>
            </v:textbox>
            <w10:anchorlock/>
          </v:rect>
        </w:pict>
      </w:r>
      <w:r>
        <w:rPr>
          <w:rStyle w:val="big-number"/>
          <w:rFonts w:cs="Miriam"/>
          <w:rtl/>
        </w:rPr>
        <w:t>3.</w:t>
      </w:r>
      <w:r>
        <w:rPr>
          <w:rStyle w:val="big-number"/>
          <w:rFonts w:cs="Miriam"/>
          <w:rtl/>
        </w:rPr>
        <w:tab/>
      </w:r>
      <w:r>
        <w:rPr>
          <w:rStyle w:val="default"/>
          <w:rFonts w:cs="FrankRuehl"/>
          <w:rtl/>
        </w:rPr>
        <w:t>ע</w:t>
      </w:r>
      <w:r>
        <w:rPr>
          <w:rStyle w:val="default"/>
          <w:rFonts w:cs="FrankRuehl" w:hint="cs"/>
          <w:rtl/>
        </w:rPr>
        <w:t>רכו של משגור קטן לצורך תקנות אלה ייקבע בהתאם לאמור בתקנה 9(2) לתקנות אגרות רציף.</w:t>
      </w:r>
    </w:p>
    <w:p w14:paraId="3ED29594" w14:textId="77777777" w:rsidR="00AB7ED1" w:rsidRDefault="00AB7ED1">
      <w:pPr>
        <w:pStyle w:val="P00"/>
        <w:spacing w:before="72"/>
        <w:ind w:left="0" w:right="1134"/>
        <w:rPr>
          <w:rStyle w:val="default"/>
          <w:rFonts w:cs="FrankRuehl"/>
          <w:rtl/>
        </w:rPr>
      </w:pPr>
      <w:bookmarkStart w:id="5" w:name="Seif4"/>
      <w:bookmarkEnd w:id="5"/>
      <w:r>
        <w:rPr>
          <w:lang w:val="he-IL"/>
        </w:rPr>
        <w:pict w14:anchorId="0C6E00D5">
          <v:rect id="_x0000_s1030" style="position:absolute;left:0;text-align:left;margin-left:470.25pt;margin-top:8.05pt;width:69.3pt;height:19.5pt;z-index:251658240" o:allowincell="f" filled="f" stroked="f" strokecolor="lime" strokeweight=".25pt">
            <v:textbox style="mso-next-textbox:#_x0000_s1030" inset="0,0,0,0">
              <w:txbxContent>
                <w:p w14:paraId="3DCBAFD6" w14:textId="77777777" w:rsidR="00AB7ED1" w:rsidRDefault="00AB7ED1">
                  <w:pPr>
                    <w:spacing w:line="160" w:lineRule="exact"/>
                    <w:jc w:val="left"/>
                    <w:rPr>
                      <w:rFonts w:cs="Miriam"/>
                      <w:noProof/>
                      <w:szCs w:val="18"/>
                      <w:rtl/>
                    </w:rPr>
                  </w:pPr>
                  <w:r>
                    <w:rPr>
                      <w:rFonts w:cs="Miriam"/>
                      <w:szCs w:val="18"/>
                      <w:rtl/>
                    </w:rPr>
                    <w:t>ה</w:t>
                  </w:r>
                  <w:r>
                    <w:rPr>
                      <w:rFonts w:cs="Miriam" w:hint="cs"/>
                      <w:szCs w:val="18"/>
                      <w:rtl/>
                    </w:rPr>
                    <w:t>כרעה בחיל</w:t>
                  </w:r>
                  <w:r>
                    <w:rPr>
                      <w:rFonts w:cs="Miriam"/>
                      <w:szCs w:val="18"/>
                      <w:rtl/>
                    </w:rPr>
                    <w:t>ו</w:t>
                  </w:r>
                  <w:r>
                    <w:rPr>
                      <w:rFonts w:cs="Miriam" w:hint="cs"/>
                      <w:szCs w:val="18"/>
                      <w:rtl/>
                    </w:rPr>
                    <w:t>קי דעות</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שאלה הנוגעת לתשלום האגרה על פי תקנה 2(א) תובא להכרעת המנהל. המנהל יודיע החלטתו לנוגע בדבר ב</w:t>
      </w:r>
      <w:r>
        <w:rPr>
          <w:rStyle w:val="default"/>
          <w:rFonts w:cs="FrankRuehl"/>
          <w:rtl/>
        </w:rPr>
        <w:t>כ</w:t>
      </w:r>
      <w:r>
        <w:rPr>
          <w:rStyle w:val="default"/>
          <w:rFonts w:cs="FrankRuehl" w:hint="cs"/>
          <w:rtl/>
        </w:rPr>
        <w:t>תב.</w:t>
      </w:r>
    </w:p>
    <w:p w14:paraId="2FC1199F" w14:textId="77777777" w:rsidR="00AB7ED1" w:rsidRDefault="00AB7ED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הרואה עצמו נפגע על ידי החלטת המנהל, רשאי לפנות לרשות הנמלים תוך שבוע ימים מיום שההחלטה הגיעה לידיעתו, ולבקש את הכרעתה.</w:t>
      </w:r>
    </w:p>
    <w:p w14:paraId="1E00ADD9" w14:textId="77777777" w:rsidR="00AB7ED1" w:rsidRDefault="00AB7ED1">
      <w:pPr>
        <w:pStyle w:val="P00"/>
        <w:spacing w:before="72"/>
        <w:ind w:left="0" w:right="1134"/>
        <w:rPr>
          <w:rStyle w:val="default"/>
          <w:rFonts w:cs="FrankRuehl"/>
          <w:rtl/>
        </w:rPr>
      </w:pPr>
      <w:bookmarkStart w:id="6" w:name="Seif5"/>
      <w:bookmarkEnd w:id="6"/>
      <w:r>
        <w:rPr>
          <w:lang w:val="he-IL"/>
        </w:rPr>
        <w:pict w14:anchorId="7322AD8A">
          <v:rect id="_x0000_s1031" style="position:absolute;left:0;text-align:left;margin-left:464.5pt;margin-top:8.05pt;width:75.05pt;height:10pt;z-index:251659264" o:allowincell="f" filled="f" stroked="f" strokecolor="lime" strokeweight=".25pt">
            <v:textbox style="mso-next-textbox:#_x0000_s1031" inset="0,0,0,0">
              <w:txbxContent>
                <w:p w14:paraId="19CC7EF2" w14:textId="77777777" w:rsidR="00AB7ED1" w:rsidRDefault="00AB7ED1">
                  <w:pPr>
                    <w:spacing w:line="160" w:lineRule="exact"/>
                    <w:jc w:val="left"/>
                    <w:rPr>
                      <w:rFonts w:cs="Miriam"/>
                      <w:noProof/>
                      <w:szCs w:val="18"/>
                      <w:rtl/>
                    </w:rPr>
                  </w:pPr>
                  <w:r>
                    <w:rPr>
                      <w:rFonts w:cs="Miriam"/>
                      <w:szCs w:val="18"/>
                      <w:rtl/>
                    </w:rPr>
                    <w:t>מ</w:t>
                  </w:r>
                  <w:r>
                    <w:rPr>
                      <w:rFonts w:cs="Miriam" w:hint="cs"/>
                      <w:szCs w:val="18"/>
                      <w:rtl/>
                    </w:rPr>
                    <w:t>תן הנחה</w:t>
                  </w:r>
                </w:p>
              </w:txbxContent>
            </v:textbox>
            <w10:anchorlock/>
          </v:rect>
        </w:pict>
      </w:r>
      <w:r>
        <w:rPr>
          <w:rStyle w:val="big-number"/>
          <w:rFonts w:cs="Miriam"/>
          <w:rtl/>
        </w:rPr>
        <w:t>5.</w:t>
      </w:r>
      <w:r>
        <w:rPr>
          <w:rStyle w:val="big-number"/>
          <w:rFonts w:cs="Miriam"/>
          <w:rtl/>
        </w:rPr>
        <w:tab/>
      </w:r>
      <w:r>
        <w:rPr>
          <w:rStyle w:val="default"/>
          <w:rFonts w:cs="FrankRuehl"/>
          <w:rtl/>
        </w:rPr>
        <w:t>מ</w:t>
      </w:r>
      <w:r>
        <w:rPr>
          <w:rStyle w:val="default"/>
          <w:rFonts w:cs="FrankRuehl" w:hint="cs"/>
          <w:rtl/>
        </w:rPr>
        <w:t>נהל הנמל רשאי ליתן הנחה מתשלום התוספת לאגרה המוטלת על פי פרט 3 בתוספת השניה, בשיעור שלא יעלה על 50%.</w:t>
      </w:r>
    </w:p>
    <w:p w14:paraId="1B1A2371" w14:textId="77777777" w:rsidR="00AB7ED1" w:rsidRDefault="00AB7ED1">
      <w:pPr>
        <w:pStyle w:val="P00"/>
        <w:spacing w:before="72"/>
        <w:ind w:left="0" w:right="1134"/>
        <w:rPr>
          <w:rStyle w:val="default"/>
          <w:rFonts w:cs="FrankRuehl"/>
          <w:rtl/>
        </w:rPr>
      </w:pPr>
      <w:bookmarkStart w:id="7" w:name="Seif6"/>
      <w:bookmarkEnd w:id="7"/>
      <w:r>
        <w:rPr>
          <w:lang w:val="he-IL"/>
        </w:rPr>
        <w:pict w14:anchorId="14686FE3">
          <v:rect id="_x0000_s1032" style="position:absolute;left:0;text-align:left;margin-left:464.5pt;margin-top:8.05pt;width:75.05pt;height:10pt;z-index:251660288" o:allowincell="f" filled="f" stroked="f" strokecolor="lime" strokeweight=".25pt">
            <v:textbox style="mso-next-textbox:#_x0000_s1032" inset="0,0,0,0">
              <w:txbxContent>
                <w:p w14:paraId="7C7DBE7F" w14:textId="77777777" w:rsidR="00AB7ED1" w:rsidRDefault="00AB7ED1">
                  <w:pPr>
                    <w:spacing w:line="160" w:lineRule="exact"/>
                    <w:jc w:val="left"/>
                    <w:rPr>
                      <w:rFonts w:cs="Miriam"/>
                      <w:noProof/>
                      <w:szCs w:val="18"/>
                      <w:rtl/>
                    </w:rPr>
                  </w:pPr>
                  <w:r>
                    <w:rPr>
                      <w:rFonts w:cs="Miriam"/>
                      <w:szCs w:val="18"/>
                      <w:rtl/>
                    </w:rPr>
                    <w:t>הו</w:t>
                  </w:r>
                  <w:r>
                    <w:rPr>
                      <w:rFonts w:cs="Miriam" w:hint="cs"/>
                      <w:szCs w:val="18"/>
                      <w:rtl/>
                    </w:rPr>
                    <w:t>ראות מעב</w:t>
                  </w:r>
                  <w:r>
                    <w:rPr>
                      <w:rFonts w:cs="Miriam"/>
                      <w:szCs w:val="18"/>
                      <w:rtl/>
                    </w:rPr>
                    <w:t>ר</w:t>
                  </w:r>
                </w:p>
              </w:txbxContent>
            </v:textbox>
            <w10:anchorlock/>
          </v:rect>
        </w:pict>
      </w:r>
      <w:r>
        <w:rPr>
          <w:rStyle w:val="big-number"/>
          <w:rFonts w:cs="Miriam"/>
          <w:rtl/>
        </w:rPr>
        <w:t>6.</w:t>
      </w:r>
      <w:r>
        <w:rPr>
          <w:rStyle w:val="big-number"/>
          <w:rFonts w:cs="Miriam"/>
          <w:rtl/>
        </w:rPr>
        <w:tab/>
      </w:r>
      <w:r>
        <w:rPr>
          <w:rStyle w:val="default"/>
          <w:rFonts w:cs="FrankRuehl"/>
          <w:rtl/>
        </w:rPr>
        <w:t>ע</w:t>
      </w:r>
      <w:r>
        <w:rPr>
          <w:rStyle w:val="default"/>
          <w:rFonts w:cs="FrankRuehl" w:hint="cs"/>
          <w:rtl/>
        </w:rPr>
        <w:t>ל אף האמור בתקנות שבתוספת הראשונה לא תשולם אגרה לפיהן בעד שירותים הניתנים למשגור קטן אשר יש לשלם לגביו אגרה לפי תקנות אלה, ובלבד שאם שולמה אגרה עד יום תחילתן של תקנות אלה לפי אחת מהתקנות שבתוספת הראשונה, למעט אגרת רציף לסחורות יצוא, תחול חובת תשלו</w:t>
      </w:r>
      <w:r>
        <w:rPr>
          <w:rStyle w:val="default"/>
          <w:rFonts w:cs="FrankRuehl"/>
          <w:rtl/>
        </w:rPr>
        <w:t>ם</w:t>
      </w:r>
      <w:r>
        <w:rPr>
          <w:rStyle w:val="default"/>
          <w:rFonts w:cs="FrankRuehl" w:hint="cs"/>
          <w:rtl/>
        </w:rPr>
        <w:t xml:space="preserve"> אגרות לפי שאר התקנות שבתוספת הראשונה בלבד.</w:t>
      </w:r>
    </w:p>
    <w:p w14:paraId="54CE7613" w14:textId="77777777" w:rsidR="00AB7ED1" w:rsidRDefault="00AB7ED1" w:rsidP="00560291">
      <w:pPr>
        <w:pStyle w:val="P00"/>
        <w:spacing w:before="72"/>
        <w:ind w:left="0" w:right="1134"/>
        <w:rPr>
          <w:rStyle w:val="default"/>
          <w:rFonts w:cs="FrankRuehl" w:hint="cs"/>
          <w:rtl/>
        </w:rPr>
      </w:pPr>
      <w:bookmarkStart w:id="8" w:name="Seif7"/>
      <w:bookmarkEnd w:id="8"/>
      <w:r>
        <w:rPr>
          <w:lang w:val="he-IL"/>
        </w:rPr>
        <w:pict w14:anchorId="0599088C">
          <v:rect id="_x0000_s1033" style="position:absolute;left:0;text-align:left;margin-left:464.5pt;margin-top:8.05pt;width:75.05pt;height:10pt;z-index:251661312" o:allowincell="f" filled="f" stroked="f" strokecolor="lime" strokeweight=".25pt">
            <v:textbox style="mso-next-textbox:#_x0000_s1033" inset="0,0,0,0">
              <w:txbxContent>
                <w:p w14:paraId="0E2EE2DF" w14:textId="77777777" w:rsidR="00AB7ED1" w:rsidRDefault="00AB7ED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תקנות אלה ייקרא "תקנות הנמלים (אגרות למשגור קטן), תשכ"ו</w:t>
      </w:r>
      <w:r w:rsidR="00560291">
        <w:rPr>
          <w:rStyle w:val="default"/>
          <w:rFonts w:cs="FrankRuehl" w:hint="cs"/>
          <w:rtl/>
        </w:rPr>
        <w:t>-</w:t>
      </w:r>
      <w:r>
        <w:rPr>
          <w:rStyle w:val="default"/>
          <w:rFonts w:cs="FrankRuehl"/>
          <w:rtl/>
        </w:rPr>
        <w:t>1966".</w:t>
      </w:r>
    </w:p>
    <w:p w14:paraId="0F949072" w14:textId="77777777" w:rsidR="00560291" w:rsidRDefault="00560291" w:rsidP="00560291">
      <w:pPr>
        <w:pStyle w:val="P00"/>
        <w:spacing w:before="72"/>
        <w:ind w:left="0" w:right="1134"/>
        <w:rPr>
          <w:rStyle w:val="default"/>
          <w:rFonts w:cs="FrankRuehl" w:hint="cs"/>
          <w:rtl/>
        </w:rPr>
      </w:pPr>
    </w:p>
    <w:p w14:paraId="51761B36" w14:textId="77777777" w:rsidR="00AB7ED1" w:rsidRPr="00132946" w:rsidRDefault="00AB7ED1">
      <w:pPr>
        <w:pStyle w:val="medium2-header"/>
        <w:keepLines w:val="0"/>
        <w:spacing w:before="72"/>
        <w:ind w:left="0" w:right="1134"/>
        <w:rPr>
          <w:rFonts w:hint="cs"/>
          <w:noProof/>
          <w:rtl/>
        </w:rPr>
      </w:pPr>
      <w:bookmarkStart w:id="9" w:name="med0"/>
      <w:bookmarkEnd w:id="9"/>
      <w:r w:rsidRPr="00132946">
        <w:rPr>
          <w:noProof/>
          <w:rtl/>
        </w:rPr>
        <w:t>ת</w:t>
      </w:r>
      <w:r w:rsidR="000E71D1" w:rsidRPr="00132946">
        <w:rPr>
          <w:rFonts w:hint="cs"/>
          <w:noProof/>
          <w:rtl/>
        </w:rPr>
        <w:t>וספ</w:t>
      </w:r>
      <w:r w:rsidR="00560291" w:rsidRPr="00132946">
        <w:rPr>
          <w:rFonts w:hint="cs"/>
          <w:noProof/>
          <w:rtl/>
        </w:rPr>
        <w:t>ת</w:t>
      </w:r>
      <w:r w:rsidR="000E71D1" w:rsidRPr="00132946">
        <w:rPr>
          <w:rFonts w:hint="cs"/>
          <w:noProof/>
          <w:rtl/>
        </w:rPr>
        <w:t xml:space="preserve"> ראשונה</w:t>
      </w:r>
    </w:p>
    <w:p w14:paraId="3AFED07E" w14:textId="77777777" w:rsidR="00560291" w:rsidRPr="00132946" w:rsidRDefault="00560291" w:rsidP="00132946">
      <w:pPr>
        <w:pStyle w:val="P00"/>
        <w:spacing w:before="72"/>
        <w:ind w:left="0" w:right="1134"/>
        <w:jc w:val="center"/>
        <w:rPr>
          <w:rStyle w:val="default"/>
          <w:rFonts w:cs="FrankRuehl" w:hint="cs"/>
          <w:sz w:val="24"/>
          <w:szCs w:val="24"/>
          <w:rtl/>
        </w:rPr>
      </w:pPr>
      <w:r w:rsidRPr="00132946">
        <w:rPr>
          <w:rStyle w:val="default"/>
          <w:rFonts w:cs="FrankRuehl" w:hint="cs"/>
          <w:sz w:val="24"/>
          <w:szCs w:val="24"/>
          <w:rtl/>
        </w:rPr>
        <w:t>(</w:t>
      </w:r>
      <w:r w:rsidR="000E71D1" w:rsidRPr="00132946">
        <w:rPr>
          <w:rStyle w:val="default"/>
          <w:rFonts w:cs="FrankRuehl" w:hint="cs"/>
          <w:sz w:val="24"/>
          <w:szCs w:val="24"/>
          <w:rtl/>
        </w:rPr>
        <w:t>תקנה 1</w:t>
      </w:r>
      <w:r w:rsidRPr="00132946">
        <w:rPr>
          <w:rStyle w:val="default"/>
          <w:rFonts w:cs="FrankRuehl" w:hint="cs"/>
          <w:sz w:val="24"/>
          <w:szCs w:val="24"/>
          <w:rtl/>
        </w:rPr>
        <w:t>)</w:t>
      </w:r>
    </w:p>
    <w:p w14:paraId="5C913E80" w14:textId="77777777" w:rsidR="00AB7ED1" w:rsidRDefault="000E71D1">
      <w:pPr>
        <w:pStyle w:val="P00"/>
        <w:spacing w:before="72"/>
        <w:ind w:left="0" w:right="1134"/>
        <w:rPr>
          <w:rStyle w:val="default"/>
          <w:rFonts w:cs="FrankRuehl" w:hint="cs"/>
          <w:rtl/>
        </w:rPr>
      </w:pPr>
      <w:r>
        <w:rPr>
          <w:rStyle w:val="default"/>
          <w:rFonts w:cs="FrankRuehl" w:hint="cs"/>
          <w:rtl/>
        </w:rPr>
        <w:t>תקנות נמל חיפה (אגרות קשירה, אגרות מינגש ואגרות רציף);</w:t>
      </w:r>
    </w:p>
    <w:p w14:paraId="4B178E57" w14:textId="77777777" w:rsidR="000E71D1" w:rsidRDefault="000E71D1">
      <w:pPr>
        <w:pStyle w:val="P00"/>
        <w:spacing w:before="72"/>
        <w:ind w:left="0" w:right="1134"/>
        <w:rPr>
          <w:rStyle w:val="default"/>
          <w:rFonts w:cs="FrankRuehl" w:hint="cs"/>
          <w:rtl/>
        </w:rPr>
      </w:pPr>
      <w:r>
        <w:rPr>
          <w:rStyle w:val="default"/>
          <w:rFonts w:cs="FrankRuehl" w:hint="cs"/>
          <w:rtl/>
        </w:rPr>
        <w:t>תקנות נמל חיפה ויפו (אגרות החסנה), 1943;</w:t>
      </w:r>
    </w:p>
    <w:p w14:paraId="61BC7147" w14:textId="77777777" w:rsidR="000E71D1" w:rsidRDefault="000E71D1">
      <w:pPr>
        <w:pStyle w:val="P00"/>
        <w:spacing w:before="72"/>
        <w:ind w:left="0" w:right="1134"/>
        <w:rPr>
          <w:rStyle w:val="default"/>
          <w:rFonts w:cs="FrankRuehl" w:hint="cs"/>
          <w:rtl/>
        </w:rPr>
      </w:pPr>
      <w:r>
        <w:rPr>
          <w:rStyle w:val="default"/>
          <w:rFonts w:cs="FrankRuehl" w:hint="cs"/>
          <w:rtl/>
        </w:rPr>
        <w:t>תקנות נמל חיפה (אגרות העברת מטענים), תש"ך-1960;</w:t>
      </w:r>
    </w:p>
    <w:p w14:paraId="15528A2F" w14:textId="77777777" w:rsidR="000E71D1" w:rsidRDefault="000E71D1">
      <w:pPr>
        <w:pStyle w:val="P00"/>
        <w:spacing w:before="72"/>
        <w:ind w:left="0" w:right="1134"/>
        <w:rPr>
          <w:rStyle w:val="default"/>
          <w:rFonts w:cs="FrankRuehl" w:hint="cs"/>
          <w:rtl/>
        </w:rPr>
      </w:pPr>
      <w:r>
        <w:rPr>
          <w:rStyle w:val="default"/>
          <w:rFonts w:cs="FrankRuehl" w:hint="cs"/>
          <w:rtl/>
        </w:rPr>
        <w:t>פרטים 1 עד 6 של התוספת הראשונה לצו נמל חיפה (תעריף לשירותים מסויימים), 1946;</w:t>
      </w:r>
    </w:p>
    <w:p w14:paraId="1A8BFB4D" w14:textId="77777777" w:rsidR="000E71D1" w:rsidRDefault="000E71D1">
      <w:pPr>
        <w:pStyle w:val="P00"/>
        <w:spacing w:before="72"/>
        <w:ind w:left="0" w:right="1134"/>
        <w:rPr>
          <w:rStyle w:val="default"/>
          <w:rFonts w:cs="FrankRuehl" w:hint="cs"/>
          <w:rtl/>
        </w:rPr>
      </w:pPr>
      <w:r>
        <w:rPr>
          <w:rStyle w:val="default"/>
          <w:rFonts w:cs="FrankRuehl" w:hint="cs"/>
          <w:rtl/>
        </w:rPr>
        <w:t>תקנות 10(3) ו-16 של תקנות הנמלים, 1943.</w:t>
      </w:r>
    </w:p>
    <w:p w14:paraId="073484BB" w14:textId="77777777" w:rsidR="000E71D1" w:rsidRDefault="000E71D1">
      <w:pPr>
        <w:pStyle w:val="P00"/>
        <w:spacing w:before="72"/>
        <w:ind w:left="0" w:right="1134"/>
        <w:rPr>
          <w:rStyle w:val="default"/>
          <w:rFonts w:cs="FrankRuehl" w:hint="cs"/>
          <w:rtl/>
        </w:rPr>
      </w:pPr>
    </w:p>
    <w:p w14:paraId="04D49F8D" w14:textId="77777777" w:rsidR="000E71D1" w:rsidRPr="00132946" w:rsidRDefault="000E71D1" w:rsidP="00132946">
      <w:pPr>
        <w:pStyle w:val="medium2-header"/>
        <w:keepLines w:val="0"/>
        <w:spacing w:before="72"/>
        <w:ind w:left="0" w:right="1134"/>
        <w:rPr>
          <w:rFonts w:hint="cs"/>
          <w:noProof/>
          <w:rtl/>
        </w:rPr>
      </w:pPr>
      <w:bookmarkStart w:id="10" w:name="med1"/>
      <w:bookmarkEnd w:id="10"/>
      <w:r w:rsidRPr="00132946">
        <w:rPr>
          <w:rFonts w:hint="cs"/>
          <w:noProof/>
          <w:rtl/>
        </w:rPr>
        <w:t>תוספת שניה</w:t>
      </w:r>
    </w:p>
    <w:p w14:paraId="6BF99EBD" w14:textId="77777777" w:rsidR="000E71D1" w:rsidRPr="000E71D1" w:rsidRDefault="000E71D1" w:rsidP="000E71D1">
      <w:pPr>
        <w:pStyle w:val="P00"/>
        <w:spacing w:before="72"/>
        <w:ind w:left="0" w:right="1134"/>
        <w:jc w:val="center"/>
        <w:rPr>
          <w:rStyle w:val="default"/>
          <w:rFonts w:cs="FrankRuehl" w:hint="cs"/>
          <w:sz w:val="24"/>
          <w:szCs w:val="24"/>
          <w:rtl/>
        </w:rPr>
      </w:pPr>
      <w:r w:rsidRPr="000E71D1">
        <w:rPr>
          <w:rStyle w:val="default"/>
          <w:rFonts w:cs="FrankRuehl" w:hint="cs"/>
          <w:sz w:val="24"/>
          <w:szCs w:val="24"/>
          <w:rtl/>
        </w:rPr>
        <w:t>(תקנות 2 ו-5)</w:t>
      </w:r>
    </w:p>
    <w:p w14:paraId="624BB38A" w14:textId="77777777" w:rsidR="000E71D1" w:rsidRPr="000E71D1" w:rsidRDefault="000E71D1" w:rsidP="000E71D1">
      <w:pPr>
        <w:pStyle w:val="P00"/>
        <w:spacing w:before="72"/>
        <w:ind w:left="0" w:right="1134"/>
        <w:jc w:val="center"/>
        <w:rPr>
          <w:rStyle w:val="default"/>
          <w:rFonts w:cs="FrankRuehl" w:hint="cs"/>
          <w:sz w:val="24"/>
          <w:szCs w:val="24"/>
          <w:rtl/>
        </w:rPr>
      </w:pPr>
      <w:r w:rsidRPr="000E71D1">
        <w:rPr>
          <w:rStyle w:val="default"/>
          <w:rFonts w:cs="FrankRuehl" w:hint="cs"/>
          <w:sz w:val="24"/>
          <w:szCs w:val="24"/>
          <w:rtl/>
        </w:rPr>
        <w:t>(הושמטה)</w:t>
      </w:r>
    </w:p>
    <w:p w14:paraId="0D33B124" w14:textId="77777777" w:rsidR="000E71D1" w:rsidRDefault="000E71D1">
      <w:pPr>
        <w:pStyle w:val="P00"/>
        <w:spacing w:before="72"/>
        <w:ind w:left="0" w:right="1134"/>
        <w:rPr>
          <w:rStyle w:val="default"/>
          <w:rFonts w:cs="FrankRuehl" w:hint="cs"/>
          <w:rtl/>
        </w:rPr>
      </w:pPr>
    </w:p>
    <w:p w14:paraId="131F7D29" w14:textId="77777777" w:rsidR="00560291" w:rsidRPr="00560291" w:rsidRDefault="00560291">
      <w:pPr>
        <w:pStyle w:val="P00"/>
        <w:spacing w:before="72"/>
        <w:ind w:left="0" w:right="1134"/>
        <w:rPr>
          <w:rStyle w:val="default"/>
          <w:rFonts w:cs="FrankRuehl"/>
          <w:rtl/>
        </w:rPr>
      </w:pPr>
    </w:p>
    <w:p w14:paraId="3A114185" w14:textId="77777777" w:rsidR="00AB7ED1" w:rsidRPr="00560291" w:rsidRDefault="00AB7ED1" w:rsidP="00560291">
      <w:pPr>
        <w:pStyle w:val="P00"/>
        <w:spacing w:before="72"/>
        <w:ind w:left="0" w:right="1134"/>
        <w:rPr>
          <w:rStyle w:val="default"/>
          <w:rFonts w:cs="FrankRuehl"/>
          <w:rtl/>
        </w:rPr>
      </w:pPr>
      <w:bookmarkStart w:id="11" w:name="LawPartEnd"/>
    </w:p>
    <w:bookmarkEnd w:id="11"/>
    <w:p w14:paraId="430B6AED" w14:textId="77777777" w:rsidR="00CD3F14" w:rsidRDefault="00CD3F14" w:rsidP="00560291">
      <w:pPr>
        <w:pStyle w:val="P00"/>
        <w:spacing w:before="72"/>
        <w:ind w:left="0" w:right="1134"/>
        <w:rPr>
          <w:rStyle w:val="default"/>
          <w:rFonts w:cs="FrankRuehl"/>
          <w:rtl/>
        </w:rPr>
      </w:pPr>
    </w:p>
    <w:p w14:paraId="2811D73F" w14:textId="77777777" w:rsidR="00CD3F14" w:rsidRDefault="00CD3F14" w:rsidP="00560291">
      <w:pPr>
        <w:pStyle w:val="P00"/>
        <w:spacing w:before="72"/>
        <w:ind w:left="0" w:right="1134"/>
        <w:rPr>
          <w:rStyle w:val="default"/>
          <w:rFonts w:cs="FrankRuehl"/>
          <w:rtl/>
        </w:rPr>
      </w:pPr>
    </w:p>
    <w:p w14:paraId="4F7B5ADC" w14:textId="77777777" w:rsidR="00CD3F14" w:rsidRDefault="00CD3F14" w:rsidP="00CD3F14">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A5994FE" w14:textId="77777777" w:rsidR="00AB7ED1" w:rsidRPr="00CD3F14" w:rsidRDefault="00AB7ED1" w:rsidP="00CD3F14">
      <w:pPr>
        <w:pStyle w:val="P00"/>
        <w:spacing w:before="72"/>
        <w:ind w:left="0" w:right="1134"/>
        <w:jc w:val="center"/>
        <w:rPr>
          <w:rStyle w:val="default"/>
          <w:rFonts w:cs="David"/>
          <w:color w:val="0000FF"/>
          <w:szCs w:val="24"/>
          <w:u w:val="single"/>
          <w:rtl/>
        </w:rPr>
      </w:pPr>
    </w:p>
    <w:sectPr w:rsidR="00AB7ED1" w:rsidRPr="00CD3F1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B51E" w14:textId="77777777" w:rsidR="00D63921" w:rsidRDefault="00D63921">
      <w:r>
        <w:separator/>
      </w:r>
    </w:p>
  </w:endnote>
  <w:endnote w:type="continuationSeparator" w:id="0">
    <w:p w14:paraId="3968D4A3" w14:textId="77777777" w:rsidR="00D63921" w:rsidRDefault="00D63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60D3" w14:textId="77777777" w:rsidR="00AB7ED1" w:rsidRDefault="00AB7ED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7A478E" w14:textId="77777777" w:rsidR="00AB7ED1" w:rsidRDefault="00AB7ED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1808AC" w14:textId="77777777" w:rsidR="00AB7ED1" w:rsidRDefault="00AB7ED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D1671">
      <w:rPr>
        <w:rFonts w:cs="TopType Jerushalmi"/>
        <w:noProof/>
        <w:color w:val="000000"/>
        <w:sz w:val="14"/>
        <w:szCs w:val="14"/>
      </w:rPr>
      <w:t>C:\Yael\hakika\Revadim\314_068.doc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3D" w14:textId="77777777" w:rsidR="00AB7ED1" w:rsidRDefault="00AB7ED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3F14">
      <w:rPr>
        <w:rFonts w:hAnsi="FrankRuehl" w:cs="FrankRuehl"/>
        <w:noProof/>
        <w:sz w:val="24"/>
        <w:szCs w:val="24"/>
        <w:rtl/>
      </w:rPr>
      <w:t>3</w:t>
    </w:r>
    <w:r>
      <w:rPr>
        <w:rFonts w:hAnsi="FrankRuehl" w:cs="FrankRuehl"/>
        <w:sz w:val="24"/>
        <w:szCs w:val="24"/>
        <w:rtl/>
      </w:rPr>
      <w:fldChar w:fldCharType="end"/>
    </w:r>
  </w:p>
  <w:p w14:paraId="14931E2D" w14:textId="77777777" w:rsidR="00AB7ED1" w:rsidRDefault="00AB7ED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AF958CC" w14:textId="77777777" w:rsidR="00AB7ED1" w:rsidRDefault="00AB7ED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D1671">
      <w:rPr>
        <w:rFonts w:cs="TopType Jerushalmi"/>
        <w:noProof/>
        <w:color w:val="000000"/>
        <w:sz w:val="14"/>
        <w:szCs w:val="14"/>
      </w:rPr>
      <w:t>C:\Yael\hakika\Revadim\314_068.doc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9955C" w14:textId="77777777" w:rsidR="00D63921" w:rsidRDefault="00D63921" w:rsidP="008D1671">
      <w:pPr>
        <w:spacing w:before="60" w:line="240" w:lineRule="auto"/>
        <w:ind w:right="1134"/>
      </w:pPr>
      <w:r>
        <w:separator/>
      </w:r>
    </w:p>
  </w:footnote>
  <w:footnote w:type="continuationSeparator" w:id="0">
    <w:p w14:paraId="69CFB3D1" w14:textId="77777777" w:rsidR="00D63921" w:rsidRDefault="00D63921">
      <w:r>
        <w:continuationSeparator/>
      </w:r>
    </w:p>
  </w:footnote>
  <w:footnote w:id="1">
    <w:p w14:paraId="2B74BD4E" w14:textId="77777777" w:rsidR="008D1671" w:rsidRDefault="008D1671" w:rsidP="008D167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D1671">
        <w:rPr>
          <w:sz w:val="20"/>
          <w:rtl/>
        </w:rPr>
        <w:t xml:space="preserve">* </w:t>
      </w:r>
      <w:r>
        <w:rPr>
          <w:sz w:val="20"/>
          <w:rtl/>
        </w:rPr>
        <w:t>פ</w:t>
      </w:r>
      <w:r>
        <w:rPr>
          <w:rFonts w:hint="cs"/>
          <w:sz w:val="20"/>
          <w:rtl/>
        </w:rPr>
        <w:t xml:space="preserve">ורסמו </w:t>
      </w:r>
      <w:hyperlink r:id="rId1" w:history="1">
        <w:r w:rsidRPr="001F302C">
          <w:rPr>
            <w:rStyle w:val="Hyperlink"/>
            <w:rFonts w:hint="cs"/>
            <w:sz w:val="20"/>
            <w:rtl/>
          </w:rPr>
          <w:t>ק"ת תשכ"ו</w:t>
        </w:r>
        <w:r w:rsidRPr="001F302C">
          <w:rPr>
            <w:rStyle w:val="Hyperlink"/>
            <w:rFonts w:hint="cs"/>
            <w:sz w:val="20"/>
            <w:rtl/>
          </w:rPr>
          <w:t xml:space="preserve"> מס' 1873</w:t>
        </w:r>
      </w:hyperlink>
      <w:r>
        <w:rPr>
          <w:rFonts w:hint="cs"/>
          <w:sz w:val="20"/>
          <w:rtl/>
        </w:rPr>
        <w:t xml:space="preserve"> מיום 21.4.1966 עמ' 1846.</w:t>
      </w:r>
    </w:p>
    <w:p w14:paraId="388F2085" w14:textId="77777777" w:rsidR="008D1671" w:rsidRDefault="008D1671" w:rsidP="008D16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1F302C">
          <w:rPr>
            <w:rStyle w:val="Hyperlink"/>
            <w:rFonts w:hint="cs"/>
            <w:sz w:val="20"/>
            <w:rtl/>
          </w:rPr>
          <w:t xml:space="preserve">ק"ת </w:t>
        </w:r>
        <w:r w:rsidRPr="001F302C">
          <w:rPr>
            <w:rStyle w:val="Hyperlink"/>
            <w:rFonts w:hint="cs"/>
            <w:sz w:val="20"/>
            <w:rtl/>
          </w:rPr>
          <w:t>תש"ל מס</w:t>
        </w:r>
        <w:r w:rsidRPr="001F302C">
          <w:rPr>
            <w:rStyle w:val="Hyperlink"/>
            <w:sz w:val="20"/>
            <w:rtl/>
          </w:rPr>
          <w:t xml:space="preserve">' </w:t>
        </w:r>
        <w:r w:rsidRPr="001F302C">
          <w:rPr>
            <w:rStyle w:val="Hyperlink"/>
            <w:rFonts w:hint="cs"/>
            <w:sz w:val="20"/>
            <w:rtl/>
          </w:rPr>
          <w:t>2617</w:t>
        </w:r>
      </w:hyperlink>
      <w:r>
        <w:rPr>
          <w:rFonts w:hint="cs"/>
          <w:sz w:val="20"/>
          <w:rtl/>
        </w:rPr>
        <w:t xml:space="preserve"> מיום 24.9.1970 עמ' 2298 </w:t>
      </w:r>
      <w:r>
        <w:rPr>
          <w:sz w:val="20"/>
          <w:rtl/>
        </w:rPr>
        <w:t>–</w:t>
      </w:r>
      <w:r>
        <w:rPr>
          <w:rFonts w:hint="cs"/>
          <w:sz w:val="20"/>
          <w:rtl/>
        </w:rPr>
        <w:t xml:space="preserve"> תק' תש"ל-1970.</w:t>
      </w:r>
    </w:p>
    <w:p w14:paraId="65DF5738" w14:textId="77777777" w:rsidR="007576D6" w:rsidRPr="008D1671" w:rsidRDefault="007576D6" w:rsidP="008D16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ה</w:t>
      </w:r>
      <w:r>
        <w:rPr>
          <w:rFonts w:hint="cs"/>
          <w:sz w:val="20"/>
          <w:rtl/>
        </w:rPr>
        <w:t>תקנות לא יחולו בנמלי חיפה, אשדוד ואילת מכוח תקנה 291 לתקנות הנמלים, תשל"א-1971.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3524" w14:textId="77777777" w:rsidR="00AB7ED1" w:rsidRDefault="00AB7ED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(אגרות עבור משגור קטן), תשכ"ו–1966</w:t>
    </w:r>
  </w:p>
  <w:p w14:paraId="4D786A7D" w14:textId="77777777" w:rsidR="00AB7ED1" w:rsidRDefault="00AB7ED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9A1108" w14:textId="77777777" w:rsidR="00AB7ED1" w:rsidRDefault="00AB7ED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B933" w14:textId="77777777" w:rsidR="00AB7ED1" w:rsidRDefault="00AB7ED1" w:rsidP="008D167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(אגרות עבור משגור קטן), תשכ"ו</w:t>
    </w:r>
    <w:r w:rsidR="008D1671">
      <w:rPr>
        <w:rFonts w:hAnsi="FrankRuehl" w:cs="FrankRuehl" w:hint="cs"/>
        <w:color w:val="000000"/>
        <w:sz w:val="28"/>
        <w:szCs w:val="28"/>
        <w:rtl/>
      </w:rPr>
      <w:t>-</w:t>
    </w:r>
    <w:r>
      <w:rPr>
        <w:rFonts w:hAnsi="FrankRuehl" w:cs="FrankRuehl"/>
        <w:color w:val="000000"/>
        <w:sz w:val="28"/>
        <w:szCs w:val="28"/>
        <w:rtl/>
      </w:rPr>
      <w:t>1966</w:t>
    </w:r>
  </w:p>
  <w:p w14:paraId="6E5BAF2B" w14:textId="77777777" w:rsidR="00AB7ED1" w:rsidRDefault="00AB7ED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5BF610" w14:textId="77777777" w:rsidR="00AB7ED1" w:rsidRDefault="00AB7ED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302C"/>
    <w:rsid w:val="000E71D1"/>
    <w:rsid w:val="00132946"/>
    <w:rsid w:val="001F302C"/>
    <w:rsid w:val="002F18F4"/>
    <w:rsid w:val="00560291"/>
    <w:rsid w:val="007576D6"/>
    <w:rsid w:val="008D1671"/>
    <w:rsid w:val="00AB7ED1"/>
    <w:rsid w:val="00AE1F5D"/>
    <w:rsid w:val="00C5001B"/>
    <w:rsid w:val="00CC427A"/>
    <w:rsid w:val="00CC59E5"/>
    <w:rsid w:val="00CD3F14"/>
    <w:rsid w:val="00D63921"/>
    <w:rsid w:val="00F079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01978CA5"/>
  <w15:chartTrackingRefBased/>
  <w15:docId w15:val="{4493F9C8-AE02-4251-821D-BA1826E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F0790D"/>
    <w:rPr>
      <w:color w:val="800080"/>
      <w:u w:val="single"/>
    </w:rPr>
  </w:style>
  <w:style w:type="paragraph" w:styleId="a5">
    <w:name w:val="footnote text"/>
    <w:basedOn w:val="a"/>
    <w:semiHidden/>
    <w:rsid w:val="008D1671"/>
    <w:rPr>
      <w:sz w:val="20"/>
      <w:szCs w:val="20"/>
    </w:rPr>
  </w:style>
  <w:style w:type="character" w:styleId="a6">
    <w:name w:val="footnote reference"/>
    <w:basedOn w:val="a0"/>
    <w:semiHidden/>
    <w:rsid w:val="008D16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261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61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617.pdf" TargetMode="External"/><Relationship Id="rId1" Type="http://schemas.openxmlformats.org/officeDocument/2006/relationships/hyperlink" Target="http://www.nevo.co.il/Law_word/law06/TAK-18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4166</CharactersWithSpaces>
  <SharedDoc>false</SharedDoc>
  <HLinks>
    <vt:vector size="84" baseType="variant">
      <vt:variant>
        <vt:i4>393283</vt:i4>
      </vt:variant>
      <vt:variant>
        <vt:i4>60</vt:i4>
      </vt:variant>
      <vt:variant>
        <vt:i4>0</vt:i4>
      </vt:variant>
      <vt:variant>
        <vt:i4>5</vt:i4>
      </vt:variant>
      <vt:variant>
        <vt:lpwstr>http://www.nevo.co.il/advertisements/nevo-100.doc</vt:lpwstr>
      </vt:variant>
      <vt:variant>
        <vt:lpwstr/>
      </vt:variant>
      <vt:variant>
        <vt:i4>7995401</vt:i4>
      </vt:variant>
      <vt:variant>
        <vt:i4>57</vt:i4>
      </vt:variant>
      <vt:variant>
        <vt:i4>0</vt:i4>
      </vt:variant>
      <vt:variant>
        <vt:i4>5</vt:i4>
      </vt:variant>
      <vt:variant>
        <vt:lpwstr>http://www.nevo.co.il/Law_word/law06/TAK-2617.pdf</vt:lpwstr>
      </vt:variant>
      <vt:variant>
        <vt:lpwstr/>
      </vt:variant>
      <vt:variant>
        <vt:i4>7995401</vt:i4>
      </vt:variant>
      <vt:variant>
        <vt:i4>54</vt:i4>
      </vt:variant>
      <vt:variant>
        <vt:i4>0</vt:i4>
      </vt:variant>
      <vt:variant>
        <vt:i4>5</vt:i4>
      </vt:variant>
      <vt:variant>
        <vt:lpwstr>http://www.nevo.co.il/Law_word/law06/TAK-2617.pdf</vt:lpwstr>
      </vt:variant>
      <vt:variant>
        <vt:lpwstr/>
      </vt:variant>
      <vt:variant>
        <vt:i4>5505033</vt:i4>
      </vt:variant>
      <vt:variant>
        <vt:i4>48</vt:i4>
      </vt:variant>
      <vt:variant>
        <vt:i4>0</vt:i4>
      </vt:variant>
      <vt:variant>
        <vt:i4>5</vt:i4>
      </vt:variant>
      <vt:variant>
        <vt:lpwstr/>
      </vt:variant>
      <vt:variant>
        <vt:lpwstr>med1</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7995401</vt:i4>
      </vt:variant>
      <vt:variant>
        <vt:i4>3</vt:i4>
      </vt:variant>
      <vt:variant>
        <vt:i4>0</vt:i4>
      </vt:variant>
      <vt:variant>
        <vt:i4>5</vt:i4>
      </vt:variant>
      <vt:variant>
        <vt:lpwstr>http://www.nevo.co.il/Law_word/law06/TAK-2617.pdf</vt:lpwstr>
      </vt:variant>
      <vt:variant>
        <vt:lpwstr/>
      </vt:variant>
      <vt:variant>
        <vt:i4>8323075</vt:i4>
      </vt:variant>
      <vt:variant>
        <vt:i4>0</vt:i4>
      </vt:variant>
      <vt:variant>
        <vt:i4>0</vt:i4>
      </vt:variant>
      <vt:variant>
        <vt:i4>5</vt:i4>
      </vt:variant>
      <vt:variant>
        <vt:lpwstr>http://www.nevo.co.il/Law_word/law06/TAK-1873.pdf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(אגרות עבור משגור קטן), תשכ"ו-1966</vt:lpwstr>
  </property>
  <property fmtid="{D5CDD505-2E9C-101B-9397-08002B2CF9AE}" pid="5" name="LAWNUMBER">
    <vt:lpwstr>0068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