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D0F89" w14:textId="77777777" w:rsidR="006660AA" w:rsidRDefault="006660AA">
      <w:pPr>
        <w:pStyle w:val="big-header"/>
        <w:ind w:left="0" w:right="1134"/>
        <w:rPr>
          <w:rFonts w:hint="cs"/>
          <w:rtl/>
        </w:rPr>
      </w:pPr>
      <w:r>
        <w:rPr>
          <w:rtl/>
        </w:rPr>
        <w:t>תקנות הנמלים (הנפת דגלים ע"י ספינות), 1936</w:t>
      </w:r>
    </w:p>
    <w:p w14:paraId="7629E6AA" w14:textId="77777777" w:rsidR="00490D35" w:rsidRPr="00490D35" w:rsidRDefault="00490D35" w:rsidP="00490D35">
      <w:pPr>
        <w:spacing w:line="320" w:lineRule="auto"/>
        <w:jc w:val="left"/>
        <w:rPr>
          <w:rFonts w:cs="FrankRuehl"/>
          <w:szCs w:val="26"/>
          <w:rtl/>
        </w:rPr>
      </w:pPr>
    </w:p>
    <w:p w14:paraId="4082F72D" w14:textId="77777777" w:rsidR="00490D35" w:rsidRDefault="00490D35" w:rsidP="00490D35">
      <w:pPr>
        <w:spacing w:line="320" w:lineRule="auto"/>
        <w:jc w:val="left"/>
        <w:rPr>
          <w:rtl/>
        </w:rPr>
      </w:pPr>
    </w:p>
    <w:p w14:paraId="7B515714" w14:textId="77777777" w:rsidR="00490D35" w:rsidRPr="00490D35" w:rsidRDefault="00490D35" w:rsidP="00490D35">
      <w:pPr>
        <w:spacing w:line="320" w:lineRule="auto"/>
        <w:jc w:val="left"/>
        <w:rPr>
          <w:rFonts w:cs="Miriam" w:hint="cs"/>
          <w:szCs w:val="22"/>
          <w:rtl/>
        </w:rPr>
      </w:pPr>
      <w:r w:rsidRPr="00490D35">
        <w:rPr>
          <w:rFonts w:cs="Miriam"/>
          <w:szCs w:val="22"/>
          <w:rtl/>
        </w:rPr>
        <w:t>רשויות ומשפט מנהלי</w:t>
      </w:r>
      <w:r w:rsidRPr="00490D35">
        <w:rPr>
          <w:rFonts w:cs="FrankRuehl"/>
          <w:szCs w:val="26"/>
          <w:rtl/>
        </w:rPr>
        <w:t xml:space="preserve"> – תשתיות – ספנות ונמלים – כלי שיט</w:t>
      </w:r>
    </w:p>
    <w:p w14:paraId="7A86A362" w14:textId="77777777" w:rsidR="006660AA" w:rsidRDefault="006660A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660AA" w14:paraId="53102EE8" w14:textId="77777777">
        <w:tblPrEx>
          <w:tblCellMar>
            <w:top w:w="0" w:type="dxa"/>
            <w:bottom w:w="0" w:type="dxa"/>
          </w:tblCellMar>
        </w:tblPrEx>
        <w:tc>
          <w:tcPr>
            <w:tcW w:w="850" w:type="dxa"/>
          </w:tcPr>
          <w:p w14:paraId="1A36D007" w14:textId="77777777" w:rsidR="006660AA" w:rsidRDefault="006660A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253F5">
              <w:rPr>
                <w:noProof/>
                <w:sz w:val="24"/>
                <w:rtl/>
              </w:rPr>
              <w:t>2</w:t>
            </w:r>
            <w:r>
              <w:rPr>
                <w:sz w:val="24"/>
                <w:rtl/>
              </w:rPr>
              <w:fldChar w:fldCharType="end"/>
            </w:r>
          </w:p>
        </w:tc>
        <w:tc>
          <w:tcPr>
            <w:tcW w:w="567" w:type="dxa"/>
          </w:tcPr>
          <w:p w14:paraId="43D765E6" w14:textId="77777777" w:rsidR="006660AA" w:rsidRDefault="006660AA">
            <w:pPr>
              <w:spacing w:line="240" w:lineRule="auto"/>
              <w:rPr>
                <w:sz w:val="24"/>
              </w:rPr>
            </w:pPr>
            <w:hyperlink w:anchor="Seif0" w:tooltip="השם" w:history="1">
              <w:r>
                <w:rPr>
                  <w:rStyle w:val="Hyperlink"/>
                </w:rPr>
                <w:t>Go</w:t>
              </w:r>
            </w:hyperlink>
          </w:p>
        </w:tc>
        <w:tc>
          <w:tcPr>
            <w:tcW w:w="5669" w:type="dxa"/>
          </w:tcPr>
          <w:p w14:paraId="396CFBBA" w14:textId="77777777" w:rsidR="006660AA" w:rsidRDefault="006660AA">
            <w:pPr>
              <w:spacing w:line="240" w:lineRule="auto"/>
              <w:rPr>
                <w:sz w:val="24"/>
                <w:rtl/>
              </w:rPr>
            </w:pPr>
            <w:r>
              <w:rPr>
                <w:sz w:val="24"/>
                <w:rtl/>
              </w:rPr>
              <w:t>השם</w:t>
            </w:r>
          </w:p>
        </w:tc>
        <w:tc>
          <w:tcPr>
            <w:tcW w:w="1247" w:type="dxa"/>
          </w:tcPr>
          <w:p w14:paraId="2501D9E0" w14:textId="77777777" w:rsidR="006660AA" w:rsidRDefault="006660AA">
            <w:pPr>
              <w:spacing w:line="240" w:lineRule="auto"/>
              <w:rPr>
                <w:sz w:val="24"/>
              </w:rPr>
            </w:pPr>
            <w:r>
              <w:rPr>
                <w:sz w:val="24"/>
                <w:rtl/>
              </w:rPr>
              <w:t xml:space="preserve">סעיף 1 </w:t>
            </w:r>
          </w:p>
        </w:tc>
      </w:tr>
      <w:tr w:rsidR="006660AA" w14:paraId="7AAB6C88" w14:textId="77777777">
        <w:tblPrEx>
          <w:tblCellMar>
            <w:top w:w="0" w:type="dxa"/>
            <w:bottom w:w="0" w:type="dxa"/>
          </w:tblCellMar>
        </w:tblPrEx>
        <w:tc>
          <w:tcPr>
            <w:tcW w:w="850" w:type="dxa"/>
          </w:tcPr>
          <w:p w14:paraId="2EE44D87" w14:textId="77777777" w:rsidR="006660AA" w:rsidRDefault="006660A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253F5">
              <w:rPr>
                <w:noProof/>
                <w:sz w:val="24"/>
                <w:rtl/>
              </w:rPr>
              <w:t>2</w:t>
            </w:r>
            <w:r>
              <w:rPr>
                <w:sz w:val="24"/>
                <w:rtl/>
              </w:rPr>
              <w:fldChar w:fldCharType="end"/>
            </w:r>
          </w:p>
        </w:tc>
        <w:tc>
          <w:tcPr>
            <w:tcW w:w="567" w:type="dxa"/>
          </w:tcPr>
          <w:p w14:paraId="077F0651" w14:textId="77777777" w:rsidR="006660AA" w:rsidRDefault="006660AA">
            <w:pPr>
              <w:spacing w:line="240" w:lineRule="auto"/>
              <w:rPr>
                <w:sz w:val="24"/>
              </w:rPr>
            </w:pPr>
            <w:hyperlink w:anchor="Seif1" w:tooltip="פיקוח על הנפת דגלים עי ספינות העוגנות בנמלי ישראל" w:history="1">
              <w:r>
                <w:rPr>
                  <w:rStyle w:val="Hyperlink"/>
                </w:rPr>
                <w:t>Go</w:t>
              </w:r>
            </w:hyperlink>
          </w:p>
        </w:tc>
        <w:tc>
          <w:tcPr>
            <w:tcW w:w="5669" w:type="dxa"/>
          </w:tcPr>
          <w:p w14:paraId="2F2215D6" w14:textId="77777777" w:rsidR="006660AA" w:rsidRDefault="006660AA">
            <w:pPr>
              <w:spacing w:line="240" w:lineRule="auto"/>
              <w:rPr>
                <w:sz w:val="24"/>
                <w:rtl/>
              </w:rPr>
            </w:pPr>
            <w:r>
              <w:rPr>
                <w:sz w:val="24"/>
                <w:rtl/>
              </w:rPr>
              <w:t>פיקוח על הנפת דגלים עי ספינות העוגנות בנמלי ישראל</w:t>
            </w:r>
          </w:p>
        </w:tc>
        <w:tc>
          <w:tcPr>
            <w:tcW w:w="1247" w:type="dxa"/>
          </w:tcPr>
          <w:p w14:paraId="49AC865D" w14:textId="77777777" w:rsidR="006660AA" w:rsidRDefault="006660AA">
            <w:pPr>
              <w:spacing w:line="240" w:lineRule="auto"/>
              <w:rPr>
                <w:sz w:val="24"/>
              </w:rPr>
            </w:pPr>
            <w:r>
              <w:rPr>
                <w:sz w:val="24"/>
                <w:rtl/>
              </w:rPr>
              <w:t xml:space="preserve">סעיף 2 </w:t>
            </w:r>
          </w:p>
        </w:tc>
      </w:tr>
      <w:tr w:rsidR="006660AA" w14:paraId="742D2661" w14:textId="77777777">
        <w:tblPrEx>
          <w:tblCellMar>
            <w:top w:w="0" w:type="dxa"/>
            <w:bottom w:w="0" w:type="dxa"/>
          </w:tblCellMar>
        </w:tblPrEx>
        <w:tc>
          <w:tcPr>
            <w:tcW w:w="850" w:type="dxa"/>
          </w:tcPr>
          <w:p w14:paraId="1D6F99F1" w14:textId="77777777" w:rsidR="006660AA" w:rsidRDefault="006660A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253F5">
              <w:rPr>
                <w:noProof/>
                <w:sz w:val="24"/>
                <w:rtl/>
              </w:rPr>
              <w:t>2</w:t>
            </w:r>
            <w:r>
              <w:rPr>
                <w:sz w:val="24"/>
                <w:rtl/>
              </w:rPr>
              <w:fldChar w:fldCharType="end"/>
            </w:r>
          </w:p>
        </w:tc>
        <w:tc>
          <w:tcPr>
            <w:tcW w:w="567" w:type="dxa"/>
          </w:tcPr>
          <w:p w14:paraId="5D7161D4" w14:textId="77777777" w:rsidR="006660AA" w:rsidRDefault="006660AA">
            <w:pPr>
              <w:spacing w:line="240" w:lineRule="auto"/>
              <w:rPr>
                <w:sz w:val="24"/>
              </w:rPr>
            </w:pPr>
            <w:hyperlink w:anchor="Seif2" w:tooltip="סמכותו של  מנהל הנמל" w:history="1">
              <w:r>
                <w:rPr>
                  <w:rStyle w:val="Hyperlink"/>
                </w:rPr>
                <w:t>Go</w:t>
              </w:r>
            </w:hyperlink>
          </w:p>
        </w:tc>
        <w:tc>
          <w:tcPr>
            <w:tcW w:w="5669" w:type="dxa"/>
          </w:tcPr>
          <w:p w14:paraId="61C2F375" w14:textId="77777777" w:rsidR="006660AA" w:rsidRDefault="006660AA">
            <w:pPr>
              <w:spacing w:line="240" w:lineRule="auto"/>
              <w:rPr>
                <w:sz w:val="24"/>
                <w:rtl/>
              </w:rPr>
            </w:pPr>
            <w:r>
              <w:rPr>
                <w:sz w:val="24"/>
                <w:rtl/>
              </w:rPr>
              <w:t>סמכותו של  מנהל הנמל</w:t>
            </w:r>
          </w:p>
        </w:tc>
        <w:tc>
          <w:tcPr>
            <w:tcW w:w="1247" w:type="dxa"/>
          </w:tcPr>
          <w:p w14:paraId="0F02A97F" w14:textId="77777777" w:rsidR="006660AA" w:rsidRDefault="006660AA">
            <w:pPr>
              <w:spacing w:line="240" w:lineRule="auto"/>
              <w:rPr>
                <w:sz w:val="24"/>
              </w:rPr>
            </w:pPr>
            <w:r>
              <w:rPr>
                <w:sz w:val="24"/>
                <w:rtl/>
              </w:rPr>
              <w:t xml:space="preserve">סעיף 3 </w:t>
            </w:r>
          </w:p>
        </w:tc>
      </w:tr>
    </w:tbl>
    <w:p w14:paraId="03264EC1" w14:textId="77777777" w:rsidR="006660AA" w:rsidRDefault="006660AA">
      <w:pPr>
        <w:pStyle w:val="big-header"/>
        <w:ind w:left="0" w:right="1134"/>
        <w:rPr>
          <w:rtl/>
        </w:rPr>
      </w:pPr>
    </w:p>
    <w:p w14:paraId="6FA7EACC" w14:textId="77777777" w:rsidR="006660AA" w:rsidRDefault="006660AA" w:rsidP="002253F5">
      <w:pPr>
        <w:pStyle w:val="big-header"/>
        <w:ind w:left="0" w:right="1134"/>
        <w:rPr>
          <w:rtl/>
        </w:rPr>
      </w:pPr>
      <w:r>
        <w:rPr>
          <w:rtl/>
        </w:rPr>
        <w:br w:type="page"/>
      </w:r>
      <w:r>
        <w:rPr>
          <w:rtl/>
        </w:rPr>
        <w:lastRenderedPageBreak/>
        <w:t>נ</w:t>
      </w:r>
      <w:r>
        <w:rPr>
          <w:rFonts w:hint="cs"/>
          <w:rtl/>
        </w:rPr>
        <w:t>מלים</w:t>
      </w:r>
    </w:p>
    <w:p w14:paraId="17E78628" w14:textId="77777777" w:rsidR="006660AA" w:rsidRDefault="006660AA">
      <w:pPr>
        <w:ind w:right="1134"/>
        <w:rPr>
          <w:rtl/>
        </w:rPr>
      </w:pPr>
      <w:bookmarkStart w:id="0" w:name="LawPartStart"/>
    </w:p>
    <w:bookmarkEnd w:id="0"/>
    <w:p w14:paraId="28126242" w14:textId="77777777" w:rsidR="006660AA" w:rsidRDefault="006660AA">
      <w:pPr>
        <w:pStyle w:val="big-header"/>
        <w:ind w:left="0" w:right="1134"/>
        <w:rPr>
          <w:rStyle w:val="default"/>
          <w:rFonts w:cs="FrankRuehl" w:hint="cs"/>
          <w:rtl/>
        </w:rPr>
      </w:pPr>
      <w:r>
        <w:rPr>
          <w:rtl/>
        </w:rPr>
        <w:t>ת</w:t>
      </w:r>
      <w:r>
        <w:rPr>
          <w:rFonts w:hint="cs"/>
          <w:rtl/>
        </w:rPr>
        <w:t>קנות הנמלים (הנפת דגלים ע"י ספינות), 1936</w:t>
      </w:r>
      <w:r w:rsidR="002253F5">
        <w:rPr>
          <w:rStyle w:val="a6"/>
          <w:rtl/>
        </w:rPr>
        <w:footnoteReference w:customMarkFollows="1" w:id="1"/>
        <w:t>*</w:t>
      </w:r>
    </w:p>
    <w:p w14:paraId="64503A84" w14:textId="77777777" w:rsidR="006660AA" w:rsidRDefault="006660AA">
      <w:pPr>
        <w:pStyle w:val="medium-header"/>
        <w:keepNext w:val="0"/>
        <w:keepLines w:val="0"/>
        <w:ind w:left="0" w:right="1134"/>
        <w:rPr>
          <w:rtl/>
        </w:rPr>
      </w:pPr>
      <w:r>
        <w:rPr>
          <w:rtl/>
        </w:rPr>
        <w:t>(</w:t>
      </w:r>
      <w:r>
        <w:rPr>
          <w:rFonts w:hint="cs"/>
          <w:rtl/>
        </w:rPr>
        <w:t>עפ"י סעיף 14א)</w:t>
      </w:r>
    </w:p>
    <w:p w14:paraId="74E1D129" w14:textId="77777777" w:rsidR="006660AA" w:rsidRDefault="006660AA">
      <w:pPr>
        <w:pStyle w:val="P00"/>
        <w:spacing w:before="72"/>
        <w:ind w:left="0" w:right="1134"/>
        <w:rPr>
          <w:rStyle w:val="default"/>
          <w:rFonts w:cs="FrankRuehl"/>
          <w:rtl/>
        </w:rPr>
      </w:pPr>
      <w:bookmarkStart w:id="1" w:name="Seif0"/>
      <w:bookmarkEnd w:id="1"/>
      <w:r>
        <w:rPr>
          <w:lang w:val="he-IL"/>
        </w:rPr>
        <w:pict w14:anchorId="003CE1CF">
          <v:rect id="_x0000_s1026" style="position:absolute;left:0;text-align:left;margin-left:464.5pt;margin-top:8.05pt;width:75.05pt;height:10pt;z-index:251656704" o:allowincell="f" filled="f" stroked="f" strokecolor="lime" strokeweight=".25pt">
            <v:textbox style="mso-next-textbox:#_x0000_s1026" inset="0,0,0,0">
              <w:txbxContent>
                <w:p w14:paraId="108F9C1B" w14:textId="77777777" w:rsidR="006660AA" w:rsidRDefault="006660A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w:t>
      </w:r>
      <w:r>
        <w:rPr>
          <w:rStyle w:val="big-number"/>
          <w:rFonts w:cs="Miriam"/>
          <w:rtl/>
        </w:rPr>
        <w:tab/>
      </w:r>
      <w:r>
        <w:rPr>
          <w:rStyle w:val="default"/>
          <w:rFonts w:cs="FrankRuehl"/>
          <w:rtl/>
        </w:rPr>
        <w:t>ת</w:t>
      </w:r>
      <w:r>
        <w:rPr>
          <w:rStyle w:val="default"/>
          <w:rFonts w:cs="FrankRuehl" w:hint="cs"/>
          <w:rtl/>
        </w:rPr>
        <w:t>קנות אלה תיקראנה תקנות הנמלים (הנפת דגלים ע"י ספינות), 1936.</w:t>
      </w:r>
    </w:p>
    <w:p w14:paraId="162211BA" w14:textId="77777777" w:rsidR="006660AA" w:rsidRDefault="006660AA">
      <w:pPr>
        <w:pStyle w:val="P00"/>
        <w:spacing w:before="72"/>
        <w:ind w:left="0" w:right="1134"/>
        <w:rPr>
          <w:rStyle w:val="default"/>
          <w:rFonts w:cs="FrankRuehl"/>
          <w:rtl/>
        </w:rPr>
      </w:pPr>
      <w:bookmarkStart w:id="2" w:name="Seif1"/>
      <w:bookmarkEnd w:id="2"/>
      <w:r>
        <w:rPr>
          <w:lang w:val="he-IL"/>
        </w:rPr>
        <w:pict w14:anchorId="3AAF6005">
          <v:rect id="_x0000_s1027" style="position:absolute;left:0;text-align:left;margin-left:464.5pt;margin-top:8.05pt;width:75.05pt;height:36.5pt;z-index:251657728" o:allowincell="f" filled="f" stroked="f" strokecolor="lime" strokeweight=".25pt">
            <v:textbox style="mso-next-textbox:#_x0000_s1027" inset="0,0,0,0">
              <w:txbxContent>
                <w:p w14:paraId="59D04608" w14:textId="77777777" w:rsidR="006660AA" w:rsidRDefault="006660AA">
                  <w:pPr>
                    <w:spacing w:line="160" w:lineRule="exact"/>
                    <w:jc w:val="left"/>
                    <w:rPr>
                      <w:rFonts w:cs="Miriam"/>
                      <w:noProof/>
                      <w:szCs w:val="18"/>
                      <w:rtl/>
                    </w:rPr>
                  </w:pPr>
                  <w:r>
                    <w:rPr>
                      <w:rFonts w:cs="Miriam"/>
                      <w:szCs w:val="18"/>
                      <w:rtl/>
                    </w:rPr>
                    <w:t>פ</w:t>
                  </w:r>
                  <w:r>
                    <w:rPr>
                      <w:rFonts w:cs="Miriam" w:hint="cs"/>
                      <w:szCs w:val="18"/>
                      <w:rtl/>
                    </w:rPr>
                    <w:t>יקוח על הנפת דגלים ע"י ספינות העוגנות בנמלי ישראל</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 xml:space="preserve">ממונה על המחוז רשאי בהודעה בכתב שתישלח לרב החובל של כל ספינה העוגנת בכל חוף, נמל או מקום מעגן בישראל הנמצאים במחוז, לאסור את הנפתו או </w:t>
      </w:r>
      <w:r>
        <w:rPr>
          <w:rStyle w:val="default"/>
          <w:rFonts w:cs="FrankRuehl"/>
          <w:rtl/>
        </w:rPr>
        <w:t>א</w:t>
      </w:r>
      <w:r>
        <w:rPr>
          <w:rStyle w:val="default"/>
          <w:rFonts w:cs="FrankRuehl" w:hint="cs"/>
          <w:rtl/>
        </w:rPr>
        <w:t>ת הצגתו של כל דגל או סמל על ספינה משעה שהיא נמצאת באותו חוף, נמל או מקום מעגן בישראל, מלבד דגלה הלאומי של הספינה, הדגל הישראלי, דגלי אותיות, או כל דגל ימי רשמי או דיפלומטי.</w:t>
      </w:r>
    </w:p>
    <w:p w14:paraId="340EBB8D" w14:textId="77777777" w:rsidR="006660AA" w:rsidRDefault="006660AA">
      <w:pPr>
        <w:pStyle w:val="P00"/>
        <w:spacing w:before="72"/>
        <w:ind w:left="0" w:right="1134"/>
        <w:rPr>
          <w:rStyle w:val="default"/>
          <w:rFonts w:cs="FrankRuehl" w:hint="cs"/>
          <w:rtl/>
        </w:rPr>
      </w:pPr>
      <w:bookmarkStart w:id="3" w:name="Seif2"/>
      <w:bookmarkEnd w:id="3"/>
      <w:r>
        <w:rPr>
          <w:lang w:val="he-IL"/>
        </w:rPr>
        <w:pict w14:anchorId="750384E5">
          <v:rect id="_x0000_s1028" style="position:absolute;left:0;text-align:left;margin-left:464.5pt;margin-top:8.05pt;width:75.05pt;height:20pt;z-index:251658752" o:allowincell="f" filled="f" stroked="f" strokecolor="lime" strokeweight=".25pt">
            <v:textbox style="mso-next-textbox:#_x0000_s1028" inset="0,0,0,0">
              <w:txbxContent>
                <w:p w14:paraId="09B9269C" w14:textId="77777777" w:rsidR="006660AA" w:rsidRDefault="006660AA" w:rsidP="002253F5">
                  <w:pPr>
                    <w:spacing w:line="160" w:lineRule="exact"/>
                    <w:jc w:val="left"/>
                    <w:rPr>
                      <w:rFonts w:cs="Miriam"/>
                      <w:noProof/>
                      <w:szCs w:val="18"/>
                      <w:rtl/>
                    </w:rPr>
                  </w:pPr>
                  <w:r>
                    <w:rPr>
                      <w:rFonts w:cs="Miriam"/>
                      <w:szCs w:val="18"/>
                      <w:rtl/>
                    </w:rPr>
                    <w:t>ס</w:t>
                  </w:r>
                  <w:r>
                    <w:rPr>
                      <w:rFonts w:cs="Miriam" w:hint="cs"/>
                      <w:szCs w:val="18"/>
                      <w:rtl/>
                    </w:rPr>
                    <w:t xml:space="preserve">מכותו של </w:t>
                  </w:r>
                  <w:r>
                    <w:rPr>
                      <w:rFonts w:cs="Miriam"/>
                      <w:szCs w:val="18"/>
                      <w:rtl/>
                    </w:rPr>
                    <w:t>מ</w:t>
                  </w:r>
                  <w:r>
                    <w:rPr>
                      <w:rFonts w:cs="Miriam" w:hint="cs"/>
                      <w:szCs w:val="18"/>
                      <w:rtl/>
                    </w:rPr>
                    <w:t>נהל הנמל</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ם אין רב חובלה של ספינה ממלא מיד אחר צו של הממונה על ה</w:t>
      </w:r>
      <w:r>
        <w:rPr>
          <w:rStyle w:val="default"/>
          <w:rFonts w:cs="FrankRuehl"/>
          <w:rtl/>
        </w:rPr>
        <w:t>מ</w:t>
      </w:r>
      <w:r>
        <w:rPr>
          <w:rStyle w:val="default"/>
          <w:rFonts w:cs="FrankRuehl" w:hint="cs"/>
          <w:rtl/>
        </w:rPr>
        <w:t>חוז שנשלח אליו בהתאם לתקנה הקודמת, רשאי מנהל הנמל, מבלי לפגוע בכל משפט שיובא לאח"כ נגד אותו רב חובל, להוריד ולהחרים כל דגל או סמל המתנופף בניגוד לצו שנשלח אליו כאמור לעיל.</w:t>
      </w:r>
    </w:p>
    <w:p w14:paraId="343DE5CB" w14:textId="77777777" w:rsidR="002253F5" w:rsidRDefault="002253F5">
      <w:pPr>
        <w:pStyle w:val="P00"/>
        <w:spacing w:before="72"/>
        <w:ind w:left="0" w:right="1134"/>
        <w:rPr>
          <w:rStyle w:val="default"/>
          <w:rFonts w:cs="FrankRuehl" w:hint="cs"/>
          <w:rtl/>
        </w:rPr>
      </w:pPr>
    </w:p>
    <w:p w14:paraId="45A560DB" w14:textId="77777777" w:rsidR="002253F5" w:rsidRDefault="002253F5">
      <w:pPr>
        <w:pStyle w:val="P00"/>
        <w:spacing w:before="72"/>
        <w:ind w:left="0" w:right="1134"/>
        <w:rPr>
          <w:rStyle w:val="default"/>
          <w:rFonts w:cs="FrankRuehl"/>
          <w:rtl/>
        </w:rPr>
      </w:pPr>
    </w:p>
    <w:p w14:paraId="74818FAA" w14:textId="77777777" w:rsidR="006660AA" w:rsidRPr="002253F5" w:rsidRDefault="006660AA" w:rsidP="002253F5">
      <w:pPr>
        <w:pStyle w:val="P00"/>
        <w:spacing w:before="72"/>
        <w:ind w:left="0" w:right="1134"/>
        <w:rPr>
          <w:rStyle w:val="default"/>
          <w:rFonts w:cs="FrankRuehl"/>
          <w:rtl/>
        </w:rPr>
      </w:pPr>
      <w:bookmarkStart w:id="4" w:name="LawPartEnd"/>
    </w:p>
    <w:bookmarkEnd w:id="4"/>
    <w:p w14:paraId="2971725B" w14:textId="77777777" w:rsidR="006660AA" w:rsidRPr="002253F5" w:rsidRDefault="006660AA" w:rsidP="002253F5">
      <w:pPr>
        <w:pStyle w:val="P00"/>
        <w:spacing w:before="72"/>
        <w:ind w:left="0" w:right="1134"/>
        <w:rPr>
          <w:rStyle w:val="default"/>
          <w:rFonts w:cs="FrankRuehl"/>
          <w:rtl/>
        </w:rPr>
      </w:pPr>
    </w:p>
    <w:sectPr w:rsidR="006660AA" w:rsidRPr="002253F5">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D7016" w14:textId="77777777" w:rsidR="00177406" w:rsidRDefault="00177406">
      <w:r>
        <w:separator/>
      </w:r>
    </w:p>
  </w:endnote>
  <w:endnote w:type="continuationSeparator" w:id="0">
    <w:p w14:paraId="131C10CB" w14:textId="77777777" w:rsidR="00177406" w:rsidRDefault="0017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BDAA6" w14:textId="77777777" w:rsidR="006660AA" w:rsidRDefault="006660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A9FF969" w14:textId="77777777" w:rsidR="006660AA" w:rsidRDefault="006660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2FF94E" w14:textId="77777777" w:rsidR="006660AA" w:rsidRDefault="006660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253F5">
      <w:rPr>
        <w:rFonts w:cs="TopType Jerushalmi"/>
        <w:noProof/>
        <w:color w:val="000000"/>
        <w:sz w:val="14"/>
        <w:szCs w:val="14"/>
      </w:rPr>
      <w:t>D:\Yael\hakika\Revadim</w:t>
    </w:r>
    <w:r w:rsidR="002253F5" w:rsidRPr="002253F5">
      <w:rPr>
        <w:rFonts w:cs="TopType Jerushalmi"/>
        <w:noProof/>
        <w:color w:val="000000"/>
        <w:sz w:val="14"/>
        <w:szCs w:val="14"/>
        <w:rtl/>
      </w:rPr>
      <w:t>\קבצים</w:t>
    </w:r>
    <w:r w:rsidR="002253F5">
      <w:rPr>
        <w:rFonts w:cs="Times New Roman"/>
        <w:noProof/>
        <w:color w:val="000000"/>
        <w:sz w:val="14"/>
        <w:szCs w:val="14"/>
        <w:rtl/>
      </w:rPr>
      <w:t xml:space="preserve"> ששונו בהם הערות השוליים בלבד\314_012.</w:t>
    </w:r>
    <w:r w:rsidR="002253F5">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39A8A" w14:textId="77777777" w:rsidR="006660AA" w:rsidRDefault="006660A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90D35">
      <w:rPr>
        <w:rFonts w:hAnsi="FrankRuehl" w:cs="FrankRuehl"/>
        <w:noProof/>
        <w:sz w:val="24"/>
        <w:szCs w:val="24"/>
        <w:rtl/>
      </w:rPr>
      <w:t>2</w:t>
    </w:r>
    <w:r>
      <w:rPr>
        <w:rFonts w:hAnsi="FrankRuehl" w:cs="FrankRuehl"/>
        <w:sz w:val="24"/>
        <w:szCs w:val="24"/>
        <w:rtl/>
      </w:rPr>
      <w:fldChar w:fldCharType="end"/>
    </w:r>
  </w:p>
  <w:p w14:paraId="510C62BE" w14:textId="77777777" w:rsidR="006660AA" w:rsidRDefault="006660A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334FF38" w14:textId="77777777" w:rsidR="006660AA" w:rsidRDefault="006660A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253F5">
      <w:rPr>
        <w:rFonts w:cs="TopType Jerushalmi"/>
        <w:noProof/>
        <w:color w:val="000000"/>
        <w:sz w:val="14"/>
        <w:szCs w:val="14"/>
      </w:rPr>
      <w:t>D:\Yael\hakika\Revadim</w:t>
    </w:r>
    <w:r w:rsidR="002253F5" w:rsidRPr="002253F5">
      <w:rPr>
        <w:rFonts w:cs="TopType Jerushalmi"/>
        <w:noProof/>
        <w:color w:val="000000"/>
        <w:sz w:val="14"/>
        <w:szCs w:val="14"/>
        <w:rtl/>
      </w:rPr>
      <w:t>\קבצים</w:t>
    </w:r>
    <w:r w:rsidR="002253F5">
      <w:rPr>
        <w:rFonts w:cs="Times New Roman"/>
        <w:noProof/>
        <w:color w:val="000000"/>
        <w:sz w:val="14"/>
        <w:szCs w:val="14"/>
        <w:rtl/>
      </w:rPr>
      <w:t xml:space="preserve"> ששונו בהם הערות השוליים בלבד\314_012.</w:t>
    </w:r>
    <w:r w:rsidR="002253F5">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E2EB1" w14:textId="77777777" w:rsidR="00177406" w:rsidRDefault="00177406" w:rsidP="002253F5">
      <w:pPr>
        <w:spacing w:before="60" w:line="240" w:lineRule="auto"/>
        <w:ind w:right="1134"/>
      </w:pPr>
      <w:r>
        <w:separator/>
      </w:r>
    </w:p>
  </w:footnote>
  <w:footnote w:type="continuationSeparator" w:id="0">
    <w:p w14:paraId="1F48454E" w14:textId="77777777" w:rsidR="00177406" w:rsidRDefault="00177406">
      <w:r>
        <w:continuationSeparator/>
      </w:r>
    </w:p>
  </w:footnote>
  <w:footnote w:id="1">
    <w:p w14:paraId="5D724598" w14:textId="77777777" w:rsidR="002253F5" w:rsidRDefault="002253F5" w:rsidP="002253F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2253F5">
        <w:rPr>
          <w:sz w:val="20"/>
          <w:rtl/>
        </w:rPr>
        <w:t xml:space="preserve">* </w:t>
      </w:r>
      <w:r>
        <w:rPr>
          <w:sz w:val="20"/>
          <w:rtl/>
        </w:rPr>
        <w:t>פ</w:t>
      </w:r>
      <w:r>
        <w:rPr>
          <w:rFonts w:hint="cs"/>
          <w:sz w:val="20"/>
          <w:rtl/>
        </w:rPr>
        <w:t>ורסמו ע"ר מס' 627 מיום 10.9.1936, תוס' 2, עמ' (ע) 961, (א) 1082.</w:t>
      </w:r>
    </w:p>
    <w:p w14:paraId="03E4CE89" w14:textId="77777777" w:rsidR="002253F5" w:rsidRPr="002253F5" w:rsidRDefault="002253F5" w:rsidP="002253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ה</w:t>
      </w:r>
      <w:r>
        <w:rPr>
          <w:rFonts w:hint="cs"/>
          <w:sz w:val="20"/>
          <w:rtl/>
        </w:rPr>
        <w:t>תקנות לא יחולו ב</w:t>
      </w:r>
      <w:r>
        <w:rPr>
          <w:sz w:val="20"/>
          <w:rtl/>
        </w:rPr>
        <w:t>נ</w:t>
      </w:r>
      <w:r>
        <w:rPr>
          <w:rFonts w:hint="cs"/>
          <w:sz w:val="20"/>
          <w:rtl/>
        </w:rPr>
        <w:t>מלי רשות הנמלים חיפה, אשדוד או אילת.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93E9" w14:textId="77777777" w:rsidR="006660AA" w:rsidRDefault="006660A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(הנפת דגלים ע"י ספינות), 1936</w:t>
    </w:r>
  </w:p>
  <w:p w14:paraId="51AFFB74" w14:textId="77777777" w:rsidR="006660AA" w:rsidRDefault="006660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4E789D" w14:textId="77777777" w:rsidR="006660AA" w:rsidRDefault="006660A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230C" w14:textId="77777777" w:rsidR="006660AA" w:rsidRDefault="006660A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(הנפת דגלים ע"י ספינות), 1936</w:t>
    </w:r>
  </w:p>
  <w:p w14:paraId="676B6F67" w14:textId="77777777" w:rsidR="006660AA" w:rsidRDefault="006660A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9DBFED" w14:textId="77777777" w:rsidR="006660AA" w:rsidRDefault="006660A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53F5"/>
    <w:rsid w:val="00177406"/>
    <w:rsid w:val="00214FE6"/>
    <w:rsid w:val="002253F5"/>
    <w:rsid w:val="003A4697"/>
    <w:rsid w:val="00490D35"/>
    <w:rsid w:val="006660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7A45B3E"/>
  <w15:chartTrackingRefBased/>
  <w15:docId w15:val="{2C2D1EB7-AE4F-4815-8A39-45A5383AE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2253F5"/>
    <w:rPr>
      <w:sz w:val="20"/>
      <w:szCs w:val="20"/>
    </w:rPr>
  </w:style>
  <w:style w:type="character" w:styleId="a6">
    <w:name w:val="footnote reference"/>
    <w:basedOn w:val="a0"/>
    <w:semiHidden/>
    <w:rsid w:val="002253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967</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פרק 314</vt:lpstr>
    </vt:vector>
  </TitlesOfParts>
  <Company> </Company>
  <LinksUpToDate>false</LinksUpToDate>
  <CharactersWithSpaces>1134</CharactersWithSpaces>
  <SharedDoc>false</SharedDoc>
  <HLinks>
    <vt:vector size="18"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comp99</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(הנפת דגלים ע"י ספינות), 1936</vt:lpwstr>
  </property>
  <property fmtid="{D5CDD505-2E9C-101B-9397-08002B2CF9AE}" pid="5" name="LAWNUMBER">
    <vt:lpwstr>0012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כלי שיט</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