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50AD" w:rsidRDefault="003F50AD" w:rsidP="00DF7F2E">
      <w:pPr>
        <w:pStyle w:val="big-header"/>
        <w:ind w:left="0" w:right="1134"/>
        <w:rPr>
          <w:rFonts w:cs="FrankRuehl" w:hint="cs"/>
          <w:sz w:val="32"/>
          <w:rtl/>
        </w:rPr>
      </w:pPr>
      <w:r>
        <w:rPr>
          <w:rFonts w:cs="FrankRuehl"/>
          <w:sz w:val="32"/>
          <w:rtl/>
        </w:rPr>
        <w:t>תקנות הסדרים במגזר החקלאי המשפחתי (שכר משקמים), תשנ"ג</w:t>
      </w:r>
      <w:r w:rsidR="00DF7F2E">
        <w:rPr>
          <w:rFonts w:cs="FrankRuehl" w:hint="cs"/>
          <w:sz w:val="32"/>
          <w:rtl/>
        </w:rPr>
        <w:t>-</w:t>
      </w:r>
      <w:r>
        <w:rPr>
          <w:rFonts w:cs="FrankRuehl"/>
          <w:sz w:val="32"/>
          <w:rtl/>
        </w:rPr>
        <w:t>1993</w:t>
      </w:r>
    </w:p>
    <w:p w:rsidR="00493D91" w:rsidRDefault="00493D91" w:rsidP="00493D91">
      <w:pPr>
        <w:spacing w:line="320" w:lineRule="auto"/>
        <w:jc w:val="left"/>
        <w:rPr>
          <w:rFonts w:hint="cs"/>
          <w:rtl/>
        </w:rPr>
      </w:pPr>
    </w:p>
    <w:p w:rsidR="00D66C0A" w:rsidRDefault="00D66C0A" w:rsidP="00493D91">
      <w:pPr>
        <w:spacing w:line="320" w:lineRule="auto"/>
        <w:jc w:val="left"/>
        <w:rPr>
          <w:rFonts w:hint="cs"/>
          <w:rtl/>
        </w:rPr>
      </w:pPr>
    </w:p>
    <w:p w:rsidR="00493D91" w:rsidRDefault="00493D91" w:rsidP="00493D91">
      <w:pPr>
        <w:spacing w:line="320" w:lineRule="auto"/>
        <w:jc w:val="left"/>
        <w:rPr>
          <w:rFonts w:cs="FrankRuehl"/>
          <w:szCs w:val="26"/>
          <w:rtl/>
        </w:rPr>
      </w:pPr>
      <w:r w:rsidRPr="00493D91">
        <w:rPr>
          <w:rFonts w:cs="Miriam"/>
          <w:szCs w:val="22"/>
          <w:rtl/>
        </w:rPr>
        <w:t>חקלאות טבע וסביבה</w:t>
      </w:r>
      <w:r w:rsidRPr="00493D91">
        <w:rPr>
          <w:rFonts w:cs="FrankRuehl"/>
          <w:szCs w:val="26"/>
          <w:rtl/>
        </w:rPr>
        <w:t xml:space="preserve"> – חקלאות – המגזר החקלאי המשפחתי  – משקמים</w:t>
      </w:r>
    </w:p>
    <w:p w:rsidR="00F76BEE" w:rsidRPr="00493D91" w:rsidRDefault="00493D91" w:rsidP="00493D91">
      <w:pPr>
        <w:spacing w:line="320" w:lineRule="auto"/>
        <w:jc w:val="left"/>
        <w:rPr>
          <w:rFonts w:cs="Miriam"/>
          <w:szCs w:val="22"/>
          <w:rtl/>
        </w:rPr>
      </w:pPr>
      <w:r w:rsidRPr="00493D91">
        <w:rPr>
          <w:rFonts w:cs="Miriam"/>
          <w:szCs w:val="22"/>
          <w:rtl/>
        </w:rPr>
        <w:t>עבודה</w:t>
      </w:r>
      <w:r w:rsidRPr="00493D91">
        <w:rPr>
          <w:rFonts w:cs="FrankRuehl"/>
          <w:szCs w:val="26"/>
          <w:rtl/>
        </w:rPr>
        <w:t xml:space="preserve"> – שכר ושעות עבודה</w:t>
      </w:r>
    </w:p>
    <w:p w:rsidR="003F50AD" w:rsidRDefault="003F50A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F2CB9" w:rsidRPr="00BF2CB9" w:rsidTr="00BF2CB9">
        <w:tblPrEx>
          <w:tblCellMar>
            <w:top w:w="0" w:type="dxa"/>
            <w:bottom w:w="0" w:type="dxa"/>
          </w:tblCellMar>
        </w:tblPrEx>
        <w:tc>
          <w:tcPr>
            <w:tcW w:w="1247" w:type="dxa"/>
          </w:tcPr>
          <w:p w:rsidR="00BF2CB9" w:rsidRPr="00BF2CB9" w:rsidRDefault="00BF2CB9" w:rsidP="00BF2CB9">
            <w:pPr>
              <w:spacing w:line="240" w:lineRule="auto"/>
              <w:jc w:val="left"/>
              <w:rPr>
                <w:rFonts w:cs="Frankruhel"/>
                <w:sz w:val="24"/>
                <w:rtl/>
              </w:rPr>
            </w:pPr>
            <w:r>
              <w:rPr>
                <w:sz w:val="24"/>
                <w:rtl/>
              </w:rPr>
              <w:t xml:space="preserve">סעיף 1 </w:t>
            </w:r>
          </w:p>
        </w:tc>
        <w:tc>
          <w:tcPr>
            <w:tcW w:w="5669" w:type="dxa"/>
          </w:tcPr>
          <w:p w:rsidR="00BF2CB9" w:rsidRPr="00BF2CB9" w:rsidRDefault="00BF2CB9" w:rsidP="00BF2CB9">
            <w:pPr>
              <w:spacing w:line="240" w:lineRule="auto"/>
              <w:jc w:val="left"/>
              <w:rPr>
                <w:rFonts w:cs="Frankruhel"/>
                <w:sz w:val="24"/>
                <w:rtl/>
              </w:rPr>
            </w:pPr>
            <w:r>
              <w:rPr>
                <w:sz w:val="24"/>
                <w:rtl/>
              </w:rPr>
              <w:t>הגדרות</w:t>
            </w:r>
          </w:p>
        </w:tc>
        <w:tc>
          <w:tcPr>
            <w:tcW w:w="567" w:type="dxa"/>
          </w:tcPr>
          <w:p w:rsidR="00BF2CB9" w:rsidRPr="00BF2CB9" w:rsidRDefault="00BF2CB9" w:rsidP="00BF2CB9">
            <w:pPr>
              <w:spacing w:line="240" w:lineRule="auto"/>
              <w:jc w:val="left"/>
              <w:rPr>
                <w:rStyle w:val="Hyperlink"/>
                <w:rtl/>
              </w:rPr>
            </w:pPr>
            <w:hyperlink w:anchor="Seif1" w:tooltip="הגדרות" w:history="1">
              <w:r w:rsidRPr="00BF2CB9">
                <w:rPr>
                  <w:rStyle w:val="Hyperlink"/>
                </w:rPr>
                <w:t>Go</w:t>
              </w:r>
            </w:hyperlink>
          </w:p>
        </w:tc>
        <w:tc>
          <w:tcPr>
            <w:tcW w:w="850" w:type="dxa"/>
          </w:tcPr>
          <w:p w:rsidR="00BF2CB9" w:rsidRPr="00BF2CB9" w:rsidRDefault="00BF2CB9" w:rsidP="00BF2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F2CB9" w:rsidRPr="00BF2CB9" w:rsidTr="00BF2CB9">
        <w:tblPrEx>
          <w:tblCellMar>
            <w:top w:w="0" w:type="dxa"/>
            <w:bottom w:w="0" w:type="dxa"/>
          </w:tblCellMar>
        </w:tblPrEx>
        <w:tc>
          <w:tcPr>
            <w:tcW w:w="1247" w:type="dxa"/>
          </w:tcPr>
          <w:p w:rsidR="00BF2CB9" w:rsidRPr="00BF2CB9" w:rsidRDefault="00BF2CB9" w:rsidP="00BF2CB9">
            <w:pPr>
              <w:spacing w:line="240" w:lineRule="auto"/>
              <w:jc w:val="left"/>
              <w:rPr>
                <w:rFonts w:cs="Frankruhel"/>
                <w:sz w:val="24"/>
                <w:rtl/>
              </w:rPr>
            </w:pPr>
            <w:r>
              <w:rPr>
                <w:sz w:val="24"/>
                <w:rtl/>
              </w:rPr>
              <w:t xml:space="preserve">סעיף 2 </w:t>
            </w:r>
          </w:p>
        </w:tc>
        <w:tc>
          <w:tcPr>
            <w:tcW w:w="5669" w:type="dxa"/>
          </w:tcPr>
          <w:p w:rsidR="00BF2CB9" w:rsidRPr="00BF2CB9" w:rsidRDefault="00BF2CB9" w:rsidP="00BF2CB9">
            <w:pPr>
              <w:spacing w:line="240" w:lineRule="auto"/>
              <w:jc w:val="left"/>
              <w:rPr>
                <w:rFonts w:cs="Frankruhel"/>
                <w:sz w:val="24"/>
                <w:rtl/>
              </w:rPr>
            </w:pPr>
            <w:r>
              <w:rPr>
                <w:sz w:val="24"/>
                <w:rtl/>
              </w:rPr>
              <w:t>שכר משקמים</w:t>
            </w:r>
          </w:p>
        </w:tc>
        <w:tc>
          <w:tcPr>
            <w:tcW w:w="567" w:type="dxa"/>
          </w:tcPr>
          <w:p w:rsidR="00BF2CB9" w:rsidRPr="00BF2CB9" w:rsidRDefault="00BF2CB9" w:rsidP="00BF2CB9">
            <w:pPr>
              <w:spacing w:line="240" w:lineRule="auto"/>
              <w:jc w:val="left"/>
              <w:rPr>
                <w:rStyle w:val="Hyperlink"/>
                <w:rtl/>
              </w:rPr>
            </w:pPr>
            <w:hyperlink w:anchor="Seif2" w:tooltip="שכר משקמים" w:history="1">
              <w:r w:rsidRPr="00BF2CB9">
                <w:rPr>
                  <w:rStyle w:val="Hyperlink"/>
                </w:rPr>
                <w:t>Go</w:t>
              </w:r>
            </w:hyperlink>
          </w:p>
        </w:tc>
        <w:tc>
          <w:tcPr>
            <w:tcW w:w="850" w:type="dxa"/>
          </w:tcPr>
          <w:p w:rsidR="00BF2CB9" w:rsidRPr="00BF2CB9" w:rsidRDefault="00BF2CB9" w:rsidP="00BF2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3F50AD" w:rsidRDefault="003F50AD">
      <w:pPr>
        <w:pStyle w:val="big-header"/>
        <w:ind w:left="0" w:right="1134"/>
        <w:rPr>
          <w:rFonts w:cs="FrankRuehl"/>
          <w:sz w:val="32"/>
          <w:rtl/>
        </w:rPr>
      </w:pPr>
    </w:p>
    <w:p w:rsidR="003F50AD" w:rsidRDefault="003F50AD" w:rsidP="00DF7F2E">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הסדרים במגזר החקלאי המשפחתי (שכר משקמים), תשנ"ג</w:t>
      </w:r>
      <w:r w:rsidR="00DF7F2E">
        <w:rPr>
          <w:rFonts w:cs="FrankRuehl" w:hint="cs"/>
          <w:sz w:val="32"/>
          <w:rtl/>
        </w:rPr>
        <w:t>-</w:t>
      </w:r>
      <w:r>
        <w:rPr>
          <w:rFonts w:cs="FrankRuehl"/>
          <w:sz w:val="32"/>
          <w:rtl/>
        </w:rPr>
        <w:t>1993</w:t>
      </w:r>
      <w:r w:rsidR="00DF7F2E">
        <w:rPr>
          <w:rStyle w:val="a6"/>
          <w:rFonts w:cs="FrankRuehl"/>
          <w:sz w:val="32"/>
          <w:rtl/>
        </w:rPr>
        <w:footnoteReference w:customMarkFollows="1" w:id="1"/>
        <w:t>*</w:t>
      </w:r>
    </w:p>
    <w:p w:rsidR="003F50AD" w:rsidRDefault="003F50AD" w:rsidP="00DF7F2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3(ג) ו-35(ב) לחוק הסדרים במגזר החקלאי המשפחתי, תשנ"ב</w:t>
      </w:r>
      <w:r w:rsidR="00DF7F2E">
        <w:rPr>
          <w:rStyle w:val="default"/>
          <w:rFonts w:cs="FrankRuehl" w:hint="cs"/>
          <w:rtl/>
        </w:rPr>
        <w:t>-</w:t>
      </w:r>
      <w:r>
        <w:rPr>
          <w:rStyle w:val="default"/>
          <w:rFonts w:cs="FrankRuehl"/>
          <w:rtl/>
        </w:rPr>
        <w:t>1992 (</w:t>
      </w:r>
      <w:r>
        <w:rPr>
          <w:rStyle w:val="default"/>
          <w:rFonts w:cs="FrankRuehl" w:hint="cs"/>
          <w:rtl/>
        </w:rPr>
        <w:t xml:space="preserve">להלן </w:t>
      </w:r>
      <w:r w:rsidR="00E340C6">
        <w:rPr>
          <w:rStyle w:val="default"/>
          <w:rFonts w:cs="FrankRuehl"/>
          <w:rtl/>
        </w:rPr>
        <w:t>–</w:t>
      </w:r>
      <w:r>
        <w:rPr>
          <w:rStyle w:val="default"/>
          <w:rFonts w:cs="FrankRuehl"/>
          <w:rtl/>
        </w:rPr>
        <w:t xml:space="preserve"> </w:t>
      </w:r>
      <w:r>
        <w:rPr>
          <w:rStyle w:val="default"/>
          <w:rFonts w:cs="FrankRuehl" w:hint="cs"/>
          <w:rtl/>
        </w:rPr>
        <w:t>החוק), בהתייעצות עם שר האוצר ובאישור ועדת הכלכלה של הכנסת, אני מתקין תקנות אלה:</w:t>
      </w:r>
    </w:p>
    <w:p w:rsidR="003F50AD" w:rsidRDefault="003F50AD" w:rsidP="00DF7F2E">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2.05pt;z-index:251655680" o:allowincell="f" filled="f" stroked="f" strokecolor="lime" strokeweight=".25pt">
            <v:textbox inset="0,0,0,0">
              <w:txbxContent>
                <w:p w:rsidR="003F50AD" w:rsidRDefault="003F50A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בתקנ</w:t>
      </w:r>
      <w:r>
        <w:rPr>
          <w:rStyle w:val="default"/>
          <w:rFonts w:cs="FrankRuehl" w:hint="cs"/>
          <w:rtl/>
        </w:rPr>
        <w:t xml:space="preserve">ות אלה, "המינהלה" </w:t>
      </w:r>
      <w:r w:rsidR="00E340C6">
        <w:rPr>
          <w:rStyle w:val="default"/>
          <w:rFonts w:cs="FrankRuehl"/>
          <w:rtl/>
        </w:rPr>
        <w:t>–</w:t>
      </w:r>
      <w:r>
        <w:rPr>
          <w:rStyle w:val="default"/>
          <w:rFonts w:cs="FrankRuehl"/>
          <w:rtl/>
        </w:rPr>
        <w:t xml:space="preserve"> </w:t>
      </w:r>
      <w:r>
        <w:rPr>
          <w:rStyle w:val="default"/>
          <w:rFonts w:cs="FrankRuehl" w:hint="cs"/>
          <w:rtl/>
        </w:rPr>
        <w:t>המינהלה שהוקמה לפי סעיף 6 לחוק.</w:t>
      </w:r>
    </w:p>
    <w:p w:rsidR="003F50AD" w:rsidRDefault="003F50AD">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4.55pt;z-index:251656704" o:allowincell="f" filled="f" stroked="f" strokecolor="lime" strokeweight=".25pt">
            <v:textbox inset="0,0,0,0">
              <w:txbxContent>
                <w:p w:rsidR="003F50AD" w:rsidRDefault="003F50AD">
                  <w:pPr>
                    <w:spacing w:line="160" w:lineRule="exact"/>
                    <w:jc w:val="left"/>
                    <w:rPr>
                      <w:rFonts w:cs="Miriam"/>
                      <w:noProof/>
                      <w:sz w:val="18"/>
                      <w:szCs w:val="18"/>
                      <w:rtl/>
                    </w:rPr>
                  </w:pPr>
                  <w:r>
                    <w:rPr>
                      <w:rFonts w:cs="Miriam"/>
                      <w:sz w:val="18"/>
                      <w:szCs w:val="18"/>
                      <w:rtl/>
                    </w:rPr>
                    <w:t>שכ</w:t>
                  </w:r>
                  <w:r>
                    <w:rPr>
                      <w:rFonts w:cs="Miriam" w:hint="cs"/>
                      <w:sz w:val="18"/>
                      <w:szCs w:val="18"/>
                      <w:rtl/>
                    </w:rPr>
                    <w:t>ר משקמים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כר משקם בעד חודש שבו עבד 75 שעות לפחות יהיה כמשכורת היסוד של מנהל כללי של משרד ממשלתי, כפי שהיא מתפרסמת מזמן לזמן בידי הממונה על השכר במשרד האוצר, לרבות תוספת היוקר ולמעט יתר תנאי השכר והזכויות</w:t>
      </w:r>
      <w:r>
        <w:rPr>
          <w:rStyle w:val="default"/>
          <w:rFonts w:cs="FrankRuehl"/>
          <w:rtl/>
        </w:rPr>
        <w:t xml:space="preserve"> ה</w:t>
      </w:r>
      <w:r>
        <w:rPr>
          <w:rStyle w:val="default"/>
          <w:rFonts w:cs="FrankRuehl" w:hint="cs"/>
          <w:rtl/>
        </w:rPr>
        <w:t>נלווים לה.</w:t>
      </w:r>
    </w:p>
    <w:p w:rsidR="003F50AD" w:rsidRDefault="003F50AD">
      <w:pPr>
        <w:pStyle w:val="P00"/>
        <w:spacing w:before="72"/>
        <w:ind w:left="0" w:right="1134"/>
        <w:rPr>
          <w:rStyle w:val="default"/>
          <w:rFonts w:cs="FrankRuehl"/>
          <w:rtl/>
        </w:rPr>
      </w:pPr>
      <w:r>
        <w:rPr>
          <w:lang w:val="he-IL"/>
        </w:rPr>
        <w:pict>
          <v:rect id="_x0000_s1028" style="position:absolute;left:0;text-align:left;margin-left:464.5pt;margin-top:8.05pt;width:75.05pt;height:13.4pt;z-index:251657728" o:allowincell="f" filled="f" stroked="f" strokecolor="lime" strokeweight=".25pt">
            <v:textbox inset="0,0,0,0">
              <w:txbxContent>
                <w:p w:rsidR="003F50AD" w:rsidRDefault="003F50AD" w:rsidP="00DF7F2E">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DF7F2E">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שקם ידווח מדי חודש למינהלה על מספר השעות שעבד.</w:t>
      </w:r>
    </w:p>
    <w:p w:rsidR="003F50AD" w:rsidRDefault="003F50AD">
      <w:pPr>
        <w:pStyle w:val="P00"/>
        <w:spacing w:before="72"/>
        <w:ind w:left="0" w:right="1134"/>
        <w:rPr>
          <w:rStyle w:val="default"/>
          <w:rFonts w:cs="FrankRuehl" w:hint="cs"/>
          <w:rtl/>
        </w:rPr>
      </w:pPr>
      <w:r>
        <w:rPr>
          <w:lang w:val="he-IL"/>
        </w:rPr>
        <w:pict>
          <v:rect id="_x0000_s1029" style="position:absolute;left:0;text-align:left;margin-left:464.5pt;margin-top:8.05pt;width:75.05pt;height:13.6pt;z-index:251658752" o:allowincell="f" filled="f" stroked="f" strokecolor="lime" strokeweight=".25pt">
            <v:textbox inset="0,0,0,0">
              <w:txbxContent>
                <w:p w:rsidR="003F50AD" w:rsidRDefault="003F50AD">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DF7F2E">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 xml:space="preserve">יווח המשקם </w:t>
      </w:r>
      <w:r w:rsidR="00DF7F2E">
        <w:rPr>
          <w:rStyle w:val="default"/>
          <w:rFonts w:cs="FrankRuehl"/>
          <w:rtl/>
        </w:rPr>
        <w:t>–</w:t>
      </w:r>
    </w:p>
    <w:p w:rsidR="003F50AD" w:rsidRDefault="003F50AD">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י עבד פחות מ-75 שעות בחודש מסוים, יפחת שכרו לפי היח</w:t>
      </w:r>
      <w:r>
        <w:rPr>
          <w:rStyle w:val="default"/>
          <w:rFonts w:cs="FrankRuehl"/>
          <w:rtl/>
        </w:rPr>
        <w:t>ס</w:t>
      </w:r>
      <w:r>
        <w:rPr>
          <w:rStyle w:val="default"/>
          <w:rFonts w:cs="FrankRuehl" w:hint="cs"/>
          <w:rtl/>
        </w:rPr>
        <w:t xml:space="preserve"> של מספר השעות שעליו דיווח ל-75;</w:t>
      </w:r>
    </w:p>
    <w:p w:rsidR="003F50AD" w:rsidRDefault="003F50AD">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י עבד יותר מ-75 שעות בחודש מסוים, תועבר יתרת השעות לחודש אחר באותה שנת תקצ</w:t>
      </w:r>
      <w:r>
        <w:rPr>
          <w:rStyle w:val="default"/>
          <w:rFonts w:cs="FrankRuehl"/>
          <w:rtl/>
        </w:rPr>
        <w:t>יב</w:t>
      </w:r>
      <w:r>
        <w:rPr>
          <w:rStyle w:val="default"/>
          <w:rFonts w:cs="FrankRuehl" w:hint="cs"/>
          <w:rtl/>
        </w:rPr>
        <w:t>, שבו דיווח המשקם כי עבד פחות מ-75 שעות.</w:t>
      </w:r>
    </w:p>
    <w:p w:rsidR="003F50AD" w:rsidRDefault="003F50AD">
      <w:pPr>
        <w:pStyle w:val="P00"/>
        <w:spacing w:before="72"/>
        <w:ind w:left="0" w:right="1134"/>
        <w:rPr>
          <w:rStyle w:val="default"/>
          <w:rFonts w:cs="FrankRuehl" w:hint="cs"/>
          <w:rtl/>
        </w:rPr>
      </w:pPr>
      <w:r>
        <w:rPr>
          <w:lang w:val="he-IL"/>
        </w:rPr>
        <w:pict>
          <v:rect id="_x0000_s1030" style="position:absolute;left:0;text-align:left;margin-left:464.5pt;margin-top:8.05pt;width:75.05pt;height:14.3pt;z-index:251659776" o:allowincell="f" filled="f" stroked="f" strokecolor="lime" strokeweight=".25pt">
            <v:textbox style="mso-next-textbox:#_x0000_s1030" inset="0,0,0,0">
              <w:txbxContent>
                <w:p w:rsidR="003F50AD" w:rsidRDefault="003F50AD" w:rsidP="00DF7F2E">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DF7F2E">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שום מקרה לא יעלה שכר המש</w:t>
      </w:r>
      <w:r>
        <w:rPr>
          <w:rStyle w:val="default"/>
          <w:rFonts w:cs="FrankRuehl"/>
          <w:rtl/>
        </w:rPr>
        <w:t>קם</w:t>
      </w:r>
      <w:r>
        <w:rPr>
          <w:rStyle w:val="default"/>
          <w:rFonts w:cs="FrankRuehl" w:hint="cs"/>
          <w:rtl/>
        </w:rPr>
        <w:t xml:space="preserve"> בשנת תקציב על השכר המצוין בתקנת משנה (א) כפול שנים עשר.</w:t>
      </w:r>
    </w:p>
    <w:p w:rsidR="008D2C83" w:rsidRPr="00E340C6" w:rsidRDefault="008D2C83" w:rsidP="008D2C83">
      <w:pPr>
        <w:pStyle w:val="P00"/>
        <w:tabs>
          <w:tab w:val="clear" w:pos="6259"/>
        </w:tabs>
        <w:spacing w:before="0"/>
        <w:ind w:left="0" w:right="1134"/>
        <w:rPr>
          <w:rFonts w:cs="FrankRuehl" w:hint="cs"/>
          <w:vanish/>
          <w:szCs w:val="20"/>
          <w:shd w:val="clear" w:color="auto" w:fill="FFFF99"/>
          <w:rtl/>
        </w:rPr>
      </w:pPr>
      <w:bookmarkStart w:id="2" w:name="Rov4"/>
      <w:r w:rsidRPr="00E340C6">
        <w:rPr>
          <w:rFonts w:cs="FrankRuehl" w:hint="cs"/>
          <w:vanish/>
          <w:color w:val="FF0000"/>
          <w:szCs w:val="20"/>
          <w:shd w:val="clear" w:color="auto" w:fill="FFFF99"/>
          <w:rtl/>
        </w:rPr>
        <w:t>מיום 1.1.1994</w:t>
      </w:r>
    </w:p>
    <w:p w:rsidR="008D2C83" w:rsidRPr="00E340C6" w:rsidRDefault="008D2C83" w:rsidP="008D2C83">
      <w:pPr>
        <w:pStyle w:val="P00"/>
        <w:spacing w:before="0"/>
        <w:ind w:left="0" w:right="1134"/>
        <w:rPr>
          <w:rFonts w:cs="FrankRuehl" w:hint="cs"/>
          <w:b/>
          <w:bCs/>
          <w:vanish/>
          <w:szCs w:val="20"/>
          <w:shd w:val="clear" w:color="auto" w:fill="FFFF99"/>
          <w:rtl/>
        </w:rPr>
      </w:pPr>
      <w:r w:rsidRPr="00E340C6">
        <w:rPr>
          <w:rFonts w:cs="FrankRuehl" w:hint="cs"/>
          <w:b/>
          <w:bCs/>
          <w:vanish/>
          <w:szCs w:val="20"/>
          <w:shd w:val="clear" w:color="auto" w:fill="FFFF99"/>
          <w:rtl/>
        </w:rPr>
        <w:t>תק' תשנ"ה-1995</w:t>
      </w:r>
    </w:p>
    <w:p w:rsidR="008D2C83" w:rsidRPr="00E340C6" w:rsidRDefault="008D2C83" w:rsidP="008D2C83">
      <w:pPr>
        <w:pStyle w:val="P00"/>
        <w:spacing w:before="0"/>
        <w:ind w:left="0" w:right="1134"/>
        <w:rPr>
          <w:rFonts w:cs="FrankRuehl" w:hint="cs"/>
          <w:vanish/>
          <w:szCs w:val="20"/>
          <w:shd w:val="clear" w:color="auto" w:fill="FFFF99"/>
          <w:rtl/>
        </w:rPr>
      </w:pPr>
      <w:hyperlink r:id="rId6" w:history="1">
        <w:r w:rsidRPr="00E340C6">
          <w:rPr>
            <w:rStyle w:val="Hyperlink"/>
            <w:rFonts w:cs="FrankRuehl" w:hint="cs"/>
            <w:vanish/>
            <w:szCs w:val="20"/>
            <w:shd w:val="clear" w:color="auto" w:fill="FFFF99"/>
            <w:rtl/>
          </w:rPr>
          <w:t>ק"ת תשנ"ה מס' 5652</w:t>
        </w:r>
      </w:hyperlink>
      <w:r w:rsidRPr="00E340C6">
        <w:rPr>
          <w:rFonts w:cs="FrankRuehl" w:hint="cs"/>
          <w:vanish/>
          <w:szCs w:val="20"/>
          <w:shd w:val="clear" w:color="auto" w:fill="FFFF99"/>
          <w:rtl/>
        </w:rPr>
        <w:t xml:space="preserve"> מיום 12.1.1995 עמ' 546</w:t>
      </w:r>
    </w:p>
    <w:p w:rsidR="008D2C83" w:rsidRPr="00E340C6" w:rsidRDefault="008D2C83" w:rsidP="008D2C83">
      <w:pPr>
        <w:pStyle w:val="P00"/>
        <w:ind w:left="0" w:right="1134"/>
        <w:rPr>
          <w:rStyle w:val="default"/>
          <w:rFonts w:cs="FrankRuehl" w:hint="cs"/>
          <w:strike/>
          <w:vanish/>
          <w:sz w:val="22"/>
          <w:szCs w:val="22"/>
          <w:shd w:val="clear" w:color="auto" w:fill="FFFF99"/>
          <w:rtl/>
        </w:rPr>
      </w:pPr>
      <w:r w:rsidRPr="00E340C6">
        <w:rPr>
          <w:rStyle w:val="default"/>
          <w:rFonts w:cs="FrankRuehl" w:hint="cs"/>
          <w:vanish/>
          <w:sz w:val="22"/>
          <w:szCs w:val="22"/>
          <w:shd w:val="clear" w:color="auto" w:fill="FFFF99"/>
          <w:rtl/>
        </w:rPr>
        <w:tab/>
      </w:r>
      <w:r w:rsidRPr="00E340C6">
        <w:rPr>
          <w:rStyle w:val="default"/>
          <w:rFonts w:cs="FrankRuehl" w:hint="cs"/>
          <w:strike/>
          <w:vanish/>
          <w:sz w:val="22"/>
          <w:szCs w:val="22"/>
          <w:shd w:val="clear" w:color="auto" w:fill="FFFF99"/>
          <w:rtl/>
        </w:rPr>
        <w:t>(ב)</w:t>
      </w:r>
      <w:r w:rsidRPr="00E340C6">
        <w:rPr>
          <w:rStyle w:val="default"/>
          <w:rFonts w:cs="FrankRuehl" w:hint="cs"/>
          <w:strike/>
          <w:vanish/>
          <w:sz w:val="22"/>
          <w:szCs w:val="22"/>
          <w:shd w:val="clear" w:color="auto" w:fill="FFFF99"/>
          <w:rtl/>
        </w:rPr>
        <w:tab/>
        <w:t>משקם ידווח מדי חודש למינהלה על מספר השעות שעבד; דיווח המשקם כי עבד פחות מ-75 שעות בחודש מסויים, יפחת שכרו לפי היחס של מספר השעות שעליו דיווח ל-75.</w:t>
      </w:r>
    </w:p>
    <w:p w:rsidR="008D2C83" w:rsidRPr="00E340C6" w:rsidRDefault="008D2C83" w:rsidP="008D2C83">
      <w:pPr>
        <w:pStyle w:val="P00"/>
        <w:spacing w:before="0"/>
        <w:ind w:left="0" w:right="1134"/>
        <w:rPr>
          <w:rStyle w:val="default"/>
          <w:rFonts w:cs="FrankRuehl"/>
          <w:vanish/>
          <w:sz w:val="22"/>
          <w:szCs w:val="22"/>
          <w:u w:val="single"/>
          <w:shd w:val="clear" w:color="auto" w:fill="FFFF99"/>
          <w:rtl/>
        </w:rPr>
      </w:pPr>
      <w:r w:rsidRPr="00E340C6">
        <w:rPr>
          <w:rStyle w:val="default"/>
          <w:rFonts w:cs="FrankRuehl" w:hint="cs"/>
          <w:vanish/>
          <w:sz w:val="22"/>
          <w:szCs w:val="22"/>
          <w:shd w:val="clear" w:color="auto" w:fill="FFFF99"/>
          <w:rtl/>
        </w:rPr>
        <w:tab/>
      </w:r>
      <w:r w:rsidRPr="00E340C6">
        <w:rPr>
          <w:rStyle w:val="default"/>
          <w:rFonts w:cs="FrankRuehl"/>
          <w:vanish/>
          <w:sz w:val="22"/>
          <w:szCs w:val="22"/>
          <w:u w:val="single"/>
          <w:shd w:val="clear" w:color="auto" w:fill="FFFF99"/>
          <w:rtl/>
        </w:rPr>
        <w:t>(ב</w:t>
      </w:r>
      <w:r w:rsidRPr="00E340C6">
        <w:rPr>
          <w:rStyle w:val="default"/>
          <w:rFonts w:cs="FrankRuehl" w:hint="cs"/>
          <w:vanish/>
          <w:sz w:val="22"/>
          <w:szCs w:val="22"/>
          <w:u w:val="single"/>
          <w:shd w:val="clear" w:color="auto" w:fill="FFFF99"/>
          <w:rtl/>
        </w:rPr>
        <w:t>)</w:t>
      </w:r>
      <w:r w:rsidRPr="00E340C6">
        <w:rPr>
          <w:rStyle w:val="default"/>
          <w:rFonts w:cs="FrankRuehl"/>
          <w:vanish/>
          <w:sz w:val="22"/>
          <w:szCs w:val="22"/>
          <w:u w:val="single"/>
          <w:shd w:val="clear" w:color="auto" w:fill="FFFF99"/>
          <w:rtl/>
        </w:rPr>
        <w:tab/>
        <w:t>מ</w:t>
      </w:r>
      <w:r w:rsidRPr="00E340C6">
        <w:rPr>
          <w:rStyle w:val="default"/>
          <w:rFonts w:cs="FrankRuehl" w:hint="cs"/>
          <w:vanish/>
          <w:sz w:val="22"/>
          <w:szCs w:val="22"/>
          <w:u w:val="single"/>
          <w:shd w:val="clear" w:color="auto" w:fill="FFFF99"/>
          <w:rtl/>
        </w:rPr>
        <w:t>שקם ידווח מדי חודש למינהלה על מספר השעות שעבד.</w:t>
      </w:r>
    </w:p>
    <w:p w:rsidR="008D2C83" w:rsidRPr="00E340C6" w:rsidRDefault="008D2C83" w:rsidP="008D2C83">
      <w:pPr>
        <w:pStyle w:val="P00"/>
        <w:spacing w:before="0"/>
        <w:ind w:left="0" w:right="1134"/>
        <w:rPr>
          <w:rStyle w:val="default"/>
          <w:rFonts w:cs="FrankRuehl" w:hint="cs"/>
          <w:vanish/>
          <w:sz w:val="22"/>
          <w:szCs w:val="22"/>
          <w:u w:val="single"/>
          <w:shd w:val="clear" w:color="auto" w:fill="FFFF99"/>
          <w:rtl/>
        </w:rPr>
      </w:pPr>
      <w:r w:rsidRPr="00E340C6">
        <w:rPr>
          <w:rFonts w:cs="FrankRuehl"/>
          <w:vanish/>
          <w:sz w:val="22"/>
          <w:szCs w:val="22"/>
          <w:shd w:val="clear" w:color="auto" w:fill="FFFF99"/>
          <w:rtl/>
        </w:rPr>
        <w:tab/>
      </w:r>
      <w:r w:rsidRPr="00E340C6">
        <w:rPr>
          <w:rStyle w:val="default"/>
          <w:rFonts w:cs="FrankRuehl"/>
          <w:vanish/>
          <w:sz w:val="22"/>
          <w:szCs w:val="22"/>
          <w:u w:val="single"/>
          <w:shd w:val="clear" w:color="auto" w:fill="FFFF99"/>
          <w:rtl/>
        </w:rPr>
        <w:t>(ג</w:t>
      </w:r>
      <w:r w:rsidRPr="00E340C6">
        <w:rPr>
          <w:rStyle w:val="default"/>
          <w:rFonts w:cs="FrankRuehl" w:hint="cs"/>
          <w:vanish/>
          <w:sz w:val="22"/>
          <w:szCs w:val="22"/>
          <w:u w:val="single"/>
          <w:shd w:val="clear" w:color="auto" w:fill="FFFF99"/>
          <w:rtl/>
        </w:rPr>
        <w:t>)</w:t>
      </w:r>
      <w:r w:rsidRPr="00E340C6">
        <w:rPr>
          <w:rStyle w:val="default"/>
          <w:rFonts w:cs="FrankRuehl"/>
          <w:vanish/>
          <w:sz w:val="22"/>
          <w:szCs w:val="22"/>
          <w:u w:val="single"/>
          <w:shd w:val="clear" w:color="auto" w:fill="FFFF99"/>
          <w:rtl/>
        </w:rPr>
        <w:tab/>
        <w:t>ד</w:t>
      </w:r>
      <w:r w:rsidRPr="00E340C6">
        <w:rPr>
          <w:rStyle w:val="default"/>
          <w:rFonts w:cs="FrankRuehl" w:hint="cs"/>
          <w:vanish/>
          <w:sz w:val="22"/>
          <w:szCs w:val="22"/>
          <w:u w:val="single"/>
          <w:shd w:val="clear" w:color="auto" w:fill="FFFF99"/>
          <w:rtl/>
        </w:rPr>
        <w:t xml:space="preserve">יווח המשקם </w:t>
      </w:r>
      <w:r w:rsidR="00DF7F2E" w:rsidRPr="00E340C6">
        <w:rPr>
          <w:rStyle w:val="default"/>
          <w:rFonts w:cs="FrankRuehl"/>
          <w:vanish/>
          <w:sz w:val="22"/>
          <w:szCs w:val="22"/>
          <w:u w:val="single"/>
          <w:shd w:val="clear" w:color="auto" w:fill="FFFF99"/>
          <w:rtl/>
        </w:rPr>
        <w:t>–</w:t>
      </w:r>
    </w:p>
    <w:p w:rsidR="008D2C83" w:rsidRPr="00E340C6" w:rsidRDefault="008D2C83" w:rsidP="008D2C83">
      <w:pPr>
        <w:pStyle w:val="P22"/>
        <w:spacing w:before="0"/>
        <w:ind w:left="1021" w:right="1134"/>
        <w:rPr>
          <w:rStyle w:val="default"/>
          <w:rFonts w:cs="FrankRuehl"/>
          <w:vanish/>
          <w:sz w:val="22"/>
          <w:szCs w:val="22"/>
          <w:u w:val="single"/>
          <w:shd w:val="clear" w:color="auto" w:fill="FFFF99"/>
          <w:rtl/>
        </w:rPr>
      </w:pPr>
      <w:r w:rsidRPr="00E340C6">
        <w:rPr>
          <w:rStyle w:val="default"/>
          <w:rFonts w:cs="FrankRuehl"/>
          <w:vanish/>
          <w:sz w:val="22"/>
          <w:szCs w:val="22"/>
          <w:u w:val="single"/>
          <w:shd w:val="clear" w:color="auto" w:fill="FFFF99"/>
          <w:rtl/>
        </w:rPr>
        <w:t>(1)</w:t>
      </w:r>
      <w:r w:rsidRPr="00E340C6">
        <w:rPr>
          <w:rStyle w:val="default"/>
          <w:rFonts w:cs="FrankRuehl"/>
          <w:vanish/>
          <w:sz w:val="22"/>
          <w:szCs w:val="22"/>
          <w:u w:val="single"/>
          <w:shd w:val="clear" w:color="auto" w:fill="FFFF99"/>
          <w:rtl/>
        </w:rPr>
        <w:tab/>
        <w:t>כ</w:t>
      </w:r>
      <w:r w:rsidRPr="00E340C6">
        <w:rPr>
          <w:rStyle w:val="default"/>
          <w:rFonts w:cs="FrankRuehl" w:hint="cs"/>
          <w:vanish/>
          <w:sz w:val="22"/>
          <w:szCs w:val="22"/>
          <w:u w:val="single"/>
          <w:shd w:val="clear" w:color="auto" w:fill="FFFF99"/>
          <w:rtl/>
        </w:rPr>
        <w:t>י עבד פחות מ-75 שעות בחודש מסוים, יפחת שכרו לפי היח</w:t>
      </w:r>
      <w:r w:rsidRPr="00E340C6">
        <w:rPr>
          <w:rStyle w:val="default"/>
          <w:rFonts w:cs="FrankRuehl"/>
          <w:vanish/>
          <w:sz w:val="22"/>
          <w:szCs w:val="22"/>
          <w:u w:val="single"/>
          <w:shd w:val="clear" w:color="auto" w:fill="FFFF99"/>
          <w:rtl/>
        </w:rPr>
        <w:t>ס</w:t>
      </w:r>
      <w:r w:rsidRPr="00E340C6">
        <w:rPr>
          <w:rStyle w:val="default"/>
          <w:rFonts w:cs="FrankRuehl" w:hint="cs"/>
          <w:vanish/>
          <w:sz w:val="22"/>
          <w:szCs w:val="22"/>
          <w:u w:val="single"/>
          <w:shd w:val="clear" w:color="auto" w:fill="FFFF99"/>
          <w:rtl/>
        </w:rPr>
        <w:t xml:space="preserve"> של מספר השעות שעליו דיווח ל-75;</w:t>
      </w:r>
    </w:p>
    <w:p w:rsidR="008D2C83" w:rsidRPr="00E340C6" w:rsidRDefault="008D2C83" w:rsidP="008D2C83">
      <w:pPr>
        <w:pStyle w:val="P22"/>
        <w:spacing w:before="0"/>
        <w:ind w:left="1021" w:right="1134"/>
        <w:rPr>
          <w:rFonts w:cs="FrankRuehl" w:hint="cs"/>
          <w:vanish/>
          <w:sz w:val="22"/>
          <w:szCs w:val="22"/>
          <w:u w:val="single"/>
          <w:shd w:val="clear" w:color="auto" w:fill="FFFF99"/>
          <w:rtl/>
        </w:rPr>
      </w:pPr>
      <w:r w:rsidRPr="00E340C6">
        <w:rPr>
          <w:rStyle w:val="default"/>
          <w:rFonts w:cs="FrankRuehl" w:hint="cs"/>
          <w:vanish/>
          <w:sz w:val="22"/>
          <w:szCs w:val="22"/>
          <w:u w:val="single"/>
          <w:shd w:val="clear" w:color="auto" w:fill="FFFF99"/>
          <w:rtl/>
        </w:rPr>
        <w:t>(2)</w:t>
      </w:r>
      <w:r w:rsidRPr="00E340C6">
        <w:rPr>
          <w:rStyle w:val="default"/>
          <w:rFonts w:cs="FrankRuehl"/>
          <w:vanish/>
          <w:sz w:val="22"/>
          <w:szCs w:val="22"/>
          <w:u w:val="single"/>
          <w:shd w:val="clear" w:color="auto" w:fill="FFFF99"/>
          <w:rtl/>
        </w:rPr>
        <w:tab/>
        <w:t>כ</w:t>
      </w:r>
      <w:r w:rsidRPr="00E340C6">
        <w:rPr>
          <w:rStyle w:val="default"/>
          <w:rFonts w:cs="FrankRuehl" w:hint="cs"/>
          <w:vanish/>
          <w:sz w:val="22"/>
          <w:szCs w:val="22"/>
          <w:u w:val="single"/>
          <w:shd w:val="clear" w:color="auto" w:fill="FFFF99"/>
          <w:rtl/>
        </w:rPr>
        <w:t>י עבד יותר מ-75 שעות בחודש מסוים, תועבר יתרת השעות לחודש אחר באותה שנת תקצ</w:t>
      </w:r>
      <w:r w:rsidRPr="00E340C6">
        <w:rPr>
          <w:rStyle w:val="default"/>
          <w:rFonts w:cs="FrankRuehl"/>
          <w:vanish/>
          <w:sz w:val="22"/>
          <w:szCs w:val="22"/>
          <w:u w:val="single"/>
          <w:shd w:val="clear" w:color="auto" w:fill="FFFF99"/>
          <w:rtl/>
        </w:rPr>
        <w:t>יב</w:t>
      </w:r>
      <w:r w:rsidRPr="00E340C6">
        <w:rPr>
          <w:rStyle w:val="default"/>
          <w:rFonts w:cs="FrankRuehl" w:hint="cs"/>
          <w:vanish/>
          <w:sz w:val="22"/>
          <w:szCs w:val="22"/>
          <w:u w:val="single"/>
          <w:shd w:val="clear" w:color="auto" w:fill="FFFF99"/>
          <w:rtl/>
        </w:rPr>
        <w:t>, שבו דיווח המשקם כי עבד פחות מ-75 שעות.</w:t>
      </w:r>
    </w:p>
    <w:p w:rsidR="008D2C83" w:rsidRPr="008D2C83" w:rsidRDefault="008D2C83" w:rsidP="008D2C83">
      <w:pPr>
        <w:pStyle w:val="P00"/>
        <w:spacing w:before="0"/>
        <w:ind w:left="0" w:right="1134"/>
        <w:rPr>
          <w:rStyle w:val="default"/>
          <w:rFonts w:cs="FrankRuehl" w:hint="cs"/>
          <w:sz w:val="2"/>
          <w:szCs w:val="2"/>
          <w:u w:val="single"/>
          <w:rtl/>
        </w:rPr>
      </w:pPr>
      <w:r w:rsidRPr="00E340C6">
        <w:rPr>
          <w:rFonts w:cs="FrankRuehl"/>
          <w:vanish/>
          <w:sz w:val="22"/>
          <w:szCs w:val="22"/>
          <w:shd w:val="clear" w:color="auto" w:fill="FFFF99"/>
          <w:rtl/>
        </w:rPr>
        <w:tab/>
      </w:r>
      <w:r w:rsidRPr="00E340C6">
        <w:rPr>
          <w:rStyle w:val="default"/>
          <w:rFonts w:cs="FrankRuehl"/>
          <w:vanish/>
          <w:sz w:val="22"/>
          <w:szCs w:val="22"/>
          <w:u w:val="single"/>
          <w:shd w:val="clear" w:color="auto" w:fill="FFFF99"/>
          <w:rtl/>
        </w:rPr>
        <w:t>(ד</w:t>
      </w:r>
      <w:r w:rsidRPr="00E340C6">
        <w:rPr>
          <w:rStyle w:val="default"/>
          <w:rFonts w:cs="FrankRuehl" w:hint="cs"/>
          <w:vanish/>
          <w:sz w:val="22"/>
          <w:szCs w:val="22"/>
          <w:u w:val="single"/>
          <w:shd w:val="clear" w:color="auto" w:fill="FFFF99"/>
          <w:rtl/>
        </w:rPr>
        <w:t>)</w:t>
      </w:r>
      <w:r w:rsidRPr="00E340C6">
        <w:rPr>
          <w:rStyle w:val="default"/>
          <w:rFonts w:cs="FrankRuehl"/>
          <w:vanish/>
          <w:sz w:val="22"/>
          <w:szCs w:val="22"/>
          <w:u w:val="single"/>
          <w:shd w:val="clear" w:color="auto" w:fill="FFFF99"/>
          <w:rtl/>
        </w:rPr>
        <w:tab/>
        <w:t>ב</w:t>
      </w:r>
      <w:r w:rsidRPr="00E340C6">
        <w:rPr>
          <w:rStyle w:val="default"/>
          <w:rFonts w:cs="FrankRuehl" w:hint="cs"/>
          <w:vanish/>
          <w:sz w:val="22"/>
          <w:szCs w:val="22"/>
          <w:u w:val="single"/>
          <w:shd w:val="clear" w:color="auto" w:fill="FFFF99"/>
          <w:rtl/>
        </w:rPr>
        <w:t>שום מקרה לא יעלה שכר המש</w:t>
      </w:r>
      <w:r w:rsidRPr="00E340C6">
        <w:rPr>
          <w:rStyle w:val="default"/>
          <w:rFonts w:cs="FrankRuehl"/>
          <w:vanish/>
          <w:sz w:val="22"/>
          <w:szCs w:val="22"/>
          <w:u w:val="single"/>
          <w:shd w:val="clear" w:color="auto" w:fill="FFFF99"/>
          <w:rtl/>
        </w:rPr>
        <w:t>קם</w:t>
      </w:r>
      <w:r w:rsidRPr="00E340C6">
        <w:rPr>
          <w:rStyle w:val="default"/>
          <w:rFonts w:cs="FrankRuehl" w:hint="cs"/>
          <w:vanish/>
          <w:sz w:val="22"/>
          <w:szCs w:val="22"/>
          <w:u w:val="single"/>
          <w:shd w:val="clear" w:color="auto" w:fill="FFFF99"/>
          <w:rtl/>
        </w:rPr>
        <w:t xml:space="preserve"> בשנת תקציב על השכר המצוין בתקנת משנה (א) כפול שנים עשר.</w:t>
      </w:r>
      <w:bookmarkEnd w:id="2"/>
    </w:p>
    <w:p w:rsidR="008D2C83" w:rsidRPr="00DF7F2E" w:rsidRDefault="008D2C83" w:rsidP="00DF7F2E">
      <w:pPr>
        <w:pStyle w:val="P00"/>
        <w:spacing w:before="72"/>
        <w:ind w:left="0" w:right="1134"/>
        <w:rPr>
          <w:rStyle w:val="default"/>
          <w:rFonts w:cs="FrankRuehl" w:hint="cs"/>
          <w:rtl/>
        </w:rPr>
      </w:pPr>
    </w:p>
    <w:p w:rsidR="003F50AD" w:rsidRDefault="003F50AD">
      <w:pPr>
        <w:pStyle w:val="P00"/>
        <w:spacing w:before="72"/>
        <w:ind w:left="0" w:right="1134"/>
        <w:rPr>
          <w:rStyle w:val="default"/>
          <w:rFonts w:cs="FrankRuehl"/>
          <w:rtl/>
        </w:rPr>
      </w:pPr>
    </w:p>
    <w:p w:rsidR="003F50AD" w:rsidRDefault="003F50AD" w:rsidP="00E340C6">
      <w:pPr>
        <w:pStyle w:val="sig-0"/>
        <w:tabs>
          <w:tab w:val="clear" w:pos="4820"/>
          <w:tab w:val="center" w:pos="5670"/>
        </w:tabs>
        <w:spacing w:before="72"/>
        <w:ind w:left="0" w:right="1134"/>
        <w:rPr>
          <w:rFonts w:cs="FrankRuehl"/>
          <w:sz w:val="26"/>
          <w:rtl/>
        </w:rPr>
      </w:pPr>
      <w:r>
        <w:rPr>
          <w:rFonts w:cs="FrankRuehl"/>
          <w:sz w:val="26"/>
          <w:rtl/>
        </w:rPr>
        <w:t xml:space="preserve">ד' </w:t>
      </w:r>
      <w:r>
        <w:rPr>
          <w:rFonts w:cs="FrankRuehl" w:hint="cs"/>
          <w:sz w:val="26"/>
          <w:rtl/>
        </w:rPr>
        <w:t>באדר תשנ"ג (25 בפברואר 1993)</w:t>
      </w:r>
      <w:r>
        <w:rPr>
          <w:rFonts w:cs="FrankRuehl"/>
          <w:sz w:val="26"/>
          <w:rtl/>
        </w:rPr>
        <w:tab/>
        <w:t>ד</w:t>
      </w:r>
      <w:r>
        <w:rPr>
          <w:rFonts w:cs="FrankRuehl" w:hint="cs"/>
          <w:sz w:val="26"/>
          <w:rtl/>
        </w:rPr>
        <w:t>וד ליבאי</w:t>
      </w:r>
    </w:p>
    <w:p w:rsidR="003F50AD" w:rsidRDefault="003F50AD" w:rsidP="00E340C6">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rsidR="003F50AD" w:rsidRPr="00DF7F2E" w:rsidRDefault="003F50AD" w:rsidP="00DF7F2E">
      <w:pPr>
        <w:pStyle w:val="P00"/>
        <w:spacing w:before="72"/>
        <w:ind w:left="0" w:right="1134"/>
        <w:rPr>
          <w:rStyle w:val="default"/>
          <w:rFonts w:cs="FrankRuehl"/>
          <w:rtl/>
        </w:rPr>
      </w:pPr>
    </w:p>
    <w:p w:rsidR="003F50AD" w:rsidRPr="00DF7F2E" w:rsidRDefault="003F50AD" w:rsidP="00DF7F2E">
      <w:pPr>
        <w:pStyle w:val="P00"/>
        <w:spacing w:before="72"/>
        <w:ind w:left="0" w:right="1134"/>
        <w:rPr>
          <w:rStyle w:val="default"/>
          <w:rFonts w:cs="FrankRuehl"/>
          <w:rtl/>
        </w:rPr>
      </w:pPr>
    </w:p>
    <w:p w:rsidR="003F50AD" w:rsidRPr="00DF7F2E" w:rsidRDefault="003F50AD" w:rsidP="00DF7F2E">
      <w:pPr>
        <w:pStyle w:val="P00"/>
        <w:spacing w:before="72"/>
        <w:ind w:left="0" w:right="1134"/>
        <w:rPr>
          <w:rStyle w:val="default"/>
          <w:rFonts w:cs="FrankRuehl"/>
          <w:rtl/>
        </w:rPr>
      </w:pPr>
      <w:bookmarkStart w:id="3" w:name="LawPartEnd"/>
    </w:p>
    <w:bookmarkEnd w:id="3"/>
    <w:p w:rsidR="00BF2CB9" w:rsidRDefault="00BF2CB9" w:rsidP="00DF7F2E">
      <w:pPr>
        <w:pStyle w:val="P00"/>
        <w:spacing w:before="72"/>
        <w:ind w:left="0" w:right="1134"/>
        <w:rPr>
          <w:rStyle w:val="default"/>
          <w:rFonts w:cs="FrankRuehl"/>
          <w:rtl/>
        </w:rPr>
      </w:pPr>
    </w:p>
    <w:p w:rsidR="00BF2CB9" w:rsidRDefault="00BF2CB9" w:rsidP="00DF7F2E">
      <w:pPr>
        <w:pStyle w:val="P00"/>
        <w:spacing w:before="72"/>
        <w:ind w:left="0" w:right="1134"/>
        <w:rPr>
          <w:rStyle w:val="default"/>
          <w:rFonts w:cs="FrankRuehl"/>
          <w:rtl/>
        </w:rPr>
      </w:pPr>
    </w:p>
    <w:p w:rsidR="00BF2CB9" w:rsidRDefault="00BF2CB9" w:rsidP="00BF2CB9">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3F50AD" w:rsidRPr="00BF2CB9" w:rsidRDefault="003F50AD" w:rsidP="00BF2CB9">
      <w:pPr>
        <w:pStyle w:val="P00"/>
        <w:spacing w:before="72"/>
        <w:ind w:left="0" w:right="1134"/>
        <w:jc w:val="center"/>
        <w:rPr>
          <w:rStyle w:val="default"/>
          <w:rFonts w:cs="David"/>
          <w:color w:val="0000FF"/>
          <w:szCs w:val="24"/>
          <w:u w:val="single"/>
          <w:rtl/>
        </w:rPr>
      </w:pPr>
    </w:p>
    <w:sectPr w:rsidR="003F50AD" w:rsidRPr="00BF2CB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4516" w:rsidRDefault="009F4516">
      <w:r>
        <w:separator/>
      </w:r>
    </w:p>
  </w:endnote>
  <w:endnote w:type="continuationSeparator" w:id="0">
    <w:p w:rsidR="009F4516" w:rsidRDefault="009F4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50AD" w:rsidRDefault="003F50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F50AD" w:rsidRDefault="003F50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F50AD" w:rsidRDefault="003F50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7F2E">
      <w:rPr>
        <w:rFonts w:cs="TopType Jerushalmi"/>
        <w:noProof/>
        <w:color w:val="000000"/>
        <w:sz w:val="14"/>
        <w:szCs w:val="14"/>
      </w:rPr>
      <w:t>D:\Yael\hakika\Revadim\158_011.doc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50AD" w:rsidRDefault="003F50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F2CB9">
      <w:rPr>
        <w:rFonts w:hAnsi="FrankRuehl" w:cs="FrankRuehl"/>
        <w:noProof/>
        <w:sz w:val="24"/>
        <w:szCs w:val="24"/>
        <w:rtl/>
      </w:rPr>
      <w:t>2</w:t>
    </w:r>
    <w:r>
      <w:rPr>
        <w:rFonts w:hAnsi="FrankRuehl" w:cs="FrankRuehl"/>
        <w:sz w:val="24"/>
        <w:szCs w:val="24"/>
        <w:rtl/>
      </w:rPr>
      <w:fldChar w:fldCharType="end"/>
    </w:r>
  </w:p>
  <w:p w:rsidR="003F50AD" w:rsidRDefault="003F50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F50AD" w:rsidRDefault="003F50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7F2E">
      <w:rPr>
        <w:rFonts w:cs="TopType Jerushalmi"/>
        <w:noProof/>
        <w:color w:val="000000"/>
        <w:sz w:val="14"/>
        <w:szCs w:val="14"/>
      </w:rPr>
      <w:t>D:\Yael\hakika\Revadim\158_011.doc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4516" w:rsidRDefault="009F4516" w:rsidP="00DF7F2E">
      <w:pPr>
        <w:spacing w:before="60" w:line="240" w:lineRule="auto"/>
        <w:ind w:right="1134"/>
      </w:pPr>
      <w:r>
        <w:separator/>
      </w:r>
    </w:p>
  </w:footnote>
  <w:footnote w:type="continuationSeparator" w:id="0">
    <w:p w:rsidR="009F4516" w:rsidRDefault="009F4516">
      <w:r>
        <w:continuationSeparator/>
      </w:r>
    </w:p>
  </w:footnote>
  <w:footnote w:id="1">
    <w:p w:rsidR="00DF7F2E" w:rsidRDefault="00DF7F2E" w:rsidP="00DF7F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F7F2E">
        <w:rPr>
          <w:rFonts w:cs="FrankRuehl"/>
          <w:rtl/>
        </w:rPr>
        <w:t xml:space="preserve">* </w:t>
      </w:r>
      <w:r>
        <w:rPr>
          <w:rFonts w:cs="FrankRuehl"/>
          <w:rtl/>
        </w:rPr>
        <w:t>פו</w:t>
      </w:r>
      <w:r>
        <w:rPr>
          <w:rFonts w:cs="FrankRuehl" w:hint="cs"/>
          <w:rtl/>
        </w:rPr>
        <w:t xml:space="preserve">רסמו </w:t>
      </w:r>
      <w:hyperlink r:id="rId1" w:history="1">
        <w:r w:rsidRPr="008D2C83">
          <w:rPr>
            <w:rStyle w:val="Hyperlink"/>
            <w:rFonts w:cs="FrankRuehl" w:hint="cs"/>
            <w:rtl/>
          </w:rPr>
          <w:t>ק"ת ת</w:t>
        </w:r>
        <w:r w:rsidRPr="008D2C83">
          <w:rPr>
            <w:rStyle w:val="Hyperlink"/>
            <w:rFonts w:cs="FrankRuehl" w:hint="cs"/>
            <w:rtl/>
          </w:rPr>
          <w:t>שנ"ג מס' 5506</w:t>
        </w:r>
      </w:hyperlink>
      <w:r>
        <w:rPr>
          <w:rFonts w:cs="FrankRuehl" w:hint="cs"/>
          <w:rtl/>
        </w:rPr>
        <w:t xml:space="preserve"> מיום 4.3.1993 עמ' 486.</w:t>
      </w:r>
    </w:p>
    <w:p w:rsidR="00DF7F2E" w:rsidRPr="00DF7F2E" w:rsidRDefault="00DF7F2E" w:rsidP="00DF7F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8D2C83">
          <w:rPr>
            <w:rStyle w:val="Hyperlink"/>
            <w:rFonts w:cs="FrankRuehl" w:hint="cs"/>
            <w:rtl/>
          </w:rPr>
          <w:t>ק"ת תשנ"ה מס</w:t>
        </w:r>
        <w:r w:rsidRPr="008D2C83">
          <w:rPr>
            <w:rStyle w:val="Hyperlink"/>
            <w:rFonts w:cs="FrankRuehl" w:hint="cs"/>
            <w:rtl/>
          </w:rPr>
          <w:t>' 5652</w:t>
        </w:r>
      </w:hyperlink>
      <w:r>
        <w:rPr>
          <w:rFonts w:cs="FrankRuehl" w:hint="cs"/>
          <w:rtl/>
        </w:rPr>
        <w:t xml:space="preserve"> מיום 12.1.1995 עמ' 546 </w:t>
      </w:r>
      <w:r>
        <w:rPr>
          <w:rFonts w:cs="FrankRuehl"/>
          <w:rtl/>
        </w:rPr>
        <w:t xml:space="preserve">– </w:t>
      </w:r>
      <w:r>
        <w:rPr>
          <w:rFonts w:cs="FrankRuehl" w:hint="cs"/>
          <w:rtl/>
        </w:rPr>
        <w:t>תק' תשנ"ה-</w:t>
      </w:r>
      <w:r>
        <w:rPr>
          <w:rFonts w:cs="FrankRuehl"/>
          <w:rtl/>
        </w:rPr>
        <w:t xml:space="preserve">1995; </w:t>
      </w:r>
      <w:r>
        <w:rPr>
          <w:rFonts w:cs="FrankRuehl" w:hint="cs"/>
          <w:rtl/>
        </w:rPr>
        <w:t>תחילתן ביום 1.1.1994.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50AD" w:rsidRDefault="003F50A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הסדרים במגזר החקלאי המשפחתי (שכר משקמים), תשנ"ג–1993</w:t>
    </w:r>
  </w:p>
  <w:p w:rsidR="003F50AD" w:rsidRDefault="003F50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F50AD" w:rsidRDefault="003F50A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50AD" w:rsidRDefault="003F50AD" w:rsidP="00DF7F2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הסדרים במגזר החקלאי המשפחתי (שכר משקמים), תשנ"ג</w:t>
    </w:r>
    <w:r w:rsidR="00DF7F2E">
      <w:rPr>
        <w:rFonts w:hAnsi="FrankRuehl" w:cs="FrankRuehl" w:hint="cs"/>
        <w:color w:val="000000"/>
        <w:sz w:val="28"/>
        <w:szCs w:val="28"/>
        <w:rtl/>
      </w:rPr>
      <w:t>-</w:t>
    </w:r>
    <w:r>
      <w:rPr>
        <w:rFonts w:hAnsi="FrankRuehl" w:cs="FrankRuehl"/>
        <w:color w:val="000000"/>
        <w:sz w:val="28"/>
        <w:szCs w:val="28"/>
        <w:rtl/>
      </w:rPr>
      <w:t>1993</w:t>
    </w:r>
  </w:p>
  <w:p w:rsidR="003F50AD" w:rsidRDefault="003F50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F50AD" w:rsidRDefault="003F50A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6BEE"/>
    <w:rsid w:val="00095689"/>
    <w:rsid w:val="003362CB"/>
    <w:rsid w:val="003F50AD"/>
    <w:rsid w:val="00493D91"/>
    <w:rsid w:val="0069537E"/>
    <w:rsid w:val="008D2C83"/>
    <w:rsid w:val="009F4516"/>
    <w:rsid w:val="00BF2CB9"/>
    <w:rsid w:val="00C620A5"/>
    <w:rsid w:val="00D66C0A"/>
    <w:rsid w:val="00DB04CB"/>
    <w:rsid w:val="00DF7F2E"/>
    <w:rsid w:val="00E340C6"/>
    <w:rsid w:val="00E711AB"/>
    <w:rsid w:val="00F76BEE"/>
    <w:rsid w:val="00FE7D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B585EF4-1FF4-41DD-A241-6186A963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8D2C83"/>
    <w:rPr>
      <w:color w:val="800080"/>
      <w:u w:val="single"/>
    </w:rPr>
  </w:style>
  <w:style w:type="paragraph" w:styleId="a5">
    <w:name w:val="footnote text"/>
    <w:basedOn w:val="a"/>
    <w:semiHidden/>
    <w:rsid w:val="00DF7F2E"/>
    <w:rPr>
      <w:sz w:val="20"/>
      <w:szCs w:val="20"/>
    </w:rPr>
  </w:style>
  <w:style w:type="character" w:styleId="a6">
    <w:name w:val="footnote reference"/>
    <w:basedOn w:val="a0"/>
    <w:semiHidden/>
    <w:rsid w:val="00DF7F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652.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652.pdf" TargetMode="External"/><Relationship Id="rId1" Type="http://schemas.openxmlformats.org/officeDocument/2006/relationships/hyperlink" Target="http://www.nevo.co.il/Law_word/law06/TAK-55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158</vt:lpstr>
    </vt:vector>
  </TitlesOfParts>
  <Company/>
  <LinksUpToDate>false</LinksUpToDate>
  <CharactersWithSpaces>2069</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7929868</vt:i4>
      </vt:variant>
      <vt:variant>
        <vt:i4>12</vt:i4>
      </vt:variant>
      <vt:variant>
        <vt:i4>0</vt:i4>
      </vt:variant>
      <vt:variant>
        <vt:i4>5</vt:i4>
      </vt:variant>
      <vt:variant>
        <vt:lpwstr>http://www.nevo.co.il/Law_word/law06/TAK-5652.pdf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7929868</vt:i4>
      </vt:variant>
      <vt:variant>
        <vt:i4>3</vt:i4>
      </vt:variant>
      <vt:variant>
        <vt:i4>0</vt:i4>
      </vt:variant>
      <vt:variant>
        <vt:i4>5</vt:i4>
      </vt:variant>
      <vt:variant>
        <vt:lpwstr>http://www.nevo.co.il/Law_word/law06/TAK-5652.pdf</vt:lpwstr>
      </vt:variant>
      <vt:variant>
        <vt:lpwstr/>
      </vt:variant>
      <vt:variant>
        <vt:i4>8126475</vt:i4>
      </vt:variant>
      <vt:variant>
        <vt:i4>0</vt:i4>
      </vt:variant>
      <vt:variant>
        <vt:i4>0</vt:i4>
      </vt:variant>
      <vt:variant>
        <vt:i4>5</vt:i4>
      </vt:variant>
      <vt:variant>
        <vt:lpwstr>http://www.nevo.co.il/Law_word/law06/TAK-5506.pdf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0158</vt:lpwstr>
  </property>
  <property fmtid="{D5CDD505-2E9C-101B-9397-08002B2CF9AE}" pid="3" name="CHNAME">
    <vt:lpwstr>חקלאות</vt:lpwstr>
  </property>
  <property fmtid="{D5CDD505-2E9C-101B-9397-08002B2CF9AE}" pid="4" name="LAWNAME">
    <vt:lpwstr>תקנות הסדרים במגזר החקלאי המשפחתי (שכר משקמים), תשנ"ג-1993</vt:lpwstr>
  </property>
  <property fmtid="{D5CDD505-2E9C-101B-9397-08002B2CF9AE}" pid="5" name="LAWNUMBER">
    <vt:lpwstr>0011</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חקלאות</vt:lpwstr>
  </property>
  <property fmtid="{D5CDD505-2E9C-101B-9397-08002B2CF9AE}" pid="9" name="NOSE31">
    <vt:lpwstr>המגזר החקלאי המשפחתי </vt:lpwstr>
  </property>
  <property fmtid="{D5CDD505-2E9C-101B-9397-08002B2CF9AE}" pid="10" name="NOSE41">
    <vt:lpwstr>משקמים</vt:lpwstr>
  </property>
  <property fmtid="{D5CDD505-2E9C-101B-9397-08002B2CF9AE}" pid="11" name="NOSE12">
    <vt:lpwstr>עבודה</vt:lpwstr>
  </property>
  <property fmtid="{D5CDD505-2E9C-101B-9397-08002B2CF9AE}" pid="12" name="NOSE22">
    <vt:lpwstr>שכר ושעות 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הסדרים במגזר החקלאי המשפחתי</vt:lpwstr>
  </property>
  <property fmtid="{D5CDD505-2E9C-101B-9397-08002B2CF9AE}" pid="48" name="MEKOR_SAIF1">
    <vt:lpwstr>3XגX;35XבX</vt:lpwstr>
  </property>
</Properties>
</file>