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4DB" w:rsidRDefault="00D874DB">
      <w:pPr>
        <w:pStyle w:val="big-header"/>
        <w:ind w:left="0" w:right="1134"/>
        <w:rPr>
          <w:rFonts w:cs="FrankRuehl" w:hint="cs"/>
          <w:sz w:val="32"/>
          <w:rtl/>
        </w:rPr>
      </w:pPr>
      <w:r>
        <w:rPr>
          <w:rFonts w:cs="FrankRuehl"/>
          <w:sz w:val="32"/>
          <w:rtl/>
        </w:rPr>
        <w:t>תקנות הסדרים במשק המדינה (תיקוני חקיקה) (הקלות מס בקשר להסדרי הסיוע לחקלאים), תשנ"א</w:t>
      </w:r>
      <w:r>
        <w:rPr>
          <w:rFonts w:cs="FrankRuehl" w:hint="cs"/>
          <w:sz w:val="32"/>
          <w:rtl/>
        </w:rPr>
        <w:t>-</w:t>
      </w:r>
      <w:r>
        <w:rPr>
          <w:rFonts w:cs="FrankRuehl"/>
          <w:sz w:val="32"/>
          <w:rtl/>
        </w:rPr>
        <w:t>1990</w:t>
      </w:r>
    </w:p>
    <w:p w:rsidR="00D3290B" w:rsidRDefault="00D3290B" w:rsidP="00D3290B">
      <w:pPr>
        <w:spacing w:line="320" w:lineRule="auto"/>
        <w:jc w:val="left"/>
        <w:rPr>
          <w:rFonts w:cs="FrankRuehl" w:hint="cs"/>
          <w:szCs w:val="26"/>
          <w:rtl/>
        </w:rPr>
      </w:pPr>
    </w:p>
    <w:p w:rsidR="00CE4D87" w:rsidRPr="00D3290B" w:rsidRDefault="00CE4D87" w:rsidP="00D3290B">
      <w:pPr>
        <w:spacing w:line="320" w:lineRule="auto"/>
        <w:jc w:val="left"/>
        <w:rPr>
          <w:rFonts w:cs="FrankRuehl" w:hint="cs"/>
          <w:szCs w:val="26"/>
          <w:rtl/>
        </w:rPr>
      </w:pPr>
    </w:p>
    <w:p w:rsidR="00D3290B" w:rsidRDefault="00D3290B" w:rsidP="00D3290B">
      <w:pPr>
        <w:spacing w:line="320" w:lineRule="auto"/>
        <w:jc w:val="left"/>
        <w:rPr>
          <w:rFonts w:cs="Miriam"/>
          <w:szCs w:val="22"/>
          <w:rtl/>
        </w:rPr>
      </w:pPr>
      <w:r w:rsidRPr="00D3290B">
        <w:rPr>
          <w:rFonts w:cs="Miriam"/>
          <w:szCs w:val="22"/>
          <w:rtl/>
        </w:rPr>
        <w:t>משפט פרטי וכלכלה</w:t>
      </w:r>
      <w:r w:rsidRPr="00D3290B">
        <w:rPr>
          <w:rFonts w:cs="FrankRuehl"/>
          <w:szCs w:val="26"/>
          <w:rtl/>
        </w:rPr>
        <w:t xml:space="preserve"> – כספים – תקציב ומשק המדינה</w:t>
      </w:r>
    </w:p>
    <w:p w:rsidR="00D3290B" w:rsidRDefault="00D3290B" w:rsidP="00D3290B">
      <w:pPr>
        <w:spacing w:line="320" w:lineRule="auto"/>
        <w:jc w:val="left"/>
        <w:rPr>
          <w:rFonts w:cs="Miriam"/>
          <w:szCs w:val="22"/>
          <w:rtl/>
        </w:rPr>
      </w:pPr>
      <w:r w:rsidRPr="00D3290B">
        <w:rPr>
          <w:rFonts w:cs="Miriam"/>
          <w:szCs w:val="22"/>
          <w:rtl/>
        </w:rPr>
        <w:t>מסים</w:t>
      </w:r>
      <w:r w:rsidRPr="00D3290B">
        <w:rPr>
          <w:rFonts w:cs="FrankRuehl"/>
          <w:szCs w:val="26"/>
          <w:rtl/>
        </w:rPr>
        <w:t xml:space="preserve"> – מס הכנסה – הנחות והקלות</w:t>
      </w:r>
    </w:p>
    <w:p w:rsidR="00D3290B" w:rsidRPr="00D3290B" w:rsidRDefault="00D3290B" w:rsidP="00D3290B">
      <w:pPr>
        <w:spacing w:line="320" w:lineRule="auto"/>
        <w:jc w:val="left"/>
        <w:rPr>
          <w:rFonts w:cs="Miriam" w:hint="cs"/>
          <w:szCs w:val="22"/>
          <w:rtl/>
        </w:rPr>
      </w:pPr>
      <w:r w:rsidRPr="00D3290B">
        <w:rPr>
          <w:rFonts w:cs="Miriam"/>
          <w:szCs w:val="22"/>
          <w:rtl/>
        </w:rPr>
        <w:t>חקלאות טבע וסביבה</w:t>
      </w:r>
      <w:r w:rsidRPr="00D3290B">
        <w:rPr>
          <w:rFonts w:cs="FrankRuehl"/>
          <w:szCs w:val="26"/>
          <w:rtl/>
        </w:rPr>
        <w:t xml:space="preserve"> – חקלאות</w:t>
      </w:r>
    </w:p>
    <w:p w:rsidR="00D874DB" w:rsidRDefault="00D874D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1 </w:t>
            </w:r>
          </w:p>
        </w:tc>
        <w:tc>
          <w:tcPr>
            <w:tcW w:w="5669" w:type="dxa"/>
          </w:tcPr>
          <w:p w:rsidR="0091694E" w:rsidRPr="0091694E" w:rsidRDefault="0091694E" w:rsidP="0091694E">
            <w:pPr>
              <w:spacing w:line="240" w:lineRule="auto"/>
              <w:jc w:val="left"/>
              <w:rPr>
                <w:rFonts w:cs="Frankruhel"/>
                <w:sz w:val="24"/>
                <w:rtl/>
              </w:rPr>
            </w:pPr>
            <w:r>
              <w:rPr>
                <w:sz w:val="24"/>
                <w:rtl/>
              </w:rPr>
              <w:t>הגדרות</w:t>
            </w:r>
          </w:p>
        </w:tc>
        <w:tc>
          <w:tcPr>
            <w:tcW w:w="567" w:type="dxa"/>
          </w:tcPr>
          <w:p w:rsidR="0091694E" w:rsidRPr="0091694E" w:rsidRDefault="0091694E" w:rsidP="0091694E">
            <w:pPr>
              <w:spacing w:line="240" w:lineRule="auto"/>
              <w:jc w:val="left"/>
              <w:rPr>
                <w:rStyle w:val="Hyperlink"/>
                <w:rtl/>
              </w:rPr>
            </w:pPr>
            <w:hyperlink w:anchor="Seif1" w:tooltip="הגדרות"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2 </w:t>
            </w:r>
          </w:p>
        </w:tc>
        <w:tc>
          <w:tcPr>
            <w:tcW w:w="5669" w:type="dxa"/>
          </w:tcPr>
          <w:p w:rsidR="0091694E" w:rsidRPr="0091694E" w:rsidRDefault="0091694E" w:rsidP="0091694E">
            <w:pPr>
              <w:spacing w:line="240" w:lineRule="auto"/>
              <w:jc w:val="left"/>
              <w:rPr>
                <w:rFonts w:cs="Frankruhel"/>
                <w:sz w:val="24"/>
                <w:rtl/>
              </w:rPr>
            </w:pPr>
            <w:r>
              <w:rPr>
                <w:sz w:val="24"/>
                <w:rtl/>
              </w:rPr>
              <w:t>פטור ממס לחובות שנמחלו</w:t>
            </w:r>
          </w:p>
        </w:tc>
        <w:tc>
          <w:tcPr>
            <w:tcW w:w="567" w:type="dxa"/>
          </w:tcPr>
          <w:p w:rsidR="0091694E" w:rsidRPr="0091694E" w:rsidRDefault="0091694E" w:rsidP="0091694E">
            <w:pPr>
              <w:spacing w:line="240" w:lineRule="auto"/>
              <w:jc w:val="left"/>
              <w:rPr>
                <w:rStyle w:val="Hyperlink"/>
                <w:rtl/>
              </w:rPr>
            </w:pPr>
            <w:hyperlink w:anchor="Seif2" w:tooltip="פטור ממס לחובות שנמחלו"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3 </w:t>
            </w:r>
          </w:p>
        </w:tc>
        <w:tc>
          <w:tcPr>
            <w:tcW w:w="5669" w:type="dxa"/>
          </w:tcPr>
          <w:p w:rsidR="0091694E" w:rsidRPr="0091694E" w:rsidRDefault="0091694E" w:rsidP="0091694E">
            <w:pPr>
              <w:spacing w:line="240" w:lineRule="auto"/>
              <w:jc w:val="left"/>
              <w:rPr>
                <w:rFonts w:cs="Frankruhel"/>
                <w:sz w:val="24"/>
                <w:rtl/>
              </w:rPr>
            </w:pPr>
            <w:r>
              <w:rPr>
                <w:sz w:val="24"/>
                <w:rtl/>
              </w:rPr>
              <w:t>פטור ממס שבח</w:t>
            </w:r>
          </w:p>
        </w:tc>
        <w:tc>
          <w:tcPr>
            <w:tcW w:w="567" w:type="dxa"/>
          </w:tcPr>
          <w:p w:rsidR="0091694E" w:rsidRPr="0091694E" w:rsidRDefault="0091694E" w:rsidP="0091694E">
            <w:pPr>
              <w:spacing w:line="240" w:lineRule="auto"/>
              <w:jc w:val="left"/>
              <w:rPr>
                <w:rStyle w:val="Hyperlink"/>
                <w:rtl/>
              </w:rPr>
            </w:pPr>
            <w:hyperlink w:anchor="Seif3" w:tooltip="פטור ממס שבח"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3א </w:t>
            </w:r>
          </w:p>
        </w:tc>
        <w:tc>
          <w:tcPr>
            <w:tcW w:w="5669" w:type="dxa"/>
          </w:tcPr>
          <w:p w:rsidR="0091694E" w:rsidRPr="0091694E" w:rsidRDefault="0091694E" w:rsidP="0091694E">
            <w:pPr>
              <w:spacing w:line="240" w:lineRule="auto"/>
              <w:jc w:val="left"/>
              <w:rPr>
                <w:rFonts w:cs="Frankruhel"/>
                <w:sz w:val="24"/>
                <w:rtl/>
              </w:rPr>
            </w:pPr>
            <w:r>
              <w:rPr>
                <w:sz w:val="24"/>
                <w:rtl/>
              </w:rPr>
              <w:t>פטור ממס רווח הון   הוראת שעה לשנים 2007 עד 2010</w:t>
            </w:r>
          </w:p>
        </w:tc>
        <w:tc>
          <w:tcPr>
            <w:tcW w:w="567" w:type="dxa"/>
          </w:tcPr>
          <w:p w:rsidR="0091694E" w:rsidRPr="0091694E" w:rsidRDefault="0091694E" w:rsidP="0091694E">
            <w:pPr>
              <w:spacing w:line="240" w:lineRule="auto"/>
              <w:jc w:val="left"/>
              <w:rPr>
                <w:rStyle w:val="Hyperlink"/>
                <w:rtl/>
              </w:rPr>
            </w:pPr>
            <w:hyperlink w:anchor="Seif15" w:tooltip="פטור ממס רווח הון   הוראת שעה לשנים 2007 עד 2010"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3ב </w:t>
            </w:r>
          </w:p>
        </w:tc>
        <w:tc>
          <w:tcPr>
            <w:tcW w:w="5669" w:type="dxa"/>
          </w:tcPr>
          <w:p w:rsidR="0091694E" w:rsidRPr="0091694E" w:rsidRDefault="0091694E" w:rsidP="0091694E">
            <w:pPr>
              <w:spacing w:line="240" w:lineRule="auto"/>
              <w:jc w:val="left"/>
              <w:rPr>
                <w:rFonts w:cs="Frankruhel"/>
                <w:sz w:val="24"/>
                <w:rtl/>
              </w:rPr>
            </w:pPr>
            <w:r>
              <w:rPr>
                <w:sz w:val="24"/>
                <w:rtl/>
              </w:rPr>
              <w:t>פטור ממס רווח הון   הוראת שעה לשנים 2011 ו 2012</w:t>
            </w:r>
          </w:p>
        </w:tc>
        <w:tc>
          <w:tcPr>
            <w:tcW w:w="567" w:type="dxa"/>
          </w:tcPr>
          <w:p w:rsidR="0091694E" w:rsidRPr="0091694E" w:rsidRDefault="0091694E" w:rsidP="0091694E">
            <w:pPr>
              <w:spacing w:line="240" w:lineRule="auto"/>
              <w:jc w:val="left"/>
              <w:rPr>
                <w:rStyle w:val="Hyperlink"/>
                <w:rtl/>
              </w:rPr>
            </w:pPr>
            <w:hyperlink w:anchor="Seif16" w:tooltip="פטור ממס רווח הון   הוראת שעה לשנים 2011 ו 2012"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4 </w:t>
            </w:r>
          </w:p>
        </w:tc>
        <w:tc>
          <w:tcPr>
            <w:tcW w:w="5669" w:type="dxa"/>
          </w:tcPr>
          <w:p w:rsidR="0091694E" w:rsidRPr="0091694E" w:rsidRDefault="0091694E" w:rsidP="0091694E">
            <w:pPr>
              <w:spacing w:line="240" w:lineRule="auto"/>
              <w:jc w:val="left"/>
              <w:rPr>
                <w:rFonts w:cs="Frankruhel"/>
                <w:sz w:val="24"/>
                <w:rtl/>
              </w:rPr>
            </w:pPr>
            <w:r>
              <w:rPr>
                <w:sz w:val="24"/>
                <w:rtl/>
              </w:rPr>
              <w:t>מכירה ללא תמורה</w:t>
            </w:r>
          </w:p>
        </w:tc>
        <w:tc>
          <w:tcPr>
            <w:tcW w:w="567" w:type="dxa"/>
          </w:tcPr>
          <w:p w:rsidR="0091694E" w:rsidRPr="0091694E" w:rsidRDefault="0091694E" w:rsidP="0091694E">
            <w:pPr>
              <w:spacing w:line="240" w:lineRule="auto"/>
              <w:jc w:val="left"/>
              <w:rPr>
                <w:rStyle w:val="Hyperlink"/>
                <w:rtl/>
              </w:rPr>
            </w:pPr>
            <w:hyperlink w:anchor="Seif4" w:tooltip="מכירה ללא תמורה"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5 </w:t>
            </w:r>
          </w:p>
        </w:tc>
        <w:tc>
          <w:tcPr>
            <w:tcW w:w="5669" w:type="dxa"/>
          </w:tcPr>
          <w:p w:rsidR="0091694E" w:rsidRPr="0091694E" w:rsidRDefault="0091694E" w:rsidP="0091694E">
            <w:pPr>
              <w:spacing w:line="240" w:lineRule="auto"/>
              <w:jc w:val="left"/>
              <w:rPr>
                <w:rFonts w:cs="Frankruhel"/>
                <w:sz w:val="24"/>
                <w:rtl/>
              </w:rPr>
            </w:pPr>
            <w:r>
              <w:rPr>
                <w:sz w:val="24"/>
                <w:rtl/>
              </w:rPr>
              <w:t>קיזוז הכנסות פטורות</w:t>
            </w:r>
          </w:p>
        </w:tc>
        <w:tc>
          <w:tcPr>
            <w:tcW w:w="567" w:type="dxa"/>
          </w:tcPr>
          <w:p w:rsidR="0091694E" w:rsidRPr="0091694E" w:rsidRDefault="0091694E" w:rsidP="0091694E">
            <w:pPr>
              <w:spacing w:line="240" w:lineRule="auto"/>
              <w:jc w:val="left"/>
              <w:rPr>
                <w:rStyle w:val="Hyperlink"/>
                <w:rtl/>
              </w:rPr>
            </w:pPr>
            <w:hyperlink w:anchor="Seif5" w:tooltip="קיזוז הכנסות פטורות"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6 </w:t>
            </w:r>
          </w:p>
        </w:tc>
        <w:tc>
          <w:tcPr>
            <w:tcW w:w="5669" w:type="dxa"/>
          </w:tcPr>
          <w:p w:rsidR="0091694E" w:rsidRPr="0091694E" w:rsidRDefault="0091694E" w:rsidP="0091694E">
            <w:pPr>
              <w:spacing w:line="240" w:lineRule="auto"/>
              <w:jc w:val="left"/>
              <w:rPr>
                <w:rFonts w:cs="Frankruhel"/>
                <w:sz w:val="24"/>
                <w:rtl/>
              </w:rPr>
            </w:pPr>
            <w:r>
              <w:rPr>
                <w:sz w:val="24"/>
                <w:rtl/>
              </w:rPr>
              <w:t>סכום נוסף</w:t>
            </w:r>
          </w:p>
        </w:tc>
        <w:tc>
          <w:tcPr>
            <w:tcW w:w="567" w:type="dxa"/>
          </w:tcPr>
          <w:p w:rsidR="0091694E" w:rsidRPr="0091694E" w:rsidRDefault="0091694E" w:rsidP="0091694E">
            <w:pPr>
              <w:spacing w:line="240" w:lineRule="auto"/>
              <w:jc w:val="left"/>
              <w:rPr>
                <w:rStyle w:val="Hyperlink"/>
                <w:rtl/>
              </w:rPr>
            </w:pPr>
            <w:hyperlink w:anchor="Seif6" w:tooltip="סכום נוסף"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7 </w:t>
            </w:r>
          </w:p>
        </w:tc>
        <w:tc>
          <w:tcPr>
            <w:tcW w:w="5669" w:type="dxa"/>
          </w:tcPr>
          <w:p w:rsidR="0091694E" w:rsidRPr="0091694E" w:rsidRDefault="0091694E" w:rsidP="0091694E">
            <w:pPr>
              <w:spacing w:line="240" w:lineRule="auto"/>
              <w:jc w:val="left"/>
              <w:rPr>
                <w:rFonts w:cs="Frankruhel"/>
                <w:sz w:val="24"/>
                <w:rtl/>
              </w:rPr>
            </w:pPr>
            <w:r>
              <w:rPr>
                <w:sz w:val="24"/>
                <w:rtl/>
              </w:rPr>
              <w:t>הגשת בקשה להקלות במס</w:t>
            </w:r>
          </w:p>
        </w:tc>
        <w:tc>
          <w:tcPr>
            <w:tcW w:w="567" w:type="dxa"/>
          </w:tcPr>
          <w:p w:rsidR="0091694E" w:rsidRPr="0091694E" w:rsidRDefault="0091694E" w:rsidP="0091694E">
            <w:pPr>
              <w:spacing w:line="240" w:lineRule="auto"/>
              <w:jc w:val="left"/>
              <w:rPr>
                <w:rStyle w:val="Hyperlink"/>
                <w:rtl/>
              </w:rPr>
            </w:pPr>
            <w:hyperlink w:anchor="Seif7" w:tooltip="הגשת בקשה להקלות במס"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8 </w:t>
            </w:r>
          </w:p>
        </w:tc>
        <w:tc>
          <w:tcPr>
            <w:tcW w:w="5669" w:type="dxa"/>
          </w:tcPr>
          <w:p w:rsidR="0091694E" w:rsidRPr="0091694E" w:rsidRDefault="0091694E" w:rsidP="0091694E">
            <w:pPr>
              <w:spacing w:line="240" w:lineRule="auto"/>
              <w:jc w:val="left"/>
              <w:rPr>
                <w:rFonts w:cs="Frankruhel"/>
                <w:sz w:val="24"/>
                <w:rtl/>
              </w:rPr>
            </w:pPr>
            <w:r>
              <w:rPr>
                <w:sz w:val="24"/>
                <w:rtl/>
              </w:rPr>
              <w:t>דין נישום שפנקסיו בלתי קבילים</w:t>
            </w:r>
          </w:p>
        </w:tc>
        <w:tc>
          <w:tcPr>
            <w:tcW w:w="567" w:type="dxa"/>
          </w:tcPr>
          <w:p w:rsidR="0091694E" w:rsidRPr="0091694E" w:rsidRDefault="0091694E" w:rsidP="0091694E">
            <w:pPr>
              <w:spacing w:line="240" w:lineRule="auto"/>
              <w:jc w:val="left"/>
              <w:rPr>
                <w:rStyle w:val="Hyperlink"/>
                <w:rtl/>
              </w:rPr>
            </w:pPr>
            <w:hyperlink w:anchor="Seif8" w:tooltip="דין נישום שפנקסיו בלתי קבילים"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9 </w:t>
            </w:r>
          </w:p>
        </w:tc>
        <w:tc>
          <w:tcPr>
            <w:tcW w:w="5669" w:type="dxa"/>
          </w:tcPr>
          <w:p w:rsidR="0091694E" w:rsidRPr="0091694E" w:rsidRDefault="0091694E" w:rsidP="0091694E">
            <w:pPr>
              <w:spacing w:line="240" w:lineRule="auto"/>
              <w:jc w:val="left"/>
              <w:rPr>
                <w:rFonts w:cs="Frankruhel"/>
                <w:sz w:val="24"/>
                <w:rtl/>
              </w:rPr>
            </w:pPr>
            <w:r>
              <w:rPr>
                <w:sz w:val="24"/>
                <w:rtl/>
              </w:rPr>
              <w:t>אישורים</w:t>
            </w:r>
          </w:p>
        </w:tc>
        <w:tc>
          <w:tcPr>
            <w:tcW w:w="567" w:type="dxa"/>
          </w:tcPr>
          <w:p w:rsidR="0091694E" w:rsidRPr="0091694E" w:rsidRDefault="0091694E" w:rsidP="0091694E">
            <w:pPr>
              <w:spacing w:line="240" w:lineRule="auto"/>
              <w:jc w:val="left"/>
              <w:rPr>
                <w:rStyle w:val="Hyperlink"/>
                <w:rtl/>
              </w:rPr>
            </w:pPr>
            <w:hyperlink w:anchor="Seif9" w:tooltip="אישורים"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10 </w:t>
            </w:r>
          </w:p>
        </w:tc>
        <w:tc>
          <w:tcPr>
            <w:tcW w:w="5669" w:type="dxa"/>
          </w:tcPr>
          <w:p w:rsidR="0091694E" w:rsidRPr="0091694E" w:rsidRDefault="0091694E" w:rsidP="0091694E">
            <w:pPr>
              <w:spacing w:line="240" w:lineRule="auto"/>
              <w:jc w:val="left"/>
              <w:rPr>
                <w:rFonts w:cs="Frankruhel"/>
                <w:sz w:val="24"/>
                <w:rtl/>
              </w:rPr>
            </w:pPr>
            <w:r>
              <w:rPr>
                <w:sz w:val="24"/>
                <w:rtl/>
              </w:rPr>
              <w:t>התחמקות ממס</w:t>
            </w:r>
          </w:p>
        </w:tc>
        <w:tc>
          <w:tcPr>
            <w:tcW w:w="567" w:type="dxa"/>
          </w:tcPr>
          <w:p w:rsidR="0091694E" w:rsidRPr="0091694E" w:rsidRDefault="0091694E" w:rsidP="0091694E">
            <w:pPr>
              <w:spacing w:line="240" w:lineRule="auto"/>
              <w:jc w:val="left"/>
              <w:rPr>
                <w:rStyle w:val="Hyperlink"/>
                <w:rtl/>
              </w:rPr>
            </w:pPr>
            <w:hyperlink w:anchor="Seif10" w:tooltip="התחמקות ממס"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11 </w:t>
            </w:r>
          </w:p>
        </w:tc>
        <w:tc>
          <w:tcPr>
            <w:tcW w:w="5669" w:type="dxa"/>
          </w:tcPr>
          <w:p w:rsidR="0091694E" w:rsidRPr="0091694E" w:rsidRDefault="0091694E" w:rsidP="0091694E">
            <w:pPr>
              <w:spacing w:line="240" w:lineRule="auto"/>
              <w:jc w:val="left"/>
              <w:rPr>
                <w:rFonts w:cs="Frankruhel"/>
                <w:sz w:val="24"/>
                <w:rtl/>
              </w:rPr>
            </w:pPr>
            <w:r>
              <w:rPr>
                <w:sz w:val="24"/>
                <w:rtl/>
              </w:rPr>
              <w:t>הגבלת הקלות במס</w:t>
            </w:r>
          </w:p>
        </w:tc>
        <w:tc>
          <w:tcPr>
            <w:tcW w:w="567" w:type="dxa"/>
          </w:tcPr>
          <w:p w:rsidR="0091694E" w:rsidRPr="0091694E" w:rsidRDefault="0091694E" w:rsidP="0091694E">
            <w:pPr>
              <w:spacing w:line="240" w:lineRule="auto"/>
              <w:jc w:val="left"/>
              <w:rPr>
                <w:rStyle w:val="Hyperlink"/>
                <w:rtl/>
              </w:rPr>
            </w:pPr>
            <w:hyperlink w:anchor="Seif11" w:tooltip="הגבלת הקלות במס"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12 </w:t>
            </w:r>
          </w:p>
        </w:tc>
        <w:tc>
          <w:tcPr>
            <w:tcW w:w="5669" w:type="dxa"/>
          </w:tcPr>
          <w:p w:rsidR="0091694E" w:rsidRPr="0091694E" w:rsidRDefault="0091694E" w:rsidP="0091694E">
            <w:pPr>
              <w:spacing w:line="240" w:lineRule="auto"/>
              <w:jc w:val="left"/>
              <w:rPr>
                <w:rFonts w:cs="Frankruhel"/>
                <w:sz w:val="24"/>
                <w:rtl/>
              </w:rPr>
            </w:pPr>
            <w:r>
              <w:rPr>
                <w:sz w:val="24"/>
                <w:rtl/>
              </w:rPr>
              <w:t>הגבלת מתן ההקלות</w:t>
            </w:r>
          </w:p>
        </w:tc>
        <w:tc>
          <w:tcPr>
            <w:tcW w:w="567" w:type="dxa"/>
          </w:tcPr>
          <w:p w:rsidR="0091694E" w:rsidRPr="0091694E" w:rsidRDefault="0091694E" w:rsidP="0091694E">
            <w:pPr>
              <w:spacing w:line="240" w:lineRule="auto"/>
              <w:jc w:val="left"/>
              <w:rPr>
                <w:rStyle w:val="Hyperlink"/>
                <w:rtl/>
              </w:rPr>
            </w:pPr>
            <w:hyperlink w:anchor="Seif12" w:tooltip="הגבלת מתן ההקלות"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13 </w:t>
            </w:r>
          </w:p>
        </w:tc>
        <w:tc>
          <w:tcPr>
            <w:tcW w:w="5669" w:type="dxa"/>
          </w:tcPr>
          <w:p w:rsidR="0091694E" w:rsidRPr="0091694E" w:rsidRDefault="0091694E" w:rsidP="0091694E">
            <w:pPr>
              <w:spacing w:line="240" w:lineRule="auto"/>
              <w:jc w:val="left"/>
              <w:rPr>
                <w:rFonts w:cs="Frankruhel"/>
                <w:sz w:val="24"/>
                <w:rtl/>
              </w:rPr>
            </w:pPr>
            <w:r>
              <w:rPr>
                <w:sz w:val="24"/>
                <w:rtl/>
              </w:rPr>
              <w:t>תיאומים בשל אינפלציה</w:t>
            </w:r>
          </w:p>
        </w:tc>
        <w:tc>
          <w:tcPr>
            <w:tcW w:w="567" w:type="dxa"/>
          </w:tcPr>
          <w:p w:rsidR="0091694E" w:rsidRPr="0091694E" w:rsidRDefault="0091694E" w:rsidP="0091694E">
            <w:pPr>
              <w:spacing w:line="240" w:lineRule="auto"/>
              <w:jc w:val="left"/>
              <w:rPr>
                <w:rStyle w:val="Hyperlink"/>
                <w:rtl/>
              </w:rPr>
            </w:pPr>
            <w:hyperlink w:anchor="Seif13" w:tooltip="תיאומים בשל אינפלציה"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694E" w:rsidRPr="0091694E" w:rsidTr="0091694E">
        <w:tblPrEx>
          <w:tblCellMar>
            <w:top w:w="0" w:type="dxa"/>
            <w:bottom w:w="0" w:type="dxa"/>
          </w:tblCellMar>
        </w:tblPrEx>
        <w:tc>
          <w:tcPr>
            <w:tcW w:w="1247" w:type="dxa"/>
          </w:tcPr>
          <w:p w:rsidR="0091694E" w:rsidRPr="0091694E" w:rsidRDefault="0091694E" w:rsidP="0091694E">
            <w:pPr>
              <w:spacing w:line="240" w:lineRule="auto"/>
              <w:jc w:val="left"/>
              <w:rPr>
                <w:rFonts w:cs="Frankruhel"/>
                <w:sz w:val="24"/>
                <w:rtl/>
              </w:rPr>
            </w:pPr>
            <w:r>
              <w:rPr>
                <w:sz w:val="24"/>
                <w:rtl/>
              </w:rPr>
              <w:t xml:space="preserve">סעיף 14 </w:t>
            </w:r>
          </w:p>
        </w:tc>
        <w:tc>
          <w:tcPr>
            <w:tcW w:w="5669" w:type="dxa"/>
          </w:tcPr>
          <w:p w:rsidR="0091694E" w:rsidRPr="0091694E" w:rsidRDefault="0091694E" w:rsidP="0091694E">
            <w:pPr>
              <w:spacing w:line="240" w:lineRule="auto"/>
              <w:jc w:val="left"/>
              <w:rPr>
                <w:rFonts w:cs="Frankruhel"/>
                <w:sz w:val="24"/>
                <w:rtl/>
              </w:rPr>
            </w:pPr>
            <w:r>
              <w:rPr>
                <w:sz w:val="24"/>
                <w:rtl/>
              </w:rPr>
              <w:t>תחולה</w:t>
            </w:r>
          </w:p>
        </w:tc>
        <w:tc>
          <w:tcPr>
            <w:tcW w:w="567" w:type="dxa"/>
          </w:tcPr>
          <w:p w:rsidR="0091694E" w:rsidRPr="0091694E" w:rsidRDefault="0091694E" w:rsidP="0091694E">
            <w:pPr>
              <w:spacing w:line="240" w:lineRule="auto"/>
              <w:jc w:val="left"/>
              <w:rPr>
                <w:rStyle w:val="Hyperlink"/>
                <w:rtl/>
              </w:rPr>
            </w:pPr>
            <w:hyperlink w:anchor="Seif14" w:tooltip="תחולה" w:history="1">
              <w:r w:rsidRPr="0091694E">
                <w:rPr>
                  <w:rStyle w:val="Hyperlink"/>
                </w:rPr>
                <w:t>Go</w:t>
              </w:r>
            </w:hyperlink>
          </w:p>
        </w:tc>
        <w:tc>
          <w:tcPr>
            <w:tcW w:w="850" w:type="dxa"/>
          </w:tcPr>
          <w:p w:rsidR="0091694E" w:rsidRPr="0091694E" w:rsidRDefault="0091694E" w:rsidP="00916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D874DB" w:rsidRDefault="00D874DB">
      <w:pPr>
        <w:pStyle w:val="big-header"/>
        <w:ind w:left="0" w:right="1134"/>
        <w:rPr>
          <w:rFonts w:cs="FrankRuehl"/>
          <w:sz w:val="32"/>
          <w:rtl/>
        </w:rPr>
      </w:pPr>
    </w:p>
    <w:p w:rsidR="00D874DB" w:rsidRPr="00D3290B" w:rsidRDefault="00D874DB" w:rsidP="00D3290B">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הסדרים במשק המדינה (תיקוני חקיקה) (הקלות מס בקשר להסדרי הסיוע לחקלאים), תשנ"א-</w:t>
      </w:r>
      <w:r>
        <w:rPr>
          <w:rFonts w:cs="FrankRuehl"/>
          <w:sz w:val="32"/>
          <w:rtl/>
        </w:rPr>
        <w:t>1990</w:t>
      </w:r>
      <w:r>
        <w:rPr>
          <w:rStyle w:val="default"/>
          <w:rtl/>
        </w:rPr>
        <w:footnoteReference w:customMarkFollows="1" w:id="1"/>
        <w:t>*</w:t>
      </w:r>
    </w:p>
    <w:p w:rsidR="00D874DB" w:rsidRDefault="00D874D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41(א) לחוק ההסדרים במשק המדינה (תיקוני חקיקה), תשמ"ט-</w:t>
      </w:r>
      <w:r>
        <w:rPr>
          <w:rStyle w:val="default"/>
          <w:rFonts w:cs="FrankRuehl"/>
          <w:rtl/>
        </w:rPr>
        <w:t>1989 (</w:t>
      </w:r>
      <w:r>
        <w:rPr>
          <w:rStyle w:val="default"/>
          <w:rFonts w:cs="FrankRuehl" w:hint="cs"/>
          <w:rtl/>
        </w:rPr>
        <w:t xml:space="preserve">להלן </w:t>
      </w:r>
      <w:r w:rsidR="00CE4D87">
        <w:rPr>
          <w:rStyle w:val="default"/>
          <w:rFonts w:cs="FrankRuehl"/>
          <w:rtl/>
        </w:rPr>
        <w:t>–</w:t>
      </w:r>
      <w:r>
        <w:rPr>
          <w:rStyle w:val="default"/>
          <w:rFonts w:cs="FrankRuehl"/>
          <w:rtl/>
        </w:rPr>
        <w:t xml:space="preserve"> </w:t>
      </w:r>
      <w:r>
        <w:rPr>
          <w:rStyle w:val="default"/>
          <w:rFonts w:cs="FrankRuehl" w:hint="cs"/>
          <w:rtl/>
        </w:rPr>
        <w:t>החוק), ובאישור ועדת הכספים של הכנסת, אני מתקין תקנות א</w:t>
      </w:r>
      <w:r>
        <w:rPr>
          <w:rStyle w:val="default"/>
          <w:rFonts w:cs="FrankRuehl"/>
          <w:rtl/>
        </w:rPr>
        <w:t>לה</w:t>
      </w:r>
      <w:r>
        <w:rPr>
          <w:rStyle w:val="default"/>
          <w:rFonts w:cs="FrankRuehl" w:hint="cs"/>
          <w:rtl/>
        </w:rPr>
        <w:t>:</w:t>
      </w:r>
    </w:p>
    <w:p w:rsidR="00D874DB" w:rsidRDefault="00D874D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2pt;z-index:251647488" o:allowincell="f" filled="f" stroked="f" strokecolor="lime" strokeweight=".25pt">
            <v:textbox style="mso-next-textbox:#_x0000_s1026" inset="0,0,0,0">
              <w:txbxContent>
                <w:p w:rsidR="00D874DB" w:rsidRDefault="00D874D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D874DB" w:rsidRDefault="00D874DB" w:rsidP="00CE4D87">
      <w:pPr>
        <w:pStyle w:val="P22"/>
        <w:tabs>
          <w:tab w:val="left" w:pos="624"/>
          <w:tab w:val="left" w:pos="1021"/>
        </w:tabs>
        <w:spacing w:before="72"/>
        <w:ind w:left="624"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41" type="#_x0000_t202" style="position:absolute;left:0;text-align:left;margin-left:470.25pt;margin-top:3.8pt;width:1in;height:24.35pt;z-index:251662848" filled="f" stroked="f">
            <v:textbox inset="1mm,,1mm">
              <w:txbxContent>
                <w:p w:rsidR="00D874DB" w:rsidRDefault="00D874DB">
                  <w:pPr>
                    <w:spacing w:line="160" w:lineRule="exact"/>
                    <w:jc w:val="left"/>
                    <w:rPr>
                      <w:rFonts w:cs="Miriam" w:hint="cs"/>
                      <w:sz w:val="18"/>
                      <w:szCs w:val="18"/>
                      <w:rtl/>
                    </w:rPr>
                  </w:pPr>
                  <w:r>
                    <w:rPr>
                      <w:rFonts w:cs="Miriam" w:hint="cs"/>
                      <w:sz w:val="18"/>
                      <w:szCs w:val="18"/>
                      <w:rtl/>
                    </w:rPr>
                    <w:t>תק' תשס"ג-2003</w:t>
                  </w:r>
                </w:p>
                <w:p w:rsidR="00D874DB" w:rsidRDefault="00D874DB">
                  <w:pPr>
                    <w:spacing w:line="160" w:lineRule="exact"/>
                    <w:jc w:val="left"/>
                    <w:rPr>
                      <w:rFonts w:cs="Miriam" w:hint="cs"/>
                      <w:sz w:val="18"/>
                      <w:szCs w:val="18"/>
                      <w:rtl/>
                    </w:rPr>
                  </w:pPr>
                  <w:r>
                    <w:rPr>
                      <w:rFonts w:cs="Miriam" w:hint="cs"/>
                      <w:sz w:val="18"/>
                      <w:szCs w:val="18"/>
                      <w:rtl/>
                    </w:rPr>
                    <w:t>תק' תשס"ז-2007</w:t>
                  </w:r>
                </w:p>
              </w:txbxContent>
            </v:textbox>
          </v:shape>
        </w:pict>
      </w:r>
      <w:r>
        <w:rPr>
          <w:rStyle w:val="default"/>
          <w:rFonts w:cs="FrankRuehl"/>
          <w:rtl/>
        </w:rPr>
        <w:t>(1)</w:t>
      </w:r>
      <w:r>
        <w:rPr>
          <w:rStyle w:val="default"/>
          <w:rFonts w:cs="FrankRuehl"/>
          <w:rtl/>
        </w:rPr>
        <w:tab/>
        <w:t>ת</w:t>
      </w:r>
      <w:r>
        <w:rPr>
          <w:rStyle w:val="default"/>
          <w:rFonts w:cs="FrankRuehl" w:hint="cs"/>
          <w:rtl/>
        </w:rPr>
        <w:t xml:space="preserve">הא לכל מונח המשמעות שיש לו בפקודת מס הכנסה (להלן </w:t>
      </w:r>
      <w:r>
        <w:rPr>
          <w:rStyle w:val="default"/>
          <w:rFonts w:cs="FrankRuehl"/>
          <w:rtl/>
        </w:rPr>
        <w:t xml:space="preserve">– </w:t>
      </w:r>
      <w:r>
        <w:rPr>
          <w:rStyle w:val="default"/>
          <w:rFonts w:cs="FrankRuehl" w:hint="cs"/>
          <w:rtl/>
        </w:rPr>
        <w:t>הפקודה), או בחוק מיסוי מקרקעין (שבח, מכירה ורכישה), תשכ"ג-</w:t>
      </w:r>
      <w:r>
        <w:rPr>
          <w:rStyle w:val="default"/>
          <w:rFonts w:cs="FrankRuehl"/>
          <w:rtl/>
        </w:rPr>
        <w:t>1963 (</w:t>
      </w:r>
      <w:r>
        <w:rPr>
          <w:rStyle w:val="default"/>
          <w:rFonts w:cs="FrankRuehl" w:hint="cs"/>
          <w:rtl/>
        </w:rPr>
        <w:t xml:space="preserve">להלן </w:t>
      </w:r>
      <w:r>
        <w:rPr>
          <w:rStyle w:val="default"/>
          <w:rFonts w:cs="FrankRuehl"/>
          <w:rtl/>
        </w:rPr>
        <w:t xml:space="preserve">– </w:t>
      </w:r>
      <w:r>
        <w:rPr>
          <w:rStyle w:val="default"/>
          <w:rFonts w:cs="FrankRuehl" w:hint="cs"/>
          <w:rtl/>
        </w:rPr>
        <w:t>חוק מיסוי מקרקעין), לפי הענין, זולת אם יש בתקנות אלה הוראה מפורשת אחרת;</w:t>
      </w:r>
    </w:p>
    <w:p w:rsidR="00D874DB" w:rsidRDefault="00D874DB" w:rsidP="00CE4D8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נישום" </w:t>
      </w:r>
      <w:r w:rsidR="00CE4D87">
        <w:rPr>
          <w:rStyle w:val="default"/>
          <w:rFonts w:cs="FrankRuehl"/>
          <w:rtl/>
        </w:rPr>
        <w:t>–</w:t>
      </w:r>
      <w:r>
        <w:rPr>
          <w:rStyle w:val="default"/>
          <w:rFonts w:cs="FrankRuehl"/>
          <w:rtl/>
        </w:rPr>
        <w:t xml:space="preserve"> </w:t>
      </w:r>
      <w:r>
        <w:rPr>
          <w:rStyle w:val="default"/>
          <w:rFonts w:cs="FrankRuehl" w:hint="cs"/>
          <w:rtl/>
        </w:rPr>
        <w:t>כמשמעותו בסעיף 40(6) לחוק;</w:t>
      </w:r>
    </w:p>
    <w:p w:rsidR="00D874DB" w:rsidRDefault="00D874DB" w:rsidP="00CE4D87">
      <w:pPr>
        <w:pStyle w:val="P22"/>
        <w:tabs>
          <w:tab w:val="left" w:pos="624"/>
          <w:tab w:val="left" w:pos="1021"/>
        </w:tabs>
        <w:spacing w:before="72"/>
        <w:ind w:left="624" w:right="1134"/>
        <w:rPr>
          <w:rStyle w:val="default"/>
          <w:rFonts w:cs="FrankRuehl"/>
          <w:rtl/>
        </w:rPr>
      </w:pPr>
      <w:r>
        <w:rPr>
          <w:rFonts w:cs="FrankRuehl"/>
          <w:rtl/>
          <w:lang w:val="he-IL"/>
        </w:rPr>
        <w:pict>
          <v:shape id="_x0000_s1042" type="#_x0000_t202" style="position:absolute;left:0;text-align:left;margin-left:470.25pt;margin-top:4.25pt;width:1in;height:16.8pt;z-index:251663872" filled="f" stroked="f">
            <v:textbox inset="1mm,,1mm">
              <w:txbxContent>
                <w:p w:rsidR="00D874DB" w:rsidRDefault="00D874DB">
                  <w:pPr>
                    <w:spacing w:line="160" w:lineRule="exact"/>
                    <w:jc w:val="left"/>
                    <w:rPr>
                      <w:rFonts w:cs="Miriam" w:hint="cs"/>
                      <w:sz w:val="18"/>
                      <w:szCs w:val="18"/>
                      <w:rtl/>
                    </w:rPr>
                  </w:pPr>
                  <w:r>
                    <w:rPr>
                      <w:rFonts w:cs="Miriam" w:hint="cs"/>
                      <w:sz w:val="18"/>
                      <w:szCs w:val="18"/>
                      <w:rtl/>
                    </w:rPr>
                    <w:t>תק' תשס"ג-2003</w:t>
                  </w:r>
                </w:p>
              </w:txbxContent>
            </v:textbox>
          </v:shape>
        </w:pict>
      </w:r>
      <w:r>
        <w:rPr>
          <w:rStyle w:val="default"/>
          <w:rFonts w:cs="FrankRuehl" w:hint="cs"/>
          <w:rtl/>
        </w:rPr>
        <w:t>(3)</w:t>
      </w:r>
      <w:r>
        <w:rPr>
          <w:rStyle w:val="default"/>
          <w:rFonts w:cs="FrankRuehl"/>
          <w:rtl/>
        </w:rPr>
        <w:tab/>
        <w:t>"</w:t>
      </w:r>
      <w:r>
        <w:rPr>
          <w:rStyle w:val="default"/>
          <w:rFonts w:cs="FrankRuehl" w:hint="cs"/>
          <w:rtl/>
        </w:rPr>
        <w:t xml:space="preserve">מס" </w:t>
      </w:r>
      <w:r w:rsidR="00CE4D87">
        <w:rPr>
          <w:rStyle w:val="default"/>
          <w:rFonts w:cs="FrankRuehl"/>
          <w:rtl/>
        </w:rPr>
        <w:t>–</w:t>
      </w:r>
      <w:r>
        <w:rPr>
          <w:rStyle w:val="default"/>
          <w:rFonts w:cs="FrankRuehl"/>
          <w:rtl/>
        </w:rPr>
        <w:t xml:space="preserve"> </w:t>
      </w:r>
      <w:r>
        <w:rPr>
          <w:rStyle w:val="default"/>
          <w:rFonts w:cs="FrankRuehl" w:hint="cs"/>
          <w:rtl/>
        </w:rPr>
        <w:t>לרבות מס שב</w:t>
      </w:r>
      <w:r>
        <w:rPr>
          <w:rStyle w:val="default"/>
          <w:rFonts w:cs="FrankRuehl"/>
          <w:rtl/>
        </w:rPr>
        <w:t>ח</w:t>
      </w:r>
      <w:r>
        <w:rPr>
          <w:rStyle w:val="default"/>
          <w:rFonts w:cs="FrankRuehl" w:hint="cs"/>
          <w:rtl/>
        </w:rPr>
        <w:t>, מס מכירה</w:t>
      </w:r>
      <w:r>
        <w:rPr>
          <w:rStyle w:val="default"/>
          <w:rFonts w:cs="FrankRuehl"/>
          <w:rtl/>
        </w:rPr>
        <w:t xml:space="preserve"> </w:t>
      </w:r>
      <w:r>
        <w:rPr>
          <w:rStyle w:val="default"/>
          <w:rFonts w:cs="FrankRuehl" w:hint="cs"/>
          <w:rtl/>
        </w:rPr>
        <w:t>ומס רכישה כמשמעותם בחוק מס שבח;</w:t>
      </w:r>
    </w:p>
    <w:p w:rsidR="00D874DB" w:rsidRDefault="00D874DB" w:rsidP="00CE4D87">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 xml:space="preserve">הסכם" </w:t>
      </w:r>
      <w:r w:rsidR="00CE4D87">
        <w:rPr>
          <w:rStyle w:val="default"/>
          <w:rFonts w:cs="FrankRuehl"/>
          <w:rtl/>
        </w:rPr>
        <w:t>–</w:t>
      </w:r>
      <w:r>
        <w:rPr>
          <w:rStyle w:val="default"/>
          <w:rFonts w:cs="FrankRuehl"/>
          <w:rtl/>
        </w:rPr>
        <w:t xml:space="preserve"> </w:t>
      </w:r>
      <w:r>
        <w:rPr>
          <w:rStyle w:val="default"/>
          <w:rFonts w:cs="FrankRuehl" w:hint="cs"/>
          <w:rtl/>
        </w:rPr>
        <w:t>הסכם הקיבוצים, הסכם נוסף, וההסדר</w:t>
      </w:r>
      <w:r>
        <w:rPr>
          <w:rStyle w:val="default"/>
          <w:rFonts w:cs="FrankRuehl"/>
          <w:rtl/>
        </w:rPr>
        <w:t xml:space="preserve"> כ</w:t>
      </w:r>
      <w:r>
        <w:rPr>
          <w:rStyle w:val="default"/>
          <w:rFonts w:cs="FrankRuehl" w:hint="cs"/>
          <w:rtl/>
        </w:rPr>
        <w:t>הגדרתם בסעיף 40 לחוק;</w:t>
      </w:r>
    </w:p>
    <w:p w:rsidR="00D874DB" w:rsidRDefault="00D874DB" w:rsidP="00CE4D87">
      <w:pPr>
        <w:pStyle w:val="P22"/>
        <w:tabs>
          <w:tab w:val="left" w:pos="624"/>
          <w:tab w:val="left" w:pos="1021"/>
        </w:tabs>
        <w:spacing w:before="72"/>
        <w:ind w:left="624" w:right="1134"/>
        <w:rPr>
          <w:rStyle w:val="default"/>
          <w:rFonts w:cs="FrankRuehl"/>
          <w:rtl/>
        </w:rPr>
      </w:pPr>
      <w:r>
        <w:rPr>
          <w:lang w:val="he-IL"/>
        </w:rPr>
        <w:pict>
          <v:rect id="_x0000_s1027" style="position:absolute;left:0;text-align:left;margin-left:464.5pt;margin-top:8.05pt;width:75.05pt;height:22.85pt;z-index:251648512" o:allowincell="f" filled="f" stroked="f" strokecolor="lime" strokeweight=".25pt">
            <v:textbox style="mso-next-textbox:#_x0000_s1027" inset="0,0,0,0">
              <w:txbxContent>
                <w:p w:rsidR="00D874DB" w:rsidRDefault="00D874DB">
                  <w:pPr>
                    <w:spacing w:line="160" w:lineRule="exact"/>
                    <w:jc w:val="left"/>
                    <w:rPr>
                      <w:rFonts w:cs="Miriam" w:hint="cs"/>
                      <w:sz w:val="18"/>
                      <w:szCs w:val="18"/>
                      <w:rtl/>
                    </w:rPr>
                  </w:pPr>
                  <w:r>
                    <w:rPr>
                      <w:rFonts w:cs="Miriam"/>
                      <w:sz w:val="18"/>
                      <w:szCs w:val="18"/>
                      <w:rtl/>
                    </w:rPr>
                    <w:t>תק</w:t>
                  </w:r>
                  <w:r>
                    <w:rPr>
                      <w:rFonts w:cs="Miriam" w:hint="cs"/>
                      <w:sz w:val="18"/>
                      <w:szCs w:val="18"/>
                      <w:rtl/>
                    </w:rPr>
                    <w:t>' תשנ"ו-</w:t>
                  </w:r>
                  <w:r>
                    <w:rPr>
                      <w:rFonts w:cs="Miriam"/>
                      <w:sz w:val="18"/>
                      <w:szCs w:val="18"/>
                      <w:rtl/>
                    </w:rPr>
                    <w:t>1996</w:t>
                  </w:r>
                </w:p>
                <w:p w:rsidR="00D874DB" w:rsidRDefault="00D874DB">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default"/>
          <w:rFonts w:cs="FrankRuehl"/>
          <w:rtl/>
        </w:rPr>
        <w:t>(5)</w:t>
      </w:r>
      <w:r>
        <w:rPr>
          <w:rStyle w:val="default"/>
          <w:rFonts w:cs="FrankRuehl"/>
          <w:rtl/>
        </w:rPr>
        <w:tab/>
        <w:t>"</w:t>
      </w:r>
      <w:r>
        <w:rPr>
          <w:rStyle w:val="default"/>
          <w:rFonts w:cs="FrankRuehl" w:hint="cs"/>
          <w:rtl/>
        </w:rPr>
        <w:t xml:space="preserve">שנות ההסכם" </w:t>
      </w:r>
      <w:r w:rsidR="00CE4D87">
        <w:rPr>
          <w:rStyle w:val="default"/>
          <w:rFonts w:cs="FrankRuehl"/>
          <w:rtl/>
        </w:rPr>
        <w:t>–</w:t>
      </w:r>
      <w:r>
        <w:rPr>
          <w:rStyle w:val="default"/>
          <w:rFonts w:cs="FrankRuehl"/>
          <w:rtl/>
        </w:rPr>
        <w:t xml:space="preserve"> </w:t>
      </w:r>
      <w:r>
        <w:rPr>
          <w:rStyle w:val="default"/>
          <w:rFonts w:cs="FrankRuehl" w:hint="cs"/>
          <w:rtl/>
        </w:rPr>
        <w:t xml:space="preserve">התקופה שתחילתה בשנת המס שבה היה אדם לראשונה לנישום, וסופה בתום שנת המס 2012; </w:t>
      </w:r>
    </w:p>
    <w:p w:rsidR="00D874DB" w:rsidRDefault="00D874DB" w:rsidP="00CE4D87">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w:t>
      </w:r>
      <w:r>
        <w:rPr>
          <w:rStyle w:val="default"/>
          <w:rFonts w:cs="FrankRuehl" w:hint="cs"/>
          <w:rtl/>
        </w:rPr>
        <w:t xml:space="preserve">נכס" </w:t>
      </w:r>
      <w:r w:rsidR="00CE4D87">
        <w:rPr>
          <w:rStyle w:val="default"/>
          <w:rFonts w:cs="FrankRuehl"/>
          <w:rtl/>
        </w:rPr>
        <w:t>–</w:t>
      </w:r>
      <w:r>
        <w:rPr>
          <w:rStyle w:val="default"/>
          <w:rFonts w:cs="FrankRuehl"/>
          <w:rtl/>
        </w:rPr>
        <w:t xml:space="preserve"> </w:t>
      </w:r>
      <w:r>
        <w:rPr>
          <w:rStyle w:val="default"/>
          <w:rFonts w:cs="FrankRuehl" w:hint="cs"/>
          <w:rtl/>
        </w:rPr>
        <w:t>כהגדרתו בסעיף 88 לפקודה לרבות זכויות כאמור</w:t>
      </w:r>
      <w:r>
        <w:rPr>
          <w:rStyle w:val="default"/>
          <w:rFonts w:cs="FrankRuehl"/>
          <w:rtl/>
        </w:rPr>
        <w:t xml:space="preserve"> ב</w:t>
      </w:r>
      <w:r>
        <w:rPr>
          <w:rStyle w:val="default"/>
          <w:rFonts w:cs="FrankRuehl" w:hint="cs"/>
          <w:rtl/>
        </w:rPr>
        <w:t>פסקאות (3) ו-(4) להגדרה האמורה;</w:t>
      </w:r>
    </w:p>
    <w:p w:rsidR="00D874DB" w:rsidRDefault="00D874DB" w:rsidP="00CE4D87">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w:t>
      </w:r>
      <w:r>
        <w:rPr>
          <w:rStyle w:val="default"/>
          <w:rFonts w:cs="FrankRuehl" w:hint="cs"/>
          <w:rtl/>
        </w:rPr>
        <w:t xml:space="preserve">הכנסה מחקלאות" </w:t>
      </w:r>
      <w:r w:rsidR="00CE4D87">
        <w:rPr>
          <w:rStyle w:val="default"/>
          <w:rFonts w:cs="FrankRuehl"/>
          <w:rtl/>
        </w:rPr>
        <w:t>–</w:t>
      </w:r>
      <w:r>
        <w:rPr>
          <w:rStyle w:val="default"/>
          <w:rFonts w:cs="FrankRuehl"/>
          <w:rtl/>
        </w:rPr>
        <w:t xml:space="preserve"> </w:t>
      </w:r>
      <w:r>
        <w:rPr>
          <w:rStyle w:val="default"/>
          <w:rFonts w:cs="FrankRuehl" w:hint="cs"/>
          <w:rtl/>
        </w:rPr>
        <w:t>לרבות הכ</w:t>
      </w:r>
      <w:r>
        <w:rPr>
          <w:rStyle w:val="default"/>
          <w:rFonts w:cs="FrankRuehl"/>
          <w:rtl/>
        </w:rPr>
        <w:t>נ</w:t>
      </w:r>
      <w:r>
        <w:rPr>
          <w:rStyle w:val="default"/>
          <w:rFonts w:cs="FrankRuehl" w:hint="cs"/>
          <w:rtl/>
        </w:rPr>
        <w:t>סותיו של נישום מאספקת שירותים או נכסים בחקלאות, מעיבוד ושיווק תוצרת חקלאית ומהשכרת נכסים המשמשים בחקלאות;</w:t>
      </w:r>
    </w:p>
    <w:p w:rsidR="00D874DB" w:rsidRDefault="00D874DB" w:rsidP="00CE4D87">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w:t>
      </w:r>
      <w:r>
        <w:rPr>
          <w:rStyle w:val="default"/>
          <w:rFonts w:cs="FrankRuehl" w:hint="cs"/>
          <w:rtl/>
        </w:rPr>
        <w:t xml:space="preserve">מדד של חודש פלוני" </w:t>
      </w:r>
      <w:r w:rsidR="00CE4D87">
        <w:rPr>
          <w:rStyle w:val="default"/>
          <w:rFonts w:cs="FrankRuehl"/>
          <w:rtl/>
        </w:rPr>
        <w:t>–</w:t>
      </w:r>
      <w:r>
        <w:rPr>
          <w:rStyle w:val="default"/>
          <w:rFonts w:cs="FrankRuehl"/>
          <w:rtl/>
        </w:rPr>
        <w:t xml:space="preserve"> </w:t>
      </w:r>
      <w:r>
        <w:rPr>
          <w:rStyle w:val="default"/>
          <w:rFonts w:cs="FrankRuehl" w:hint="cs"/>
          <w:rtl/>
        </w:rPr>
        <w:t>המדד של אותו חודש</w:t>
      </w:r>
      <w:r>
        <w:rPr>
          <w:rStyle w:val="default"/>
          <w:rFonts w:cs="FrankRuehl"/>
          <w:rtl/>
        </w:rPr>
        <w:t xml:space="preserve"> ש</w:t>
      </w:r>
      <w:r>
        <w:rPr>
          <w:rStyle w:val="default"/>
          <w:rFonts w:cs="FrankRuehl" w:hint="cs"/>
          <w:rtl/>
        </w:rPr>
        <w:t>מפרסמת הלשכה המרכזית לסטטיסטיקה בחודש ש</w:t>
      </w:r>
      <w:r>
        <w:rPr>
          <w:rStyle w:val="default"/>
          <w:rFonts w:cs="FrankRuehl"/>
          <w:rtl/>
        </w:rPr>
        <w:t>לא</w:t>
      </w:r>
      <w:r>
        <w:rPr>
          <w:rStyle w:val="default"/>
          <w:rFonts w:cs="FrankRuehl" w:hint="cs"/>
          <w:rtl/>
        </w:rPr>
        <w:t>חריו;</w:t>
      </w:r>
    </w:p>
    <w:p w:rsidR="00D874DB" w:rsidRDefault="00D874DB" w:rsidP="00CE4D87">
      <w:pPr>
        <w:pStyle w:val="P22"/>
        <w:tabs>
          <w:tab w:val="left" w:pos="624"/>
          <w:tab w:val="left" w:pos="1021"/>
        </w:tabs>
        <w:spacing w:before="72"/>
        <w:ind w:left="624" w:right="1134"/>
        <w:rPr>
          <w:rStyle w:val="default"/>
          <w:rFonts w:cs="FrankRuehl" w:hint="cs"/>
          <w:rtl/>
        </w:rPr>
      </w:pPr>
      <w:r>
        <w:rPr>
          <w:rStyle w:val="default"/>
          <w:rFonts w:cs="FrankRuehl"/>
          <w:rtl/>
        </w:rPr>
        <w:t>(9)</w:t>
      </w:r>
      <w:r>
        <w:rPr>
          <w:rStyle w:val="default"/>
          <w:rFonts w:cs="FrankRuehl"/>
          <w:rtl/>
        </w:rPr>
        <w:tab/>
        <w:t>"</w:t>
      </w:r>
      <w:r>
        <w:rPr>
          <w:rStyle w:val="default"/>
          <w:rFonts w:cs="FrankRuehl" w:hint="cs"/>
          <w:rtl/>
        </w:rPr>
        <w:t xml:space="preserve">סכום נוסף" </w:t>
      </w:r>
      <w:r w:rsidR="00CE4D87">
        <w:rPr>
          <w:rStyle w:val="default"/>
          <w:rFonts w:cs="FrankRuehl"/>
          <w:rtl/>
        </w:rPr>
        <w:t>–</w:t>
      </w:r>
      <w:r>
        <w:rPr>
          <w:rStyle w:val="default"/>
          <w:rFonts w:cs="FrankRuehl"/>
          <w:rtl/>
        </w:rPr>
        <w:t xml:space="preserve"> </w:t>
      </w:r>
      <w:r>
        <w:rPr>
          <w:rStyle w:val="default"/>
          <w:rFonts w:cs="FrankRuehl" w:hint="cs"/>
          <w:rtl/>
        </w:rPr>
        <w:t>סכום שכתוצאה מההסכם הפך לחוב של הנישום, ושבהס</w:t>
      </w:r>
      <w:r>
        <w:rPr>
          <w:rStyle w:val="default"/>
          <w:rFonts w:cs="FrankRuehl"/>
          <w:rtl/>
        </w:rPr>
        <w:t>כם</w:t>
      </w:r>
      <w:r>
        <w:rPr>
          <w:rStyle w:val="default"/>
          <w:rFonts w:cs="FrankRuehl" w:hint="cs"/>
          <w:rtl/>
        </w:rPr>
        <w:t xml:space="preserve"> נקבע שעל הנישום לשלמו בשנות ההסכם, לרבות סכום כאמור שהנישום נתחייב בו כתוצאה ממימוש ערבות ושהנישום נתבע לשלמו ואינו יכול לגרום לביטולו או לתבוע בשלו השתתפות אדם אחר, ובלבד </w:t>
      </w:r>
      <w:r>
        <w:rPr>
          <w:rStyle w:val="default"/>
          <w:rFonts w:cs="FrankRuehl"/>
          <w:rtl/>
        </w:rPr>
        <w:t>–</w:t>
      </w:r>
    </w:p>
    <w:p w:rsidR="00D874DB" w:rsidRDefault="00D874DB" w:rsidP="00CE4D87">
      <w:pPr>
        <w:pStyle w:val="P33"/>
        <w:tabs>
          <w:tab w:val="left" w:pos="624"/>
          <w:tab w:val="left" w:pos="1021"/>
          <w:tab w:val="left" w:pos="1474"/>
        </w:tabs>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לא יראו סכום כ"סכום נוסף" לפני המועד שבו נתגבשה זכותו של הנושה לתבוע את הס</w:t>
      </w:r>
      <w:r>
        <w:rPr>
          <w:rStyle w:val="default"/>
          <w:rFonts w:cs="FrankRuehl"/>
          <w:rtl/>
        </w:rPr>
        <w:t>כו</w:t>
      </w:r>
      <w:r>
        <w:rPr>
          <w:rStyle w:val="default"/>
          <w:rFonts w:cs="FrankRuehl" w:hint="cs"/>
          <w:rtl/>
        </w:rPr>
        <w:t>ם מהנישום;</w:t>
      </w:r>
    </w:p>
    <w:p w:rsidR="00D874DB" w:rsidRDefault="00D874DB" w:rsidP="00CE4D87">
      <w:pPr>
        <w:pStyle w:val="P33"/>
        <w:tabs>
          <w:tab w:val="left" w:pos="624"/>
          <w:tab w:val="left" w:pos="1021"/>
          <w:tab w:val="left" w:pos="1474"/>
        </w:tabs>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סכום נוסף לא יעלה על הסכום שהנישום היה חייב בו אילו שילם את החוב, במזומנים, ביום שבו צריך היה לרשום את הסכום בספרי חשבונותיו;</w:t>
      </w:r>
    </w:p>
    <w:p w:rsidR="00D874DB" w:rsidRDefault="00D874DB" w:rsidP="00CE4D87">
      <w:pPr>
        <w:pStyle w:val="P22"/>
        <w:tabs>
          <w:tab w:val="left" w:pos="624"/>
          <w:tab w:val="left" w:pos="1021"/>
        </w:tabs>
        <w:spacing w:before="72"/>
        <w:ind w:left="624" w:right="1134"/>
        <w:rPr>
          <w:rStyle w:val="default"/>
          <w:rFonts w:cs="FrankRuehl"/>
          <w:rtl/>
        </w:rPr>
      </w:pPr>
      <w:r>
        <w:rPr>
          <w:rStyle w:val="default"/>
          <w:rFonts w:cs="FrankRuehl"/>
          <w:rtl/>
        </w:rPr>
        <w:t>(10)</w:t>
      </w:r>
      <w:r>
        <w:rPr>
          <w:rStyle w:val="default"/>
          <w:rFonts w:cs="FrankRuehl"/>
          <w:rtl/>
        </w:rPr>
        <w:tab/>
        <w:t>"</w:t>
      </w:r>
      <w:r>
        <w:rPr>
          <w:rStyle w:val="default"/>
          <w:rFonts w:cs="FrankRuehl" w:hint="cs"/>
          <w:rtl/>
        </w:rPr>
        <w:t xml:space="preserve">סכום מתואם" </w:t>
      </w:r>
      <w:r w:rsidR="00CE4D87">
        <w:rPr>
          <w:rStyle w:val="default"/>
          <w:rFonts w:cs="FrankRuehl"/>
          <w:rtl/>
        </w:rPr>
        <w:t>–</w:t>
      </w:r>
      <w:r>
        <w:rPr>
          <w:rStyle w:val="default"/>
          <w:rFonts w:cs="FrankRuehl"/>
          <w:rtl/>
        </w:rPr>
        <w:t xml:space="preserve"> </w:t>
      </w:r>
      <w:r>
        <w:rPr>
          <w:rStyle w:val="default"/>
          <w:rFonts w:cs="FrankRuehl" w:hint="cs"/>
          <w:rtl/>
        </w:rPr>
        <w:t>הסכום שמדובר בו כשהוא מוכפל במדד החודש האחרון של שנת המס שבה קוזז או הופחת ומחולק במדד החודש</w:t>
      </w:r>
      <w:r>
        <w:rPr>
          <w:rStyle w:val="default"/>
          <w:rFonts w:cs="FrankRuehl"/>
          <w:rtl/>
        </w:rPr>
        <w:t xml:space="preserve"> ש</w:t>
      </w:r>
      <w:r>
        <w:rPr>
          <w:rStyle w:val="default"/>
          <w:rFonts w:cs="FrankRuehl" w:hint="cs"/>
          <w:rtl/>
        </w:rPr>
        <w:t>קדם לחודש שבו נתקבל או הוצא הסכום, לפי הענין;</w:t>
      </w:r>
    </w:p>
    <w:p w:rsidR="00D874DB" w:rsidRDefault="00D874DB" w:rsidP="00CE4D87">
      <w:pPr>
        <w:pStyle w:val="P22"/>
        <w:tabs>
          <w:tab w:val="left" w:pos="624"/>
          <w:tab w:val="left" w:pos="1021"/>
        </w:tabs>
        <w:spacing w:before="72"/>
        <w:ind w:left="624" w:right="1134"/>
        <w:rPr>
          <w:rStyle w:val="default"/>
          <w:rFonts w:cs="FrankRuehl" w:hint="cs"/>
          <w:rtl/>
        </w:rPr>
      </w:pPr>
      <w:r w:rsidRPr="00CE4D87">
        <w:rPr>
          <w:rStyle w:val="default"/>
          <w:rFonts w:cs="FrankRuehl"/>
          <w:rtl/>
        </w:rPr>
        <w:pict>
          <v:shape id="_x0000_s1047" type="#_x0000_t202" style="position:absolute;left:0;text-align:left;margin-left:470.25pt;margin-top:7.1pt;width:1in;height:11.2pt;z-index:251664896" filled="f" stroked="f">
            <v:textbox style="mso-next-textbox:#_x0000_s1047" inset="1mm,0,1mm,0">
              <w:txbxContent>
                <w:p w:rsidR="00D874DB" w:rsidRDefault="00D874DB">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(11)</w:t>
      </w:r>
      <w:r>
        <w:rPr>
          <w:rStyle w:val="default"/>
          <w:rFonts w:cs="FrankRuehl"/>
          <w:rtl/>
        </w:rPr>
        <w:tab/>
        <w:t>"</w:t>
      </w:r>
      <w:r>
        <w:rPr>
          <w:rStyle w:val="default"/>
          <w:rFonts w:cs="FrankRuehl" w:hint="cs"/>
          <w:rtl/>
        </w:rPr>
        <w:t>הכנסה פטור</w:t>
      </w:r>
      <w:r>
        <w:rPr>
          <w:rStyle w:val="default"/>
          <w:rFonts w:cs="FrankRuehl"/>
          <w:rtl/>
        </w:rPr>
        <w:t>ה</w:t>
      </w:r>
      <w:r>
        <w:rPr>
          <w:rStyle w:val="default"/>
          <w:rFonts w:cs="FrankRuehl" w:hint="cs"/>
          <w:rtl/>
        </w:rPr>
        <w:t xml:space="preserve">" </w:t>
      </w:r>
      <w:r w:rsidR="00CE4D87">
        <w:rPr>
          <w:rStyle w:val="default"/>
          <w:rFonts w:cs="FrankRuehl"/>
          <w:rtl/>
        </w:rPr>
        <w:t>–</w:t>
      </w:r>
      <w:r>
        <w:rPr>
          <w:rStyle w:val="default"/>
          <w:rFonts w:cs="FrankRuehl"/>
          <w:rtl/>
        </w:rPr>
        <w:t xml:space="preserve"> </w:t>
      </w:r>
      <w:r>
        <w:rPr>
          <w:rStyle w:val="default"/>
          <w:rFonts w:cs="FrankRuehl" w:hint="cs"/>
          <w:rtl/>
        </w:rPr>
        <w:t>הכנסה פטורה ממס לפי תקנה 2, 3 או 3א;</w:t>
      </w:r>
    </w:p>
    <w:p w:rsidR="00D874DB" w:rsidRDefault="00D874DB" w:rsidP="00CE4D87">
      <w:pPr>
        <w:pStyle w:val="P22"/>
        <w:tabs>
          <w:tab w:val="left" w:pos="624"/>
          <w:tab w:val="left" w:pos="1021"/>
        </w:tabs>
        <w:spacing w:before="72"/>
        <w:ind w:left="624" w:right="1134"/>
        <w:rPr>
          <w:rStyle w:val="default"/>
          <w:rFonts w:cs="FrankRuehl" w:hint="cs"/>
          <w:rtl/>
        </w:rPr>
      </w:pPr>
      <w:r w:rsidRPr="00CE4D87">
        <w:rPr>
          <w:rStyle w:val="default"/>
          <w:rFonts w:cs="FrankRuehl"/>
          <w:rtl/>
        </w:rPr>
        <w:pict>
          <v:shape id="_x0000_s1048" type="#_x0000_t202" style="position:absolute;left:0;text-align:left;margin-left:470.25pt;margin-top:7.1pt;width:1in;height:11.2pt;z-index:251665920" filled="f" stroked="f">
            <v:textbox style="mso-next-textbox:#_x0000_s1048" inset="1mm,0,1mm,0">
              <w:txbxContent>
                <w:p w:rsidR="00D874DB" w:rsidRDefault="00D874DB">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rtl/>
        </w:rPr>
        <w:t>(12)</w:t>
      </w:r>
      <w:r>
        <w:rPr>
          <w:rStyle w:val="default"/>
          <w:rFonts w:cs="FrankRuehl" w:hint="cs"/>
          <w:rtl/>
        </w:rPr>
        <w:tab/>
      </w:r>
      <w:r>
        <w:rPr>
          <w:rStyle w:val="default"/>
          <w:rFonts w:cs="FrankRuehl"/>
          <w:rtl/>
        </w:rPr>
        <w:t>"אמצעי שליטה", בחבר בני אדם – כהגדרתם בסעיף 88 לפקודה</w:t>
      </w:r>
      <w:r>
        <w:rPr>
          <w:rStyle w:val="default"/>
          <w:rFonts w:cs="FrankRuehl" w:hint="cs"/>
          <w:rtl/>
        </w:rPr>
        <w:t>.</w:t>
      </w:r>
    </w:p>
    <w:p w:rsidR="00B01BEF" w:rsidRPr="00CE4D87" w:rsidRDefault="00B01BEF" w:rsidP="00CE4D87">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1" w:name="Rov24"/>
      <w:r w:rsidRPr="00CE4D87">
        <w:rPr>
          <w:rStyle w:val="default"/>
          <w:rFonts w:cs="FrankRuehl" w:hint="cs"/>
          <w:vanish/>
          <w:color w:val="FF0000"/>
          <w:sz w:val="20"/>
          <w:szCs w:val="20"/>
          <w:shd w:val="clear" w:color="auto" w:fill="FFFF99"/>
          <w:rtl/>
        </w:rPr>
        <w:t>מיום 1.1.</w:t>
      </w:r>
      <w:r w:rsidR="00D66BFF" w:rsidRPr="00CE4D87">
        <w:rPr>
          <w:rStyle w:val="default"/>
          <w:rFonts w:cs="FrankRuehl" w:hint="cs"/>
          <w:vanish/>
          <w:color w:val="FF0000"/>
          <w:sz w:val="20"/>
          <w:szCs w:val="20"/>
          <w:shd w:val="clear" w:color="auto" w:fill="FFFF99"/>
          <w:rtl/>
        </w:rPr>
        <w:t>1996</w:t>
      </w:r>
    </w:p>
    <w:p w:rsidR="00B01BEF" w:rsidRPr="00CE4D87" w:rsidRDefault="00D66BFF" w:rsidP="00CE4D87">
      <w:pPr>
        <w:pStyle w:val="P22"/>
        <w:tabs>
          <w:tab w:val="left" w:pos="624"/>
          <w:tab w:val="left" w:pos="1021"/>
        </w:tabs>
        <w:spacing w:before="0"/>
        <w:ind w:left="624"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תשנ"ו</w:t>
      </w:r>
      <w:r w:rsidR="00B01BEF" w:rsidRPr="00CE4D87">
        <w:rPr>
          <w:rStyle w:val="default"/>
          <w:rFonts w:cs="FrankRuehl" w:hint="cs"/>
          <w:b/>
          <w:bCs/>
          <w:vanish/>
          <w:sz w:val="20"/>
          <w:szCs w:val="20"/>
          <w:shd w:val="clear" w:color="auto" w:fill="FFFF99"/>
          <w:rtl/>
        </w:rPr>
        <w:t>-</w:t>
      </w:r>
      <w:r w:rsidR="006E0A48" w:rsidRPr="00CE4D87">
        <w:rPr>
          <w:rStyle w:val="default"/>
          <w:rFonts w:cs="FrankRuehl" w:hint="cs"/>
          <w:b/>
          <w:bCs/>
          <w:vanish/>
          <w:sz w:val="20"/>
          <w:szCs w:val="20"/>
          <w:shd w:val="clear" w:color="auto" w:fill="FFFF99"/>
          <w:rtl/>
        </w:rPr>
        <w:t>1</w:t>
      </w:r>
      <w:r w:rsidR="00460418" w:rsidRPr="00CE4D87">
        <w:rPr>
          <w:rStyle w:val="default"/>
          <w:rFonts w:cs="FrankRuehl" w:hint="cs"/>
          <w:b/>
          <w:bCs/>
          <w:vanish/>
          <w:sz w:val="20"/>
          <w:szCs w:val="20"/>
          <w:shd w:val="clear" w:color="auto" w:fill="FFFF99"/>
          <w:rtl/>
        </w:rPr>
        <w:t>996</w:t>
      </w:r>
    </w:p>
    <w:p w:rsidR="00B01BEF" w:rsidRPr="00CE4D87" w:rsidRDefault="00D00D12" w:rsidP="00CE4D87">
      <w:pPr>
        <w:pStyle w:val="P22"/>
        <w:tabs>
          <w:tab w:val="left" w:pos="624"/>
          <w:tab w:val="left" w:pos="1021"/>
        </w:tabs>
        <w:spacing w:before="0"/>
        <w:ind w:left="624" w:right="1134"/>
        <w:rPr>
          <w:rStyle w:val="default"/>
          <w:rFonts w:cs="FrankRuehl" w:hint="cs"/>
          <w:vanish/>
          <w:sz w:val="20"/>
          <w:szCs w:val="20"/>
          <w:shd w:val="clear" w:color="auto" w:fill="FFFF99"/>
          <w:rtl/>
        </w:rPr>
      </w:pPr>
      <w:hyperlink r:id="rId6" w:history="1">
        <w:r w:rsidRPr="00CE4D87">
          <w:rPr>
            <w:rStyle w:val="Hyperlink"/>
            <w:rFonts w:cs="FrankRuehl" w:hint="cs"/>
            <w:vanish/>
            <w:szCs w:val="20"/>
            <w:shd w:val="clear" w:color="auto" w:fill="FFFF99"/>
            <w:rtl/>
          </w:rPr>
          <w:t>ק"ת תשנ"ו מס' 5764</w:t>
        </w:r>
      </w:hyperlink>
      <w:r w:rsidR="00B01BEF" w:rsidRPr="00CE4D87">
        <w:rPr>
          <w:rStyle w:val="default"/>
          <w:rFonts w:cs="FrankRuehl" w:hint="cs"/>
          <w:vanish/>
          <w:sz w:val="20"/>
          <w:szCs w:val="20"/>
          <w:shd w:val="clear" w:color="auto" w:fill="FFFF99"/>
          <w:rtl/>
        </w:rPr>
        <w:t xml:space="preserve"> מיום </w:t>
      </w:r>
      <w:r w:rsidRPr="00CE4D87">
        <w:rPr>
          <w:rStyle w:val="default"/>
          <w:rFonts w:cs="FrankRuehl" w:hint="cs"/>
          <w:vanish/>
          <w:sz w:val="20"/>
          <w:szCs w:val="20"/>
          <w:shd w:val="clear" w:color="auto" w:fill="FFFF99"/>
          <w:rtl/>
        </w:rPr>
        <w:t>18</w:t>
      </w:r>
      <w:r w:rsidR="00B01BEF" w:rsidRPr="00CE4D87">
        <w:rPr>
          <w:rStyle w:val="default"/>
          <w:rFonts w:cs="FrankRuehl" w:hint="cs"/>
          <w:vanish/>
          <w:sz w:val="20"/>
          <w:szCs w:val="20"/>
          <w:shd w:val="clear" w:color="auto" w:fill="FFFF99"/>
          <w:rtl/>
        </w:rPr>
        <w:t>.</w:t>
      </w:r>
      <w:r w:rsidRPr="00CE4D87">
        <w:rPr>
          <w:rStyle w:val="default"/>
          <w:rFonts w:cs="FrankRuehl" w:hint="cs"/>
          <w:vanish/>
          <w:sz w:val="20"/>
          <w:szCs w:val="20"/>
          <w:shd w:val="clear" w:color="auto" w:fill="FFFF99"/>
          <w:rtl/>
        </w:rPr>
        <w:t>6</w:t>
      </w:r>
      <w:r w:rsidR="00B01BEF" w:rsidRPr="00CE4D87">
        <w:rPr>
          <w:rStyle w:val="default"/>
          <w:rFonts w:cs="FrankRuehl" w:hint="cs"/>
          <w:vanish/>
          <w:sz w:val="20"/>
          <w:szCs w:val="20"/>
          <w:shd w:val="clear" w:color="auto" w:fill="FFFF99"/>
          <w:rtl/>
        </w:rPr>
        <w:t>.</w:t>
      </w:r>
      <w:r w:rsidRPr="00CE4D87">
        <w:rPr>
          <w:rStyle w:val="default"/>
          <w:rFonts w:cs="FrankRuehl" w:hint="cs"/>
          <w:vanish/>
          <w:sz w:val="20"/>
          <w:szCs w:val="20"/>
          <w:shd w:val="clear" w:color="auto" w:fill="FFFF99"/>
          <w:rtl/>
        </w:rPr>
        <w:t>1996</w:t>
      </w:r>
      <w:r w:rsidR="00B01BEF" w:rsidRPr="00CE4D87">
        <w:rPr>
          <w:rStyle w:val="default"/>
          <w:rFonts w:cs="FrankRuehl" w:hint="cs"/>
          <w:vanish/>
          <w:sz w:val="20"/>
          <w:szCs w:val="20"/>
          <w:shd w:val="clear" w:color="auto" w:fill="FFFF99"/>
          <w:rtl/>
        </w:rPr>
        <w:t xml:space="preserve"> עמ' </w:t>
      </w:r>
      <w:r w:rsidR="008624CB" w:rsidRPr="00CE4D87">
        <w:rPr>
          <w:rStyle w:val="default"/>
          <w:rFonts w:cs="FrankRuehl" w:hint="cs"/>
          <w:vanish/>
          <w:sz w:val="20"/>
          <w:szCs w:val="20"/>
          <w:shd w:val="clear" w:color="auto" w:fill="FFFF99"/>
          <w:rtl/>
        </w:rPr>
        <w:t>1149</w:t>
      </w:r>
    </w:p>
    <w:p w:rsidR="00612015" w:rsidRPr="00CE4D87" w:rsidRDefault="00612015" w:rsidP="00CE4D87">
      <w:pPr>
        <w:pStyle w:val="P22"/>
        <w:tabs>
          <w:tab w:val="left" w:pos="624"/>
          <w:tab w:val="left" w:pos="1021"/>
        </w:tabs>
        <w:ind w:left="624" w:right="1134"/>
        <w:rPr>
          <w:rStyle w:val="default"/>
          <w:rFonts w:cs="FrankRuehl"/>
          <w:vanish/>
          <w:sz w:val="22"/>
          <w:szCs w:val="22"/>
          <w:shd w:val="clear" w:color="auto" w:fill="FFFF99"/>
          <w:rtl/>
        </w:rPr>
      </w:pPr>
      <w:r w:rsidRPr="00CE4D87">
        <w:rPr>
          <w:rStyle w:val="default"/>
          <w:rFonts w:cs="FrankRuehl"/>
          <w:vanish/>
          <w:sz w:val="22"/>
          <w:szCs w:val="22"/>
          <w:shd w:val="clear" w:color="auto" w:fill="FFFF99"/>
          <w:rtl/>
        </w:rPr>
        <w:t>(5)</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שנות ההסכם"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 xml:space="preserve">התקופה שתחילתה בשנת המס שבה היה אדם לראשונה לנישום, וסופה בתום שנת המס </w:t>
      </w:r>
      <w:r w:rsidR="00205A86" w:rsidRPr="00CE4D87">
        <w:rPr>
          <w:rStyle w:val="default"/>
          <w:rFonts w:cs="FrankRuehl" w:hint="cs"/>
          <w:strike/>
          <w:vanish/>
          <w:sz w:val="22"/>
          <w:szCs w:val="22"/>
          <w:shd w:val="clear" w:color="auto" w:fill="FFFF99"/>
          <w:rtl/>
        </w:rPr>
        <w:t>1992</w:t>
      </w:r>
      <w:r w:rsidR="00205A86" w:rsidRPr="00CE4D87">
        <w:rPr>
          <w:rStyle w:val="default"/>
          <w:rFonts w:cs="FrankRuehl" w:hint="cs"/>
          <w:vanish/>
          <w:sz w:val="22"/>
          <w:szCs w:val="22"/>
          <w:shd w:val="clear" w:color="auto" w:fill="FFFF99"/>
          <w:rtl/>
        </w:rPr>
        <w:t xml:space="preserve"> </w:t>
      </w:r>
      <w:r w:rsidR="00205A86" w:rsidRPr="00CE4D87">
        <w:rPr>
          <w:rStyle w:val="default"/>
          <w:rFonts w:cs="FrankRuehl" w:hint="cs"/>
          <w:vanish/>
          <w:sz w:val="22"/>
          <w:szCs w:val="22"/>
          <w:u w:val="single"/>
          <w:shd w:val="clear" w:color="auto" w:fill="FFFF99"/>
          <w:rtl/>
        </w:rPr>
        <w:t>1998</w:t>
      </w:r>
      <w:r w:rsidRPr="00CE4D87">
        <w:rPr>
          <w:rStyle w:val="default"/>
          <w:rFonts w:cs="FrankRuehl" w:hint="cs"/>
          <w:vanish/>
          <w:sz w:val="22"/>
          <w:szCs w:val="22"/>
          <w:shd w:val="clear" w:color="auto" w:fill="FFFF99"/>
          <w:rtl/>
        </w:rPr>
        <w:t xml:space="preserve">; </w:t>
      </w:r>
    </w:p>
    <w:p w:rsidR="00C251F4" w:rsidRPr="00CE4D87" w:rsidRDefault="00C251F4" w:rsidP="00CE4D87">
      <w:pPr>
        <w:pStyle w:val="P22"/>
        <w:tabs>
          <w:tab w:val="left" w:pos="624"/>
          <w:tab w:val="left" w:pos="1021"/>
        </w:tabs>
        <w:spacing w:before="0"/>
        <w:ind w:left="624" w:right="1134"/>
        <w:rPr>
          <w:rStyle w:val="default"/>
          <w:rFonts w:cs="FrankRuehl" w:hint="cs"/>
          <w:vanish/>
          <w:sz w:val="20"/>
          <w:szCs w:val="20"/>
          <w:shd w:val="clear" w:color="auto" w:fill="FFFF99"/>
          <w:rtl/>
        </w:rPr>
      </w:pPr>
    </w:p>
    <w:p w:rsidR="002A7559" w:rsidRPr="00CE4D87" w:rsidRDefault="002A7559" w:rsidP="00CE4D87">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CE4D87">
        <w:rPr>
          <w:rStyle w:val="default"/>
          <w:rFonts w:cs="FrankRuehl" w:hint="cs"/>
          <w:vanish/>
          <w:color w:val="FF0000"/>
          <w:sz w:val="20"/>
          <w:szCs w:val="20"/>
          <w:shd w:val="clear" w:color="auto" w:fill="FFFF99"/>
          <w:rtl/>
        </w:rPr>
        <w:t>מיום 1.1.</w:t>
      </w:r>
      <w:r w:rsidR="0010098E" w:rsidRPr="00CE4D87">
        <w:rPr>
          <w:rStyle w:val="default"/>
          <w:rFonts w:cs="FrankRuehl" w:hint="cs"/>
          <w:vanish/>
          <w:color w:val="FF0000"/>
          <w:sz w:val="20"/>
          <w:szCs w:val="20"/>
          <w:shd w:val="clear" w:color="auto" w:fill="FFFF99"/>
          <w:rtl/>
        </w:rPr>
        <w:t>2000</w:t>
      </w:r>
    </w:p>
    <w:p w:rsidR="002A7559" w:rsidRPr="00CE4D87" w:rsidRDefault="002A7559" w:rsidP="00CE4D87">
      <w:pPr>
        <w:pStyle w:val="P22"/>
        <w:tabs>
          <w:tab w:val="left" w:pos="624"/>
          <w:tab w:val="left" w:pos="1021"/>
        </w:tabs>
        <w:spacing w:before="0"/>
        <w:ind w:left="624"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w:t>
      </w:r>
      <w:r w:rsidR="00733C2D" w:rsidRPr="00CE4D87">
        <w:rPr>
          <w:rStyle w:val="default"/>
          <w:rFonts w:cs="FrankRuehl" w:hint="cs"/>
          <w:b/>
          <w:bCs/>
          <w:vanish/>
          <w:sz w:val="20"/>
          <w:szCs w:val="20"/>
          <w:shd w:val="clear" w:color="auto" w:fill="FFFF99"/>
          <w:rtl/>
        </w:rPr>
        <w:t>ס"ג</w:t>
      </w:r>
      <w:r w:rsidRPr="00CE4D87">
        <w:rPr>
          <w:rStyle w:val="default"/>
          <w:rFonts w:cs="FrankRuehl" w:hint="cs"/>
          <w:b/>
          <w:bCs/>
          <w:vanish/>
          <w:sz w:val="20"/>
          <w:szCs w:val="20"/>
          <w:shd w:val="clear" w:color="auto" w:fill="FFFF99"/>
          <w:rtl/>
        </w:rPr>
        <w:t>-</w:t>
      </w:r>
      <w:r w:rsidR="00733C2D" w:rsidRPr="00CE4D87">
        <w:rPr>
          <w:rStyle w:val="default"/>
          <w:rFonts w:cs="FrankRuehl" w:hint="cs"/>
          <w:b/>
          <w:bCs/>
          <w:vanish/>
          <w:sz w:val="20"/>
          <w:szCs w:val="20"/>
          <w:shd w:val="clear" w:color="auto" w:fill="FFFF99"/>
          <w:rtl/>
        </w:rPr>
        <w:t>2003</w:t>
      </w:r>
    </w:p>
    <w:p w:rsidR="002A7559" w:rsidRPr="00CE4D87" w:rsidRDefault="002A7559" w:rsidP="00CE4D87">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 w:history="1">
        <w:r w:rsidRPr="00CE4D87">
          <w:rPr>
            <w:rStyle w:val="Hyperlink"/>
            <w:rFonts w:cs="FrankRuehl" w:hint="cs"/>
            <w:vanish/>
            <w:szCs w:val="20"/>
            <w:shd w:val="clear" w:color="auto" w:fill="FFFF99"/>
            <w:rtl/>
          </w:rPr>
          <w:t>ק"ת תשס"ג מס' 6247</w:t>
        </w:r>
      </w:hyperlink>
      <w:r w:rsidRPr="00CE4D87">
        <w:rPr>
          <w:rStyle w:val="default"/>
          <w:rFonts w:cs="FrankRuehl" w:hint="cs"/>
          <w:vanish/>
          <w:sz w:val="20"/>
          <w:szCs w:val="20"/>
          <w:shd w:val="clear" w:color="auto" w:fill="FFFF99"/>
          <w:rtl/>
        </w:rPr>
        <w:t xml:space="preserve"> מיום 30.6.2003 עמ' </w:t>
      </w:r>
      <w:r w:rsidR="00E176D0" w:rsidRPr="00CE4D87">
        <w:rPr>
          <w:rStyle w:val="default"/>
          <w:rFonts w:cs="FrankRuehl" w:hint="cs"/>
          <w:vanish/>
          <w:sz w:val="20"/>
          <w:szCs w:val="20"/>
          <w:shd w:val="clear" w:color="auto" w:fill="FFFF99"/>
          <w:rtl/>
        </w:rPr>
        <w:t>813</w:t>
      </w:r>
    </w:p>
    <w:p w:rsidR="0020580C" w:rsidRPr="00CE4D87" w:rsidRDefault="0020580C" w:rsidP="00CE4D87">
      <w:pPr>
        <w:pStyle w:val="P22"/>
        <w:tabs>
          <w:tab w:val="left" w:pos="624"/>
          <w:tab w:val="left" w:pos="1021"/>
        </w:tabs>
        <w:ind w:left="624" w:right="1134"/>
        <w:rPr>
          <w:rStyle w:val="default"/>
          <w:rFonts w:cs="FrankRuehl"/>
          <w:vanish/>
          <w:sz w:val="22"/>
          <w:szCs w:val="22"/>
          <w:shd w:val="clear" w:color="auto" w:fill="FFFF99"/>
          <w:rtl/>
        </w:rPr>
      </w:pPr>
      <w:r w:rsidRPr="00CE4D87">
        <w:rPr>
          <w:rStyle w:val="default"/>
          <w:rFonts w:cs="FrankRuehl"/>
          <w:vanish/>
          <w:sz w:val="22"/>
          <w:szCs w:val="22"/>
          <w:shd w:val="clear" w:color="auto" w:fill="FFFF99"/>
          <w:rtl/>
        </w:rPr>
        <w:t>(1)</w:t>
      </w:r>
      <w:r w:rsidRPr="00CE4D87">
        <w:rPr>
          <w:rStyle w:val="default"/>
          <w:rFonts w:cs="FrankRuehl"/>
          <w:vanish/>
          <w:sz w:val="22"/>
          <w:szCs w:val="22"/>
          <w:shd w:val="clear" w:color="auto" w:fill="FFFF99"/>
          <w:rtl/>
        </w:rPr>
        <w:tab/>
        <w:t>ת</w:t>
      </w:r>
      <w:r w:rsidRPr="00CE4D87">
        <w:rPr>
          <w:rStyle w:val="default"/>
          <w:rFonts w:cs="FrankRuehl" w:hint="cs"/>
          <w:vanish/>
          <w:sz w:val="22"/>
          <w:szCs w:val="22"/>
          <w:shd w:val="clear" w:color="auto" w:fill="FFFF99"/>
          <w:rtl/>
        </w:rPr>
        <w:t xml:space="preserve">הא לכל מונח המשמעות שיש לו בפקודת מס הכנסה (להלן </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הפקודה), או בחוק</w:t>
      </w:r>
      <w:r w:rsidR="00532859" w:rsidRPr="00CE4D87">
        <w:rPr>
          <w:rStyle w:val="default"/>
          <w:rFonts w:cs="FrankRuehl" w:hint="cs"/>
          <w:vanish/>
          <w:sz w:val="22"/>
          <w:szCs w:val="22"/>
          <w:shd w:val="clear" w:color="auto" w:fill="FFFF99"/>
          <w:rtl/>
        </w:rPr>
        <w:t xml:space="preserve"> </w:t>
      </w:r>
      <w:r w:rsidR="00532859" w:rsidRPr="00CE4D87">
        <w:rPr>
          <w:rStyle w:val="default"/>
          <w:rFonts w:cs="FrankRuehl" w:hint="cs"/>
          <w:strike/>
          <w:vanish/>
          <w:sz w:val="22"/>
          <w:szCs w:val="22"/>
          <w:shd w:val="clear" w:color="auto" w:fill="FFFF99"/>
          <w:rtl/>
        </w:rPr>
        <w:t>מס שבח מקרקעין</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מיסוי מקרקעין (שבח, מכירה ורכישה)</w:t>
      </w:r>
      <w:r w:rsidRPr="00CE4D87">
        <w:rPr>
          <w:rStyle w:val="default"/>
          <w:rFonts w:cs="FrankRuehl" w:hint="cs"/>
          <w:vanish/>
          <w:sz w:val="22"/>
          <w:szCs w:val="22"/>
          <w:shd w:val="clear" w:color="auto" w:fill="FFFF99"/>
          <w:rtl/>
        </w:rPr>
        <w:t>, תשכ"ג-</w:t>
      </w:r>
      <w:r w:rsidRPr="00CE4D87">
        <w:rPr>
          <w:rStyle w:val="default"/>
          <w:rFonts w:cs="FrankRuehl"/>
          <w:vanish/>
          <w:sz w:val="22"/>
          <w:szCs w:val="22"/>
          <w:shd w:val="clear" w:color="auto" w:fill="FFFF99"/>
          <w:rtl/>
        </w:rPr>
        <w:t>1963 (</w:t>
      </w:r>
      <w:r w:rsidRPr="00CE4D87">
        <w:rPr>
          <w:rStyle w:val="default"/>
          <w:rFonts w:cs="FrankRuehl" w:hint="cs"/>
          <w:vanish/>
          <w:sz w:val="22"/>
          <w:szCs w:val="22"/>
          <w:shd w:val="clear" w:color="auto" w:fill="FFFF99"/>
          <w:rtl/>
        </w:rPr>
        <w:t xml:space="preserve">להלן </w:t>
      </w:r>
      <w:r w:rsidRPr="00CE4D87">
        <w:rPr>
          <w:rStyle w:val="default"/>
          <w:rFonts w:cs="FrankRuehl"/>
          <w:vanish/>
          <w:sz w:val="22"/>
          <w:szCs w:val="22"/>
          <w:shd w:val="clear" w:color="auto" w:fill="FFFF99"/>
          <w:rtl/>
        </w:rPr>
        <w:t xml:space="preserve">– </w:t>
      </w:r>
      <w:r w:rsidR="00DF45FF" w:rsidRPr="00CE4D87">
        <w:rPr>
          <w:rStyle w:val="default"/>
          <w:rFonts w:cs="FrankRuehl" w:hint="cs"/>
          <w:vanish/>
          <w:sz w:val="22"/>
          <w:szCs w:val="22"/>
          <w:shd w:val="clear" w:color="auto" w:fill="FFFF99"/>
          <w:rtl/>
        </w:rPr>
        <w:t>חוק מס שבח</w:t>
      </w:r>
      <w:r w:rsidRPr="00CE4D87">
        <w:rPr>
          <w:rStyle w:val="default"/>
          <w:rFonts w:cs="FrankRuehl" w:hint="cs"/>
          <w:vanish/>
          <w:sz w:val="22"/>
          <w:szCs w:val="22"/>
          <w:shd w:val="clear" w:color="auto" w:fill="FFFF99"/>
          <w:rtl/>
        </w:rPr>
        <w:t>), לפי הענין, זולת אם יש בתקנות אלה הוראה מפורשת אחרת;</w:t>
      </w:r>
    </w:p>
    <w:p w:rsidR="0020580C" w:rsidRPr="00CE4D87" w:rsidRDefault="0020580C"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(2)</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נישום"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כמשמעותו בסעיף 40(6) לחוק;</w:t>
      </w:r>
    </w:p>
    <w:p w:rsidR="0020580C" w:rsidRPr="00CE4D87" w:rsidRDefault="0020580C"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(3)</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מס"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לרבות מס שב</w:t>
      </w:r>
      <w:r w:rsidRPr="00CE4D87">
        <w:rPr>
          <w:rStyle w:val="default"/>
          <w:rFonts w:cs="FrankRuehl"/>
          <w:vanish/>
          <w:sz w:val="22"/>
          <w:szCs w:val="22"/>
          <w:shd w:val="clear" w:color="auto" w:fill="FFFF99"/>
          <w:rtl/>
        </w:rPr>
        <w:t>ח</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מס מכירה</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ומס רכישה כמשמעותם בחוק מס שבח;</w:t>
      </w:r>
    </w:p>
    <w:p w:rsidR="002A7559" w:rsidRPr="00CE4D87" w:rsidRDefault="002A7559">
      <w:pPr>
        <w:pStyle w:val="P22"/>
        <w:spacing w:before="0"/>
        <w:ind w:left="0" w:right="1134"/>
        <w:rPr>
          <w:rStyle w:val="default"/>
          <w:rFonts w:cs="FrankRuehl" w:hint="cs"/>
          <w:vanish/>
          <w:sz w:val="20"/>
          <w:szCs w:val="20"/>
          <w:shd w:val="clear" w:color="auto" w:fill="FFFF99"/>
          <w:rtl/>
        </w:rPr>
      </w:pP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r w:rsidRPr="00CE4D87">
        <w:rPr>
          <w:rStyle w:val="default"/>
          <w:rFonts w:cs="FrankRuehl" w:hint="cs"/>
          <w:vanish/>
          <w:color w:val="FF0000"/>
          <w:sz w:val="20"/>
          <w:szCs w:val="20"/>
          <w:shd w:val="clear" w:color="auto" w:fill="FFFF99"/>
          <w:rtl/>
        </w:rPr>
        <w:t>מיום 1.1.2007</w:t>
      </w: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r w:rsidRPr="00CE4D87">
        <w:rPr>
          <w:rStyle w:val="default"/>
          <w:rFonts w:cs="FrankRuehl" w:hint="cs"/>
          <w:vanish/>
          <w:color w:val="FF0000"/>
          <w:sz w:val="20"/>
          <w:szCs w:val="20"/>
          <w:shd w:val="clear" w:color="auto" w:fill="FFFF99"/>
          <w:rtl/>
        </w:rPr>
        <w:t>פסקה 1(5) מיום 1.1.1999</w:t>
      </w:r>
    </w:p>
    <w:p w:rsidR="00D874DB" w:rsidRPr="00CE4D87" w:rsidRDefault="00D874D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תשס"ז-2007</w:t>
      </w:r>
    </w:p>
    <w:p w:rsidR="00D874DB" w:rsidRPr="00CE4D87" w:rsidRDefault="00D874DB">
      <w:pPr>
        <w:pStyle w:val="P22"/>
        <w:spacing w:before="0"/>
        <w:ind w:left="0" w:right="1134"/>
        <w:rPr>
          <w:rStyle w:val="default"/>
          <w:rFonts w:cs="FrankRuehl" w:hint="cs"/>
          <w:vanish/>
          <w:sz w:val="20"/>
          <w:szCs w:val="20"/>
          <w:shd w:val="clear" w:color="auto" w:fill="FFFF99"/>
          <w:rtl/>
        </w:rPr>
      </w:pPr>
      <w:hyperlink r:id="rId8" w:history="1">
        <w:r w:rsidRPr="00CE4D87">
          <w:rPr>
            <w:rStyle w:val="Hyperlink"/>
            <w:rFonts w:cs="FrankRuehl" w:hint="cs"/>
            <w:vanish/>
            <w:szCs w:val="20"/>
            <w:shd w:val="clear" w:color="auto" w:fill="FFFF99"/>
            <w:rtl/>
          </w:rPr>
          <w:t>ק"ת תשס"ז מס' 6582</w:t>
        </w:r>
      </w:hyperlink>
      <w:r w:rsidRPr="00CE4D87">
        <w:rPr>
          <w:rStyle w:val="default"/>
          <w:rFonts w:cs="FrankRuehl" w:hint="cs"/>
          <w:vanish/>
          <w:sz w:val="20"/>
          <w:szCs w:val="20"/>
          <w:shd w:val="clear" w:color="auto" w:fill="FFFF99"/>
          <w:rtl/>
        </w:rPr>
        <w:t xml:space="preserve"> מיום 30.4.2007 עמ' 750</w:t>
      </w:r>
    </w:p>
    <w:p w:rsidR="00D874DB" w:rsidRPr="00CE4D87" w:rsidRDefault="00D874DB">
      <w:pPr>
        <w:pStyle w:val="P00"/>
        <w:ind w:left="0" w:right="1134"/>
        <w:rPr>
          <w:rStyle w:val="default"/>
          <w:rFonts w:cs="FrankRuehl" w:hint="cs"/>
          <w:vanish/>
          <w:sz w:val="22"/>
          <w:szCs w:val="22"/>
          <w:shd w:val="clear" w:color="auto" w:fill="FFFF99"/>
          <w:rtl/>
        </w:rPr>
      </w:pPr>
      <w:r w:rsidRPr="00CE4D87">
        <w:rPr>
          <w:rStyle w:val="big-number"/>
          <w:rFonts w:cs="FrankRuehl"/>
          <w:vanish/>
          <w:sz w:val="22"/>
          <w:szCs w:val="22"/>
          <w:shd w:val="clear" w:color="auto" w:fill="FFFF99"/>
          <w:rtl/>
        </w:rPr>
        <w:t>1.</w:t>
      </w:r>
      <w:r w:rsidRPr="00CE4D87">
        <w:rPr>
          <w:rStyle w:val="big-number"/>
          <w:rFonts w:cs="FrankRuehl"/>
          <w:vanish/>
          <w:sz w:val="22"/>
          <w:szCs w:val="22"/>
          <w:shd w:val="clear" w:color="auto" w:fill="FFFF99"/>
          <w:rtl/>
        </w:rPr>
        <w:tab/>
      </w:r>
      <w:r w:rsidRPr="00CE4D87">
        <w:rPr>
          <w:rStyle w:val="default"/>
          <w:rFonts w:cs="FrankRuehl"/>
          <w:vanish/>
          <w:sz w:val="22"/>
          <w:szCs w:val="22"/>
          <w:shd w:val="clear" w:color="auto" w:fill="FFFF99"/>
          <w:rtl/>
        </w:rPr>
        <w:t>בת</w:t>
      </w:r>
      <w:r w:rsidRPr="00CE4D87">
        <w:rPr>
          <w:rStyle w:val="default"/>
          <w:rFonts w:cs="FrankRuehl" w:hint="cs"/>
          <w:vanish/>
          <w:sz w:val="22"/>
          <w:szCs w:val="22"/>
          <w:shd w:val="clear" w:color="auto" w:fill="FFFF99"/>
          <w:rtl/>
        </w:rPr>
        <w:t xml:space="preserve">קנות אלה </w:t>
      </w:r>
      <w:r w:rsidRPr="00CE4D87">
        <w:rPr>
          <w:rStyle w:val="default"/>
          <w:rFonts w:cs="FrankRuehl"/>
          <w:vanish/>
          <w:sz w:val="22"/>
          <w:szCs w:val="22"/>
          <w:shd w:val="clear" w:color="auto" w:fill="FFFF99"/>
          <w:rtl/>
        </w:rPr>
        <w:t>–</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vanish/>
          <w:sz w:val="22"/>
          <w:szCs w:val="22"/>
          <w:shd w:val="clear" w:color="auto" w:fill="FFFF99"/>
          <w:rtl/>
        </w:rPr>
        <w:t>(1)</w:t>
      </w:r>
      <w:r w:rsidRPr="00CE4D87">
        <w:rPr>
          <w:rStyle w:val="default"/>
          <w:rFonts w:cs="FrankRuehl"/>
          <w:vanish/>
          <w:sz w:val="22"/>
          <w:szCs w:val="22"/>
          <w:shd w:val="clear" w:color="auto" w:fill="FFFF99"/>
          <w:rtl/>
        </w:rPr>
        <w:tab/>
        <w:t>ת</w:t>
      </w:r>
      <w:r w:rsidRPr="00CE4D87">
        <w:rPr>
          <w:rStyle w:val="default"/>
          <w:rFonts w:cs="FrankRuehl" w:hint="cs"/>
          <w:vanish/>
          <w:sz w:val="22"/>
          <w:szCs w:val="22"/>
          <w:shd w:val="clear" w:color="auto" w:fill="FFFF99"/>
          <w:rtl/>
        </w:rPr>
        <w:t xml:space="preserve">הא לכל מונח המשמעות שיש לו בפקודת מס הכנסה (להלן </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הפקודה), או בחוק מיסוי מקרקעין (שבח, מכירה ורכישה), תשכ"ג-</w:t>
      </w:r>
      <w:r w:rsidRPr="00CE4D87">
        <w:rPr>
          <w:rStyle w:val="default"/>
          <w:rFonts w:cs="FrankRuehl"/>
          <w:vanish/>
          <w:sz w:val="22"/>
          <w:szCs w:val="22"/>
          <w:shd w:val="clear" w:color="auto" w:fill="FFFF99"/>
          <w:rtl/>
        </w:rPr>
        <w:t xml:space="preserve">1963 </w:t>
      </w:r>
      <w:r w:rsidRPr="00CE4D87">
        <w:rPr>
          <w:rStyle w:val="default"/>
          <w:rFonts w:cs="FrankRuehl"/>
          <w:strike/>
          <w:vanish/>
          <w:sz w:val="22"/>
          <w:szCs w:val="22"/>
          <w:shd w:val="clear" w:color="auto" w:fill="FFFF99"/>
          <w:rtl/>
        </w:rPr>
        <w:t>(</w:t>
      </w:r>
      <w:r w:rsidRPr="00CE4D87">
        <w:rPr>
          <w:rStyle w:val="default"/>
          <w:rFonts w:cs="FrankRuehl" w:hint="cs"/>
          <w:strike/>
          <w:vanish/>
          <w:sz w:val="22"/>
          <w:szCs w:val="22"/>
          <w:shd w:val="clear" w:color="auto" w:fill="FFFF99"/>
          <w:rtl/>
        </w:rPr>
        <w:t xml:space="preserve">להלן </w:t>
      </w:r>
      <w:r w:rsidRPr="00CE4D87">
        <w:rPr>
          <w:rStyle w:val="default"/>
          <w:rFonts w:cs="FrankRuehl"/>
          <w:strike/>
          <w:vanish/>
          <w:sz w:val="22"/>
          <w:szCs w:val="22"/>
          <w:shd w:val="clear" w:color="auto" w:fill="FFFF99"/>
          <w:rtl/>
        </w:rPr>
        <w:t xml:space="preserve">– </w:t>
      </w:r>
      <w:r w:rsidRPr="00CE4D87">
        <w:rPr>
          <w:rStyle w:val="default"/>
          <w:rFonts w:cs="FrankRuehl" w:hint="cs"/>
          <w:strike/>
          <w:vanish/>
          <w:sz w:val="22"/>
          <w:szCs w:val="22"/>
          <w:shd w:val="clear" w:color="auto" w:fill="FFFF99"/>
          <w:rtl/>
        </w:rPr>
        <w:t>חוק מס שבח)</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 xml:space="preserve">(להלן </w:t>
      </w:r>
      <w:r w:rsidRPr="00CE4D87">
        <w:rPr>
          <w:rStyle w:val="default"/>
          <w:rFonts w:cs="FrankRuehl"/>
          <w:vanish/>
          <w:sz w:val="22"/>
          <w:szCs w:val="22"/>
          <w:u w:val="single"/>
          <w:shd w:val="clear" w:color="auto" w:fill="FFFF99"/>
          <w:rtl/>
        </w:rPr>
        <w:t>–</w:t>
      </w:r>
      <w:r w:rsidRPr="00CE4D87">
        <w:rPr>
          <w:rStyle w:val="default"/>
          <w:rFonts w:cs="FrankRuehl" w:hint="cs"/>
          <w:vanish/>
          <w:sz w:val="22"/>
          <w:szCs w:val="22"/>
          <w:u w:val="single"/>
          <w:shd w:val="clear" w:color="auto" w:fill="FFFF99"/>
          <w:rtl/>
        </w:rPr>
        <w:t xml:space="preserve"> חוק מיסוי מקרקעין)</w:t>
      </w:r>
      <w:r w:rsidRPr="00CE4D87">
        <w:rPr>
          <w:rStyle w:val="default"/>
          <w:rFonts w:cs="FrankRuehl" w:hint="cs"/>
          <w:vanish/>
          <w:sz w:val="22"/>
          <w:szCs w:val="22"/>
          <w:shd w:val="clear" w:color="auto" w:fill="FFFF99"/>
          <w:rtl/>
        </w:rPr>
        <w:t>, לפי הענין, זולת אם יש בתקנות אלה הוראה מפורשת אחרת;</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(2)</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נישום"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כמשמעותו בסעיף 40(6) לחוק;</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(3)</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מס"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לרבות מס שב</w:t>
      </w:r>
      <w:r w:rsidRPr="00CE4D87">
        <w:rPr>
          <w:rStyle w:val="default"/>
          <w:rFonts w:cs="FrankRuehl"/>
          <w:vanish/>
          <w:sz w:val="22"/>
          <w:szCs w:val="22"/>
          <w:shd w:val="clear" w:color="auto" w:fill="FFFF99"/>
          <w:rtl/>
        </w:rPr>
        <w:t>ח</w:t>
      </w:r>
      <w:r w:rsidRPr="00CE4D87">
        <w:rPr>
          <w:rStyle w:val="default"/>
          <w:rFonts w:cs="FrankRuehl" w:hint="cs"/>
          <w:vanish/>
          <w:sz w:val="22"/>
          <w:szCs w:val="22"/>
          <w:shd w:val="clear" w:color="auto" w:fill="FFFF99"/>
          <w:rtl/>
        </w:rPr>
        <w:t>, מס מכירה</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ומס רכישה כמשמעותם בחוק מס שבח;</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(4)</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הסכם"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הסכם הקיבוצים, הסכם נוסף, וההסדר</w:t>
      </w:r>
      <w:r w:rsidRPr="00CE4D87">
        <w:rPr>
          <w:rStyle w:val="default"/>
          <w:rFonts w:cs="FrankRuehl"/>
          <w:vanish/>
          <w:sz w:val="22"/>
          <w:szCs w:val="22"/>
          <w:shd w:val="clear" w:color="auto" w:fill="FFFF99"/>
          <w:rtl/>
        </w:rPr>
        <w:t xml:space="preserve"> כ</w:t>
      </w:r>
      <w:r w:rsidRPr="00CE4D87">
        <w:rPr>
          <w:rStyle w:val="default"/>
          <w:rFonts w:cs="FrankRuehl" w:hint="cs"/>
          <w:vanish/>
          <w:sz w:val="22"/>
          <w:szCs w:val="22"/>
          <w:shd w:val="clear" w:color="auto" w:fill="FFFF99"/>
          <w:rtl/>
        </w:rPr>
        <w:t>הגדרתם בסעיף 40 לחוק;</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vanish/>
          <w:sz w:val="22"/>
          <w:szCs w:val="22"/>
          <w:shd w:val="clear" w:color="auto" w:fill="FFFF99"/>
          <w:rtl/>
        </w:rPr>
        <w:t>(5)</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שנות ההסכם"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 xml:space="preserve">התקופה שתחילתה בשנת המס שבה היה אדם לראשונה לנישום, וסופה בתום שנת המס </w:t>
      </w:r>
      <w:r w:rsidRPr="00CE4D87">
        <w:rPr>
          <w:rStyle w:val="default"/>
          <w:rFonts w:cs="FrankRuehl" w:hint="cs"/>
          <w:strike/>
          <w:vanish/>
          <w:sz w:val="22"/>
          <w:szCs w:val="22"/>
          <w:shd w:val="clear" w:color="auto" w:fill="FFFF99"/>
          <w:rtl/>
        </w:rPr>
        <w:t>1998</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2012</w:t>
      </w:r>
      <w:r w:rsidRPr="00CE4D87">
        <w:rPr>
          <w:rStyle w:val="default"/>
          <w:rFonts w:cs="FrankRuehl" w:hint="cs"/>
          <w:vanish/>
          <w:sz w:val="22"/>
          <w:szCs w:val="22"/>
          <w:shd w:val="clear" w:color="auto" w:fill="FFFF99"/>
          <w:rtl/>
        </w:rPr>
        <w:t xml:space="preserve">; </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(6)</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נכס"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כהגדרתו בסעיף 88 לפקודה לרבות זכויות כאמור</w:t>
      </w:r>
      <w:r w:rsidRPr="00CE4D87">
        <w:rPr>
          <w:rStyle w:val="default"/>
          <w:rFonts w:cs="FrankRuehl"/>
          <w:vanish/>
          <w:sz w:val="22"/>
          <w:szCs w:val="22"/>
          <w:shd w:val="clear" w:color="auto" w:fill="FFFF99"/>
          <w:rtl/>
        </w:rPr>
        <w:t xml:space="preserve"> ב</w:t>
      </w:r>
      <w:r w:rsidRPr="00CE4D87">
        <w:rPr>
          <w:rStyle w:val="default"/>
          <w:rFonts w:cs="FrankRuehl" w:hint="cs"/>
          <w:vanish/>
          <w:sz w:val="22"/>
          <w:szCs w:val="22"/>
          <w:shd w:val="clear" w:color="auto" w:fill="FFFF99"/>
          <w:rtl/>
        </w:rPr>
        <w:t>פסקאות (3) ו-(4) להגדרה האמורה;</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(7)</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הכנסה מחקלאות"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לרבות הכ</w:t>
      </w:r>
      <w:r w:rsidRPr="00CE4D87">
        <w:rPr>
          <w:rStyle w:val="default"/>
          <w:rFonts w:cs="FrankRuehl"/>
          <w:vanish/>
          <w:sz w:val="22"/>
          <w:szCs w:val="22"/>
          <w:shd w:val="clear" w:color="auto" w:fill="FFFF99"/>
          <w:rtl/>
        </w:rPr>
        <w:t>נ</w:t>
      </w:r>
      <w:r w:rsidRPr="00CE4D87">
        <w:rPr>
          <w:rStyle w:val="default"/>
          <w:rFonts w:cs="FrankRuehl" w:hint="cs"/>
          <w:vanish/>
          <w:sz w:val="22"/>
          <w:szCs w:val="22"/>
          <w:shd w:val="clear" w:color="auto" w:fill="FFFF99"/>
          <w:rtl/>
        </w:rPr>
        <w:t>סותיו של נישום מאספקת שירותים או נכסים בחקלאות, מעיבוד ושיווק תוצרת חקלאית ומהשכרת נכסים המשמשים בחקלאות;</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(8)</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מדד של חודש פלוני"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המדד של אותו חודש</w:t>
      </w:r>
      <w:r w:rsidRPr="00CE4D87">
        <w:rPr>
          <w:rStyle w:val="default"/>
          <w:rFonts w:cs="FrankRuehl"/>
          <w:vanish/>
          <w:sz w:val="22"/>
          <w:szCs w:val="22"/>
          <w:shd w:val="clear" w:color="auto" w:fill="FFFF99"/>
          <w:rtl/>
        </w:rPr>
        <w:t xml:space="preserve"> ש</w:t>
      </w:r>
      <w:r w:rsidRPr="00CE4D87">
        <w:rPr>
          <w:rStyle w:val="default"/>
          <w:rFonts w:cs="FrankRuehl" w:hint="cs"/>
          <w:vanish/>
          <w:sz w:val="22"/>
          <w:szCs w:val="22"/>
          <w:shd w:val="clear" w:color="auto" w:fill="FFFF99"/>
          <w:rtl/>
        </w:rPr>
        <w:t>מפרסמת הלשכה המרכזית לסטטיסטיקה בחודש ש</w:t>
      </w:r>
      <w:r w:rsidRPr="00CE4D87">
        <w:rPr>
          <w:rStyle w:val="default"/>
          <w:rFonts w:cs="FrankRuehl"/>
          <w:vanish/>
          <w:sz w:val="22"/>
          <w:szCs w:val="22"/>
          <w:shd w:val="clear" w:color="auto" w:fill="FFFF99"/>
          <w:rtl/>
        </w:rPr>
        <w:t>לא</w:t>
      </w:r>
      <w:r w:rsidRPr="00CE4D87">
        <w:rPr>
          <w:rStyle w:val="default"/>
          <w:rFonts w:cs="FrankRuehl" w:hint="cs"/>
          <w:vanish/>
          <w:sz w:val="22"/>
          <w:szCs w:val="22"/>
          <w:shd w:val="clear" w:color="auto" w:fill="FFFF99"/>
          <w:rtl/>
        </w:rPr>
        <w:t>חריו;</w:t>
      </w:r>
    </w:p>
    <w:p w:rsidR="00D874DB" w:rsidRPr="00CE4D87" w:rsidRDefault="00D874DB" w:rsidP="00CE4D87">
      <w:pPr>
        <w:pStyle w:val="P22"/>
        <w:tabs>
          <w:tab w:val="left" w:pos="624"/>
          <w:tab w:val="left" w:pos="1021"/>
        </w:tabs>
        <w:spacing w:before="0"/>
        <w:ind w:left="624" w:right="1134"/>
        <w:rPr>
          <w:rStyle w:val="default"/>
          <w:rFonts w:cs="FrankRuehl" w:hint="cs"/>
          <w:vanish/>
          <w:sz w:val="22"/>
          <w:szCs w:val="22"/>
          <w:shd w:val="clear" w:color="auto" w:fill="FFFF99"/>
          <w:rtl/>
        </w:rPr>
      </w:pPr>
      <w:r w:rsidRPr="00CE4D87">
        <w:rPr>
          <w:rStyle w:val="default"/>
          <w:rFonts w:cs="FrankRuehl"/>
          <w:vanish/>
          <w:sz w:val="22"/>
          <w:szCs w:val="22"/>
          <w:shd w:val="clear" w:color="auto" w:fill="FFFF99"/>
          <w:rtl/>
        </w:rPr>
        <w:t>(9)</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סכום נוסף"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סכום שכתוצאה מההסכם הפך לחוב של הנישום, ושבהס</w:t>
      </w:r>
      <w:r w:rsidRPr="00CE4D87">
        <w:rPr>
          <w:rStyle w:val="default"/>
          <w:rFonts w:cs="FrankRuehl"/>
          <w:vanish/>
          <w:sz w:val="22"/>
          <w:szCs w:val="22"/>
          <w:shd w:val="clear" w:color="auto" w:fill="FFFF99"/>
          <w:rtl/>
        </w:rPr>
        <w:t>כם</w:t>
      </w:r>
      <w:r w:rsidRPr="00CE4D87">
        <w:rPr>
          <w:rStyle w:val="default"/>
          <w:rFonts w:cs="FrankRuehl" w:hint="cs"/>
          <w:vanish/>
          <w:sz w:val="22"/>
          <w:szCs w:val="22"/>
          <w:shd w:val="clear" w:color="auto" w:fill="FFFF99"/>
          <w:rtl/>
        </w:rPr>
        <w:t xml:space="preserve"> נקבע שעל הנישום לשלמו בשנות ההסכם, לרבות סכום כאמור שהנישום נתחייב בו כתוצאה ממימוש ערבות ושהנישום נתבע לשלמו ואינו יכול לגרום לביטולו או לתבוע בשלו השתתפות אדם אחר, ובלבד </w:t>
      </w:r>
      <w:r w:rsidRPr="00CE4D87">
        <w:rPr>
          <w:rStyle w:val="default"/>
          <w:rFonts w:cs="FrankRuehl"/>
          <w:vanish/>
          <w:sz w:val="22"/>
          <w:szCs w:val="22"/>
          <w:shd w:val="clear" w:color="auto" w:fill="FFFF99"/>
          <w:rtl/>
        </w:rPr>
        <w:t>–</w:t>
      </w:r>
    </w:p>
    <w:p w:rsidR="00D874DB" w:rsidRPr="00CE4D87" w:rsidRDefault="00D874DB" w:rsidP="00CE4D87">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CE4D87">
        <w:rPr>
          <w:rStyle w:val="default"/>
          <w:rFonts w:cs="FrankRuehl"/>
          <w:vanish/>
          <w:sz w:val="22"/>
          <w:szCs w:val="22"/>
          <w:shd w:val="clear" w:color="auto" w:fill="FFFF99"/>
          <w:rtl/>
        </w:rPr>
        <w:t>(1)</w:t>
      </w:r>
      <w:r w:rsidRPr="00CE4D87">
        <w:rPr>
          <w:rStyle w:val="default"/>
          <w:rFonts w:cs="FrankRuehl"/>
          <w:vanish/>
          <w:sz w:val="22"/>
          <w:szCs w:val="22"/>
          <w:shd w:val="clear" w:color="auto" w:fill="FFFF99"/>
          <w:rtl/>
        </w:rPr>
        <w:tab/>
        <w:t>ש</w:t>
      </w:r>
      <w:r w:rsidRPr="00CE4D87">
        <w:rPr>
          <w:rStyle w:val="default"/>
          <w:rFonts w:cs="FrankRuehl" w:hint="cs"/>
          <w:vanish/>
          <w:sz w:val="22"/>
          <w:szCs w:val="22"/>
          <w:shd w:val="clear" w:color="auto" w:fill="FFFF99"/>
          <w:rtl/>
        </w:rPr>
        <w:t>לא יראו סכום כ"סכום נוסף" לפני המועד שבו נתגבשה זכותו של הנושה לתבוע את הס</w:t>
      </w:r>
      <w:r w:rsidRPr="00CE4D87">
        <w:rPr>
          <w:rStyle w:val="default"/>
          <w:rFonts w:cs="FrankRuehl"/>
          <w:vanish/>
          <w:sz w:val="22"/>
          <w:szCs w:val="22"/>
          <w:shd w:val="clear" w:color="auto" w:fill="FFFF99"/>
          <w:rtl/>
        </w:rPr>
        <w:t>כו</w:t>
      </w:r>
      <w:r w:rsidRPr="00CE4D87">
        <w:rPr>
          <w:rStyle w:val="default"/>
          <w:rFonts w:cs="FrankRuehl" w:hint="cs"/>
          <w:vanish/>
          <w:sz w:val="22"/>
          <w:szCs w:val="22"/>
          <w:shd w:val="clear" w:color="auto" w:fill="FFFF99"/>
          <w:rtl/>
        </w:rPr>
        <w:t>ם מהנישום;</w:t>
      </w:r>
    </w:p>
    <w:p w:rsidR="00D874DB" w:rsidRPr="00CE4D87" w:rsidRDefault="00D874DB" w:rsidP="00CE4D87">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CE4D87">
        <w:rPr>
          <w:rStyle w:val="default"/>
          <w:rFonts w:cs="FrankRuehl" w:hint="cs"/>
          <w:vanish/>
          <w:sz w:val="22"/>
          <w:szCs w:val="22"/>
          <w:shd w:val="clear" w:color="auto" w:fill="FFFF99"/>
          <w:rtl/>
        </w:rPr>
        <w:t>(2)</w:t>
      </w:r>
      <w:r w:rsidRPr="00CE4D87">
        <w:rPr>
          <w:rStyle w:val="default"/>
          <w:rFonts w:cs="FrankRuehl"/>
          <w:vanish/>
          <w:sz w:val="22"/>
          <w:szCs w:val="22"/>
          <w:shd w:val="clear" w:color="auto" w:fill="FFFF99"/>
          <w:rtl/>
        </w:rPr>
        <w:tab/>
        <w:t>ש</w:t>
      </w:r>
      <w:r w:rsidRPr="00CE4D87">
        <w:rPr>
          <w:rStyle w:val="default"/>
          <w:rFonts w:cs="FrankRuehl" w:hint="cs"/>
          <w:vanish/>
          <w:sz w:val="22"/>
          <w:szCs w:val="22"/>
          <w:shd w:val="clear" w:color="auto" w:fill="FFFF99"/>
          <w:rtl/>
        </w:rPr>
        <w:t>סכום נוסף לא יעלה על הסכום שהנישום היה חייב בו אילו שילם את החוב, במזומנים, ביום שבו צריך היה לרשום את הסכום בספרי חשבונותיו;</w:t>
      </w:r>
    </w:p>
    <w:p w:rsidR="00D874DB" w:rsidRPr="00CE4D87" w:rsidRDefault="00D874DB" w:rsidP="00CE4D87">
      <w:pPr>
        <w:pStyle w:val="P22"/>
        <w:tabs>
          <w:tab w:val="left" w:pos="624"/>
          <w:tab w:val="left" w:pos="1021"/>
        </w:tabs>
        <w:spacing w:before="0"/>
        <w:ind w:left="624" w:right="1134"/>
        <w:rPr>
          <w:rStyle w:val="default"/>
          <w:rFonts w:cs="FrankRuehl"/>
          <w:vanish/>
          <w:sz w:val="22"/>
          <w:szCs w:val="22"/>
          <w:shd w:val="clear" w:color="auto" w:fill="FFFF99"/>
          <w:rtl/>
        </w:rPr>
      </w:pPr>
      <w:r w:rsidRPr="00CE4D87">
        <w:rPr>
          <w:rStyle w:val="default"/>
          <w:rFonts w:cs="FrankRuehl"/>
          <w:vanish/>
          <w:sz w:val="22"/>
          <w:szCs w:val="22"/>
          <w:shd w:val="clear" w:color="auto" w:fill="FFFF99"/>
          <w:rtl/>
        </w:rPr>
        <w:t>(10)</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 xml:space="preserve">סכום מתואם"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הסכום שמדובר בו כשהוא מוכפל במדד החודש האחרון של שנת המס שבה קוזז או הופחת ומחולק במדד החודש</w:t>
      </w:r>
      <w:r w:rsidRPr="00CE4D87">
        <w:rPr>
          <w:rStyle w:val="default"/>
          <w:rFonts w:cs="FrankRuehl"/>
          <w:vanish/>
          <w:sz w:val="22"/>
          <w:szCs w:val="22"/>
          <w:shd w:val="clear" w:color="auto" w:fill="FFFF99"/>
          <w:rtl/>
        </w:rPr>
        <w:t xml:space="preserve"> ש</w:t>
      </w:r>
      <w:r w:rsidRPr="00CE4D87">
        <w:rPr>
          <w:rStyle w:val="default"/>
          <w:rFonts w:cs="FrankRuehl" w:hint="cs"/>
          <w:vanish/>
          <w:sz w:val="22"/>
          <w:szCs w:val="22"/>
          <w:shd w:val="clear" w:color="auto" w:fill="FFFF99"/>
          <w:rtl/>
        </w:rPr>
        <w:t>קדם לחודש שבו נתקבל או הוצא הסכום, לפי הענין;</w:t>
      </w:r>
    </w:p>
    <w:p w:rsidR="00D874DB" w:rsidRPr="00CE4D87" w:rsidRDefault="00D874DB" w:rsidP="00CE4D87">
      <w:pPr>
        <w:pStyle w:val="P22"/>
        <w:tabs>
          <w:tab w:val="left" w:pos="624"/>
          <w:tab w:val="left" w:pos="1021"/>
        </w:tabs>
        <w:spacing w:before="0"/>
        <w:ind w:left="624" w:right="1134"/>
        <w:rPr>
          <w:rStyle w:val="default"/>
          <w:rFonts w:cs="FrankRuehl" w:hint="cs"/>
          <w:vanish/>
          <w:sz w:val="22"/>
          <w:szCs w:val="22"/>
          <w:shd w:val="clear" w:color="auto" w:fill="FFFF99"/>
          <w:rtl/>
        </w:rPr>
      </w:pPr>
      <w:r w:rsidRPr="00CE4D87">
        <w:rPr>
          <w:rStyle w:val="default"/>
          <w:rFonts w:cs="FrankRuehl" w:hint="cs"/>
          <w:vanish/>
          <w:sz w:val="22"/>
          <w:szCs w:val="22"/>
          <w:shd w:val="clear" w:color="auto" w:fill="FFFF99"/>
          <w:rtl/>
        </w:rPr>
        <w:t>(11)</w:t>
      </w:r>
      <w:r w:rsidRPr="00CE4D87">
        <w:rPr>
          <w:rStyle w:val="default"/>
          <w:rFonts w:cs="FrankRuehl"/>
          <w:vanish/>
          <w:sz w:val="22"/>
          <w:szCs w:val="22"/>
          <w:shd w:val="clear" w:color="auto" w:fill="FFFF99"/>
          <w:rtl/>
        </w:rPr>
        <w:tab/>
        <w:t>"</w:t>
      </w:r>
      <w:r w:rsidRPr="00CE4D87">
        <w:rPr>
          <w:rStyle w:val="default"/>
          <w:rFonts w:cs="FrankRuehl" w:hint="cs"/>
          <w:vanish/>
          <w:sz w:val="22"/>
          <w:szCs w:val="22"/>
          <w:shd w:val="clear" w:color="auto" w:fill="FFFF99"/>
          <w:rtl/>
        </w:rPr>
        <w:t>הכנסה פטור</w:t>
      </w:r>
      <w:r w:rsidRPr="00CE4D87">
        <w:rPr>
          <w:rStyle w:val="default"/>
          <w:rFonts w:cs="FrankRuehl"/>
          <w:vanish/>
          <w:sz w:val="22"/>
          <w:szCs w:val="22"/>
          <w:shd w:val="clear" w:color="auto" w:fill="FFFF99"/>
          <w:rtl/>
        </w:rPr>
        <w:t>ה</w:t>
      </w:r>
      <w:r w:rsidRPr="00CE4D87">
        <w:rPr>
          <w:rStyle w:val="default"/>
          <w:rFonts w:cs="FrankRuehl" w:hint="cs"/>
          <w:vanish/>
          <w:sz w:val="22"/>
          <w:szCs w:val="22"/>
          <w:shd w:val="clear" w:color="auto" w:fill="FFFF99"/>
          <w:rtl/>
        </w:rPr>
        <w:t xml:space="preserve">" </w:t>
      </w:r>
      <w:r w:rsidR="00CE4D87" w:rsidRPr="00CE4D87">
        <w:rPr>
          <w:rStyle w:val="default"/>
          <w:rFonts w:cs="FrankRuehl"/>
          <w:vanish/>
          <w:sz w:val="22"/>
          <w:szCs w:val="22"/>
          <w:shd w:val="clear" w:color="auto" w:fill="FFFF99"/>
          <w:rtl/>
        </w:rPr>
        <w:t>–</w:t>
      </w:r>
      <w:r w:rsidRPr="00CE4D87">
        <w:rPr>
          <w:rStyle w:val="default"/>
          <w:rFonts w:cs="FrankRuehl"/>
          <w:vanish/>
          <w:sz w:val="22"/>
          <w:szCs w:val="22"/>
          <w:shd w:val="clear" w:color="auto" w:fill="FFFF99"/>
          <w:rtl/>
        </w:rPr>
        <w:t xml:space="preserve"> </w:t>
      </w:r>
      <w:r w:rsidRPr="00CE4D87">
        <w:rPr>
          <w:rStyle w:val="default"/>
          <w:rFonts w:cs="FrankRuehl" w:hint="cs"/>
          <w:vanish/>
          <w:sz w:val="22"/>
          <w:szCs w:val="22"/>
          <w:shd w:val="clear" w:color="auto" w:fill="FFFF99"/>
          <w:rtl/>
        </w:rPr>
        <w:t xml:space="preserve">הכנסה פטורה ממס לפי </w:t>
      </w:r>
      <w:r w:rsidRPr="00CE4D87">
        <w:rPr>
          <w:rStyle w:val="default"/>
          <w:rFonts w:cs="FrankRuehl" w:hint="cs"/>
          <w:strike/>
          <w:vanish/>
          <w:sz w:val="22"/>
          <w:szCs w:val="22"/>
          <w:shd w:val="clear" w:color="auto" w:fill="FFFF99"/>
          <w:rtl/>
        </w:rPr>
        <w:t>תקנה (2) או (3)</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תקנה 2, 3 או 3א</w:t>
      </w:r>
      <w:r w:rsidRPr="00CE4D87">
        <w:rPr>
          <w:rStyle w:val="default"/>
          <w:rFonts w:cs="FrankRuehl" w:hint="cs"/>
          <w:vanish/>
          <w:sz w:val="22"/>
          <w:szCs w:val="22"/>
          <w:shd w:val="clear" w:color="auto" w:fill="FFFF99"/>
          <w:rtl/>
        </w:rPr>
        <w:t>;</w:t>
      </w:r>
    </w:p>
    <w:p w:rsidR="00D874DB" w:rsidRPr="00C07FD4" w:rsidRDefault="00D874DB" w:rsidP="00CE4D87">
      <w:pPr>
        <w:pStyle w:val="P22"/>
        <w:tabs>
          <w:tab w:val="left" w:pos="624"/>
          <w:tab w:val="left" w:pos="1021"/>
        </w:tabs>
        <w:spacing w:before="0"/>
        <w:ind w:left="624" w:right="1134"/>
        <w:rPr>
          <w:rStyle w:val="default"/>
          <w:rFonts w:cs="FrankRuehl" w:hint="cs"/>
          <w:sz w:val="2"/>
          <w:szCs w:val="2"/>
          <w:u w:val="single"/>
          <w:rtl/>
        </w:rPr>
      </w:pPr>
      <w:r w:rsidRPr="00CE4D87">
        <w:rPr>
          <w:rStyle w:val="default"/>
          <w:rFonts w:cs="FrankRuehl"/>
          <w:vanish/>
          <w:sz w:val="22"/>
          <w:szCs w:val="22"/>
          <w:u w:val="single"/>
          <w:shd w:val="clear" w:color="auto" w:fill="FFFF99"/>
          <w:rtl/>
        </w:rPr>
        <w:t>(12)</w:t>
      </w:r>
      <w:r w:rsidRPr="00CE4D87">
        <w:rPr>
          <w:rStyle w:val="default"/>
          <w:rFonts w:cs="FrankRuehl" w:hint="cs"/>
          <w:vanish/>
          <w:sz w:val="22"/>
          <w:szCs w:val="22"/>
          <w:u w:val="single"/>
          <w:shd w:val="clear" w:color="auto" w:fill="FFFF99"/>
          <w:rtl/>
        </w:rPr>
        <w:tab/>
      </w:r>
      <w:r w:rsidRPr="00CE4D87">
        <w:rPr>
          <w:rStyle w:val="default"/>
          <w:rFonts w:cs="FrankRuehl"/>
          <w:vanish/>
          <w:sz w:val="22"/>
          <w:szCs w:val="22"/>
          <w:u w:val="single"/>
          <w:shd w:val="clear" w:color="auto" w:fill="FFFF99"/>
          <w:rtl/>
        </w:rPr>
        <w:t>"אמצעי שליטה", בחבר בני אדם – כהגדרתם בסעיף 88 לפקודה</w:t>
      </w:r>
      <w:r w:rsidRPr="00CE4D87">
        <w:rPr>
          <w:rStyle w:val="default"/>
          <w:rFonts w:cs="FrankRuehl" w:hint="cs"/>
          <w:vanish/>
          <w:sz w:val="22"/>
          <w:szCs w:val="22"/>
          <w:u w:val="single"/>
          <w:shd w:val="clear" w:color="auto" w:fill="FFFF99"/>
          <w:rtl/>
        </w:rPr>
        <w:t>.</w:t>
      </w:r>
      <w:bookmarkEnd w:id="1"/>
    </w:p>
    <w:p w:rsidR="00D874DB" w:rsidRDefault="00D874D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9.8pt;z-index:251649536" o:allowincell="f" filled="f" stroked="f" strokecolor="lime" strokeweight=".25pt">
            <v:textbox style="mso-next-textbox:#_x0000_s1028" inset="0,0,0,0">
              <w:txbxContent>
                <w:p w:rsidR="00D874DB" w:rsidRDefault="00D874DB" w:rsidP="00A027B2">
                  <w:pPr>
                    <w:spacing w:line="160" w:lineRule="exact"/>
                    <w:jc w:val="left"/>
                    <w:rPr>
                      <w:rFonts w:cs="Miriam"/>
                      <w:noProof/>
                      <w:sz w:val="18"/>
                      <w:szCs w:val="18"/>
                      <w:rtl/>
                    </w:rPr>
                  </w:pPr>
                  <w:r>
                    <w:rPr>
                      <w:rFonts w:cs="Miriam"/>
                      <w:sz w:val="18"/>
                      <w:szCs w:val="18"/>
                      <w:rtl/>
                    </w:rPr>
                    <w:t>פט</w:t>
                  </w:r>
                  <w:r>
                    <w:rPr>
                      <w:rFonts w:cs="Miriam" w:hint="cs"/>
                      <w:sz w:val="18"/>
                      <w:szCs w:val="18"/>
                      <w:rtl/>
                    </w:rPr>
                    <w:t>ור ממס</w:t>
                  </w:r>
                  <w:r w:rsidR="00A027B2">
                    <w:rPr>
                      <w:rFonts w:cs="Miriam" w:hint="cs"/>
                      <w:sz w:val="18"/>
                      <w:szCs w:val="18"/>
                      <w:rtl/>
                    </w:rPr>
                    <w:t xml:space="preserve"> </w:t>
                  </w:r>
                  <w:r>
                    <w:rPr>
                      <w:rFonts w:cs="Miriam"/>
                      <w:sz w:val="18"/>
                      <w:szCs w:val="18"/>
                      <w:rtl/>
                    </w:rPr>
                    <w:t>לח</w:t>
                  </w:r>
                  <w:r>
                    <w:rPr>
                      <w:rFonts w:cs="Miriam" w:hint="cs"/>
                      <w:sz w:val="18"/>
                      <w:szCs w:val="18"/>
                      <w:rtl/>
                    </w:rPr>
                    <w:t>ובות שנמחלו</w:t>
                  </w:r>
                </w:p>
              </w:txbxContent>
            </v:textbox>
            <w10:anchorlock/>
          </v:rect>
        </w:pict>
      </w:r>
      <w:r>
        <w:rPr>
          <w:rStyle w:val="big-number"/>
          <w:rFonts w:cs="Miriam"/>
          <w:rtl/>
        </w:rPr>
        <w:t>2.</w:t>
      </w:r>
      <w:r>
        <w:rPr>
          <w:rStyle w:val="big-number"/>
          <w:rFonts w:cs="Miriam"/>
          <w:rtl/>
        </w:rPr>
        <w:tab/>
      </w:r>
      <w:r>
        <w:rPr>
          <w:rStyle w:val="default"/>
          <w:rFonts w:cs="FrankRuehl"/>
          <w:rtl/>
        </w:rPr>
        <w:t>הכ</w:t>
      </w:r>
      <w:r>
        <w:rPr>
          <w:rStyle w:val="default"/>
          <w:rFonts w:cs="FrankRuehl" w:hint="cs"/>
          <w:rtl/>
        </w:rPr>
        <w:t>נסה שנצמחה לנישום, בשנות ההסכם, על פי סעיף 3(ב) לפקודה, כתוצאה מהחלת ההסכם עליו, תהא פטורה ממס.</w:t>
      </w:r>
    </w:p>
    <w:p w:rsidR="00D874DB" w:rsidRDefault="00D874DB">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26.45pt;z-index:251650560" o:allowincell="f" filled="f" stroked="f" strokecolor="lime" strokeweight=".25pt">
            <v:textbox style="mso-next-textbox:#_x0000_s1029" inset="0,0,0,0">
              <w:txbxContent>
                <w:p w:rsidR="00D874DB" w:rsidRDefault="00D874DB">
                  <w:pPr>
                    <w:spacing w:line="160" w:lineRule="exact"/>
                    <w:jc w:val="left"/>
                    <w:rPr>
                      <w:rFonts w:cs="Miriam" w:hint="cs"/>
                      <w:sz w:val="18"/>
                      <w:szCs w:val="18"/>
                      <w:rtl/>
                    </w:rPr>
                  </w:pPr>
                  <w:r>
                    <w:rPr>
                      <w:rFonts w:cs="Miriam"/>
                      <w:sz w:val="18"/>
                      <w:szCs w:val="18"/>
                      <w:rtl/>
                    </w:rPr>
                    <w:t>פט</w:t>
                  </w:r>
                  <w:r>
                    <w:rPr>
                      <w:rFonts w:cs="Miriam" w:hint="cs"/>
                      <w:sz w:val="18"/>
                      <w:szCs w:val="18"/>
                      <w:rtl/>
                    </w:rPr>
                    <w:t>ור ממס שבח</w:t>
                  </w:r>
                </w:p>
                <w:p w:rsidR="00D874DB" w:rsidRDefault="00D874DB">
                  <w:pPr>
                    <w:spacing w:line="160" w:lineRule="exact"/>
                    <w:jc w:val="left"/>
                    <w:rPr>
                      <w:rFonts w:cs="Miriam" w:hint="cs"/>
                      <w:sz w:val="18"/>
                      <w:szCs w:val="18"/>
                      <w:rtl/>
                    </w:rPr>
                  </w:pPr>
                  <w:r>
                    <w:rPr>
                      <w:rFonts w:cs="Miriam" w:hint="cs"/>
                      <w:sz w:val="18"/>
                      <w:szCs w:val="18"/>
                      <w:rtl/>
                    </w:rPr>
                    <w:t>תק' תשס"ג-2003</w:t>
                  </w:r>
                </w:p>
                <w:p w:rsidR="00D874DB" w:rsidRDefault="00D874DB">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3.</w:t>
      </w:r>
      <w:r>
        <w:rPr>
          <w:rStyle w:val="big-number"/>
          <w:rFonts w:cs="Miriam"/>
          <w:rtl/>
        </w:rPr>
        <w:tab/>
      </w:r>
      <w:r>
        <w:rPr>
          <w:rStyle w:val="default"/>
          <w:rFonts w:cs="FrankRuehl"/>
          <w:rtl/>
        </w:rPr>
        <w:t>ני</w:t>
      </w:r>
      <w:r>
        <w:rPr>
          <w:rStyle w:val="default"/>
          <w:rFonts w:cs="FrankRuehl" w:hint="cs"/>
          <w:rtl/>
        </w:rPr>
        <w:t xml:space="preserve">שום שמכר בשנות ההסכם מקרקעין יהא פטור ממס </w:t>
      </w:r>
      <w:r>
        <w:rPr>
          <w:rStyle w:val="default"/>
          <w:rFonts w:cs="FrankRuehl"/>
          <w:rtl/>
        </w:rPr>
        <w:t>שב</w:t>
      </w:r>
      <w:r>
        <w:rPr>
          <w:rStyle w:val="default"/>
          <w:rFonts w:cs="FrankRuehl" w:hint="cs"/>
          <w:rtl/>
        </w:rPr>
        <w:t>ח וממס מכירה אם הוכח להנחת דעת המ</w:t>
      </w:r>
      <w:r>
        <w:rPr>
          <w:rStyle w:val="default"/>
          <w:rFonts w:cs="FrankRuehl"/>
          <w:rtl/>
        </w:rPr>
        <w:t>נ</w:t>
      </w:r>
      <w:r>
        <w:rPr>
          <w:rStyle w:val="default"/>
          <w:rFonts w:cs="FrankRuehl" w:hint="cs"/>
          <w:rtl/>
        </w:rPr>
        <w:t>הל כהגדרתו בחוק מיסוי מקרקעין שנתקיימו שני אלה:</w:t>
      </w:r>
    </w:p>
    <w:p w:rsidR="00D874DB" w:rsidRDefault="00D874DB" w:rsidP="00CE4D87">
      <w:pPr>
        <w:pStyle w:val="P22"/>
        <w:tabs>
          <w:tab w:val="left" w:pos="624"/>
          <w:tab w:val="left" w:pos="1021"/>
        </w:tabs>
        <w:spacing w:before="72"/>
        <w:ind w:left="624" w:right="1134"/>
        <w:rPr>
          <w:rStyle w:val="default"/>
          <w:rFonts w:cs="FrankRuehl"/>
          <w:rtl/>
        </w:rPr>
      </w:pPr>
      <w:r>
        <w:rPr>
          <w:rStyle w:val="default"/>
          <w:rFonts w:cs="FrankRuehl"/>
          <w:rtl/>
        </w:rPr>
        <w:lastRenderedPageBreak/>
        <w:t>(1)</w:t>
      </w:r>
      <w:r>
        <w:rPr>
          <w:rStyle w:val="default"/>
          <w:rFonts w:cs="FrankRuehl"/>
          <w:rtl/>
        </w:rPr>
        <w:tab/>
        <w:t>ה</w:t>
      </w:r>
      <w:r>
        <w:rPr>
          <w:rStyle w:val="default"/>
          <w:rFonts w:cs="FrankRuehl" w:hint="cs"/>
          <w:rtl/>
        </w:rPr>
        <w:t>מקרקעין שימשו אותו בייצור הכנסתו בתקופה שקדמה למכירה;</w:t>
      </w:r>
    </w:p>
    <w:p w:rsidR="00D874DB" w:rsidRDefault="00D874DB" w:rsidP="00CE4D87">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כ</w:t>
      </w:r>
      <w:r>
        <w:rPr>
          <w:rStyle w:val="default"/>
          <w:rFonts w:cs="FrankRuehl" w:hint="cs"/>
          <w:rtl/>
        </w:rPr>
        <w:t xml:space="preserve">ל התמורה ממכירת המקרקעין משמשת לכיסוי </w:t>
      </w:r>
      <w:r>
        <w:rPr>
          <w:rStyle w:val="default"/>
          <w:rFonts w:cs="FrankRuehl"/>
          <w:rtl/>
        </w:rPr>
        <w:t>ה</w:t>
      </w:r>
      <w:r>
        <w:rPr>
          <w:rStyle w:val="default"/>
          <w:rFonts w:cs="FrankRuehl" w:hint="cs"/>
          <w:rtl/>
        </w:rPr>
        <w:t>תחייבויות של הנישום הכלולות בהסכם.</w:t>
      </w:r>
    </w:p>
    <w:p w:rsidR="00FE2B8B" w:rsidRPr="00CE4D87" w:rsidRDefault="00FE2B8B" w:rsidP="00FE2B8B">
      <w:pPr>
        <w:pStyle w:val="P22"/>
        <w:spacing w:before="0"/>
        <w:ind w:left="0" w:right="1134"/>
        <w:rPr>
          <w:rStyle w:val="default"/>
          <w:rFonts w:cs="FrankRuehl" w:hint="cs"/>
          <w:vanish/>
          <w:color w:val="FF0000"/>
          <w:sz w:val="20"/>
          <w:szCs w:val="20"/>
          <w:shd w:val="clear" w:color="auto" w:fill="FFFF99"/>
          <w:rtl/>
        </w:rPr>
      </w:pPr>
      <w:bookmarkStart w:id="4" w:name="Rov25"/>
      <w:r w:rsidRPr="00CE4D87">
        <w:rPr>
          <w:rStyle w:val="default"/>
          <w:rFonts w:cs="FrankRuehl" w:hint="cs"/>
          <w:vanish/>
          <w:color w:val="FF0000"/>
          <w:sz w:val="20"/>
          <w:szCs w:val="20"/>
          <w:shd w:val="clear" w:color="auto" w:fill="FFFF99"/>
          <w:rtl/>
        </w:rPr>
        <w:t>מיום 1.1.2000</w:t>
      </w:r>
    </w:p>
    <w:p w:rsidR="00FE2B8B" w:rsidRPr="00CE4D87" w:rsidRDefault="00FE2B8B" w:rsidP="00FE2B8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תשס"ג-2003</w:t>
      </w:r>
    </w:p>
    <w:p w:rsidR="00FE2B8B" w:rsidRPr="00CE4D87" w:rsidRDefault="00FE2B8B" w:rsidP="00FE2B8B">
      <w:pPr>
        <w:pStyle w:val="P22"/>
        <w:spacing w:before="0"/>
        <w:ind w:left="0" w:right="1134"/>
        <w:rPr>
          <w:rStyle w:val="default"/>
          <w:rFonts w:cs="FrankRuehl" w:hint="cs"/>
          <w:vanish/>
          <w:sz w:val="20"/>
          <w:szCs w:val="20"/>
          <w:shd w:val="clear" w:color="auto" w:fill="FFFF99"/>
          <w:rtl/>
        </w:rPr>
      </w:pPr>
      <w:hyperlink r:id="rId9" w:history="1">
        <w:r w:rsidRPr="00CE4D87">
          <w:rPr>
            <w:rStyle w:val="Hyperlink"/>
            <w:rFonts w:cs="FrankRuehl" w:hint="cs"/>
            <w:vanish/>
            <w:szCs w:val="20"/>
            <w:shd w:val="clear" w:color="auto" w:fill="FFFF99"/>
            <w:rtl/>
          </w:rPr>
          <w:t>ק"ת תשס"ג מס' 6247</w:t>
        </w:r>
      </w:hyperlink>
      <w:r w:rsidRPr="00CE4D87">
        <w:rPr>
          <w:rStyle w:val="default"/>
          <w:rFonts w:cs="FrankRuehl" w:hint="cs"/>
          <w:vanish/>
          <w:sz w:val="20"/>
          <w:szCs w:val="20"/>
          <w:shd w:val="clear" w:color="auto" w:fill="FFFF99"/>
          <w:rtl/>
        </w:rPr>
        <w:t xml:space="preserve"> מיום 30.6.2003 עמ' 813</w:t>
      </w:r>
    </w:p>
    <w:p w:rsidR="004163D0" w:rsidRPr="00CE4D87" w:rsidRDefault="004163D0" w:rsidP="00D454C1">
      <w:pPr>
        <w:pStyle w:val="P00"/>
        <w:ind w:left="0" w:right="1134"/>
        <w:rPr>
          <w:rStyle w:val="default"/>
          <w:rFonts w:cs="FrankRuehl" w:hint="cs"/>
          <w:vanish/>
          <w:sz w:val="22"/>
          <w:szCs w:val="22"/>
          <w:shd w:val="clear" w:color="auto" w:fill="FFFF99"/>
          <w:rtl/>
        </w:rPr>
      </w:pPr>
      <w:r w:rsidRPr="00CE4D87">
        <w:rPr>
          <w:rStyle w:val="big-number"/>
          <w:rFonts w:cs="FrankRuehl"/>
          <w:vanish/>
          <w:sz w:val="22"/>
          <w:szCs w:val="22"/>
          <w:shd w:val="clear" w:color="auto" w:fill="FFFF99"/>
          <w:rtl/>
        </w:rPr>
        <w:t>3.</w:t>
      </w:r>
      <w:r w:rsidRPr="00CE4D87">
        <w:rPr>
          <w:rStyle w:val="big-number"/>
          <w:rFonts w:cs="FrankRuehl"/>
          <w:vanish/>
          <w:sz w:val="22"/>
          <w:szCs w:val="22"/>
          <w:shd w:val="clear" w:color="auto" w:fill="FFFF99"/>
          <w:rtl/>
        </w:rPr>
        <w:tab/>
      </w:r>
      <w:r w:rsidRPr="00CE4D87">
        <w:rPr>
          <w:rStyle w:val="default"/>
          <w:rFonts w:cs="FrankRuehl"/>
          <w:vanish/>
          <w:sz w:val="22"/>
          <w:szCs w:val="22"/>
          <w:shd w:val="clear" w:color="auto" w:fill="FFFF99"/>
          <w:rtl/>
        </w:rPr>
        <w:t>ני</w:t>
      </w:r>
      <w:r w:rsidRPr="00CE4D87">
        <w:rPr>
          <w:rStyle w:val="default"/>
          <w:rFonts w:cs="FrankRuehl" w:hint="cs"/>
          <w:vanish/>
          <w:sz w:val="22"/>
          <w:szCs w:val="22"/>
          <w:shd w:val="clear" w:color="auto" w:fill="FFFF99"/>
          <w:rtl/>
        </w:rPr>
        <w:t xml:space="preserve">שום שמכר בשנות ההסכם מקרקעין יהא פטור ממס </w:t>
      </w:r>
      <w:r w:rsidRPr="00CE4D87">
        <w:rPr>
          <w:rStyle w:val="default"/>
          <w:rFonts w:cs="FrankRuehl"/>
          <w:vanish/>
          <w:sz w:val="22"/>
          <w:szCs w:val="22"/>
          <w:shd w:val="clear" w:color="auto" w:fill="FFFF99"/>
          <w:rtl/>
        </w:rPr>
        <w:t>שב</w:t>
      </w:r>
      <w:r w:rsidRPr="00CE4D87">
        <w:rPr>
          <w:rStyle w:val="default"/>
          <w:rFonts w:cs="FrankRuehl" w:hint="cs"/>
          <w:vanish/>
          <w:sz w:val="22"/>
          <w:szCs w:val="22"/>
          <w:shd w:val="clear" w:color="auto" w:fill="FFFF99"/>
          <w:rtl/>
        </w:rPr>
        <w:t xml:space="preserve">ח </w:t>
      </w:r>
      <w:r w:rsidRPr="00CE4D87">
        <w:rPr>
          <w:rStyle w:val="default"/>
          <w:rFonts w:cs="FrankRuehl" w:hint="cs"/>
          <w:vanish/>
          <w:sz w:val="22"/>
          <w:szCs w:val="22"/>
          <w:u w:val="single"/>
          <w:shd w:val="clear" w:color="auto" w:fill="FFFF99"/>
          <w:rtl/>
        </w:rPr>
        <w:t>וממס מכירה</w:t>
      </w:r>
      <w:r w:rsidRPr="00CE4D87">
        <w:rPr>
          <w:rStyle w:val="default"/>
          <w:rFonts w:cs="FrankRuehl" w:hint="cs"/>
          <w:vanish/>
          <w:sz w:val="22"/>
          <w:szCs w:val="22"/>
          <w:shd w:val="clear" w:color="auto" w:fill="FFFF99"/>
          <w:rtl/>
        </w:rPr>
        <w:t xml:space="preserve"> אם הוכח להנחת דעת המ</w:t>
      </w:r>
      <w:r w:rsidRPr="00CE4D87">
        <w:rPr>
          <w:rStyle w:val="default"/>
          <w:rFonts w:cs="FrankRuehl"/>
          <w:vanish/>
          <w:sz w:val="22"/>
          <w:szCs w:val="22"/>
          <w:shd w:val="clear" w:color="auto" w:fill="FFFF99"/>
          <w:rtl/>
        </w:rPr>
        <w:t>נ</w:t>
      </w:r>
      <w:r w:rsidRPr="00CE4D87">
        <w:rPr>
          <w:rStyle w:val="default"/>
          <w:rFonts w:cs="FrankRuehl" w:hint="cs"/>
          <w:vanish/>
          <w:sz w:val="22"/>
          <w:szCs w:val="22"/>
          <w:shd w:val="clear" w:color="auto" w:fill="FFFF99"/>
          <w:rtl/>
        </w:rPr>
        <w:t>הל שנתקיימו שני אלה:</w:t>
      </w:r>
    </w:p>
    <w:p w:rsidR="00FE2B8B" w:rsidRPr="00CE4D87" w:rsidRDefault="00FE2B8B">
      <w:pPr>
        <w:pStyle w:val="P22"/>
        <w:spacing w:before="0"/>
        <w:ind w:left="0" w:right="1134"/>
        <w:rPr>
          <w:rStyle w:val="default"/>
          <w:rFonts w:cs="FrankRuehl" w:hint="cs"/>
          <w:vanish/>
          <w:color w:val="FF0000"/>
          <w:sz w:val="20"/>
          <w:szCs w:val="20"/>
          <w:shd w:val="clear" w:color="auto" w:fill="FFFF99"/>
          <w:rtl/>
        </w:rPr>
      </w:pP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r w:rsidRPr="00CE4D87">
        <w:rPr>
          <w:rStyle w:val="default"/>
          <w:rFonts w:cs="FrankRuehl" w:hint="cs"/>
          <w:vanish/>
          <w:color w:val="FF0000"/>
          <w:sz w:val="20"/>
          <w:szCs w:val="20"/>
          <w:shd w:val="clear" w:color="auto" w:fill="FFFF99"/>
          <w:rtl/>
        </w:rPr>
        <w:t>מיום 1.1.2007</w:t>
      </w:r>
    </w:p>
    <w:p w:rsidR="00D874DB" w:rsidRPr="00CE4D87" w:rsidRDefault="00D874D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תשס"ז-2007</w:t>
      </w:r>
    </w:p>
    <w:p w:rsidR="00D874DB" w:rsidRPr="00CE4D87" w:rsidRDefault="00D874DB">
      <w:pPr>
        <w:pStyle w:val="P22"/>
        <w:spacing w:before="0"/>
        <w:ind w:left="0" w:right="1134"/>
        <w:rPr>
          <w:rStyle w:val="default"/>
          <w:rFonts w:cs="FrankRuehl" w:hint="cs"/>
          <w:vanish/>
          <w:sz w:val="20"/>
          <w:szCs w:val="20"/>
          <w:shd w:val="clear" w:color="auto" w:fill="FFFF99"/>
          <w:rtl/>
        </w:rPr>
      </w:pPr>
      <w:hyperlink r:id="rId10" w:history="1">
        <w:r w:rsidRPr="00CE4D87">
          <w:rPr>
            <w:rStyle w:val="Hyperlink"/>
            <w:rFonts w:cs="FrankRuehl" w:hint="cs"/>
            <w:vanish/>
            <w:szCs w:val="20"/>
            <w:shd w:val="clear" w:color="auto" w:fill="FFFF99"/>
            <w:rtl/>
          </w:rPr>
          <w:t>ק"ת תשס"ז מס' 6582</w:t>
        </w:r>
      </w:hyperlink>
      <w:r w:rsidRPr="00CE4D87">
        <w:rPr>
          <w:rStyle w:val="default"/>
          <w:rFonts w:cs="FrankRuehl" w:hint="cs"/>
          <w:vanish/>
          <w:sz w:val="20"/>
          <w:szCs w:val="20"/>
          <w:shd w:val="clear" w:color="auto" w:fill="FFFF99"/>
          <w:rtl/>
        </w:rPr>
        <w:t xml:space="preserve"> מיום 30.4.2007 עמ' 750</w:t>
      </w:r>
    </w:p>
    <w:p w:rsidR="00D874DB" w:rsidRPr="00C07FD4" w:rsidRDefault="00D874DB" w:rsidP="00A6278F">
      <w:pPr>
        <w:pStyle w:val="P00"/>
        <w:ind w:left="0" w:right="1134"/>
        <w:rPr>
          <w:rStyle w:val="default"/>
          <w:rFonts w:cs="FrankRuehl"/>
          <w:sz w:val="2"/>
          <w:szCs w:val="2"/>
          <w:rtl/>
        </w:rPr>
      </w:pPr>
      <w:r w:rsidRPr="00CE4D87">
        <w:rPr>
          <w:rStyle w:val="big-number"/>
          <w:rFonts w:cs="FrankRuehl"/>
          <w:vanish/>
          <w:sz w:val="22"/>
          <w:szCs w:val="22"/>
          <w:shd w:val="clear" w:color="auto" w:fill="FFFF99"/>
          <w:rtl/>
        </w:rPr>
        <w:t>3.</w:t>
      </w:r>
      <w:r w:rsidRPr="00CE4D87">
        <w:rPr>
          <w:rStyle w:val="big-number"/>
          <w:rFonts w:cs="FrankRuehl"/>
          <w:vanish/>
          <w:sz w:val="22"/>
          <w:szCs w:val="22"/>
          <w:shd w:val="clear" w:color="auto" w:fill="FFFF99"/>
          <w:rtl/>
        </w:rPr>
        <w:tab/>
      </w:r>
      <w:r w:rsidRPr="00CE4D87">
        <w:rPr>
          <w:rStyle w:val="default"/>
          <w:rFonts w:cs="FrankRuehl"/>
          <w:vanish/>
          <w:sz w:val="22"/>
          <w:szCs w:val="22"/>
          <w:shd w:val="clear" w:color="auto" w:fill="FFFF99"/>
          <w:rtl/>
        </w:rPr>
        <w:t>ני</w:t>
      </w:r>
      <w:r w:rsidRPr="00CE4D87">
        <w:rPr>
          <w:rStyle w:val="default"/>
          <w:rFonts w:cs="FrankRuehl" w:hint="cs"/>
          <w:vanish/>
          <w:sz w:val="22"/>
          <w:szCs w:val="22"/>
          <w:shd w:val="clear" w:color="auto" w:fill="FFFF99"/>
          <w:rtl/>
        </w:rPr>
        <w:t xml:space="preserve">שום שמכר בשנות ההסכם מקרקעין יהא פטור ממס </w:t>
      </w:r>
      <w:r w:rsidRPr="00CE4D87">
        <w:rPr>
          <w:rStyle w:val="default"/>
          <w:rFonts w:cs="FrankRuehl"/>
          <w:vanish/>
          <w:sz w:val="22"/>
          <w:szCs w:val="22"/>
          <w:shd w:val="clear" w:color="auto" w:fill="FFFF99"/>
          <w:rtl/>
        </w:rPr>
        <w:t>שב</w:t>
      </w:r>
      <w:r w:rsidRPr="00CE4D87">
        <w:rPr>
          <w:rStyle w:val="default"/>
          <w:rFonts w:cs="FrankRuehl" w:hint="cs"/>
          <w:vanish/>
          <w:sz w:val="22"/>
          <w:szCs w:val="22"/>
          <w:shd w:val="clear" w:color="auto" w:fill="FFFF99"/>
          <w:rtl/>
        </w:rPr>
        <w:t>ח וממס מכירה אם הוכח להנחת דעת המ</w:t>
      </w:r>
      <w:r w:rsidRPr="00CE4D87">
        <w:rPr>
          <w:rStyle w:val="default"/>
          <w:rFonts w:cs="FrankRuehl"/>
          <w:vanish/>
          <w:sz w:val="22"/>
          <w:szCs w:val="22"/>
          <w:shd w:val="clear" w:color="auto" w:fill="FFFF99"/>
          <w:rtl/>
        </w:rPr>
        <w:t>נ</w:t>
      </w:r>
      <w:r w:rsidRPr="00CE4D87">
        <w:rPr>
          <w:rStyle w:val="default"/>
          <w:rFonts w:cs="FrankRuehl" w:hint="cs"/>
          <w:vanish/>
          <w:sz w:val="22"/>
          <w:szCs w:val="22"/>
          <w:shd w:val="clear" w:color="auto" w:fill="FFFF99"/>
          <w:rtl/>
        </w:rPr>
        <w:t xml:space="preserve">הל </w:t>
      </w:r>
      <w:r w:rsidRPr="00CE4D87">
        <w:rPr>
          <w:rStyle w:val="default"/>
          <w:rFonts w:cs="FrankRuehl" w:hint="cs"/>
          <w:vanish/>
          <w:sz w:val="22"/>
          <w:szCs w:val="22"/>
          <w:u w:val="single"/>
          <w:shd w:val="clear" w:color="auto" w:fill="FFFF99"/>
          <w:rtl/>
        </w:rPr>
        <w:t>כהגדרתו בחוק מיסוי מקרקעין</w:t>
      </w:r>
      <w:r w:rsidRPr="00CE4D87">
        <w:rPr>
          <w:rStyle w:val="default"/>
          <w:rFonts w:cs="FrankRuehl" w:hint="cs"/>
          <w:vanish/>
          <w:sz w:val="22"/>
          <w:szCs w:val="22"/>
          <w:shd w:val="clear" w:color="auto" w:fill="FFFF99"/>
          <w:rtl/>
        </w:rPr>
        <w:t xml:space="preserve"> שנתקיימו שני אלה:</w:t>
      </w:r>
      <w:bookmarkEnd w:id="4"/>
    </w:p>
    <w:p w:rsidR="00D874DB" w:rsidRDefault="00D874DB">
      <w:pPr>
        <w:pStyle w:val="P00"/>
        <w:spacing w:before="72"/>
        <w:ind w:left="0" w:right="1134"/>
        <w:rPr>
          <w:rStyle w:val="default"/>
          <w:rFonts w:cs="FrankRuehl" w:hint="cs"/>
          <w:rtl/>
        </w:rPr>
      </w:pPr>
      <w:bookmarkStart w:id="5" w:name="Seif15"/>
      <w:bookmarkEnd w:id="5"/>
      <w:r>
        <w:rPr>
          <w:lang w:val="he-IL"/>
        </w:rPr>
        <w:pict>
          <v:rect id="_x0000_s1051" style="position:absolute;left:0;text-align:left;margin-left:464.5pt;margin-top:8.05pt;width:75.05pt;height:34.15pt;z-index:251666944" o:allowincell="f" filled="f" stroked="f" strokecolor="lime" strokeweight=".25pt">
            <v:textbox style="mso-next-textbox:#_x0000_s1051" inset="0,0,0,0">
              <w:txbxContent>
                <w:p w:rsidR="00D874DB" w:rsidRDefault="00D874DB">
                  <w:pPr>
                    <w:spacing w:line="160" w:lineRule="exact"/>
                    <w:jc w:val="left"/>
                    <w:rPr>
                      <w:rFonts w:cs="Miriam" w:hint="cs"/>
                      <w:sz w:val="18"/>
                      <w:szCs w:val="18"/>
                      <w:rtl/>
                    </w:rPr>
                  </w:pPr>
                  <w:r>
                    <w:rPr>
                      <w:rFonts w:cs="Miriam" w:hint="cs"/>
                      <w:sz w:val="18"/>
                      <w:szCs w:val="18"/>
                      <w:rtl/>
                    </w:rPr>
                    <w:t xml:space="preserve">פטור ממס רווח הון </w:t>
                  </w:r>
                  <w:r>
                    <w:rPr>
                      <w:rFonts w:cs="Miriam"/>
                      <w:sz w:val="18"/>
                      <w:szCs w:val="18"/>
                      <w:rtl/>
                    </w:rPr>
                    <w:t>–</w:t>
                  </w:r>
                  <w:r>
                    <w:rPr>
                      <w:rFonts w:cs="Miriam" w:hint="cs"/>
                      <w:sz w:val="18"/>
                      <w:szCs w:val="18"/>
                      <w:rtl/>
                    </w:rPr>
                    <w:t xml:space="preserve"> הוראת שעה לשנים 2007 עד 2010</w:t>
                  </w:r>
                </w:p>
                <w:p w:rsidR="00D874DB" w:rsidRDefault="00D874DB">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3</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נישום שמכר בשנות ההסכם אמצעי שליטה בחבר בני אדם,</w:t>
      </w:r>
      <w:r>
        <w:rPr>
          <w:rStyle w:val="default"/>
          <w:rFonts w:cs="FrankRuehl" w:hint="cs"/>
          <w:rtl/>
        </w:rPr>
        <w:t xml:space="preserve"> </w:t>
      </w:r>
      <w:r>
        <w:rPr>
          <w:rStyle w:val="default"/>
          <w:rFonts w:cs="FrankRuehl"/>
          <w:rtl/>
        </w:rPr>
        <w:t>יהא פטור ממס על רווח הון על חלק התמורה ששימש לכיסוי התחייבויות</w:t>
      </w:r>
      <w:r>
        <w:rPr>
          <w:rStyle w:val="default"/>
          <w:rFonts w:cs="FrankRuehl" w:hint="cs"/>
          <w:rtl/>
        </w:rPr>
        <w:t xml:space="preserve"> </w:t>
      </w:r>
      <w:r>
        <w:rPr>
          <w:rStyle w:val="default"/>
          <w:rFonts w:cs="FrankRuehl"/>
          <w:rtl/>
        </w:rPr>
        <w:t>הנישום הכלולות בהסכם, אם הוכח להנחת דעתו של פקיד השומה שנתקיימו כל אלה:</w:t>
      </w:r>
    </w:p>
    <w:p w:rsidR="00D874DB" w:rsidRDefault="00D874D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התמורה ממכירת אמצעי השליטה בחבר בני האדם משמשת לכיסוי התחייבויות הנישום הכלולות בהסכם;</w:t>
      </w:r>
    </w:p>
    <w:p w:rsidR="00D874DB" w:rsidRDefault="00D874D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הנישום מילא את שאר תנאי ההסכם הנוגעים למכירה או הנובעים ממנה;</w:t>
      </w:r>
    </w:p>
    <w:p w:rsidR="00D874DB" w:rsidRDefault="00D874D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חבר בני האדם שנמכרו בו אמצעי השליטה התאגד בישראל</w:t>
      </w:r>
      <w:r>
        <w:rPr>
          <w:rStyle w:val="default"/>
          <w:rFonts w:cs="FrankRuehl" w:hint="cs"/>
          <w:rtl/>
        </w:rPr>
        <w:t xml:space="preserve"> </w:t>
      </w:r>
      <w:r>
        <w:rPr>
          <w:rStyle w:val="default"/>
          <w:rFonts w:cs="FrankRuehl"/>
          <w:rtl/>
        </w:rPr>
        <w:t>עד יום כ"ו בטבת התשס"ג (31 בדצמבר 2002), או שהוא חבר</w:t>
      </w:r>
      <w:r>
        <w:rPr>
          <w:rStyle w:val="default"/>
          <w:rFonts w:cs="FrankRuehl" w:hint="cs"/>
          <w:rtl/>
        </w:rPr>
        <w:t xml:space="preserve"> </w:t>
      </w:r>
      <w:r>
        <w:rPr>
          <w:rStyle w:val="default"/>
          <w:rFonts w:cs="FrankRuehl"/>
          <w:rtl/>
        </w:rPr>
        <w:t>בני אדם שהתאגד בישראל לאחר המועד האמור והוא חליפו</w:t>
      </w:r>
      <w:r>
        <w:rPr>
          <w:rStyle w:val="default"/>
          <w:rFonts w:cs="FrankRuehl" w:hint="cs"/>
          <w:rtl/>
        </w:rPr>
        <w:t xml:space="preserve"> </w:t>
      </w:r>
      <w:r>
        <w:rPr>
          <w:rStyle w:val="default"/>
          <w:rFonts w:cs="FrankRuehl"/>
          <w:rtl/>
        </w:rPr>
        <w:t>של חבר בני אדם שהתאגד לפני מועד זה במסגרת ארגון מחדש</w:t>
      </w:r>
      <w:r>
        <w:rPr>
          <w:rStyle w:val="default"/>
          <w:rFonts w:cs="FrankRuehl" w:hint="cs"/>
          <w:rtl/>
        </w:rPr>
        <w:t xml:space="preserve"> </w:t>
      </w:r>
      <w:r>
        <w:rPr>
          <w:rStyle w:val="default"/>
          <w:rFonts w:cs="FrankRuehl"/>
          <w:rtl/>
        </w:rPr>
        <w:t>של עסקיו או נכסיו של חבר בני האדם שהתאגד לפני המועד</w:t>
      </w:r>
      <w:r>
        <w:rPr>
          <w:rStyle w:val="default"/>
          <w:rFonts w:cs="FrankRuehl" w:hint="cs"/>
          <w:rtl/>
        </w:rPr>
        <w:t xml:space="preserve"> </w:t>
      </w:r>
      <w:r>
        <w:rPr>
          <w:rStyle w:val="default"/>
          <w:rFonts w:cs="FrankRuehl"/>
          <w:rtl/>
        </w:rPr>
        <w:t>האמור, והכל ובלבד שהארגון מחדש נעשה לתכלית עסקית</w:t>
      </w:r>
      <w:r>
        <w:rPr>
          <w:rStyle w:val="default"/>
          <w:rFonts w:cs="FrankRuehl" w:hint="cs"/>
          <w:rtl/>
        </w:rPr>
        <w:t xml:space="preserve"> </w:t>
      </w:r>
      <w:r>
        <w:rPr>
          <w:rStyle w:val="default"/>
          <w:rFonts w:cs="FrankRuehl"/>
          <w:rtl/>
        </w:rPr>
        <w:t>וכלכלית והימנעות ממס או הפחתת מס בלתי נאותות אינן מהמטרות העיקריות של הארגון מחדש;</w:t>
      </w:r>
    </w:p>
    <w:p w:rsidR="00D874DB" w:rsidRDefault="00D874D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מינהלת ההסדר או גוף אחר שהמנהל אישר לענין זה,</w:t>
      </w:r>
      <w:r>
        <w:rPr>
          <w:rStyle w:val="default"/>
          <w:rFonts w:cs="FrankRuehl" w:hint="cs"/>
          <w:rtl/>
        </w:rPr>
        <w:t xml:space="preserve"> </w:t>
      </w:r>
      <w:r>
        <w:rPr>
          <w:rStyle w:val="default"/>
          <w:rFonts w:cs="FrankRuehl"/>
          <w:rtl/>
        </w:rPr>
        <w:t>אישרו כי מתקיימים התנאים האמורים בפסקאות (1) עד (3),</w:t>
      </w:r>
      <w:r>
        <w:rPr>
          <w:rStyle w:val="default"/>
          <w:rFonts w:cs="FrankRuehl" w:hint="cs"/>
          <w:rtl/>
        </w:rPr>
        <w:t xml:space="preserve"> </w:t>
      </w:r>
      <w:r>
        <w:rPr>
          <w:rStyle w:val="default"/>
          <w:rFonts w:cs="FrankRuehl"/>
          <w:rtl/>
        </w:rPr>
        <w:t>לרבות את סכום התמורה ששימשה לכיסוי התחייבויות הנישום</w:t>
      </w:r>
      <w:r>
        <w:rPr>
          <w:rStyle w:val="default"/>
          <w:rFonts w:cs="FrankRuehl" w:hint="cs"/>
          <w:rtl/>
        </w:rPr>
        <w:t xml:space="preserve"> </w:t>
      </w:r>
      <w:r>
        <w:rPr>
          <w:rStyle w:val="default"/>
          <w:rFonts w:cs="FrankRuehl"/>
          <w:rtl/>
        </w:rPr>
        <w:t>הכלולות בהסכם, על גבי טופס שקבע המנהל, ובלבד שאישור</w:t>
      </w:r>
      <w:r>
        <w:rPr>
          <w:rStyle w:val="default"/>
          <w:rFonts w:cs="FrankRuehl" w:hint="cs"/>
          <w:rtl/>
        </w:rPr>
        <w:t xml:space="preserve"> </w:t>
      </w:r>
      <w:r>
        <w:rPr>
          <w:rStyle w:val="default"/>
          <w:rFonts w:cs="FrankRuehl"/>
          <w:rtl/>
        </w:rPr>
        <w:t>מינהלת ההסדר או הגוף האחר, לפי הענין, כי מתקיימים</w:t>
      </w:r>
      <w:r>
        <w:rPr>
          <w:rStyle w:val="default"/>
          <w:rFonts w:cs="FrankRuehl" w:hint="cs"/>
          <w:rtl/>
        </w:rPr>
        <w:t xml:space="preserve"> </w:t>
      </w:r>
      <w:r>
        <w:rPr>
          <w:rStyle w:val="default"/>
          <w:rFonts w:cs="FrankRuehl"/>
          <w:rtl/>
        </w:rPr>
        <w:t xml:space="preserve">התנאים האמורים בפסקה </w:t>
      </w:r>
      <w:r>
        <w:rPr>
          <w:rStyle w:val="default"/>
          <w:rFonts w:cs="FrankRuehl" w:hint="cs"/>
          <w:rtl/>
        </w:rPr>
        <w:br/>
      </w:r>
      <w:r>
        <w:rPr>
          <w:rStyle w:val="default"/>
          <w:rFonts w:cs="FrankRuehl"/>
          <w:rtl/>
        </w:rPr>
        <w:t>(2) יינתן רק לאחר שקיבלו את אישור</w:t>
      </w:r>
      <w:r>
        <w:rPr>
          <w:rStyle w:val="default"/>
          <w:rFonts w:cs="FrankRuehl" w:hint="cs"/>
          <w:rtl/>
        </w:rPr>
        <w:t xml:space="preserve"> </w:t>
      </w:r>
      <w:r>
        <w:rPr>
          <w:rStyle w:val="default"/>
          <w:rFonts w:cs="FrankRuehl"/>
          <w:rtl/>
        </w:rPr>
        <w:t>המנהל הכללי של משרד האוצר או מי שהוא הסמיך לכך כי מתקיימים התנאים האמורים באותה פסקה;</w:t>
      </w:r>
    </w:p>
    <w:p w:rsidR="00D874DB" w:rsidRDefault="00D874D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מינהלת ההסדר פנתה למנהל בבקשה לקבוע כי מתקיימים</w:t>
      </w:r>
      <w:r>
        <w:rPr>
          <w:rStyle w:val="default"/>
          <w:rFonts w:cs="FrankRuehl" w:hint="cs"/>
          <w:rtl/>
        </w:rPr>
        <w:t xml:space="preserve"> </w:t>
      </w:r>
      <w:r>
        <w:rPr>
          <w:rStyle w:val="default"/>
          <w:rFonts w:cs="FrankRuehl"/>
          <w:rtl/>
        </w:rPr>
        <w:t>התנאים הקבועים בתקנה זו (להלן – הבקשה), והמנהל קבע כי מתקיימים התנאים כאמור.</w:t>
      </w:r>
    </w:p>
    <w:p w:rsidR="00D874DB" w:rsidRDefault="00D874DB">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הבקשה תכלול את כל העובדות המהותיות והפרטים</w:t>
      </w:r>
      <w:r>
        <w:rPr>
          <w:rStyle w:val="default"/>
          <w:rFonts w:cs="FrankRuehl" w:hint="cs"/>
          <w:rtl/>
        </w:rPr>
        <w:t xml:space="preserve"> </w:t>
      </w:r>
      <w:r>
        <w:rPr>
          <w:rStyle w:val="default"/>
          <w:rFonts w:cs="FrankRuehl"/>
          <w:rtl/>
        </w:rPr>
        <w:t>הנוגעים למכירה, ויצורפו לה הסכם המכירה, מסמכים, אישורים</w:t>
      </w:r>
      <w:r>
        <w:rPr>
          <w:rStyle w:val="default"/>
          <w:rFonts w:cs="FrankRuehl" w:hint="cs"/>
          <w:rtl/>
        </w:rPr>
        <w:t xml:space="preserve"> </w:t>
      </w:r>
      <w:r>
        <w:rPr>
          <w:rStyle w:val="default"/>
          <w:rFonts w:cs="FrankRuehl"/>
          <w:rtl/>
        </w:rPr>
        <w:t>וכן מסמך או פרט אחר, הכל כפי שיורה המנהל, לפי נסיבות הענין;</w:t>
      </w:r>
    </w:p>
    <w:p w:rsidR="00D874DB" w:rsidRDefault="00D874D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המנהל רשאי לדרוש כל מסמך או פרט נוסף שייראה לו דרוש לענין החלטתו בבקשה;</w:t>
      </w:r>
    </w:p>
    <w:p w:rsidR="00D874DB" w:rsidRDefault="00D874D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המנהל יודיע את החלטתו ונימוקיו לגבי הבקשה בתוך 90 ימים מיום שהגיעה אליו הבקשה וכל המסמכים כאמור בפסקאות משנה (ב) ו</w:t>
      </w:r>
      <w:r>
        <w:rPr>
          <w:rStyle w:val="default"/>
          <w:rFonts w:cs="FrankRuehl" w:hint="cs"/>
          <w:rtl/>
        </w:rPr>
        <w:t>-</w:t>
      </w:r>
      <w:r>
        <w:rPr>
          <w:rStyle w:val="default"/>
          <w:rFonts w:cs="FrankRuehl"/>
          <w:rtl/>
        </w:rPr>
        <w:t>(ג); לא השיב המנהל על הבקשה בתוך המועד האמור, יראו את הבקשה כאילו נתקבלה.</w:t>
      </w: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bookmarkStart w:id="6" w:name="Rov26"/>
      <w:r w:rsidRPr="00CE4D87">
        <w:rPr>
          <w:rStyle w:val="default"/>
          <w:rFonts w:cs="FrankRuehl" w:hint="cs"/>
          <w:vanish/>
          <w:color w:val="FF0000"/>
          <w:sz w:val="20"/>
          <w:szCs w:val="20"/>
          <w:shd w:val="clear" w:color="auto" w:fill="FFFF99"/>
          <w:rtl/>
        </w:rPr>
        <w:t>מיום 1.1.2007</w:t>
      </w:r>
    </w:p>
    <w:p w:rsidR="00D874DB" w:rsidRPr="00CE4D87" w:rsidRDefault="00D874D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תשס"ז-2007</w:t>
      </w:r>
    </w:p>
    <w:p w:rsidR="00D874DB" w:rsidRPr="00CE4D87" w:rsidRDefault="00D874DB">
      <w:pPr>
        <w:pStyle w:val="P22"/>
        <w:spacing w:before="0"/>
        <w:ind w:left="0" w:right="1134"/>
        <w:rPr>
          <w:rStyle w:val="default"/>
          <w:rFonts w:cs="FrankRuehl" w:hint="cs"/>
          <w:vanish/>
          <w:sz w:val="20"/>
          <w:szCs w:val="20"/>
          <w:shd w:val="clear" w:color="auto" w:fill="FFFF99"/>
          <w:rtl/>
        </w:rPr>
      </w:pPr>
      <w:hyperlink r:id="rId11" w:history="1">
        <w:r w:rsidRPr="00CE4D87">
          <w:rPr>
            <w:rStyle w:val="Hyperlink"/>
            <w:rFonts w:cs="FrankRuehl" w:hint="cs"/>
            <w:vanish/>
            <w:szCs w:val="20"/>
            <w:shd w:val="clear" w:color="auto" w:fill="FFFF99"/>
            <w:rtl/>
          </w:rPr>
          <w:t>ק"ת תשס"ז מס' 6582</w:t>
        </w:r>
      </w:hyperlink>
      <w:r w:rsidRPr="00CE4D87">
        <w:rPr>
          <w:rStyle w:val="default"/>
          <w:rFonts w:cs="FrankRuehl" w:hint="cs"/>
          <w:vanish/>
          <w:sz w:val="20"/>
          <w:szCs w:val="20"/>
          <w:shd w:val="clear" w:color="auto" w:fill="FFFF99"/>
          <w:rtl/>
        </w:rPr>
        <w:t xml:space="preserve"> מיום 30.4.2007 עמ' 750</w:t>
      </w:r>
    </w:p>
    <w:p w:rsidR="00D874DB" w:rsidRPr="00C07FD4" w:rsidRDefault="00D874DB" w:rsidP="00C07FD4">
      <w:pPr>
        <w:pStyle w:val="P22"/>
        <w:spacing w:before="0"/>
        <w:ind w:left="0" w:right="1134"/>
        <w:rPr>
          <w:rStyle w:val="default"/>
          <w:rFonts w:cs="FrankRuehl" w:hint="cs"/>
          <w:sz w:val="2"/>
          <w:szCs w:val="2"/>
          <w:rtl/>
        </w:rPr>
      </w:pPr>
      <w:r w:rsidRPr="00CE4D87">
        <w:rPr>
          <w:rStyle w:val="default"/>
          <w:rFonts w:cs="FrankRuehl" w:hint="cs"/>
          <w:b/>
          <w:bCs/>
          <w:vanish/>
          <w:sz w:val="20"/>
          <w:szCs w:val="20"/>
          <w:shd w:val="clear" w:color="auto" w:fill="FFFF99"/>
          <w:rtl/>
        </w:rPr>
        <w:t>הוספת תקנה 3א</w:t>
      </w:r>
      <w:bookmarkEnd w:id="6"/>
    </w:p>
    <w:p w:rsidR="00D874DB" w:rsidRDefault="00D874DB">
      <w:pPr>
        <w:pStyle w:val="P00"/>
        <w:spacing w:before="72"/>
        <w:ind w:left="0" w:right="1134"/>
        <w:rPr>
          <w:rStyle w:val="default"/>
          <w:rFonts w:cs="FrankRuehl" w:hint="cs"/>
          <w:rtl/>
        </w:rPr>
      </w:pPr>
      <w:bookmarkStart w:id="7" w:name="Seif16"/>
      <w:bookmarkEnd w:id="7"/>
      <w:r>
        <w:rPr>
          <w:lang w:val="he-IL"/>
        </w:rPr>
        <w:pict>
          <v:rect id="_x0000_s1052" style="position:absolute;left:0;text-align:left;margin-left:464.5pt;margin-top:8.05pt;width:75.05pt;height:39.4pt;z-index:251667968" o:allowincell="f" filled="f" stroked="f" strokecolor="lime" strokeweight=".25pt">
            <v:textbox style="mso-next-textbox:#_x0000_s1052" inset="0,0,0,0">
              <w:txbxContent>
                <w:p w:rsidR="00D874DB" w:rsidRDefault="00D874DB">
                  <w:pPr>
                    <w:spacing w:line="160" w:lineRule="exact"/>
                    <w:jc w:val="left"/>
                    <w:rPr>
                      <w:rFonts w:cs="Miriam" w:hint="cs"/>
                      <w:sz w:val="18"/>
                      <w:szCs w:val="18"/>
                      <w:rtl/>
                    </w:rPr>
                  </w:pPr>
                  <w:r>
                    <w:rPr>
                      <w:rFonts w:cs="Miriam" w:hint="cs"/>
                      <w:sz w:val="18"/>
                      <w:szCs w:val="18"/>
                      <w:rtl/>
                    </w:rPr>
                    <w:t xml:space="preserve">פטור ממס רווח הון </w:t>
                  </w:r>
                  <w:r>
                    <w:rPr>
                      <w:rFonts w:cs="Miriam"/>
                      <w:sz w:val="18"/>
                      <w:szCs w:val="18"/>
                      <w:rtl/>
                    </w:rPr>
                    <w:t>–</w:t>
                  </w:r>
                  <w:r>
                    <w:rPr>
                      <w:rFonts w:cs="Miriam" w:hint="cs"/>
                      <w:sz w:val="18"/>
                      <w:szCs w:val="18"/>
                      <w:rtl/>
                    </w:rPr>
                    <w:t xml:space="preserve"> הוראת שעה לשנים 2011 ו-2012</w:t>
                  </w:r>
                </w:p>
                <w:p w:rsidR="00D874DB" w:rsidRDefault="00D874DB">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3</w:t>
      </w:r>
      <w:r>
        <w:rPr>
          <w:rStyle w:val="default"/>
          <w:rFonts w:cs="FrankRuehl" w:hint="cs"/>
          <w:rtl/>
        </w:rPr>
        <w:t>ב</w:t>
      </w:r>
      <w:r>
        <w:rPr>
          <w:rStyle w:val="default"/>
          <w:rFonts w:cs="FrankRuehl"/>
          <w:rtl/>
        </w:rPr>
        <w:t>.</w:t>
      </w:r>
      <w:r>
        <w:rPr>
          <w:rStyle w:val="default"/>
          <w:rFonts w:cs="FrankRuehl"/>
          <w:rtl/>
        </w:rPr>
        <w:tab/>
        <w:t>על אף האמור בתקנה 3א(א) רישה –</w:t>
      </w:r>
    </w:p>
    <w:p w:rsidR="00D874DB" w:rsidRDefault="00D874D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בשנת המס 2011 יראו כאילו במקום "יהא פטור ממס על רווח הון" נאמר "שיעור המס שיחול על מכירה כאמור יהא 35% משיעור המס הקבוע בסעיף 91 לפקודה, לפי הענין";</w:t>
      </w:r>
    </w:p>
    <w:p w:rsidR="00D874DB" w:rsidRDefault="00D874D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בשנת המס 2012 יראו כאילו במקום "יהא פטור ממס על רווח הון" נאמר "שיעור המס שיחול על מכירה כאמור יהא 70% משיעור המס הקבוע בסעיף 91 לפקודה, לפי הענין".</w:t>
      </w: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bookmarkStart w:id="8" w:name="Rov19"/>
      <w:r w:rsidRPr="00CE4D87">
        <w:rPr>
          <w:rStyle w:val="default"/>
          <w:rFonts w:cs="FrankRuehl" w:hint="cs"/>
          <w:vanish/>
          <w:color w:val="FF0000"/>
          <w:sz w:val="20"/>
          <w:szCs w:val="20"/>
          <w:shd w:val="clear" w:color="auto" w:fill="FFFF99"/>
          <w:rtl/>
        </w:rPr>
        <w:t>מיום 1.1.2007</w:t>
      </w:r>
    </w:p>
    <w:p w:rsidR="00D874DB" w:rsidRPr="00CE4D87" w:rsidRDefault="00D874D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תשס"ז-2007</w:t>
      </w:r>
    </w:p>
    <w:p w:rsidR="00D874DB" w:rsidRPr="00CE4D87" w:rsidRDefault="00D874DB">
      <w:pPr>
        <w:pStyle w:val="P22"/>
        <w:spacing w:before="0"/>
        <w:ind w:left="0" w:right="1134"/>
        <w:rPr>
          <w:rStyle w:val="default"/>
          <w:rFonts w:cs="FrankRuehl" w:hint="cs"/>
          <w:vanish/>
          <w:sz w:val="20"/>
          <w:szCs w:val="20"/>
          <w:shd w:val="clear" w:color="auto" w:fill="FFFF99"/>
          <w:rtl/>
        </w:rPr>
      </w:pPr>
      <w:hyperlink r:id="rId12" w:history="1">
        <w:r w:rsidRPr="00CE4D87">
          <w:rPr>
            <w:rStyle w:val="Hyperlink"/>
            <w:rFonts w:cs="FrankRuehl" w:hint="cs"/>
            <w:vanish/>
            <w:szCs w:val="20"/>
            <w:shd w:val="clear" w:color="auto" w:fill="FFFF99"/>
            <w:rtl/>
          </w:rPr>
          <w:t>ק"ת תשס"ז מס' 6582</w:t>
        </w:r>
      </w:hyperlink>
      <w:r w:rsidRPr="00CE4D87">
        <w:rPr>
          <w:rStyle w:val="default"/>
          <w:rFonts w:cs="FrankRuehl" w:hint="cs"/>
          <w:vanish/>
          <w:sz w:val="20"/>
          <w:szCs w:val="20"/>
          <w:shd w:val="clear" w:color="auto" w:fill="FFFF99"/>
          <w:rtl/>
        </w:rPr>
        <w:t xml:space="preserve"> מיום 30.4.2007 עמ' 751</w:t>
      </w:r>
    </w:p>
    <w:p w:rsidR="00D874DB" w:rsidRDefault="00D874DB">
      <w:pPr>
        <w:pStyle w:val="P22"/>
        <w:spacing w:before="0"/>
        <w:ind w:left="0" w:right="1134"/>
        <w:rPr>
          <w:rStyle w:val="default"/>
          <w:rFonts w:cs="FrankRuehl" w:hint="cs"/>
          <w:sz w:val="2"/>
          <w:szCs w:val="2"/>
          <w:rtl/>
        </w:rPr>
      </w:pPr>
      <w:r w:rsidRPr="00CE4D87">
        <w:rPr>
          <w:rStyle w:val="default"/>
          <w:rFonts w:cs="FrankRuehl" w:hint="cs"/>
          <w:b/>
          <w:bCs/>
          <w:vanish/>
          <w:sz w:val="20"/>
          <w:szCs w:val="20"/>
          <w:shd w:val="clear" w:color="auto" w:fill="FFFF99"/>
          <w:rtl/>
        </w:rPr>
        <w:t>הוספת תקנה 3ב</w:t>
      </w:r>
      <w:bookmarkEnd w:id="8"/>
    </w:p>
    <w:p w:rsidR="00D874DB" w:rsidRDefault="00D874DB">
      <w:pPr>
        <w:pStyle w:val="P00"/>
        <w:spacing w:before="72"/>
        <w:ind w:left="0" w:right="1134"/>
        <w:rPr>
          <w:rStyle w:val="default"/>
          <w:rFonts w:cs="FrankRuehl"/>
          <w:rtl/>
        </w:rPr>
      </w:pPr>
      <w:bookmarkStart w:id="9" w:name="Seif4"/>
      <w:bookmarkEnd w:id="9"/>
      <w:r>
        <w:rPr>
          <w:lang w:val="he-IL"/>
        </w:rPr>
        <w:pict>
          <v:rect id="_x0000_s1030" style="position:absolute;left:0;text-align:left;margin-left:464.5pt;margin-top:8.05pt;width:75.05pt;height:16pt;z-index:251651584" o:allowincell="f" filled="f" stroked="f" strokecolor="lime" strokeweight=".25pt">
            <v:textbox style="mso-next-textbox:#_x0000_s1030" inset="0,0,0,0">
              <w:txbxContent>
                <w:p w:rsidR="00D874DB" w:rsidRDefault="00D874DB" w:rsidP="00A027B2">
                  <w:pPr>
                    <w:spacing w:line="160" w:lineRule="exact"/>
                    <w:jc w:val="left"/>
                    <w:rPr>
                      <w:rFonts w:cs="Miriam"/>
                      <w:noProof/>
                      <w:sz w:val="18"/>
                      <w:szCs w:val="18"/>
                      <w:rtl/>
                    </w:rPr>
                  </w:pPr>
                  <w:r>
                    <w:rPr>
                      <w:rFonts w:cs="Miriam"/>
                      <w:sz w:val="18"/>
                      <w:szCs w:val="18"/>
                      <w:rtl/>
                    </w:rPr>
                    <w:t>מכ</w:t>
                  </w:r>
                  <w:r>
                    <w:rPr>
                      <w:rFonts w:cs="Miriam" w:hint="cs"/>
                      <w:sz w:val="18"/>
                      <w:szCs w:val="18"/>
                      <w:rtl/>
                    </w:rPr>
                    <w:t>ירה ללא</w:t>
                  </w:r>
                  <w:r w:rsidR="00A027B2">
                    <w:rPr>
                      <w:rFonts w:cs="Miriam" w:hint="cs"/>
                      <w:sz w:val="18"/>
                      <w:szCs w:val="18"/>
                      <w:rtl/>
                    </w:rPr>
                    <w:t xml:space="preserve"> </w:t>
                  </w:r>
                  <w:r>
                    <w:rPr>
                      <w:rFonts w:cs="Miriam"/>
                      <w:sz w:val="18"/>
                      <w:szCs w:val="18"/>
                      <w:rtl/>
                    </w:rPr>
                    <w:t>תמ</w:t>
                  </w:r>
                  <w:r>
                    <w:rPr>
                      <w:rFonts w:cs="Miriam" w:hint="cs"/>
                      <w:sz w:val="18"/>
                      <w:szCs w:val="18"/>
                      <w:rtl/>
                    </w:rPr>
                    <w:t>ורה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כירה, העברה או פעולה שנעשו בשנות ההסכם, שהוכח להנחת דעתו של פ</w:t>
      </w:r>
      <w:r>
        <w:rPr>
          <w:rStyle w:val="default"/>
          <w:rFonts w:cs="FrankRuehl"/>
          <w:rtl/>
        </w:rPr>
        <w:t>קי</w:t>
      </w:r>
      <w:r>
        <w:rPr>
          <w:rStyle w:val="default"/>
          <w:rFonts w:cs="FrankRuehl" w:hint="cs"/>
          <w:rtl/>
        </w:rPr>
        <w:t>ד השומה, כי נעשו ללא תמורה במסגרת ההסכם, או שנעשו בין אגודה שיתופית חקלאית לבין יחידים חברי האגודה במסגרת ארגון מחדש של ענפי האגודה כמתחייב מההסכם, יהיו פטורות ממס ולא יוכר בשלהן הפסד לצרכי מס.</w:t>
      </w:r>
    </w:p>
    <w:p w:rsidR="00D874DB" w:rsidRDefault="00D874D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ועבר נכס או מלאי עסקי בפטור</w:t>
      </w:r>
      <w:r>
        <w:rPr>
          <w:rStyle w:val="default"/>
          <w:rFonts w:cs="FrankRuehl"/>
          <w:rtl/>
        </w:rPr>
        <w:t xml:space="preserve"> מ</w:t>
      </w:r>
      <w:r>
        <w:rPr>
          <w:rStyle w:val="default"/>
          <w:rFonts w:cs="FrankRuehl" w:hint="cs"/>
          <w:rtl/>
        </w:rPr>
        <w:t>מס כ</w:t>
      </w:r>
      <w:r>
        <w:rPr>
          <w:rStyle w:val="default"/>
          <w:rFonts w:cs="FrankRuehl"/>
          <w:rtl/>
        </w:rPr>
        <w:t>א</w:t>
      </w:r>
      <w:r>
        <w:rPr>
          <w:rStyle w:val="default"/>
          <w:rFonts w:cs="FrankRuehl" w:hint="cs"/>
          <w:rtl/>
        </w:rPr>
        <w:t>מור בתקנת משנה (א), יום הרכישה, המחיר המקורי, יתרת המחיר המקורי, שווי הרכישה או עלות המלאי לצרכי מס, לפי הענין, בידי הנעבר, יהיו כפי שהיו בידי המעביר אילו לא הועבר הנכס או המלאי.</w:t>
      </w:r>
    </w:p>
    <w:p w:rsidR="00D874DB" w:rsidRDefault="00D874DB">
      <w:pPr>
        <w:pStyle w:val="P00"/>
        <w:spacing w:before="72"/>
        <w:ind w:left="0" w:right="1134"/>
        <w:rPr>
          <w:rStyle w:val="default"/>
          <w:rFonts w:cs="FrankRuehl"/>
          <w:rtl/>
        </w:rPr>
      </w:pPr>
      <w:bookmarkStart w:id="10" w:name="Seif5"/>
      <w:bookmarkEnd w:id="10"/>
      <w:r>
        <w:rPr>
          <w:lang w:val="he-IL"/>
        </w:rPr>
        <w:pict>
          <v:rect id="_x0000_s1031" style="position:absolute;left:0;text-align:left;margin-left:464.5pt;margin-top:8.05pt;width:75.05pt;height:16pt;z-index:251652608" o:allowincell="f" filled="f" stroked="f" strokecolor="lime" strokeweight=".25pt">
            <v:textbox style="mso-next-textbox:#_x0000_s1031" inset="0,0,0,0">
              <w:txbxContent>
                <w:p w:rsidR="00D874DB" w:rsidRDefault="00D874DB" w:rsidP="00A027B2">
                  <w:pPr>
                    <w:spacing w:line="160" w:lineRule="exact"/>
                    <w:jc w:val="left"/>
                    <w:rPr>
                      <w:rFonts w:cs="Miriam"/>
                      <w:noProof/>
                      <w:sz w:val="18"/>
                      <w:szCs w:val="18"/>
                      <w:rtl/>
                    </w:rPr>
                  </w:pPr>
                  <w:r>
                    <w:rPr>
                      <w:rFonts w:cs="Miriam"/>
                      <w:sz w:val="18"/>
                      <w:szCs w:val="18"/>
                      <w:rtl/>
                    </w:rPr>
                    <w:t>קי</w:t>
                  </w:r>
                  <w:r>
                    <w:rPr>
                      <w:rFonts w:cs="Miriam" w:hint="cs"/>
                      <w:sz w:val="18"/>
                      <w:szCs w:val="18"/>
                      <w:rtl/>
                    </w:rPr>
                    <w:t>זוז הכנסות</w:t>
                  </w:r>
                  <w:r w:rsidR="00A027B2">
                    <w:rPr>
                      <w:rFonts w:cs="Miriam" w:hint="cs"/>
                      <w:sz w:val="18"/>
                      <w:szCs w:val="18"/>
                      <w:rtl/>
                    </w:rPr>
                    <w:t xml:space="preserve"> </w:t>
                  </w:r>
                  <w:r>
                    <w:rPr>
                      <w:rFonts w:cs="Miriam"/>
                      <w:sz w:val="18"/>
                      <w:szCs w:val="18"/>
                      <w:rtl/>
                    </w:rPr>
                    <w:t>פט</w:t>
                  </w:r>
                  <w:r>
                    <w:rPr>
                      <w:rFonts w:cs="Miriam" w:hint="cs"/>
                      <w:sz w:val="18"/>
                      <w:szCs w:val="18"/>
                      <w:rtl/>
                    </w:rPr>
                    <w:t>ורות</w:t>
                  </w:r>
                </w:p>
              </w:txbxContent>
            </v:textbox>
            <w10:anchorlock/>
          </v:rect>
        </w:pict>
      </w:r>
      <w:r>
        <w:rPr>
          <w:rStyle w:val="big-number"/>
          <w:rFonts w:cs="Miriam"/>
          <w:rtl/>
        </w:rPr>
        <w:t>5.</w:t>
      </w:r>
      <w:r>
        <w:rPr>
          <w:rStyle w:val="big-number"/>
          <w:rFonts w:cs="Miriam"/>
          <w:rtl/>
        </w:rPr>
        <w:tab/>
      </w:r>
      <w:r>
        <w:rPr>
          <w:rStyle w:val="default"/>
          <w:rFonts w:cs="FrankRuehl"/>
          <w:rtl/>
        </w:rPr>
        <w:t>הי</w:t>
      </w:r>
      <w:r>
        <w:rPr>
          <w:rStyle w:val="default"/>
          <w:rFonts w:cs="FrankRuehl" w:hint="cs"/>
          <w:rtl/>
        </w:rPr>
        <w:t>תה לנישום הכנסה פטורה בשנת מס משנות ההסכם, תקוזז ההכנסה הפטורה כ</w:t>
      </w:r>
      <w:r>
        <w:rPr>
          <w:rStyle w:val="default"/>
          <w:rFonts w:cs="FrankRuehl"/>
          <w:rtl/>
        </w:rPr>
        <w:t>נג</w:t>
      </w:r>
      <w:r>
        <w:rPr>
          <w:rStyle w:val="default"/>
          <w:rFonts w:cs="FrankRuehl" w:hint="cs"/>
          <w:rtl/>
        </w:rPr>
        <w:t>ד סכום נוסף שהיה לנישום באותה שנה ויתרת ההכנסה הפטורה תקוזז כנגד הפסדים הניתנים לקיזוז לפי סעיפים 28 או 92 לפקודה, לרבות הפסדים שהועברו משנים קודמות; יתרת סכום ההכנסה הפטורה תועבר כשהיא מתואמת לשנות ההסכם הבאות, כסדרן, ותקוזז כנגד סכום נו</w:t>
      </w:r>
      <w:r>
        <w:rPr>
          <w:rStyle w:val="default"/>
          <w:rFonts w:cs="FrankRuehl"/>
          <w:rtl/>
        </w:rPr>
        <w:t>ס</w:t>
      </w:r>
      <w:r>
        <w:rPr>
          <w:rStyle w:val="default"/>
          <w:rFonts w:cs="FrankRuehl" w:hint="cs"/>
          <w:rtl/>
        </w:rPr>
        <w:t>ף והפסדים כאמו</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יהיו לנישום בשנים האמורות.</w:t>
      </w:r>
    </w:p>
    <w:p w:rsidR="00D874DB" w:rsidRDefault="00D874DB">
      <w:pPr>
        <w:pStyle w:val="P00"/>
        <w:spacing w:before="72"/>
        <w:ind w:left="0" w:right="1134"/>
        <w:rPr>
          <w:rStyle w:val="default"/>
          <w:rFonts w:cs="FrankRuehl"/>
          <w:rtl/>
        </w:rPr>
      </w:pPr>
      <w:bookmarkStart w:id="11" w:name="Seif6"/>
      <w:bookmarkEnd w:id="11"/>
      <w:r>
        <w:rPr>
          <w:lang w:val="he-IL"/>
        </w:rPr>
        <w:pict>
          <v:rect id="_x0000_s1032" style="position:absolute;left:0;text-align:left;margin-left:464.5pt;margin-top:8.05pt;width:75.05pt;height:15.7pt;z-index:251653632" o:allowincell="f" filled="f" stroked="f" strokecolor="lime" strokeweight=".25pt">
            <v:textbox style="mso-next-textbox:#_x0000_s1032" inset="0,0,0,0">
              <w:txbxContent>
                <w:p w:rsidR="00D874DB" w:rsidRDefault="00D874DB">
                  <w:pPr>
                    <w:spacing w:line="160" w:lineRule="exact"/>
                    <w:jc w:val="left"/>
                    <w:rPr>
                      <w:rFonts w:cs="Miriam"/>
                      <w:noProof/>
                      <w:sz w:val="18"/>
                      <w:szCs w:val="18"/>
                      <w:rtl/>
                    </w:rPr>
                  </w:pPr>
                  <w:r>
                    <w:rPr>
                      <w:rFonts w:cs="Miriam"/>
                      <w:sz w:val="18"/>
                      <w:szCs w:val="18"/>
                      <w:rtl/>
                    </w:rPr>
                    <w:t>סכ</w:t>
                  </w:r>
                  <w:r>
                    <w:rPr>
                      <w:rFonts w:cs="Miriam" w:hint="cs"/>
                      <w:sz w:val="18"/>
                      <w:szCs w:val="18"/>
                      <w:rtl/>
                    </w:rPr>
                    <w:t>ום נוסף</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ישום החייב בסכום נוסף בשנת מס משנות ההסכם יחולו לגביו הוראות אלה:</w:t>
      </w:r>
    </w:p>
    <w:p w:rsidR="00D874DB" w:rsidRDefault="00D874D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סכום הנוסף יקוזז כנגד הכנסה פטורה כאמור בתקנה 5;</w:t>
      </w:r>
    </w:p>
    <w:p w:rsidR="00D874DB" w:rsidRDefault="00D874DB">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תרת הסכום הנוסף תותר בניכוי כנגד הכנסת הנישום;</w:t>
      </w:r>
    </w:p>
    <w:p w:rsidR="00D874DB" w:rsidRDefault="00D874D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יה לנישום הפסד בשל ניכוי הסכום הנוסף, ירא</w:t>
      </w:r>
      <w:r>
        <w:rPr>
          <w:rStyle w:val="default"/>
          <w:rFonts w:cs="FrankRuehl"/>
          <w:rtl/>
        </w:rPr>
        <w:t>וה</w:t>
      </w:r>
      <w:r>
        <w:rPr>
          <w:rStyle w:val="default"/>
          <w:rFonts w:cs="FrankRuehl" w:hint="cs"/>
          <w:rtl/>
        </w:rPr>
        <w:t>ו כהפסד הניתן לקיזוז לפי הוראות הפקודה בשנות ההסכם, והחל בשנת המס 1993 יותר ההפסד בקיזוז כנגד הכנסה מחקלאות בלבד.</w:t>
      </w:r>
    </w:p>
    <w:p w:rsidR="00D874DB" w:rsidRDefault="00D874D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וכה בשנה כלשהי סכום נוסף מהכנסתו של נישום או שהיה לנישום הפסד כאמור בפסקאות (2) ו-(3) לתקנת משנה (א), ובשנ</w:t>
      </w:r>
      <w:r>
        <w:rPr>
          <w:rStyle w:val="default"/>
          <w:rFonts w:cs="FrankRuehl"/>
          <w:rtl/>
        </w:rPr>
        <w:t>ו</w:t>
      </w:r>
      <w:r>
        <w:rPr>
          <w:rStyle w:val="default"/>
          <w:rFonts w:cs="FrankRuehl" w:hint="cs"/>
          <w:rtl/>
        </w:rPr>
        <w:t>ת ההסכם שלאחר מכן היתה לניש</w:t>
      </w:r>
      <w:r>
        <w:rPr>
          <w:rStyle w:val="default"/>
          <w:rFonts w:cs="FrankRuehl"/>
          <w:rtl/>
        </w:rPr>
        <w:t>ום</w:t>
      </w:r>
      <w:r>
        <w:rPr>
          <w:rStyle w:val="default"/>
          <w:rFonts w:cs="FrankRuehl" w:hint="cs"/>
          <w:rtl/>
        </w:rPr>
        <w:t xml:space="preserve"> הכנסה פטורה, יראו את ההכנסה הפטורה עד לגובה הסכום הנוסף כשהוא מתואם, כהכנסה חייבת של נישום.</w:t>
      </w:r>
    </w:p>
    <w:p w:rsidR="00D874DB" w:rsidRDefault="00D874D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נוסף שניתן לקבל בשלו זיכוי לפי סעיף 46 לפקודה, לא יחול לגביו האמור בתקנת משנה (א).</w:t>
      </w:r>
    </w:p>
    <w:p w:rsidR="00D874DB" w:rsidRDefault="00D874DB">
      <w:pPr>
        <w:pStyle w:val="P00"/>
        <w:spacing w:before="72"/>
        <w:ind w:left="0" w:right="1134"/>
        <w:rPr>
          <w:rStyle w:val="default"/>
          <w:rFonts w:cs="FrankRuehl" w:hint="cs"/>
          <w:rtl/>
        </w:rPr>
      </w:pPr>
      <w:bookmarkStart w:id="12" w:name="Seif7"/>
      <w:bookmarkEnd w:id="12"/>
      <w:r>
        <w:rPr>
          <w:lang w:val="he-IL"/>
        </w:rPr>
        <w:pict>
          <v:rect id="_x0000_s1033" style="position:absolute;left:0;text-align:left;margin-left:464.5pt;margin-top:8.05pt;width:75.05pt;height:28.4pt;z-index:251654656" o:allowincell="f" filled="f" stroked="f" strokecolor="lime" strokeweight=".25pt">
            <v:textbox style="mso-next-textbox:#_x0000_s1033" inset="0,0,0,0">
              <w:txbxContent>
                <w:p w:rsidR="00D874DB" w:rsidRDefault="00D874DB">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שת בקשה </w:t>
                  </w:r>
                  <w:r>
                    <w:rPr>
                      <w:rFonts w:cs="Miriam"/>
                      <w:sz w:val="18"/>
                      <w:szCs w:val="18"/>
                      <w:rtl/>
                    </w:rPr>
                    <w:t>לה</w:t>
                  </w:r>
                  <w:r>
                    <w:rPr>
                      <w:rFonts w:cs="Miriam" w:hint="cs"/>
                      <w:sz w:val="18"/>
                      <w:szCs w:val="18"/>
                      <w:rtl/>
                    </w:rPr>
                    <w:t>קלות במס</w:t>
                  </w:r>
                </w:p>
                <w:p w:rsidR="00D874DB" w:rsidRDefault="00D874DB">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7.</w:t>
      </w:r>
      <w:r>
        <w:rPr>
          <w:rStyle w:val="big-number"/>
          <w:rFonts w:cs="Miriam"/>
          <w:rtl/>
        </w:rPr>
        <w:tab/>
      </w:r>
      <w:r>
        <w:rPr>
          <w:rStyle w:val="default"/>
          <w:rFonts w:cs="FrankRuehl"/>
          <w:rtl/>
        </w:rPr>
        <w:t>ני</w:t>
      </w:r>
      <w:r>
        <w:rPr>
          <w:rStyle w:val="default"/>
          <w:rFonts w:cs="FrankRuehl" w:hint="cs"/>
          <w:rtl/>
        </w:rPr>
        <w:t>שום התובע ה</w:t>
      </w:r>
      <w:r>
        <w:rPr>
          <w:rStyle w:val="default"/>
          <w:rFonts w:cs="FrankRuehl"/>
          <w:rtl/>
        </w:rPr>
        <w:t>ק</w:t>
      </w:r>
      <w:r>
        <w:rPr>
          <w:rStyle w:val="default"/>
          <w:rFonts w:cs="FrankRuehl" w:hint="cs"/>
          <w:rtl/>
        </w:rPr>
        <w:t xml:space="preserve">לה במס לפי תקנות אלה, יצרף לדו"ח על הכנסתו החייבת </w:t>
      </w:r>
      <w:r>
        <w:rPr>
          <w:rStyle w:val="default"/>
          <w:rFonts w:cs="FrankRuehl"/>
          <w:rtl/>
        </w:rPr>
        <w:t>לפ</w:t>
      </w:r>
      <w:r>
        <w:rPr>
          <w:rStyle w:val="default"/>
          <w:rFonts w:cs="FrankRuehl" w:hint="cs"/>
          <w:rtl/>
        </w:rPr>
        <w:t>י סעיף 131 לפקודה, דו"ח על ההקלות במס להן הוא זכאי; דו"ח כאמור יוגש על גבי טופס שיקבע הנציב, ימולא על כל פרטיו וייחתם בידי הנישום או בידי בא כוחו.</w:t>
      </w: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bookmarkStart w:id="13" w:name="Rov20"/>
      <w:r w:rsidRPr="00CE4D87">
        <w:rPr>
          <w:rStyle w:val="default"/>
          <w:rFonts w:cs="FrankRuehl" w:hint="cs"/>
          <w:vanish/>
          <w:color w:val="FF0000"/>
          <w:sz w:val="20"/>
          <w:szCs w:val="20"/>
          <w:shd w:val="clear" w:color="auto" w:fill="FFFF99"/>
          <w:rtl/>
        </w:rPr>
        <w:t>מיום 1.1.2007</w:t>
      </w:r>
    </w:p>
    <w:p w:rsidR="00D874DB" w:rsidRPr="00CE4D87" w:rsidRDefault="00D874D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תשס"ז-2007</w:t>
      </w:r>
    </w:p>
    <w:p w:rsidR="00D874DB" w:rsidRPr="00CE4D87" w:rsidRDefault="00D874DB">
      <w:pPr>
        <w:pStyle w:val="P22"/>
        <w:spacing w:before="0"/>
        <w:ind w:left="0" w:right="1134"/>
        <w:rPr>
          <w:rStyle w:val="default"/>
          <w:rFonts w:cs="FrankRuehl" w:hint="cs"/>
          <w:vanish/>
          <w:sz w:val="20"/>
          <w:szCs w:val="20"/>
          <w:shd w:val="clear" w:color="auto" w:fill="FFFF99"/>
          <w:rtl/>
        </w:rPr>
      </w:pPr>
      <w:hyperlink r:id="rId13" w:history="1">
        <w:r w:rsidRPr="00CE4D87">
          <w:rPr>
            <w:rStyle w:val="Hyperlink"/>
            <w:rFonts w:cs="FrankRuehl" w:hint="cs"/>
            <w:vanish/>
            <w:szCs w:val="20"/>
            <w:shd w:val="clear" w:color="auto" w:fill="FFFF99"/>
            <w:rtl/>
          </w:rPr>
          <w:t>ק"ת תשס"ז מס' 6582</w:t>
        </w:r>
      </w:hyperlink>
      <w:r w:rsidRPr="00CE4D87">
        <w:rPr>
          <w:rStyle w:val="default"/>
          <w:rFonts w:cs="FrankRuehl" w:hint="cs"/>
          <w:vanish/>
          <w:sz w:val="20"/>
          <w:szCs w:val="20"/>
          <w:shd w:val="clear" w:color="auto" w:fill="FFFF99"/>
          <w:rtl/>
        </w:rPr>
        <w:t xml:space="preserve"> מיום 30.4.2007 עמ' 751</w:t>
      </w:r>
    </w:p>
    <w:p w:rsidR="00D874DB" w:rsidRDefault="00D874DB">
      <w:pPr>
        <w:pStyle w:val="P00"/>
        <w:ind w:left="0" w:right="1134"/>
        <w:rPr>
          <w:rStyle w:val="default"/>
          <w:rFonts w:cs="FrankRuehl" w:hint="cs"/>
          <w:sz w:val="2"/>
          <w:szCs w:val="2"/>
          <w:rtl/>
        </w:rPr>
      </w:pPr>
      <w:r w:rsidRPr="00CE4D87">
        <w:rPr>
          <w:rStyle w:val="big-number"/>
          <w:rFonts w:cs="FrankRuehl"/>
          <w:vanish/>
          <w:sz w:val="22"/>
          <w:szCs w:val="22"/>
          <w:shd w:val="clear" w:color="auto" w:fill="FFFF99"/>
          <w:rtl/>
        </w:rPr>
        <w:t>7.</w:t>
      </w:r>
      <w:r w:rsidRPr="00CE4D87">
        <w:rPr>
          <w:rStyle w:val="big-number"/>
          <w:rFonts w:cs="FrankRuehl"/>
          <w:vanish/>
          <w:sz w:val="22"/>
          <w:szCs w:val="22"/>
          <w:shd w:val="clear" w:color="auto" w:fill="FFFF99"/>
          <w:rtl/>
        </w:rPr>
        <w:tab/>
      </w:r>
      <w:r w:rsidRPr="00CE4D87">
        <w:rPr>
          <w:rStyle w:val="default"/>
          <w:rFonts w:cs="FrankRuehl"/>
          <w:vanish/>
          <w:sz w:val="22"/>
          <w:szCs w:val="22"/>
          <w:shd w:val="clear" w:color="auto" w:fill="FFFF99"/>
          <w:rtl/>
        </w:rPr>
        <w:t>ני</w:t>
      </w:r>
      <w:r w:rsidRPr="00CE4D87">
        <w:rPr>
          <w:rStyle w:val="default"/>
          <w:rFonts w:cs="FrankRuehl" w:hint="cs"/>
          <w:vanish/>
          <w:sz w:val="22"/>
          <w:szCs w:val="22"/>
          <w:shd w:val="clear" w:color="auto" w:fill="FFFF99"/>
          <w:rtl/>
        </w:rPr>
        <w:t>שום התובע ה</w:t>
      </w:r>
      <w:r w:rsidRPr="00CE4D87">
        <w:rPr>
          <w:rStyle w:val="default"/>
          <w:rFonts w:cs="FrankRuehl"/>
          <w:vanish/>
          <w:sz w:val="22"/>
          <w:szCs w:val="22"/>
          <w:shd w:val="clear" w:color="auto" w:fill="FFFF99"/>
          <w:rtl/>
        </w:rPr>
        <w:t>ק</w:t>
      </w:r>
      <w:r w:rsidRPr="00CE4D87">
        <w:rPr>
          <w:rStyle w:val="default"/>
          <w:rFonts w:cs="FrankRuehl" w:hint="cs"/>
          <w:vanish/>
          <w:sz w:val="22"/>
          <w:szCs w:val="22"/>
          <w:shd w:val="clear" w:color="auto" w:fill="FFFF99"/>
          <w:rtl/>
        </w:rPr>
        <w:t xml:space="preserve">לה במס לפי תקנות אלה, יצרף לדו"ח על הכנסתו החייבת </w:t>
      </w:r>
      <w:r w:rsidRPr="00CE4D87">
        <w:rPr>
          <w:rStyle w:val="default"/>
          <w:rFonts w:cs="FrankRuehl"/>
          <w:vanish/>
          <w:sz w:val="22"/>
          <w:szCs w:val="22"/>
          <w:shd w:val="clear" w:color="auto" w:fill="FFFF99"/>
          <w:rtl/>
        </w:rPr>
        <w:t>לפ</w:t>
      </w:r>
      <w:r w:rsidRPr="00CE4D87">
        <w:rPr>
          <w:rStyle w:val="default"/>
          <w:rFonts w:cs="FrankRuehl" w:hint="cs"/>
          <w:vanish/>
          <w:sz w:val="22"/>
          <w:szCs w:val="22"/>
          <w:shd w:val="clear" w:color="auto" w:fill="FFFF99"/>
          <w:rtl/>
        </w:rPr>
        <w:t xml:space="preserve">י סעיף 131 לפקודה, דו"ח על ההקלות במס להן הוא זכאי; דו"ח כאמור יוגש על גבי טופס שיקבע </w:t>
      </w:r>
      <w:r w:rsidRPr="00CE4D87">
        <w:rPr>
          <w:rStyle w:val="default"/>
          <w:rFonts w:cs="FrankRuehl" w:hint="cs"/>
          <w:strike/>
          <w:vanish/>
          <w:sz w:val="22"/>
          <w:szCs w:val="22"/>
          <w:shd w:val="clear" w:color="auto" w:fill="FFFF99"/>
          <w:rtl/>
        </w:rPr>
        <w:t>הנציב</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המנהל</w:t>
      </w:r>
      <w:r w:rsidRPr="00CE4D87">
        <w:rPr>
          <w:rStyle w:val="default"/>
          <w:rFonts w:cs="FrankRuehl" w:hint="cs"/>
          <w:vanish/>
          <w:sz w:val="22"/>
          <w:szCs w:val="22"/>
          <w:shd w:val="clear" w:color="auto" w:fill="FFFF99"/>
          <w:rtl/>
        </w:rPr>
        <w:t>, ימולא על כל פרטיו וייחתם בידי הנישום או בידי בא כוחו.</w:t>
      </w:r>
      <w:bookmarkEnd w:id="13"/>
    </w:p>
    <w:p w:rsidR="00D874DB" w:rsidRDefault="00D874DB">
      <w:pPr>
        <w:pStyle w:val="P00"/>
        <w:spacing w:before="72"/>
        <w:ind w:left="0" w:right="1134"/>
        <w:rPr>
          <w:rStyle w:val="default"/>
          <w:rFonts w:cs="FrankRuehl"/>
          <w:rtl/>
        </w:rPr>
      </w:pPr>
      <w:bookmarkStart w:id="14" w:name="Seif8"/>
      <w:bookmarkEnd w:id="14"/>
      <w:r>
        <w:rPr>
          <w:lang w:val="he-IL"/>
        </w:rPr>
        <w:pict>
          <v:rect id="_x0000_s1034" style="position:absolute;left:0;text-align:left;margin-left:464.5pt;margin-top:8.05pt;width:75.05pt;height:21.45pt;z-index:251655680" o:allowincell="f" filled="f" stroked="f" strokecolor="lime" strokeweight=".25pt">
            <v:textbox style="mso-next-textbox:#_x0000_s1034" inset="0,0,0,0">
              <w:txbxContent>
                <w:p w:rsidR="00D874DB" w:rsidRDefault="00D874DB">
                  <w:pPr>
                    <w:spacing w:line="160" w:lineRule="exact"/>
                    <w:jc w:val="left"/>
                    <w:rPr>
                      <w:rFonts w:cs="Miriam"/>
                      <w:noProof/>
                      <w:sz w:val="18"/>
                      <w:szCs w:val="18"/>
                      <w:rtl/>
                    </w:rPr>
                  </w:pPr>
                  <w:r>
                    <w:rPr>
                      <w:rFonts w:cs="Miriam"/>
                      <w:sz w:val="18"/>
                      <w:szCs w:val="18"/>
                      <w:rtl/>
                    </w:rPr>
                    <w:t>די</w:t>
                  </w:r>
                  <w:r>
                    <w:rPr>
                      <w:rFonts w:cs="Miriam" w:hint="cs"/>
                      <w:sz w:val="18"/>
                      <w:szCs w:val="18"/>
                      <w:rtl/>
                    </w:rPr>
                    <w:t>ן נישום שפנקסיו בלתי קבילים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ישום שנקבע לגבי</w:t>
      </w:r>
      <w:r>
        <w:rPr>
          <w:rStyle w:val="default"/>
          <w:rFonts w:cs="FrankRuehl"/>
          <w:rtl/>
        </w:rPr>
        <w:t>ו</w:t>
      </w:r>
      <w:r>
        <w:rPr>
          <w:rStyle w:val="default"/>
          <w:rFonts w:cs="FrankRuehl" w:hint="cs"/>
          <w:rtl/>
        </w:rPr>
        <w:t xml:space="preserve"> שפנקסיו בלתי קבילים בשנת מס אחת בתקופת תחולת פרק ח' לחוק, לא יהא זכאי באותה שנת מ</w:t>
      </w:r>
      <w:r>
        <w:rPr>
          <w:rStyle w:val="default"/>
          <w:rFonts w:cs="FrankRuehl"/>
          <w:rtl/>
        </w:rPr>
        <w:t xml:space="preserve">ס </w:t>
      </w:r>
      <w:r>
        <w:rPr>
          <w:rStyle w:val="default"/>
          <w:rFonts w:cs="FrankRuehl" w:hint="cs"/>
          <w:rtl/>
        </w:rPr>
        <w:t>להקלות במס מכוח פרק ח' לחוק.</w:t>
      </w:r>
    </w:p>
    <w:p w:rsidR="00D874DB" w:rsidRDefault="00D874D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ישום שנקבע לגביו שפנקסיו בלתי קבילים ביותר משנת מס אחת בתקופת תחולת פרק ח' לחוק, לא יהא זכאי להקלות במס מכוח פרק ח' לחוק.</w:t>
      </w:r>
    </w:p>
    <w:p w:rsidR="00D874DB" w:rsidRDefault="00D874D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יתנו לנישום הקלות במס מכוח פרק ח' לחוק ולאחר מכן נשללה זכאותו לה</w:t>
      </w:r>
      <w:r>
        <w:rPr>
          <w:rStyle w:val="default"/>
          <w:rFonts w:cs="FrankRuehl"/>
          <w:rtl/>
        </w:rPr>
        <w:t>קל</w:t>
      </w:r>
      <w:r>
        <w:rPr>
          <w:rStyle w:val="default"/>
          <w:rFonts w:cs="FrankRuehl" w:hint="cs"/>
          <w:rtl/>
        </w:rPr>
        <w:t>ות מכוח תקנות משנה (א) או (ב), יישללו ההקלות למפרע והנישום יחוייב בתשלום המס שהופטר ממנו בתוספת הפרשי הצמדה וריבית עד מועד התשלום.</w:t>
      </w:r>
    </w:p>
    <w:p w:rsidR="00D874DB" w:rsidRDefault="00D874DB">
      <w:pPr>
        <w:pStyle w:val="P00"/>
        <w:spacing w:before="72"/>
        <w:ind w:left="0" w:right="1134"/>
        <w:rPr>
          <w:rStyle w:val="default"/>
          <w:rFonts w:cs="FrankRuehl" w:hint="cs"/>
          <w:rtl/>
        </w:rPr>
      </w:pPr>
      <w:bookmarkStart w:id="15" w:name="Seif9"/>
      <w:bookmarkEnd w:id="15"/>
      <w:r>
        <w:rPr>
          <w:lang w:val="he-IL"/>
        </w:rPr>
        <w:pict>
          <v:rect id="_x0000_s1035" style="position:absolute;left:0;text-align:left;margin-left:464.5pt;margin-top:8.05pt;width:75.05pt;height:18.55pt;z-index:251656704" o:allowincell="f" filled="f" stroked="f" strokecolor="lime" strokeweight=".25pt">
            <v:textbox style="mso-next-textbox:#_x0000_s1035" inset="0,0,0,0">
              <w:txbxContent>
                <w:p w:rsidR="00D874DB" w:rsidRDefault="00D874DB">
                  <w:pPr>
                    <w:spacing w:line="160" w:lineRule="exact"/>
                    <w:jc w:val="left"/>
                    <w:rPr>
                      <w:rFonts w:cs="Miriam" w:hint="cs"/>
                      <w:sz w:val="18"/>
                      <w:szCs w:val="18"/>
                      <w:rtl/>
                    </w:rPr>
                  </w:pPr>
                  <w:r>
                    <w:rPr>
                      <w:rFonts w:cs="Miriam"/>
                      <w:sz w:val="18"/>
                      <w:szCs w:val="18"/>
                      <w:rtl/>
                    </w:rPr>
                    <w:t>אי</w:t>
                  </w:r>
                  <w:r>
                    <w:rPr>
                      <w:rFonts w:cs="Miriam" w:hint="cs"/>
                      <w:sz w:val="18"/>
                      <w:szCs w:val="18"/>
                      <w:rtl/>
                    </w:rPr>
                    <w:t>שורים</w:t>
                  </w:r>
                </w:p>
                <w:p w:rsidR="00D874DB" w:rsidRDefault="00D874DB">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9.</w:t>
      </w:r>
      <w:r>
        <w:rPr>
          <w:rStyle w:val="big-number"/>
          <w:rFonts w:cs="Miriam"/>
          <w:rtl/>
        </w:rPr>
        <w:tab/>
      </w:r>
      <w:r>
        <w:rPr>
          <w:rStyle w:val="default"/>
          <w:rFonts w:cs="FrankRuehl"/>
          <w:rtl/>
        </w:rPr>
        <w:t>הק</w:t>
      </w:r>
      <w:r>
        <w:rPr>
          <w:rStyle w:val="default"/>
          <w:rFonts w:cs="FrankRuehl" w:hint="cs"/>
          <w:rtl/>
        </w:rPr>
        <w:t>לות מס לפי תקנות אלה יינ</w:t>
      </w:r>
      <w:r>
        <w:rPr>
          <w:rStyle w:val="default"/>
          <w:rFonts w:cs="FrankRuehl"/>
          <w:rtl/>
        </w:rPr>
        <w:t>ת</w:t>
      </w:r>
      <w:r>
        <w:rPr>
          <w:rStyle w:val="default"/>
          <w:rFonts w:cs="FrankRuehl" w:hint="cs"/>
          <w:rtl/>
        </w:rPr>
        <w:t>נו רק לגבי סכומים שאישרו מינהלת ההסדר או גוף אחר שאושר לענין זה בידי המנהל ושפורטו על גבי טו</w:t>
      </w:r>
      <w:r>
        <w:rPr>
          <w:rStyle w:val="default"/>
          <w:rFonts w:cs="FrankRuehl"/>
          <w:rtl/>
        </w:rPr>
        <w:t>פס</w:t>
      </w:r>
      <w:r>
        <w:rPr>
          <w:rStyle w:val="default"/>
          <w:rFonts w:cs="FrankRuehl" w:hint="cs"/>
          <w:rtl/>
        </w:rPr>
        <w:t xml:space="preserve"> שקבע המנהל.</w:t>
      </w: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bookmarkStart w:id="16" w:name="Rov21"/>
      <w:r w:rsidRPr="00CE4D87">
        <w:rPr>
          <w:rStyle w:val="default"/>
          <w:rFonts w:cs="FrankRuehl" w:hint="cs"/>
          <w:vanish/>
          <w:color w:val="FF0000"/>
          <w:sz w:val="20"/>
          <w:szCs w:val="20"/>
          <w:shd w:val="clear" w:color="auto" w:fill="FFFF99"/>
          <w:rtl/>
        </w:rPr>
        <w:t>מיום 1.1.2007</w:t>
      </w:r>
    </w:p>
    <w:p w:rsidR="00D874DB" w:rsidRPr="00CE4D87" w:rsidRDefault="00D874D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תשס"ז-2007</w:t>
      </w:r>
    </w:p>
    <w:p w:rsidR="00D874DB" w:rsidRPr="00CE4D87" w:rsidRDefault="00D874DB">
      <w:pPr>
        <w:pStyle w:val="P22"/>
        <w:spacing w:before="0"/>
        <w:ind w:left="0" w:right="1134"/>
        <w:rPr>
          <w:rStyle w:val="default"/>
          <w:rFonts w:cs="FrankRuehl" w:hint="cs"/>
          <w:vanish/>
          <w:sz w:val="20"/>
          <w:szCs w:val="20"/>
          <w:shd w:val="clear" w:color="auto" w:fill="FFFF99"/>
          <w:rtl/>
        </w:rPr>
      </w:pPr>
      <w:hyperlink r:id="rId14" w:history="1">
        <w:r w:rsidRPr="00CE4D87">
          <w:rPr>
            <w:rStyle w:val="Hyperlink"/>
            <w:rFonts w:cs="FrankRuehl" w:hint="cs"/>
            <w:vanish/>
            <w:szCs w:val="20"/>
            <w:shd w:val="clear" w:color="auto" w:fill="FFFF99"/>
            <w:rtl/>
          </w:rPr>
          <w:t>ק"ת תשס"ז מס' 6582</w:t>
        </w:r>
      </w:hyperlink>
      <w:r w:rsidRPr="00CE4D87">
        <w:rPr>
          <w:rStyle w:val="default"/>
          <w:rFonts w:cs="FrankRuehl" w:hint="cs"/>
          <w:vanish/>
          <w:sz w:val="20"/>
          <w:szCs w:val="20"/>
          <w:shd w:val="clear" w:color="auto" w:fill="FFFF99"/>
          <w:rtl/>
        </w:rPr>
        <w:t xml:space="preserve"> מיום 30.4.2007 עמ' 751</w:t>
      </w:r>
    </w:p>
    <w:p w:rsidR="00D874DB" w:rsidRDefault="00D874DB">
      <w:pPr>
        <w:pStyle w:val="P00"/>
        <w:ind w:left="0" w:right="1134"/>
        <w:rPr>
          <w:rStyle w:val="default"/>
          <w:rFonts w:cs="FrankRuehl" w:hint="cs"/>
          <w:sz w:val="2"/>
          <w:szCs w:val="2"/>
          <w:rtl/>
        </w:rPr>
      </w:pPr>
      <w:r w:rsidRPr="00CE4D87">
        <w:rPr>
          <w:rStyle w:val="big-number"/>
          <w:rFonts w:cs="FrankRuehl"/>
          <w:vanish/>
          <w:sz w:val="22"/>
          <w:szCs w:val="22"/>
          <w:shd w:val="clear" w:color="auto" w:fill="FFFF99"/>
          <w:rtl/>
        </w:rPr>
        <w:t>9.</w:t>
      </w:r>
      <w:r w:rsidRPr="00CE4D87">
        <w:rPr>
          <w:rStyle w:val="big-number"/>
          <w:rFonts w:cs="FrankRuehl"/>
          <w:vanish/>
          <w:sz w:val="22"/>
          <w:szCs w:val="22"/>
          <w:shd w:val="clear" w:color="auto" w:fill="FFFF99"/>
          <w:rtl/>
        </w:rPr>
        <w:tab/>
      </w:r>
      <w:r w:rsidRPr="00CE4D87">
        <w:rPr>
          <w:rStyle w:val="default"/>
          <w:rFonts w:cs="FrankRuehl"/>
          <w:vanish/>
          <w:sz w:val="22"/>
          <w:szCs w:val="22"/>
          <w:shd w:val="clear" w:color="auto" w:fill="FFFF99"/>
          <w:rtl/>
        </w:rPr>
        <w:t>הק</w:t>
      </w:r>
      <w:r w:rsidRPr="00CE4D87">
        <w:rPr>
          <w:rStyle w:val="default"/>
          <w:rFonts w:cs="FrankRuehl" w:hint="cs"/>
          <w:vanish/>
          <w:sz w:val="22"/>
          <w:szCs w:val="22"/>
          <w:shd w:val="clear" w:color="auto" w:fill="FFFF99"/>
          <w:rtl/>
        </w:rPr>
        <w:t>לות מס לפי תקנות אלה יינ</w:t>
      </w:r>
      <w:r w:rsidRPr="00CE4D87">
        <w:rPr>
          <w:rStyle w:val="default"/>
          <w:rFonts w:cs="FrankRuehl"/>
          <w:vanish/>
          <w:sz w:val="22"/>
          <w:szCs w:val="22"/>
          <w:shd w:val="clear" w:color="auto" w:fill="FFFF99"/>
          <w:rtl/>
        </w:rPr>
        <w:t>ת</w:t>
      </w:r>
      <w:r w:rsidRPr="00CE4D87">
        <w:rPr>
          <w:rStyle w:val="default"/>
          <w:rFonts w:cs="FrankRuehl" w:hint="cs"/>
          <w:vanish/>
          <w:sz w:val="22"/>
          <w:szCs w:val="22"/>
          <w:shd w:val="clear" w:color="auto" w:fill="FFFF99"/>
          <w:rtl/>
        </w:rPr>
        <w:t xml:space="preserve">נו רק לגבי סכומים שאישרו מינהלת ההסדר או גוף אחר שאושר לענין זה בידי </w:t>
      </w:r>
      <w:r w:rsidRPr="00CE4D87">
        <w:rPr>
          <w:rStyle w:val="default"/>
          <w:rFonts w:cs="FrankRuehl" w:hint="cs"/>
          <w:strike/>
          <w:vanish/>
          <w:sz w:val="22"/>
          <w:szCs w:val="22"/>
          <w:shd w:val="clear" w:color="auto" w:fill="FFFF99"/>
          <w:rtl/>
        </w:rPr>
        <w:t>הנציב</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המנהל</w:t>
      </w:r>
      <w:r w:rsidRPr="00CE4D87">
        <w:rPr>
          <w:rStyle w:val="default"/>
          <w:rFonts w:cs="FrankRuehl" w:hint="cs"/>
          <w:vanish/>
          <w:sz w:val="22"/>
          <w:szCs w:val="22"/>
          <w:shd w:val="clear" w:color="auto" w:fill="FFFF99"/>
          <w:rtl/>
        </w:rPr>
        <w:t xml:space="preserve"> ושפורטו על גבי טו</w:t>
      </w:r>
      <w:r w:rsidRPr="00CE4D87">
        <w:rPr>
          <w:rStyle w:val="default"/>
          <w:rFonts w:cs="FrankRuehl"/>
          <w:vanish/>
          <w:sz w:val="22"/>
          <w:szCs w:val="22"/>
          <w:shd w:val="clear" w:color="auto" w:fill="FFFF99"/>
          <w:rtl/>
        </w:rPr>
        <w:t>פס</w:t>
      </w:r>
      <w:r w:rsidRPr="00CE4D87">
        <w:rPr>
          <w:rStyle w:val="default"/>
          <w:rFonts w:cs="FrankRuehl" w:hint="cs"/>
          <w:vanish/>
          <w:sz w:val="22"/>
          <w:szCs w:val="22"/>
          <w:shd w:val="clear" w:color="auto" w:fill="FFFF99"/>
          <w:rtl/>
        </w:rPr>
        <w:t xml:space="preserve"> שקבע </w:t>
      </w:r>
      <w:r w:rsidRPr="00CE4D87">
        <w:rPr>
          <w:rStyle w:val="default"/>
          <w:rFonts w:cs="FrankRuehl" w:hint="cs"/>
          <w:strike/>
          <w:vanish/>
          <w:sz w:val="22"/>
          <w:szCs w:val="22"/>
          <w:shd w:val="clear" w:color="auto" w:fill="FFFF99"/>
          <w:rtl/>
        </w:rPr>
        <w:t>הנציב</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המנהל</w:t>
      </w:r>
      <w:r w:rsidRPr="00CE4D87">
        <w:rPr>
          <w:rStyle w:val="default"/>
          <w:rFonts w:cs="FrankRuehl" w:hint="cs"/>
          <w:vanish/>
          <w:sz w:val="22"/>
          <w:szCs w:val="22"/>
          <w:shd w:val="clear" w:color="auto" w:fill="FFFF99"/>
          <w:rtl/>
        </w:rPr>
        <w:t>.</w:t>
      </w:r>
      <w:bookmarkEnd w:id="16"/>
    </w:p>
    <w:p w:rsidR="00D874DB" w:rsidRDefault="00D874DB">
      <w:pPr>
        <w:pStyle w:val="P00"/>
        <w:spacing w:before="72"/>
        <w:ind w:left="0" w:right="1134"/>
        <w:rPr>
          <w:rStyle w:val="default"/>
          <w:rFonts w:cs="FrankRuehl" w:hint="cs"/>
          <w:rtl/>
        </w:rPr>
      </w:pPr>
      <w:bookmarkStart w:id="17" w:name="Seif10"/>
      <w:bookmarkEnd w:id="17"/>
      <w:r>
        <w:rPr>
          <w:lang w:val="he-IL"/>
        </w:rPr>
        <w:pict>
          <v:rect id="_x0000_s1036" style="position:absolute;left:0;text-align:left;margin-left:464.5pt;margin-top:8.05pt;width:75.05pt;height:20.25pt;z-index:251657728" o:allowincell="f" filled="f" stroked="f" strokecolor="lime" strokeweight=".25pt">
            <v:textbox style="mso-next-textbox:#_x0000_s1036" inset="0,0,0,0">
              <w:txbxContent>
                <w:p w:rsidR="00D874DB" w:rsidRDefault="00D874DB">
                  <w:pPr>
                    <w:spacing w:line="160" w:lineRule="exact"/>
                    <w:jc w:val="left"/>
                    <w:rPr>
                      <w:rFonts w:cs="Miriam" w:hint="cs"/>
                      <w:sz w:val="18"/>
                      <w:szCs w:val="18"/>
                      <w:rtl/>
                    </w:rPr>
                  </w:pPr>
                  <w:r>
                    <w:rPr>
                      <w:rFonts w:cs="Miriam"/>
                      <w:sz w:val="18"/>
                      <w:szCs w:val="18"/>
                      <w:rtl/>
                    </w:rPr>
                    <w:t>הת</w:t>
                  </w:r>
                  <w:r>
                    <w:rPr>
                      <w:rFonts w:cs="Miriam" w:hint="cs"/>
                      <w:sz w:val="18"/>
                      <w:szCs w:val="18"/>
                      <w:rtl/>
                    </w:rPr>
                    <w:t>חמקות ממס</w:t>
                  </w:r>
                </w:p>
                <w:p w:rsidR="00D874DB" w:rsidRDefault="00D874DB">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w:t>
      </w:r>
      <w:r>
        <w:rPr>
          <w:rStyle w:val="big-number"/>
          <w:rFonts w:cs="Miriam"/>
          <w:rtl/>
        </w:rPr>
        <w:tab/>
      </w:r>
      <w:r>
        <w:rPr>
          <w:rStyle w:val="default"/>
          <w:rFonts w:cs="FrankRuehl"/>
          <w:rtl/>
        </w:rPr>
        <w:t>רא</w:t>
      </w:r>
      <w:r>
        <w:rPr>
          <w:rStyle w:val="default"/>
          <w:rFonts w:cs="FrankRuehl" w:hint="cs"/>
          <w:rtl/>
        </w:rPr>
        <w:t>ה המנהל שפעולות מסויימות או מועדיהן, נעשו או נקבעו במטרה להפחית מסים באופן בלתי נאות, רשאי הוא להתעלם מהם ולקבוע כי תקנות אלה י</w:t>
      </w:r>
      <w:r>
        <w:rPr>
          <w:rStyle w:val="default"/>
          <w:rFonts w:cs="FrankRuehl"/>
          <w:rtl/>
        </w:rPr>
        <w:t>ח</w:t>
      </w:r>
      <w:r>
        <w:rPr>
          <w:rStyle w:val="default"/>
          <w:rFonts w:cs="FrankRuehl" w:hint="cs"/>
          <w:rtl/>
        </w:rPr>
        <w:t>ולו לגבי הנישום כאילו פעולות ומועדים אלה לא נעשו ולא נקבעו, וכן רשאי הוא לקבוע כי הנישום לא יהא זכאי להטבו</w:t>
      </w:r>
      <w:r>
        <w:rPr>
          <w:rStyle w:val="default"/>
          <w:rFonts w:cs="FrankRuehl"/>
          <w:rtl/>
        </w:rPr>
        <w:t xml:space="preserve">ת </w:t>
      </w:r>
      <w:r>
        <w:rPr>
          <w:rStyle w:val="default"/>
          <w:rFonts w:cs="FrankRuehl" w:hint="cs"/>
          <w:rtl/>
        </w:rPr>
        <w:t>לפי תקנות אלה לגבי הפעולות האמורות.</w:t>
      </w:r>
    </w:p>
    <w:p w:rsidR="00D874DB" w:rsidRPr="00CE4D87" w:rsidRDefault="00D874DB">
      <w:pPr>
        <w:pStyle w:val="P22"/>
        <w:spacing w:before="0"/>
        <w:ind w:left="0" w:right="1134"/>
        <w:rPr>
          <w:rStyle w:val="default"/>
          <w:rFonts w:cs="FrankRuehl" w:hint="cs"/>
          <w:vanish/>
          <w:color w:val="FF0000"/>
          <w:sz w:val="20"/>
          <w:szCs w:val="20"/>
          <w:shd w:val="clear" w:color="auto" w:fill="FFFF99"/>
          <w:rtl/>
        </w:rPr>
      </w:pPr>
      <w:bookmarkStart w:id="18" w:name="Rov22"/>
      <w:r w:rsidRPr="00CE4D87">
        <w:rPr>
          <w:rStyle w:val="default"/>
          <w:rFonts w:cs="FrankRuehl" w:hint="cs"/>
          <w:vanish/>
          <w:color w:val="FF0000"/>
          <w:sz w:val="20"/>
          <w:szCs w:val="20"/>
          <w:shd w:val="clear" w:color="auto" w:fill="FFFF99"/>
          <w:rtl/>
        </w:rPr>
        <w:t>מיום 1.1.2007</w:t>
      </w:r>
    </w:p>
    <w:p w:rsidR="00D874DB" w:rsidRPr="00CE4D87" w:rsidRDefault="00D874DB">
      <w:pPr>
        <w:pStyle w:val="P22"/>
        <w:spacing w:before="0"/>
        <w:ind w:left="0" w:right="1134"/>
        <w:rPr>
          <w:rStyle w:val="default"/>
          <w:rFonts w:cs="FrankRuehl" w:hint="cs"/>
          <w:vanish/>
          <w:sz w:val="20"/>
          <w:szCs w:val="20"/>
          <w:shd w:val="clear" w:color="auto" w:fill="FFFF99"/>
          <w:rtl/>
        </w:rPr>
      </w:pPr>
      <w:r w:rsidRPr="00CE4D87">
        <w:rPr>
          <w:rStyle w:val="default"/>
          <w:rFonts w:cs="FrankRuehl" w:hint="cs"/>
          <w:b/>
          <w:bCs/>
          <w:vanish/>
          <w:sz w:val="20"/>
          <w:szCs w:val="20"/>
          <w:shd w:val="clear" w:color="auto" w:fill="FFFF99"/>
          <w:rtl/>
        </w:rPr>
        <w:t>תק' תשס"ז-2007</w:t>
      </w:r>
    </w:p>
    <w:p w:rsidR="00D874DB" w:rsidRPr="00CE4D87" w:rsidRDefault="00D874DB">
      <w:pPr>
        <w:pStyle w:val="P22"/>
        <w:spacing w:before="0"/>
        <w:ind w:left="0" w:right="1134"/>
        <w:rPr>
          <w:rStyle w:val="default"/>
          <w:rFonts w:cs="FrankRuehl" w:hint="cs"/>
          <w:vanish/>
          <w:sz w:val="20"/>
          <w:szCs w:val="20"/>
          <w:shd w:val="clear" w:color="auto" w:fill="FFFF99"/>
          <w:rtl/>
        </w:rPr>
      </w:pPr>
      <w:hyperlink r:id="rId15" w:history="1">
        <w:r w:rsidRPr="00CE4D87">
          <w:rPr>
            <w:rStyle w:val="Hyperlink"/>
            <w:rFonts w:cs="FrankRuehl" w:hint="cs"/>
            <w:vanish/>
            <w:szCs w:val="20"/>
            <w:shd w:val="clear" w:color="auto" w:fill="FFFF99"/>
            <w:rtl/>
          </w:rPr>
          <w:t>ק"ת תשס"ז מס' 6582</w:t>
        </w:r>
      </w:hyperlink>
      <w:r w:rsidRPr="00CE4D87">
        <w:rPr>
          <w:rStyle w:val="default"/>
          <w:rFonts w:cs="FrankRuehl" w:hint="cs"/>
          <w:vanish/>
          <w:sz w:val="20"/>
          <w:szCs w:val="20"/>
          <w:shd w:val="clear" w:color="auto" w:fill="FFFF99"/>
          <w:rtl/>
        </w:rPr>
        <w:t xml:space="preserve"> מיום 30.4.2007 עמ' 751</w:t>
      </w:r>
    </w:p>
    <w:p w:rsidR="00D874DB" w:rsidRDefault="00D874DB">
      <w:pPr>
        <w:pStyle w:val="P00"/>
        <w:ind w:left="0" w:right="1134"/>
        <w:rPr>
          <w:rStyle w:val="default"/>
          <w:rFonts w:cs="FrankRuehl" w:hint="cs"/>
          <w:sz w:val="2"/>
          <w:szCs w:val="2"/>
          <w:rtl/>
        </w:rPr>
      </w:pPr>
      <w:r w:rsidRPr="00CE4D87">
        <w:rPr>
          <w:rStyle w:val="big-number"/>
          <w:rFonts w:cs="FrankRuehl"/>
          <w:vanish/>
          <w:sz w:val="22"/>
          <w:szCs w:val="22"/>
          <w:shd w:val="clear" w:color="auto" w:fill="FFFF99"/>
          <w:rtl/>
        </w:rPr>
        <w:t>10.</w:t>
      </w:r>
      <w:r w:rsidRPr="00CE4D87">
        <w:rPr>
          <w:rStyle w:val="big-number"/>
          <w:rFonts w:cs="FrankRuehl"/>
          <w:vanish/>
          <w:sz w:val="22"/>
          <w:szCs w:val="22"/>
          <w:shd w:val="clear" w:color="auto" w:fill="FFFF99"/>
          <w:rtl/>
        </w:rPr>
        <w:tab/>
      </w:r>
      <w:r w:rsidRPr="00CE4D87">
        <w:rPr>
          <w:rStyle w:val="default"/>
          <w:rFonts w:cs="FrankRuehl"/>
          <w:vanish/>
          <w:sz w:val="22"/>
          <w:szCs w:val="22"/>
          <w:shd w:val="clear" w:color="auto" w:fill="FFFF99"/>
          <w:rtl/>
        </w:rPr>
        <w:t>רא</w:t>
      </w:r>
      <w:r w:rsidRPr="00CE4D87">
        <w:rPr>
          <w:rStyle w:val="default"/>
          <w:rFonts w:cs="FrankRuehl" w:hint="cs"/>
          <w:vanish/>
          <w:sz w:val="22"/>
          <w:szCs w:val="22"/>
          <w:shd w:val="clear" w:color="auto" w:fill="FFFF99"/>
          <w:rtl/>
        </w:rPr>
        <w:t xml:space="preserve">ה </w:t>
      </w:r>
      <w:r w:rsidRPr="00CE4D87">
        <w:rPr>
          <w:rStyle w:val="default"/>
          <w:rFonts w:cs="FrankRuehl" w:hint="cs"/>
          <w:strike/>
          <w:vanish/>
          <w:sz w:val="22"/>
          <w:szCs w:val="22"/>
          <w:shd w:val="clear" w:color="auto" w:fill="FFFF99"/>
          <w:rtl/>
        </w:rPr>
        <w:t>הנציב</w:t>
      </w:r>
      <w:r w:rsidRPr="00CE4D87">
        <w:rPr>
          <w:rStyle w:val="default"/>
          <w:rFonts w:cs="FrankRuehl" w:hint="cs"/>
          <w:vanish/>
          <w:sz w:val="22"/>
          <w:szCs w:val="22"/>
          <w:shd w:val="clear" w:color="auto" w:fill="FFFF99"/>
          <w:rtl/>
        </w:rPr>
        <w:t xml:space="preserve"> </w:t>
      </w:r>
      <w:r w:rsidRPr="00CE4D87">
        <w:rPr>
          <w:rStyle w:val="default"/>
          <w:rFonts w:cs="FrankRuehl" w:hint="cs"/>
          <w:vanish/>
          <w:sz w:val="22"/>
          <w:szCs w:val="22"/>
          <w:u w:val="single"/>
          <w:shd w:val="clear" w:color="auto" w:fill="FFFF99"/>
          <w:rtl/>
        </w:rPr>
        <w:t>המנהל</w:t>
      </w:r>
      <w:r w:rsidRPr="00CE4D87">
        <w:rPr>
          <w:rStyle w:val="default"/>
          <w:rFonts w:cs="FrankRuehl" w:hint="cs"/>
          <w:vanish/>
          <w:sz w:val="22"/>
          <w:szCs w:val="22"/>
          <w:shd w:val="clear" w:color="auto" w:fill="FFFF99"/>
          <w:rtl/>
        </w:rPr>
        <w:t xml:space="preserve"> שפעולות מסויימות או מועדיהן, נעשו או נקבעו במטרה להפחית מסים באופן בלתי נאות, רשאי הוא להתעלם מהם ולקבוע כי תקנות אלה י</w:t>
      </w:r>
      <w:r w:rsidRPr="00CE4D87">
        <w:rPr>
          <w:rStyle w:val="default"/>
          <w:rFonts w:cs="FrankRuehl"/>
          <w:vanish/>
          <w:sz w:val="22"/>
          <w:szCs w:val="22"/>
          <w:shd w:val="clear" w:color="auto" w:fill="FFFF99"/>
          <w:rtl/>
        </w:rPr>
        <w:t>ח</w:t>
      </w:r>
      <w:r w:rsidRPr="00CE4D87">
        <w:rPr>
          <w:rStyle w:val="default"/>
          <w:rFonts w:cs="FrankRuehl" w:hint="cs"/>
          <w:vanish/>
          <w:sz w:val="22"/>
          <w:szCs w:val="22"/>
          <w:shd w:val="clear" w:color="auto" w:fill="FFFF99"/>
          <w:rtl/>
        </w:rPr>
        <w:t>ולו לגבי הנישום כאילו פעולות ומועדים אלה לא נעשו ולא נקבעו, וכן רשאי הוא לקבוע כי הנישום לא יהא זכאי להטבו</w:t>
      </w:r>
      <w:r w:rsidRPr="00CE4D87">
        <w:rPr>
          <w:rStyle w:val="default"/>
          <w:rFonts w:cs="FrankRuehl"/>
          <w:vanish/>
          <w:sz w:val="22"/>
          <w:szCs w:val="22"/>
          <w:shd w:val="clear" w:color="auto" w:fill="FFFF99"/>
          <w:rtl/>
        </w:rPr>
        <w:t xml:space="preserve">ת </w:t>
      </w:r>
      <w:r w:rsidRPr="00CE4D87">
        <w:rPr>
          <w:rStyle w:val="default"/>
          <w:rFonts w:cs="FrankRuehl" w:hint="cs"/>
          <w:vanish/>
          <w:sz w:val="22"/>
          <w:szCs w:val="22"/>
          <w:shd w:val="clear" w:color="auto" w:fill="FFFF99"/>
          <w:rtl/>
        </w:rPr>
        <w:t>לפי תקנות אלה לגבי הפעולות האמורות.</w:t>
      </w:r>
      <w:bookmarkEnd w:id="18"/>
    </w:p>
    <w:p w:rsidR="00D874DB" w:rsidRDefault="00D874DB">
      <w:pPr>
        <w:pStyle w:val="P00"/>
        <w:spacing w:before="72"/>
        <w:ind w:left="0" w:right="1134"/>
        <w:rPr>
          <w:rStyle w:val="default"/>
          <w:rFonts w:cs="FrankRuehl"/>
          <w:rtl/>
        </w:rPr>
      </w:pPr>
      <w:bookmarkStart w:id="19" w:name="Seif11"/>
      <w:bookmarkEnd w:id="19"/>
      <w:r>
        <w:rPr>
          <w:lang w:val="he-IL"/>
        </w:rPr>
        <w:pict>
          <v:rect id="_x0000_s1037" style="position:absolute;left:0;text-align:left;margin-left:464.5pt;margin-top:8.05pt;width:75.05pt;height:16pt;z-index:251658752" o:allowincell="f" filled="f" stroked="f" strokecolor="lime" strokeweight=".25pt">
            <v:textbox style="mso-next-textbox:#_x0000_s1037" inset="0,0,0,0">
              <w:txbxContent>
                <w:p w:rsidR="00D874DB" w:rsidRDefault="00D874DB" w:rsidP="00A027B2">
                  <w:pPr>
                    <w:spacing w:line="160" w:lineRule="exact"/>
                    <w:jc w:val="left"/>
                    <w:rPr>
                      <w:rFonts w:cs="Miriam"/>
                      <w:noProof/>
                      <w:sz w:val="18"/>
                      <w:szCs w:val="18"/>
                      <w:rtl/>
                    </w:rPr>
                  </w:pPr>
                  <w:r>
                    <w:rPr>
                      <w:rFonts w:cs="Miriam"/>
                      <w:sz w:val="18"/>
                      <w:szCs w:val="18"/>
                      <w:rtl/>
                    </w:rPr>
                    <w:t>הג</w:t>
                  </w:r>
                  <w:r>
                    <w:rPr>
                      <w:rFonts w:cs="Miriam" w:hint="cs"/>
                      <w:sz w:val="18"/>
                      <w:szCs w:val="18"/>
                      <w:rtl/>
                    </w:rPr>
                    <w:t>בלת הקלות</w:t>
                  </w:r>
                  <w:r w:rsidR="00A027B2">
                    <w:rPr>
                      <w:rFonts w:cs="Miriam" w:hint="cs"/>
                      <w:sz w:val="18"/>
                      <w:szCs w:val="18"/>
                      <w:rtl/>
                    </w:rPr>
                    <w:t xml:space="preserve"> </w:t>
                  </w:r>
                  <w:r>
                    <w:rPr>
                      <w:rFonts w:cs="Miriam"/>
                      <w:sz w:val="18"/>
                      <w:szCs w:val="18"/>
                      <w:rtl/>
                    </w:rPr>
                    <w:t>במ</w:t>
                  </w:r>
                  <w:r>
                    <w:rPr>
                      <w:rFonts w:cs="Miriam" w:hint="cs"/>
                      <w:sz w:val="18"/>
                      <w:szCs w:val="18"/>
                      <w:rtl/>
                    </w:rPr>
                    <w:t>ס</w:t>
                  </w:r>
                </w:p>
              </w:txbxContent>
            </v:textbox>
            <w10:anchorlock/>
          </v:rect>
        </w:pict>
      </w:r>
      <w:r>
        <w:rPr>
          <w:rStyle w:val="big-number"/>
          <w:rFonts w:cs="Miriam"/>
          <w:rtl/>
        </w:rPr>
        <w:t>11.</w:t>
      </w:r>
      <w:r>
        <w:rPr>
          <w:rStyle w:val="big-number"/>
          <w:rFonts w:cs="Miriam"/>
          <w:rtl/>
        </w:rPr>
        <w:tab/>
      </w:r>
      <w:r>
        <w:rPr>
          <w:rStyle w:val="default"/>
          <w:rFonts w:cs="FrankRuehl"/>
          <w:rtl/>
        </w:rPr>
        <w:t>סך</w:t>
      </w:r>
      <w:r>
        <w:rPr>
          <w:rStyle w:val="default"/>
          <w:rFonts w:cs="FrankRuehl" w:hint="cs"/>
          <w:rtl/>
        </w:rPr>
        <w:t xml:space="preserve"> כל הסכומים שיותרו בניכוי בתוספת סך כל ההכנסות הפטורות ממס על פי החוק ועל פי תקנות אלה</w:t>
      </w:r>
      <w:r>
        <w:rPr>
          <w:rStyle w:val="default"/>
          <w:rFonts w:cs="FrankRuehl"/>
          <w:rtl/>
        </w:rPr>
        <w:t xml:space="preserve">, </w:t>
      </w:r>
      <w:r>
        <w:rPr>
          <w:rStyle w:val="default"/>
          <w:rFonts w:cs="FrankRuehl" w:hint="cs"/>
          <w:rtl/>
        </w:rPr>
        <w:t>בכל שנות ההסכם, לא יעלה על 1.5 מיליארד שקלים חדשים; הסכום כאמור בהפחתת כל הסכומים שהותרו בניכוי עד תום שנת המס 1991 ובהפחתת</w:t>
      </w:r>
      <w:r>
        <w:rPr>
          <w:rStyle w:val="default"/>
          <w:rFonts w:cs="FrankRuehl"/>
          <w:rtl/>
        </w:rPr>
        <w:t xml:space="preserve"> ס</w:t>
      </w:r>
      <w:r>
        <w:rPr>
          <w:rStyle w:val="default"/>
          <w:rFonts w:cs="FrankRuehl" w:hint="cs"/>
          <w:rtl/>
        </w:rPr>
        <w:t>ך כל ההכנסות הפטורות שנצמחו עד תום השנה האמורה, יתואם לשנת המס 1992 לפי שיעור עליית המדד באותה שנה.</w:t>
      </w:r>
    </w:p>
    <w:p w:rsidR="00D874DB" w:rsidRDefault="00D874DB">
      <w:pPr>
        <w:pStyle w:val="P00"/>
        <w:spacing w:before="72"/>
        <w:ind w:left="0" w:right="1134"/>
        <w:rPr>
          <w:rStyle w:val="default"/>
          <w:rFonts w:cs="FrankRuehl"/>
          <w:rtl/>
        </w:rPr>
      </w:pPr>
      <w:bookmarkStart w:id="20" w:name="Seif12"/>
      <w:bookmarkEnd w:id="20"/>
      <w:r>
        <w:rPr>
          <w:lang w:val="he-IL"/>
        </w:rPr>
        <w:pict>
          <v:rect id="_x0000_s1038" style="position:absolute;left:0;text-align:left;margin-left:464.5pt;margin-top:8.05pt;width:75.05pt;height:16pt;z-index:251659776" o:allowincell="f" filled="f" stroked="f" strokecolor="lime" strokeweight=".25pt">
            <v:textbox style="mso-next-textbox:#_x0000_s1038" inset="0,0,0,0">
              <w:txbxContent>
                <w:p w:rsidR="00D874DB" w:rsidRDefault="00D874DB" w:rsidP="00A027B2">
                  <w:pPr>
                    <w:spacing w:line="160" w:lineRule="exact"/>
                    <w:jc w:val="left"/>
                    <w:rPr>
                      <w:rFonts w:cs="Miriam"/>
                      <w:noProof/>
                      <w:sz w:val="18"/>
                      <w:szCs w:val="18"/>
                      <w:rtl/>
                    </w:rPr>
                  </w:pPr>
                  <w:r>
                    <w:rPr>
                      <w:rFonts w:cs="Miriam"/>
                      <w:sz w:val="18"/>
                      <w:szCs w:val="18"/>
                      <w:rtl/>
                    </w:rPr>
                    <w:t>הג</w:t>
                  </w:r>
                  <w:r>
                    <w:rPr>
                      <w:rFonts w:cs="Miriam" w:hint="cs"/>
                      <w:sz w:val="18"/>
                      <w:szCs w:val="18"/>
                      <w:rtl/>
                    </w:rPr>
                    <w:t>בלת מתן</w:t>
                  </w:r>
                  <w:r w:rsidR="00A027B2">
                    <w:rPr>
                      <w:rFonts w:cs="Miriam" w:hint="cs"/>
                      <w:sz w:val="18"/>
                      <w:szCs w:val="18"/>
                      <w:rtl/>
                    </w:rPr>
                    <w:t xml:space="preserve"> </w:t>
                  </w:r>
                  <w:r>
                    <w:rPr>
                      <w:rFonts w:cs="Miriam"/>
                      <w:sz w:val="18"/>
                      <w:szCs w:val="18"/>
                      <w:rtl/>
                    </w:rPr>
                    <w:t>הה</w:t>
                  </w:r>
                  <w:r>
                    <w:rPr>
                      <w:rFonts w:cs="Miriam" w:hint="cs"/>
                      <w:sz w:val="18"/>
                      <w:szCs w:val="18"/>
                      <w:rtl/>
                    </w:rPr>
                    <w:t>קלות</w:t>
                  </w:r>
                </w:p>
              </w:txbxContent>
            </v:textbox>
            <w10:anchorlock/>
          </v:rect>
        </w:pict>
      </w:r>
      <w:r>
        <w:rPr>
          <w:rStyle w:val="big-number"/>
          <w:rFonts w:cs="Miriam"/>
          <w:rtl/>
        </w:rPr>
        <w:t>12.</w:t>
      </w:r>
      <w:r>
        <w:rPr>
          <w:rStyle w:val="big-number"/>
          <w:rFonts w:cs="Miriam"/>
          <w:rtl/>
        </w:rPr>
        <w:tab/>
      </w:r>
      <w:r>
        <w:rPr>
          <w:rStyle w:val="default"/>
          <w:rFonts w:cs="FrankRuehl"/>
          <w:rtl/>
        </w:rPr>
        <w:t>פר</w:t>
      </w:r>
      <w:r>
        <w:rPr>
          <w:rStyle w:val="default"/>
          <w:rFonts w:cs="FrankRuehl" w:hint="cs"/>
          <w:rtl/>
        </w:rPr>
        <w:t>ט ל</w:t>
      </w:r>
      <w:r>
        <w:rPr>
          <w:rStyle w:val="default"/>
          <w:rFonts w:cs="FrankRuehl"/>
          <w:rtl/>
        </w:rPr>
        <w:t>ה</w:t>
      </w:r>
      <w:r>
        <w:rPr>
          <w:rStyle w:val="default"/>
          <w:rFonts w:cs="FrankRuehl" w:hint="cs"/>
          <w:rtl/>
        </w:rPr>
        <w:t>קלות במס המפורטות בחוק ובתקנות אלה לא יינתנו הקלות במס מכוח פרק ח' לחוק.</w:t>
      </w:r>
    </w:p>
    <w:p w:rsidR="00D874DB" w:rsidRDefault="00D874DB">
      <w:pPr>
        <w:pStyle w:val="P00"/>
        <w:spacing w:before="72"/>
        <w:ind w:left="0" w:right="1134"/>
        <w:rPr>
          <w:rStyle w:val="default"/>
          <w:rFonts w:cs="FrankRuehl"/>
          <w:rtl/>
        </w:rPr>
      </w:pPr>
      <w:bookmarkStart w:id="21" w:name="Seif13"/>
      <w:bookmarkEnd w:id="21"/>
      <w:r>
        <w:rPr>
          <w:lang w:val="he-IL"/>
        </w:rPr>
        <w:pict>
          <v:rect id="_x0000_s1039" style="position:absolute;left:0;text-align:left;margin-left:464.5pt;margin-top:8.05pt;width:75.05pt;height:21.95pt;z-index:251660800" o:allowincell="f" filled="f" stroked="f" strokecolor="lime" strokeweight=".25pt">
            <v:textbox style="mso-next-textbox:#_x0000_s1039" inset="0,0,0,0">
              <w:txbxContent>
                <w:p w:rsidR="00D874DB" w:rsidRDefault="00D874DB" w:rsidP="00A027B2">
                  <w:pPr>
                    <w:spacing w:line="160" w:lineRule="exact"/>
                    <w:jc w:val="left"/>
                    <w:rPr>
                      <w:rFonts w:cs="Miriam"/>
                      <w:noProof/>
                      <w:sz w:val="18"/>
                      <w:szCs w:val="18"/>
                      <w:rtl/>
                    </w:rPr>
                  </w:pPr>
                  <w:r>
                    <w:rPr>
                      <w:rFonts w:cs="Miriam"/>
                      <w:sz w:val="18"/>
                      <w:szCs w:val="18"/>
                      <w:rtl/>
                    </w:rPr>
                    <w:t>תי</w:t>
                  </w:r>
                  <w:r>
                    <w:rPr>
                      <w:rFonts w:cs="Miriam" w:hint="cs"/>
                      <w:sz w:val="18"/>
                      <w:szCs w:val="18"/>
                      <w:rtl/>
                    </w:rPr>
                    <w:t>אומים בשל</w:t>
                  </w:r>
                  <w:r w:rsidR="00A027B2">
                    <w:rPr>
                      <w:rFonts w:cs="Miriam" w:hint="cs"/>
                      <w:sz w:val="18"/>
                      <w:szCs w:val="18"/>
                      <w:rtl/>
                    </w:rPr>
                    <w:t xml:space="preserve"> </w:t>
                  </w:r>
                  <w:r>
                    <w:rPr>
                      <w:rFonts w:cs="Miriam"/>
                      <w:sz w:val="18"/>
                      <w:szCs w:val="18"/>
                      <w:rtl/>
                    </w:rPr>
                    <w:t>אי</w:t>
                  </w:r>
                  <w:r>
                    <w:rPr>
                      <w:rFonts w:cs="Miriam" w:hint="cs"/>
                      <w:sz w:val="18"/>
                      <w:szCs w:val="18"/>
                      <w:rtl/>
                    </w:rPr>
                    <w:t>נפלציה</w:t>
                  </w:r>
                </w:p>
              </w:txbxContent>
            </v:textbox>
            <w10:anchorlock/>
          </v:rect>
        </w:pict>
      </w:r>
      <w:r>
        <w:rPr>
          <w:rStyle w:val="big-number"/>
          <w:rFonts w:cs="Miriam"/>
          <w:rtl/>
        </w:rPr>
        <w:t>13.</w:t>
      </w:r>
      <w:r>
        <w:rPr>
          <w:rStyle w:val="big-number"/>
          <w:rFonts w:cs="Miriam"/>
          <w:rtl/>
        </w:rPr>
        <w:tab/>
      </w:r>
      <w:r>
        <w:rPr>
          <w:rStyle w:val="default"/>
          <w:rFonts w:cs="FrankRuehl"/>
          <w:rtl/>
        </w:rPr>
        <w:t>בק</w:t>
      </w:r>
      <w:r>
        <w:rPr>
          <w:rStyle w:val="default"/>
          <w:rFonts w:cs="FrankRuehl" w:hint="cs"/>
          <w:rtl/>
        </w:rPr>
        <w:t>ביעת הכנסתו החייבת של נישום, המדווחת לפי פרק ב' לחוק מס הכנסה (</w:t>
      </w:r>
      <w:r>
        <w:rPr>
          <w:rStyle w:val="default"/>
          <w:rFonts w:cs="FrankRuehl"/>
          <w:rtl/>
        </w:rPr>
        <w:t>תי</w:t>
      </w:r>
      <w:r>
        <w:rPr>
          <w:rStyle w:val="default"/>
          <w:rFonts w:cs="FrankRuehl" w:hint="cs"/>
          <w:rtl/>
        </w:rPr>
        <w:t>אומים בשל אינפלציה), תשמ"ה-</w:t>
      </w:r>
      <w:r>
        <w:rPr>
          <w:rStyle w:val="default"/>
          <w:rFonts w:cs="FrankRuehl"/>
          <w:rtl/>
        </w:rPr>
        <w:t>1985 (</w:t>
      </w:r>
      <w:r>
        <w:rPr>
          <w:rStyle w:val="default"/>
          <w:rFonts w:cs="FrankRuehl" w:hint="cs"/>
          <w:rtl/>
        </w:rPr>
        <w:t xml:space="preserve">להלן </w:t>
      </w:r>
      <w:r w:rsidR="00CE4D87">
        <w:rPr>
          <w:rStyle w:val="default"/>
          <w:rFonts w:cs="FrankRuehl"/>
          <w:rtl/>
        </w:rPr>
        <w:t>–</w:t>
      </w:r>
      <w:r>
        <w:rPr>
          <w:rStyle w:val="default"/>
          <w:rFonts w:cs="FrankRuehl"/>
          <w:rtl/>
        </w:rPr>
        <w:t xml:space="preserve"> </w:t>
      </w:r>
      <w:r>
        <w:rPr>
          <w:rStyle w:val="default"/>
          <w:rFonts w:cs="FrankRuehl" w:hint="cs"/>
          <w:rtl/>
        </w:rPr>
        <w:t>חוק התיאומים), יחולו הוראות אלה:</w:t>
      </w:r>
    </w:p>
    <w:p w:rsidR="00D874DB" w:rsidRDefault="00D874D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פסדים משנים קודמות שקוזזו כנגד הכנסה פטורה ממס, יתואמו עד החודש שקדם למועד שבו נתקבלה ההכנסה הפטורה;</w:t>
      </w:r>
    </w:p>
    <w:p w:rsidR="00D874DB" w:rsidRDefault="00D874DB">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ההכנסות הפטורות של הנישום, בין אם קוזזו ובין אם לא קוזזו כאמור בתקנה</w:t>
      </w:r>
      <w:r>
        <w:rPr>
          <w:rStyle w:val="default"/>
          <w:rFonts w:cs="FrankRuehl"/>
          <w:rtl/>
        </w:rPr>
        <w:t xml:space="preserve"> 5, י</w:t>
      </w:r>
      <w:r>
        <w:rPr>
          <w:rStyle w:val="default"/>
          <w:rFonts w:cs="FrankRuehl" w:hint="cs"/>
          <w:rtl/>
        </w:rPr>
        <w:t>יחשבו כשינוי חיובי לפי סעיף 2 לתוספת ג' לחוק התיאומים.</w:t>
      </w:r>
    </w:p>
    <w:p w:rsidR="00D874DB" w:rsidRDefault="00D874DB">
      <w:pPr>
        <w:pStyle w:val="P00"/>
        <w:spacing w:before="72"/>
        <w:ind w:left="0" w:right="1134"/>
        <w:rPr>
          <w:rStyle w:val="default"/>
          <w:rFonts w:cs="FrankRuehl"/>
          <w:rtl/>
        </w:rPr>
      </w:pPr>
      <w:bookmarkStart w:id="22" w:name="Seif14"/>
      <w:bookmarkEnd w:id="22"/>
      <w:r>
        <w:rPr>
          <w:lang w:val="he-IL"/>
        </w:rPr>
        <w:pict>
          <v:rect id="_x0000_s1040" style="position:absolute;left:0;text-align:left;margin-left:464.5pt;margin-top:8.05pt;width:75.05pt;height:13.85pt;z-index:251661824" o:allowincell="f" filled="f" stroked="f" strokecolor="lime" strokeweight=".25pt">
            <v:textbox style="mso-next-textbox:#_x0000_s1040" inset="0,0,0,0">
              <w:txbxContent>
                <w:p w:rsidR="00D874DB" w:rsidRDefault="00D874DB">
                  <w:pPr>
                    <w:spacing w:line="160" w:lineRule="exact"/>
                    <w:jc w:val="left"/>
                    <w:rPr>
                      <w:rFonts w:cs="Miriam"/>
                      <w:noProof/>
                      <w:sz w:val="18"/>
                      <w:szCs w:val="18"/>
                      <w:rtl/>
                    </w:rPr>
                  </w:pPr>
                  <w:r>
                    <w:rPr>
                      <w:rFonts w:cs="Miriam"/>
                      <w:sz w:val="18"/>
                      <w:szCs w:val="18"/>
                      <w:rtl/>
                    </w:rPr>
                    <w:t>תח</w:t>
                  </w:r>
                  <w:r>
                    <w:rPr>
                      <w:rFonts w:cs="Miriam" w:hint="cs"/>
                      <w:sz w:val="18"/>
                      <w:szCs w:val="18"/>
                      <w:rtl/>
                    </w:rPr>
                    <w:t>ו</w:t>
                  </w:r>
                  <w:r>
                    <w:rPr>
                      <w:rFonts w:cs="Miriam"/>
                      <w:sz w:val="18"/>
                      <w:szCs w:val="18"/>
                      <w:rtl/>
                    </w:rPr>
                    <w:t>ל</w:t>
                  </w:r>
                  <w:r>
                    <w:rPr>
                      <w:rFonts w:cs="Miriam" w:hint="cs"/>
                      <w:sz w:val="18"/>
                      <w:szCs w:val="18"/>
                      <w:rtl/>
                    </w:rPr>
                    <w:t>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ולתן של תקנות אלה מיום י"א בטבת תשמ"ח (1 בינואר 1988).</w:t>
      </w:r>
    </w:p>
    <w:p w:rsidR="00D874DB" w:rsidRDefault="00D874DB">
      <w:pPr>
        <w:pStyle w:val="P00"/>
        <w:spacing w:before="72"/>
        <w:ind w:left="0" w:right="1134"/>
        <w:rPr>
          <w:rStyle w:val="default"/>
          <w:rFonts w:cs="FrankRuehl"/>
          <w:rtl/>
        </w:rPr>
      </w:pPr>
    </w:p>
    <w:p w:rsidR="00D874DB" w:rsidRDefault="00D874DB">
      <w:pPr>
        <w:pStyle w:val="P00"/>
        <w:spacing w:before="72"/>
        <w:ind w:left="0" w:right="1134"/>
        <w:rPr>
          <w:rStyle w:val="default"/>
          <w:rFonts w:cs="FrankRuehl"/>
          <w:rtl/>
        </w:rPr>
      </w:pPr>
    </w:p>
    <w:p w:rsidR="00D874DB" w:rsidRDefault="00D874DB" w:rsidP="00CE4D87">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ז בתשרי תשנ"א (16 באוקטובר 1990)</w:t>
      </w:r>
      <w:r>
        <w:rPr>
          <w:rFonts w:cs="FrankRuehl"/>
          <w:sz w:val="26"/>
          <w:rtl/>
        </w:rPr>
        <w:tab/>
        <w:t>י</w:t>
      </w:r>
      <w:r>
        <w:rPr>
          <w:rFonts w:cs="FrankRuehl" w:hint="cs"/>
          <w:sz w:val="26"/>
          <w:rtl/>
        </w:rPr>
        <w:t>צחק מודעי</w:t>
      </w:r>
    </w:p>
    <w:p w:rsidR="00D874DB" w:rsidRDefault="00D874DB" w:rsidP="00CE4D8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D874DB" w:rsidRDefault="00D874DB">
      <w:pPr>
        <w:pStyle w:val="P00"/>
        <w:spacing w:before="72"/>
        <w:ind w:left="0" w:right="1134"/>
        <w:rPr>
          <w:rStyle w:val="default"/>
          <w:rFonts w:cs="FrankRuehl" w:hint="cs"/>
          <w:rtl/>
        </w:rPr>
      </w:pPr>
    </w:p>
    <w:p w:rsidR="00D874DB" w:rsidRDefault="00D874DB">
      <w:pPr>
        <w:pStyle w:val="P00"/>
        <w:spacing w:before="72"/>
        <w:ind w:left="0" w:right="1134"/>
        <w:rPr>
          <w:rStyle w:val="default"/>
          <w:rFonts w:cs="FrankRuehl"/>
          <w:rtl/>
        </w:rPr>
      </w:pPr>
    </w:p>
    <w:p w:rsidR="00D874DB" w:rsidRDefault="00D874DB">
      <w:pPr>
        <w:pStyle w:val="P00"/>
        <w:spacing w:before="72"/>
        <w:ind w:left="0" w:right="1134"/>
        <w:rPr>
          <w:rStyle w:val="default"/>
          <w:rFonts w:cs="FrankRuehl"/>
          <w:rtl/>
        </w:rPr>
      </w:pPr>
      <w:bookmarkStart w:id="23" w:name="LawPartEnd"/>
    </w:p>
    <w:bookmarkEnd w:id="23"/>
    <w:p w:rsidR="0091694E" w:rsidRDefault="0091694E">
      <w:pPr>
        <w:pStyle w:val="P00"/>
        <w:spacing w:before="72"/>
        <w:ind w:left="0" w:right="1134"/>
        <w:rPr>
          <w:rStyle w:val="default"/>
          <w:rFonts w:cs="FrankRuehl"/>
          <w:rtl/>
        </w:rPr>
      </w:pPr>
    </w:p>
    <w:p w:rsidR="0091694E" w:rsidRDefault="0091694E">
      <w:pPr>
        <w:pStyle w:val="P00"/>
        <w:spacing w:before="72"/>
        <w:ind w:left="0" w:right="1134"/>
        <w:rPr>
          <w:rStyle w:val="default"/>
          <w:rFonts w:cs="FrankRuehl"/>
          <w:rtl/>
        </w:rPr>
      </w:pPr>
    </w:p>
    <w:p w:rsidR="0091694E" w:rsidRDefault="0091694E" w:rsidP="0091694E">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rsidR="00D874DB" w:rsidRPr="0091694E" w:rsidRDefault="00D874DB" w:rsidP="0091694E">
      <w:pPr>
        <w:pStyle w:val="P00"/>
        <w:spacing w:before="72"/>
        <w:ind w:left="0" w:right="1134"/>
        <w:jc w:val="center"/>
        <w:rPr>
          <w:rStyle w:val="default"/>
          <w:rFonts w:cs="David"/>
          <w:color w:val="0000FF"/>
          <w:szCs w:val="24"/>
          <w:u w:val="single"/>
          <w:rtl/>
        </w:rPr>
      </w:pPr>
    </w:p>
    <w:sectPr w:rsidR="00D874DB" w:rsidRPr="0091694E">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6636" w:rsidRDefault="004A6636">
      <w:r>
        <w:separator/>
      </w:r>
    </w:p>
  </w:endnote>
  <w:endnote w:type="continuationSeparator" w:id="0">
    <w:p w:rsidR="004A6636" w:rsidRDefault="004A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4DB" w:rsidRDefault="00D874D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874DB" w:rsidRDefault="00D874D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874DB" w:rsidRDefault="00D874D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Z:\000000000000-law\yael\07-05-03\297_013.doc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4DB" w:rsidRDefault="00D874D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694E">
      <w:rPr>
        <w:rFonts w:hAnsi="FrankRuehl" w:cs="FrankRuehl"/>
        <w:noProof/>
        <w:sz w:val="24"/>
        <w:szCs w:val="24"/>
        <w:rtl/>
      </w:rPr>
      <w:t>5</w:t>
    </w:r>
    <w:r>
      <w:rPr>
        <w:rFonts w:hAnsi="FrankRuehl" w:cs="FrankRuehl"/>
        <w:sz w:val="24"/>
        <w:szCs w:val="24"/>
        <w:rtl/>
      </w:rPr>
      <w:fldChar w:fldCharType="end"/>
    </w:r>
  </w:p>
  <w:p w:rsidR="00D874DB" w:rsidRDefault="00D874D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874DB" w:rsidRDefault="00D874D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Z:\000000000000-law\yael\07-05-03\297_013.doc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6636" w:rsidRDefault="004A6636">
      <w:pPr>
        <w:spacing w:before="60" w:line="240" w:lineRule="auto"/>
        <w:ind w:right="1134"/>
      </w:pPr>
      <w:r>
        <w:separator/>
      </w:r>
    </w:p>
  </w:footnote>
  <w:footnote w:type="continuationSeparator" w:id="0">
    <w:p w:rsidR="004A6636" w:rsidRDefault="004A6636">
      <w:pPr>
        <w:spacing w:before="60" w:line="240" w:lineRule="auto"/>
        <w:ind w:right="1134"/>
      </w:pPr>
      <w:r>
        <w:separator/>
      </w:r>
    </w:p>
  </w:footnote>
  <w:footnote w:id="1">
    <w:p w:rsidR="00D874DB" w:rsidRDefault="00D87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C80E49">
          <w:rPr>
            <w:rStyle w:val="Hyperlink"/>
            <w:rFonts w:cs="FrankRuehl" w:hint="cs"/>
            <w:rtl/>
          </w:rPr>
          <w:t>ק"ת תשנ"א מס' 5306</w:t>
        </w:r>
      </w:hyperlink>
      <w:r>
        <w:rPr>
          <w:rFonts w:cs="FrankRuehl" w:hint="cs"/>
          <w:rtl/>
        </w:rPr>
        <w:t xml:space="preserve"> מיום 8.11.19</w:t>
      </w:r>
      <w:r>
        <w:rPr>
          <w:rFonts w:cs="FrankRuehl"/>
          <w:rtl/>
        </w:rPr>
        <w:t xml:space="preserve">90 </w:t>
      </w:r>
      <w:r>
        <w:rPr>
          <w:rFonts w:cs="FrankRuehl" w:hint="cs"/>
          <w:rtl/>
        </w:rPr>
        <w:t>עמ' 181.</w:t>
      </w:r>
    </w:p>
    <w:p w:rsidR="00D874DB" w:rsidRDefault="00D87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C80E49">
          <w:rPr>
            <w:rStyle w:val="Hyperlink"/>
            <w:rFonts w:cs="FrankRuehl" w:hint="cs"/>
            <w:rtl/>
          </w:rPr>
          <w:t>ק"ת תשנ"ו מס'</w:t>
        </w:r>
        <w:r w:rsidRPr="00C80E49">
          <w:rPr>
            <w:rStyle w:val="Hyperlink"/>
            <w:rFonts w:cs="FrankRuehl" w:hint="cs"/>
            <w:rtl/>
          </w:rPr>
          <w:t xml:space="preserve"> </w:t>
        </w:r>
        <w:r w:rsidRPr="00C80E49">
          <w:rPr>
            <w:rStyle w:val="Hyperlink"/>
            <w:rFonts w:cs="FrankRuehl" w:hint="cs"/>
            <w:rtl/>
          </w:rPr>
          <w:t>5764</w:t>
        </w:r>
      </w:hyperlink>
      <w:r>
        <w:rPr>
          <w:rFonts w:cs="FrankRuehl" w:hint="cs"/>
          <w:rtl/>
        </w:rPr>
        <w:t xml:space="preserve"> מיום 18.6.1996 עמ' 1149 </w:t>
      </w:r>
      <w:r>
        <w:rPr>
          <w:rFonts w:cs="FrankRuehl"/>
          <w:rtl/>
        </w:rPr>
        <w:t xml:space="preserve">– </w:t>
      </w:r>
      <w:r>
        <w:rPr>
          <w:rFonts w:cs="FrankRuehl" w:hint="cs"/>
          <w:rtl/>
        </w:rPr>
        <w:t>תק' תשנ"ו-</w:t>
      </w:r>
      <w:r>
        <w:rPr>
          <w:rFonts w:cs="FrankRuehl"/>
          <w:rtl/>
        </w:rPr>
        <w:t xml:space="preserve">1996; </w:t>
      </w:r>
      <w:r>
        <w:rPr>
          <w:rFonts w:cs="FrankRuehl" w:hint="cs"/>
          <w:rtl/>
        </w:rPr>
        <w:t>תחילתן ביום 1.1.1996.</w:t>
      </w:r>
    </w:p>
    <w:p w:rsidR="00D874DB" w:rsidRDefault="00C80E49" w:rsidP="009846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874DB" w:rsidRPr="00C80E49">
          <w:rPr>
            <w:rStyle w:val="Hyperlink"/>
            <w:rFonts w:cs="FrankRuehl" w:hint="cs"/>
            <w:rtl/>
          </w:rPr>
          <w:t>ק"ת תשס"ג מס' 6247</w:t>
        </w:r>
      </w:hyperlink>
      <w:r w:rsidR="00D874DB">
        <w:rPr>
          <w:rFonts w:cs="FrankRuehl" w:hint="cs"/>
          <w:rtl/>
        </w:rPr>
        <w:t xml:space="preserve"> מיום 30.6.2003 עמ' 813 </w:t>
      </w:r>
      <w:r w:rsidR="00D874DB">
        <w:rPr>
          <w:rFonts w:cs="FrankRuehl"/>
          <w:rtl/>
        </w:rPr>
        <w:t>–</w:t>
      </w:r>
      <w:r w:rsidR="00D874DB">
        <w:rPr>
          <w:rFonts w:cs="FrankRuehl" w:hint="cs"/>
          <w:rtl/>
        </w:rPr>
        <w:t xml:space="preserve"> תק' תשס"ג-2003; </w:t>
      </w:r>
      <w:r w:rsidR="009846B4">
        <w:rPr>
          <w:rFonts w:cs="FrankRuehl" w:hint="cs"/>
          <w:rtl/>
        </w:rPr>
        <w:t>תחילתן</w:t>
      </w:r>
      <w:r w:rsidR="00D874DB">
        <w:rPr>
          <w:rFonts w:cs="FrankRuehl" w:hint="cs"/>
          <w:rtl/>
        </w:rPr>
        <w:t xml:space="preserve"> על מכירת זכות במקרקעין </w:t>
      </w:r>
      <w:r w:rsidR="009846B4">
        <w:rPr>
          <w:rFonts w:cs="FrankRuehl" w:hint="cs"/>
          <w:rtl/>
        </w:rPr>
        <w:t>מ</w:t>
      </w:r>
      <w:r w:rsidR="00D874DB">
        <w:rPr>
          <w:rFonts w:cs="FrankRuehl" w:hint="cs"/>
          <w:rtl/>
        </w:rPr>
        <w:t>יום 1.1.2000.</w:t>
      </w:r>
    </w:p>
    <w:p w:rsidR="00D874DB" w:rsidRDefault="00D87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תשס"ז מס' 6582</w:t>
        </w:r>
      </w:hyperlink>
      <w:r>
        <w:rPr>
          <w:rFonts w:cs="FrankRuehl" w:hint="cs"/>
          <w:rtl/>
        </w:rPr>
        <w:t xml:space="preserve"> מיום 30.4.2007 עמ' 750 </w:t>
      </w:r>
      <w:r>
        <w:rPr>
          <w:rFonts w:cs="FrankRuehl"/>
          <w:rtl/>
        </w:rPr>
        <w:t>–</w:t>
      </w:r>
      <w:r>
        <w:rPr>
          <w:rFonts w:cs="FrankRuehl" w:hint="cs"/>
          <w:rtl/>
        </w:rPr>
        <w:t xml:space="preserve"> תק' תשס"ז-2007; ר' תקנה 5 לענין תחילה ותחולה.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4DB" w:rsidRDefault="00D874D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במשק המדינה (תיקוני חקיקה) (הקלות מס בקשר להסדרי הסיוע לחקלאים), תשנ"א–1990</w:t>
    </w:r>
  </w:p>
  <w:p w:rsidR="00D874DB" w:rsidRDefault="00D874D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74DB" w:rsidRDefault="00D874D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4DB" w:rsidRDefault="00D874D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במשק המדינה (תיקוני חקיקה) (הקלות מס בקשר להסדרי הסיוע לחקלאים), תשנ"א</w:t>
    </w:r>
    <w:r>
      <w:rPr>
        <w:rFonts w:hAnsi="FrankRuehl" w:cs="FrankRuehl" w:hint="cs"/>
        <w:color w:val="000000"/>
        <w:sz w:val="28"/>
        <w:szCs w:val="28"/>
        <w:rtl/>
      </w:rPr>
      <w:t>-</w:t>
    </w:r>
    <w:r>
      <w:rPr>
        <w:rFonts w:hAnsi="FrankRuehl" w:cs="FrankRuehl"/>
        <w:color w:val="000000"/>
        <w:sz w:val="28"/>
        <w:szCs w:val="28"/>
        <w:rtl/>
      </w:rPr>
      <w:t>1990</w:t>
    </w:r>
  </w:p>
  <w:p w:rsidR="00D874DB" w:rsidRDefault="00D874D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74DB" w:rsidRDefault="00D874D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290B"/>
    <w:rsid w:val="00073591"/>
    <w:rsid w:val="000F04B9"/>
    <w:rsid w:val="0010098E"/>
    <w:rsid w:val="00156985"/>
    <w:rsid w:val="0020580C"/>
    <w:rsid w:val="00205A86"/>
    <w:rsid w:val="00214A6E"/>
    <w:rsid w:val="002537BC"/>
    <w:rsid w:val="002A7559"/>
    <w:rsid w:val="00305871"/>
    <w:rsid w:val="004163D0"/>
    <w:rsid w:val="00460418"/>
    <w:rsid w:val="004A6636"/>
    <w:rsid w:val="004D0283"/>
    <w:rsid w:val="00532859"/>
    <w:rsid w:val="00555DDF"/>
    <w:rsid w:val="005F0D4E"/>
    <w:rsid w:val="00612015"/>
    <w:rsid w:val="006E0A48"/>
    <w:rsid w:val="006E2B55"/>
    <w:rsid w:val="00733C2D"/>
    <w:rsid w:val="007C4617"/>
    <w:rsid w:val="008624CB"/>
    <w:rsid w:val="008D3A99"/>
    <w:rsid w:val="0091694E"/>
    <w:rsid w:val="009846B4"/>
    <w:rsid w:val="00986D00"/>
    <w:rsid w:val="00A027B2"/>
    <w:rsid w:val="00A42131"/>
    <w:rsid w:val="00A6278F"/>
    <w:rsid w:val="00B01BEF"/>
    <w:rsid w:val="00B545AE"/>
    <w:rsid w:val="00B90196"/>
    <w:rsid w:val="00C07FD4"/>
    <w:rsid w:val="00C251F4"/>
    <w:rsid w:val="00C37C57"/>
    <w:rsid w:val="00C80E49"/>
    <w:rsid w:val="00CE4C95"/>
    <w:rsid w:val="00CE4D87"/>
    <w:rsid w:val="00D00D12"/>
    <w:rsid w:val="00D3290B"/>
    <w:rsid w:val="00D454C1"/>
    <w:rsid w:val="00D66BFF"/>
    <w:rsid w:val="00D874DB"/>
    <w:rsid w:val="00DF45FF"/>
    <w:rsid w:val="00E176D0"/>
    <w:rsid w:val="00E95528"/>
    <w:rsid w:val="00F66BEC"/>
    <w:rsid w:val="00F7089D"/>
    <w:rsid w:val="00FA1C48"/>
    <w:rsid w:val="00FE2B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8C6E679-EDF1-4D92-B297-76A55878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B01B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82.pdf" TargetMode="External"/><Relationship Id="rId13" Type="http://schemas.openxmlformats.org/officeDocument/2006/relationships/hyperlink" Target="http://www.nevo.co.il/Law_word/law06/TAK-6582.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6247.pdf" TargetMode="External"/><Relationship Id="rId12" Type="http://schemas.openxmlformats.org/officeDocument/2006/relationships/hyperlink" Target="http://www.nevo.co.il/Law_word/law06/TAK-6582.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764.pdf" TargetMode="External"/><Relationship Id="rId11" Type="http://schemas.openxmlformats.org/officeDocument/2006/relationships/hyperlink" Target="http://www.nevo.co.il/Law_word/law06/TAK-6582.pdf" TargetMode="External"/><Relationship Id="rId5" Type="http://schemas.openxmlformats.org/officeDocument/2006/relationships/endnotes" Target="endnotes.xml"/><Relationship Id="rId15" Type="http://schemas.openxmlformats.org/officeDocument/2006/relationships/hyperlink" Target="http://www.nevo.co.il/Law_word/law06/TAK-6582.pdf" TargetMode="External"/><Relationship Id="rId10" Type="http://schemas.openxmlformats.org/officeDocument/2006/relationships/hyperlink" Target="http://www.nevo.co.il/Law_word/law06/TAK-6582.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6247.pdf" TargetMode="External"/><Relationship Id="rId14" Type="http://schemas.openxmlformats.org/officeDocument/2006/relationships/hyperlink" Target="http://www.nevo.co.il/Law_word/law06/TAK-6582.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47.pdf" TargetMode="External"/><Relationship Id="rId2" Type="http://schemas.openxmlformats.org/officeDocument/2006/relationships/hyperlink" Target="http://www.nevo.co.il/Law_word/law06/TAK-5764.pdf" TargetMode="External"/><Relationship Id="rId1" Type="http://schemas.openxmlformats.org/officeDocument/2006/relationships/hyperlink" Target="http://www.nevo.co.il/Law_word/law06/TAK-5306.pdf" TargetMode="External"/><Relationship Id="rId4" Type="http://schemas.openxmlformats.org/officeDocument/2006/relationships/hyperlink" Target="http://www.nevo.co.il/Law_word/law06/tak-65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פרק 297</vt:lpstr>
    </vt:vector>
  </TitlesOfParts>
  <Company/>
  <LinksUpToDate>false</LinksUpToDate>
  <CharactersWithSpaces>14073</CharactersWithSpaces>
  <SharedDoc>false</SharedDoc>
  <HLinks>
    <vt:vector size="186" baseType="variant">
      <vt:variant>
        <vt:i4>393283</vt:i4>
      </vt:variant>
      <vt:variant>
        <vt:i4>126</vt:i4>
      </vt:variant>
      <vt:variant>
        <vt:i4>0</vt:i4>
      </vt:variant>
      <vt:variant>
        <vt:i4>5</vt:i4>
      </vt:variant>
      <vt:variant>
        <vt:lpwstr>http://www.nevo.co.il/advertisements/nevo-100.doc</vt:lpwstr>
      </vt:variant>
      <vt:variant>
        <vt:lpwstr/>
      </vt:variant>
      <vt:variant>
        <vt:i4>7798799</vt:i4>
      </vt:variant>
      <vt:variant>
        <vt:i4>123</vt:i4>
      </vt:variant>
      <vt:variant>
        <vt:i4>0</vt:i4>
      </vt:variant>
      <vt:variant>
        <vt:i4>5</vt:i4>
      </vt:variant>
      <vt:variant>
        <vt:lpwstr>http://www.nevo.co.il/Law_word/law06/TAK-6582.pdf</vt:lpwstr>
      </vt:variant>
      <vt:variant>
        <vt:lpwstr/>
      </vt:variant>
      <vt:variant>
        <vt:i4>7798799</vt:i4>
      </vt:variant>
      <vt:variant>
        <vt:i4>120</vt:i4>
      </vt:variant>
      <vt:variant>
        <vt:i4>0</vt:i4>
      </vt:variant>
      <vt:variant>
        <vt:i4>5</vt:i4>
      </vt:variant>
      <vt:variant>
        <vt:lpwstr>http://www.nevo.co.il/Law_word/law06/TAK-6582.pdf</vt:lpwstr>
      </vt:variant>
      <vt:variant>
        <vt:lpwstr/>
      </vt:variant>
      <vt:variant>
        <vt:i4>7798799</vt:i4>
      </vt:variant>
      <vt:variant>
        <vt:i4>117</vt:i4>
      </vt:variant>
      <vt:variant>
        <vt:i4>0</vt:i4>
      </vt:variant>
      <vt:variant>
        <vt:i4>5</vt:i4>
      </vt:variant>
      <vt:variant>
        <vt:lpwstr>http://www.nevo.co.il/Law_word/law06/TAK-6582.pdf</vt:lpwstr>
      </vt:variant>
      <vt:variant>
        <vt:lpwstr/>
      </vt:variant>
      <vt:variant>
        <vt:i4>7798799</vt:i4>
      </vt:variant>
      <vt:variant>
        <vt:i4>114</vt:i4>
      </vt:variant>
      <vt:variant>
        <vt:i4>0</vt:i4>
      </vt:variant>
      <vt:variant>
        <vt:i4>5</vt:i4>
      </vt:variant>
      <vt:variant>
        <vt:lpwstr>http://www.nevo.co.il/Law_word/law06/TAK-6582.pdf</vt:lpwstr>
      </vt:variant>
      <vt:variant>
        <vt:lpwstr/>
      </vt:variant>
      <vt:variant>
        <vt:i4>7798799</vt:i4>
      </vt:variant>
      <vt:variant>
        <vt:i4>111</vt:i4>
      </vt:variant>
      <vt:variant>
        <vt:i4>0</vt:i4>
      </vt:variant>
      <vt:variant>
        <vt:i4>5</vt:i4>
      </vt:variant>
      <vt:variant>
        <vt:lpwstr>http://www.nevo.co.il/Law_word/law06/TAK-6582.pdf</vt:lpwstr>
      </vt:variant>
      <vt:variant>
        <vt:lpwstr/>
      </vt:variant>
      <vt:variant>
        <vt:i4>7798799</vt:i4>
      </vt:variant>
      <vt:variant>
        <vt:i4>108</vt:i4>
      </vt:variant>
      <vt:variant>
        <vt:i4>0</vt:i4>
      </vt:variant>
      <vt:variant>
        <vt:i4>5</vt:i4>
      </vt:variant>
      <vt:variant>
        <vt:lpwstr>http://www.nevo.co.il/Law_word/law06/TAK-6582.pdf</vt:lpwstr>
      </vt:variant>
      <vt:variant>
        <vt:lpwstr/>
      </vt:variant>
      <vt:variant>
        <vt:i4>8060941</vt:i4>
      </vt:variant>
      <vt:variant>
        <vt:i4>105</vt:i4>
      </vt:variant>
      <vt:variant>
        <vt:i4>0</vt:i4>
      </vt:variant>
      <vt:variant>
        <vt:i4>5</vt:i4>
      </vt:variant>
      <vt:variant>
        <vt:lpwstr>http://www.nevo.co.il/Law_word/law06/TAK-6247.pdf</vt:lpwstr>
      </vt:variant>
      <vt:variant>
        <vt:lpwstr/>
      </vt:variant>
      <vt:variant>
        <vt:i4>7798799</vt:i4>
      </vt:variant>
      <vt:variant>
        <vt:i4>102</vt:i4>
      </vt:variant>
      <vt:variant>
        <vt:i4>0</vt:i4>
      </vt:variant>
      <vt:variant>
        <vt:i4>5</vt:i4>
      </vt:variant>
      <vt:variant>
        <vt:lpwstr>http://www.nevo.co.il/Law_word/law06/TAK-6582.pdf</vt:lpwstr>
      </vt:variant>
      <vt:variant>
        <vt:lpwstr/>
      </vt:variant>
      <vt:variant>
        <vt:i4>8060941</vt:i4>
      </vt:variant>
      <vt:variant>
        <vt:i4>99</vt:i4>
      </vt:variant>
      <vt:variant>
        <vt:i4>0</vt:i4>
      </vt:variant>
      <vt:variant>
        <vt:i4>5</vt:i4>
      </vt:variant>
      <vt:variant>
        <vt:lpwstr>http://www.nevo.co.il/Law_word/law06/TAK-6247.pdf</vt:lpwstr>
      </vt:variant>
      <vt:variant>
        <vt:lpwstr/>
      </vt:variant>
      <vt:variant>
        <vt:i4>7995403</vt:i4>
      </vt:variant>
      <vt:variant>
        <vt:i4>96</vt:i4>
      </vt:variant>
      <vt:variant>
        <vt:i4>0</vt:i4>
      </vt:variant>
      <vt:variant>
        <vt:i4>5</vt:i4>
      </vt:variant>
      <vt:variant>
        <vt:lpwstr>http://www.nevo.co.il/Law_word/law06/TAK-5764.pdf</vt:lpwstr>
      </vt:variant>
      <vt:variant>
        <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7798799</vt:i4>
      </vt:variant>
      <vt:variant>
        <vt:i4>9</vt:i4>
      </vt:variant>
      <vt:variant>
        <vt:i4>0</vt:i4>
      </vt:variant>
      <vt:variant>
        <vt:i4>5</vt:i4>
      </vt:variant>
      <vt:variant>
        <vt:lpwstr>http://www.nevo.co.il/Law_word/law06/tak-6582.pdf</vt:lpwstr>
      </vt:variant>
      <vt:variant>
        <vt:lpwstr/>
      </vt:variant>
      <vt:variant>
        <vt:i4>8060941</vt:i4>
      </vt:variant>
      <vt:variant>
        <vt:i4>6</vt:i4>
      </vt:variant>
      <vt:variant>
        <vt:i4>0</vt:i4>
      </vt:variant>
      <vt:variant>
        <vt:i4>5</vt:i4>
      </vt:variant>
      <vt:variant>
        <vt:lpwstr>http://www.nevo.co.il/Law_word/law06/TAK-6247.pdf</vt:lpwstr>
      </vt:variant>
      <vt:variant>
        <vt:lpwstr/>
      </vt:variant>
      <vt:variant>
        <vt:i4>7995403</vt:i4>
      </vt:variant>
      <vt:variant>
        <vt:i4>3</vt:i4>
      </vt:variant>
      <vt:variant>
        <vt:i4>0</vt:i4>
      </vt:variant>
      <vt:variant>
        <vt:i4>5</vt:i4>
      </vt:variant>
      <vt:variant>
        <vt:lpwstr>http://www.nevo.co.il/Law_word/law06/TAK-5764.pdf</vt:lpwstr>
      </vt:variant>
      <vt:variant>
        <vt:lpwstr/>
      </vt:variant>
      <vt:variant>
        <vt:i4>8126477</vt:i4>
      </vt:variant>
      <vt:variant>
        <vt:i4>0</vt:i4>
      </vt:variant>
      <vt:variant>
        <vt:i4>0</vt:i4>
      </vt:variant>
      <vt:variant>
        <vt:i4>5</vt:i4>
      </vt:variant>
      <vt:variant>
        <vt:lpwstr>http://www.nevo.co.il/Law_word/law06/TAK-5306.pdf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תקנות הסדרים במשק המדינה (תיקוני חקיקה) (הקלות מס בקשר להסדרי הסיוע לחקלאים), תשנ"א-1990</vt:lpwstr>
  </property>
  <property fmtid="{D5CDD505-2E9C-101B-9397-08002B2CF9AE}" pid="5" name="LAWNUMBER">
    <vt:lpwstr>0013</vt:lpwstr>
  </property>
  <property fmtid="{D5CDD505-2E9C-101B-9397-08002B2CF9AE}" pid="6" name="TYPE">
    <vt:lpwstr>01</vt:lpwstr>
  </property>
  <property fmtid="{D5CDD505-2E9C-101B-9397-08002B2CF9AE}" pid="7" name="LINKK1">
    <vt:lpwstr>http://www.nevo.co.il/Law_word/law06/tak-6582.pdf;רשומות - תקנות כלליות#ק"ת תשס"ז מס' 6582 #מיום 30.4.2007 #עמ' 750 – תק' תשס"ז-2007; ר' תקנה 5 לענין תחילה ותחולה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הנחות והקלות</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חקלאות</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ההסדרים במשק המדינה (תיקוני חקיקה)</vt:lpwstr>
  </property>
  <property fmtid="{D5CDD505-2E9C-101B-9397-08002B2CF9AE}" pid="63" name="MEKOR_SAIF1">
    <vt:lpwstr>41XאX</vt:lpwstr>
  </property>
</Properties>
</file>