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9A0" w:rsidRDefault="001849A0" w:rsidP="00777764">
      <w:pPr>
        <w:pStyle w:val="big-header"/>
        <w:ind w:left="0" w:right="1134"/>
        <w:rPr>
          <w:rFonts w:cs="FrankRuehl" w:hint="cs"/>
          <w:sz w:val="32"/>
          <w:rtl/>
        </w:rPr>
      </w:pPr>
      <w:r>
        <w:rPr>
          <w:rFonts w:cs="FrankRuehl"/>
          <w:sz w:val="32"/>
          <w:rtl/>
        </w:rPr>
        <w:t>תקנות הסדרים במשק המדינה (תיקוני חקיקה) (</w:t>
      </w:r>
      <w:r w:rsidR="00777764">
        <w:rPr>
          <w:rFonts w:cs="FrankRuehl" w:hint="cs"/>
          <w:sz w:val="32"/>
          <w:rtl/>
        </w:rPr>
        <w:t>מסירת מידע בנוגע להספקת גז), תשע"ה-2015</w:t>
      </w:r>
    </w:p>
    <w:p w:rsidR="0056375D" w:rsidRDefault="0056375D" w:rsidP="0056375D">
      <w:pPr>
        <w:spacing w:line="320" w:lineRule="auto"/>
        <w:jc w:val="left"/>
        <w:rPr>
          <w:rFonts w:hint="cs"/>
          <w:rtl/>
        </w:rPr>
      </w:pPr>
    </w:p>
    <w:p w:rsidR="00777764" w:rsidRDefault="00777764" w:rsidP="0056375D">
      <w:pPr>
        <w:spacing w:line="320" w:lineRule="auto"/>
        <w:jc w:val="left"/>
        <w:rPr>
          <w:rFonts w:hint="cs"/>
          <w:rtl/>
        </w:rPr>
      </w:pPr>
    </w:p>
    <w:p w:rsidR="0056375D" w:rsidRDefault="0056375D" w:rsidP="0056375D">
      <w:pPr>
        <w:spacing w:line="320" w:lineRule="auto"/>
        <w:jc w:val="left"/>
        <w:rPr>
          <w:rFonts w:cs="FrankRuehl"/>
          <w:szCs w:val="26"/>
          <w:rtl/>
        </w:rPr>
      </w:pPr>
      <w:r w:rsidRPr="0056375D">
        <w:rPr>
          <w:rFonts w:cs="Miriam"/>
          <w:szCs w:val="22"/>
          <w:rtl/>
        </w:rPr>
        <w:t>רשויות ומשפט מנהלי</w:t>
      </w:r>
      <w:r w:rsidRPr="0056375D">
        <w:rPr>
          <w:rFonts w:cs="FrankRuehl"/>
          <w:szCs w:val="26"/>
          <w:rtl/>
        </w:rPr>
        <w:t xml:space="preserve"> – תשתיות – גז</w:t>
      </w:r>
    </w:p>
    <w:p w:rsidR="002644EE" w:rsidRPr="0056375D" w:rsidRDefault="0056375D" w:rsidP="0056375D">
      <w:pPr>
        <w:spacing w:line="320" w:lineRule="auto"/>
        <w:jc w:val="left"/>
        <w:rPr>
          <w:rFonts w:cs="Miriam"/>
          <w:szCs w:val="22"/>
          <w:rtl/>
        </w:rPr>
      </w:pPr>
      <w:r w:rsidRPr="0056375D">
        <w:rPr>
          <w:rFonts w:cs="Miriam"/>
          <w:szCs w:val="22"/>
          <w:rtl/>
        </w:rPr>
        <w:t>משפט פרטי וכלכלה</w:t>
      </w:r>
      <w:r w:rsidRPr="0056375D">
        <w:rPr>
          <w:rFonts w:cs="FrankRuehl"/>
          <w:szCs w:val="26"/>
          <w:rtl/>
        </w:rPr>
        <w:t xml:space="preserve"> – כספים – תקציב ומשק המדינה</w:t>
      </w:r>
    </w:p>
    <w:p w:rsidR="001849A0" w:rsidRDefault="001849A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A2912" w:rsidRPr="00BA2912" w:rsidTr="00BA2912">
        <w:tblPrEx>
          <w:tblCellMar>
            <w:top w:w="0" w:type="dxa"/>
            <w:bottom w:w="0" w:type="dxa"/>
          </w:tblCellMar>
        </w:tblPrEx>
        <w:tc>
          <w:tcPr>
            <w:tcW w:w="1247" w:type="dxa"/>
          </w:tcPr>
          <w:p w:rsidR="00BA2912" w:rsidRPr="00BA2912" w:rsidRDefault="00BA2912" w:rsidP="00BA2912">
            <w:pPr>
              <w:spacing w:line="240" w:lineRule="auto"/>
              <w:jc w:val="left"/>
              <w:rPr>
                <w:rFonts w:cs="Frankruhel"/>
                <w:sz w:val="24"/>
                <w:rtl/>
              </w:rPr>
            </w:pPr>
            <w:r>
              <w:rPr>
                <w:sz w:val="24"/>
                <w:rtl/>
              </w:rPr>
              <w:t xml:space="preserve">סעיף 1 </w:t>
            </w:r>
          </w:p>
        </w:tc>
        <w:tc>
          <w:tcPr>
            <w:tcW w:w="5669" w:type="dxa"/>
          </w:tcPr>
          <w:p w:rsidR="00BA2912" w:rsidRPr="00BA2912" w:rsidRDefault="00BA2912" w:rsidP="00BA2912">
            <w:pPr>
              <w:spacing w:line="240" w:lineRule="auto"/>
              <w:jc w:val="left"/>
              <w:rPr>
                <w:rFonts w:cs="Frankruhel"/>
                <w:sz w:val="24"/>
                <w:rtl/>
              </w:rPr>
            </w:pPr>
            <w:r>
              <w:rPr>
                <w:sz w:val="24"/>
                <w:rtl/>
              </w:rPr>
              <w:t>הגדרות</w:t>
            </w:r>
          </w:p>
        </w:tc>
        <w:tc>
          <w:tcPr>
            <w:tcW w:w="567" w:type="dxa"/>
          </w:tcPr>
          <w:p w:rsidR="00BA2912" w:rsidRPr="00BA2912" w:rsidRDefault="00BA2912" w:rsidP="00BA2912">
            <w:pPr>
              <w:spacing w:line="240" w:lineRule="auto"/>
              <w:jc w:val="left"/>
              <w:rPr>
                <w:rStyle w:val="Hyperlink"/>
                <w:rtl/>
              </w:rPr>
            </w:pPr>
            <w:hyperlink w:anchor="Seif1" w:tooltip="הגדרות" w:history="1">
              <w:r w:rsidRPr="00BA2912">
                <w:rPr>
                  <w:rStyle w:val="Hyperlink"/>
                </w:rPr>
                <w:t>Go</w:t>
              </w:r>
            </w:hyperlink>
          </w:p>
        </w:tc>
        <w:tc>
          <w:tcPr>
            <w:tcW w:w="850" w:type="dxa"/>
          </w:tcPr>
          <w:p w:rsidR="00BA2912" w:rsidRPr="00BA2912" w:rsidRDefault="00BA2912" w:rsidP="00BA29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A2912" w:rsidRPr="00BA2912" w:rsidTr="00BA2912">
        <w:tblPrEx>
          <w:tblCellMar>
            <w:top w:w="0" w:type="dxa"/>
            <w:bottom w:w="0" w:type="dxa"/>
          </w:tblCellMar>
        </w:tblPrEx>
        <w:tc>
          <w:tcPr>
            <w:tcW w:w="1247" w:type="dxa"/>
          </w:tcPr>
          <w:p w:rsidR="00BA2912" w:rsidRPr="00BA2912" w:rsidRDefault="00BA2912" w:rsidP="00BA2912">
            <w:pPr>
              <w:spacing w:line="240" w:lineRule="auto"/>
              <w:jc w:val="left"/>
              <w:rPr>
                <w:rFonts w:cs="Frankruhel"/>
                <w:sz w:val="24"/>
                <w:rtl/>
              </w:rPr>
            </w:pPr>
            <w:r>
              <w:rPr>
                <w:sz w:val="24"/>
                <w:rtl/>
              </w:rPr>
              <w:t xml:space="preserve">סעיף 2 </w:t>
            </w:r>
          </w:p>
        </w:tc>
        <w:tc>
          <w:tcPr>
            <w:tcW w:w="5669" w:type="dxa"/>
          </w:tcPr>
          <w:p w:rsidR="00BA2912" w:rsidRPr="00BA2912" w:rsidRDefault="00BA2912" w:rsidP="00BA2912">
            <w:pPr>
              <w:spacing w:line="240" w:lineRule="auto"/>
              <w:jc w:val="left"/>
              <w:rPr>
                <w:rFonts w:cs="Frankruhel"/>
                <w:sz w:val="24"/>
                <w:rtl/>
              </w:rPr>
            </w:pPr>
            <w:r>
              <w:rPr>
                <w:sz w:val="24"/>
                <w:rtl/>
              </w:rPr>
              <w:t>חובת מסירת מידע בנוגע לכתובות צרכני גז</w:t>
            </w:r>
          </w:p>
        </w:tc>
        <w:tc>
          <w:tcPr>
            <w:tcW w:w="567" w:type="dxa"/>
          </w:tcPr>
          <w:p w:rsidR="00BA2912" w:rsidRPr="00BA2912" w:rsidRDefault="00BA2912" w:rsidP="00BA2912">
            <w:pPr>
              <w:spacing w:line="240" w:lineRule="auto"/>
              <w:jc w:val="left"/>
              <w:rPr>
                <w:rStyle w:val="Hyperlink"/>
                <w:rtl/>
              </w:rPr>
            </w:pPr>
            <w:hyperlink w:anchor="Seif2" w:tooltip="חובת מסירת מידע בנוגע לכתובות צרכני גז" w:history="1">
              <w:r w:rsidRPr="00BA2912">
                <w:rPr>
                  <w:rStyle w:val="Hyperlink"/>
                </w:rPr>
                <w:t>Go</w:t>
              </w:r>
            </w:hyperlink>
          </w:p>
        </w:tc>
        <w:tc>
          <w:tcPr>
            <w:tcW w:w="850" w:type="dxa"/>
          </w:tcPr>
          <w:p w:rsidR="00BA2912" w:rsidRPr="00BA2912" w:rsidRDefault="00BA2912" w:rsidP="00BA29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A2912" w:rsidRPr="00BA2912" w:rsidTr="00BA2912">
        <w:tblPrEx>
          <w:tblCellMar>
            <w:top w:w="0" w:type="dxa"/>
            <w:bottom w:w="0" w:type="dxa"/>
          </w:tblCellMar>
        </w:tblPrEx>
        <w:tc>
          <w:tcPr>
            <w:tcW w:w="1247" w:type="dxa"/>
          </w:tcPr>
          <w:p w:rsidR="00BA2912" w:rsidRPr="00BA2912" w:rsidRDefault="00BA2912" w:rsidP="00BA2912">
            <w:pPr>
              <w:spacing w:line="240" w:lineRule="auto"/>
              <w:jc w:val="left"/>
              <w:rPr>
                <w:rFonts w:cs="Frankruhel"/>
                <w:sz w:val="24"/>
                <w:rtl/>
              </w:rPr>
            </w:pPr>
            <w:r>
              <w:rPr>
                <w:sz w:val="24"/>
                <w:rtl/>
              </w:rPr>
              <w:t xml:space="preserve">סעיף 3 </w:t>
            </w:r>
          </w:p>
        </w:tc>
        <w:tc>
          <w:tcPr>
            <w:tcW w:w="5669" w:type="dxa"/>
          </w:tcPr>
          <w:p w:rsidR="00BA2912" w:rsidRPr="00BA2912" w:rsidRDefault="00BA2912" w:rsidP="00BA2912">
            <w:pPr>
              <w:spacing w:line="240" w:lineRule="auto"/>
              <w:jc w:val="left"/>
              <w:rPr>
                <w:rFonts w:cs="Frankruhel"/>
                <w:sz w:val="24"/>
                <w:rtl/>
              </w:rPr>
            </w:pPr>
            <w:r>
              <w:rPr>
                <w:sz w:val="24"/>
                <w:rtl/>
              </w:rPr>
              <w:t>חובת מסירת מידע בנוגע למחירי גז של צרכני גז ביתיים</w:t>
            </w:r>
          </w:p>
        </w:tc>
        <w:tc>
          <w:tcPr>
            <w:tcW w:w="567" w:type="dxa"/>
          </w:tcPr>
          <w:p w:rsidR="00BA2912" w:rsidRPr="00BA2912" w:rsidRDefault="00BA2912" w:rsidP="00BA2912">
            <w:pPr>
              <w:spacing w:line="240" w:lineRule="auto"/>
              <w:jc w:val="left"/>
              <w:rPr>
                <w:rStyle w:val="Hyperlink"/>
                <w:rtl/>
              </w:rPr>
            </w:pPr>
            <w:hyperlink w:anchor="Seif3" w:tooltip="חובת מסירת מידע בנוגע למחירי גז של צרכני גז ביתיים" w:history="1">
              <w:r w:rsidRPr="00BA2912">
                <w:rPr>
                  <w:rStyle w:val="Hyperlink"/>
                </w:rPr>
                <w:t>Go</w:t>
              </w:r>
            </w:hyperlink>
          </w:p>
        </w:tc>
        <w:tc>
          <w:tcPr>
            <w:tcW w:w="850" w:type="dxa"/>
          </w:tcPr>
          <w:p w:rsidR="00BA2912" w:rsidRPr="00BA2912" w:rsidRDefault="00BA2912" w:rsidP="00BA29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A2912" w:rsidRPr="00BA2912" w:rsidTr="00BA2912">
        <w:tblPrEx>
          <w:tblCellMar>
            <w:top w:w="0" w:type="dxa"/>
            <w:bottom w:w="0" w:type="dxa"/>
          </w:tblCellMar>
        </w:tblPrEx>
        <w:tc>
          <w:tcPr>
            <w:tcW w:w="1247" w:type="dxa"/>
          </w:tcPr>
          <w:p w:rsidR="00BA2912" w:rsidRPr="00BA2912" w:rsidRDefault="00BA2912" w:rsidP="00BA2912">
            <w:pPr>
              <w:spacing w:line="240" w:lineRule="auto"/>
              <w:jc w:val="left"/>
              <w:rPr>
                <w:rFonts w:cs="Frankruhel"/>
                <w:sz w:val="24"/>
                <w:rtl/>
              </w:rPr>
            </w:pPr>
            <w:r>
              <w:rPr>
                <w:sz w:val="24"/>
                <w:rtl/>
              </w:rPr>
              <w:t xml:space="preserve">סעיף 4 </w:t>
            </w:r>
          </w:p>
        </w:tc>
        <w:tc>
          <w:tcPr>
            <w:tcW w:w="5669" w:type="dxa"/>
          </w:tcPr>
          <w:p w:rsidR="00BA2912" w:rsidRPr="00BA2912" w:rsidRDefault="00BA2912" w:rsidP="00BA2912">
            <w:pPr>
              <w:spacing w:line="240" w:lineRule="auto"/>
              <w:jc w:val="left"/>
              <w:rPr>
                <w:rFonts w:cs="Frankruhel"/>
                <w:sz w:val="24"/>
                <w:rtl/>
              </w:rPr>
            </w:pPr>
            <w:r>
              <w:rPr>
                <w:sz w:val="24"/>
                <w:rtl/>
              </w:rPr>
              <w:t>תחילה</w:t>
            </w:r>
          </w:p>
        </w:tc>
        <w:tc>
          <w:tcPr>
            <w:tcW w:w="567" w:type="dxa"/>
          </w:tcPr>
          <w:p w:rsidR="00BA2912" w:rsidRPr="00BA2912" w:rsidRDefault="00BA2912" w:rsidP="00BA2912">
            <w:pPr>
              <w:spacing w:line="240" w:lineRule="auto"/>
              <w:jc w:val="left"/>
              <w:rPr>
                <w:rStyle w:val="Hyperlink"/>
                <w:rtl/>
              </w:rPr>
            </w:pPr>
            <w:hyperlink w:anchor="Seif4" w:tooltip="תחילה" w:history="1">
              <w:r w:rsidRPr="00BA2912">
                <w:rPr>
                  <w:rStyle w:val="Hyperlink"/>
                </w:rPr>
                <w:t>Go</w:t>
              </w:r>
            </w:hyperlink>
          </w:p>
        </w:tc>
        <w:tc>
          <w:tcPr>
            <w:tcW w:w="850" w:type="dxa"/>
          </w:tcPr>
          <w:p w:rsidR="00BA2912" w:rsidRPr="00BA2912" w:rsidRDefault="00BA2912" w:rsidP="00BA29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A2912" w:rsidRPr="00BA2912" w:rsidTr="00BA2912">
        <w:tblPrEx>
          <w:tblCellMar>
            <w:top w:w="0" w:type="dxa"/>
            <w:bottom w:w="0" w:type="dxa"/>
          </w:tblCellMar>
        </w:tblPrEx>
        <w:tc>
          <w:tcPr>
            <w:tcW w:w="1247" w:type="dxa"/>
          </w:tcPr>
          <w:p w:rsidR="00BA2912" w:rsidRPr="00BA2912" w:rsidRDefault="00BA2912" w:rsidP="00BA2912">
            <w:pPr>
              <w:spacing w:line="240" w:lineRule="auto"/>
              <w:jc w:val="left"/>
              <w:rPr>
                <w:rFonts w:cs="Frankruhel"/>
                <w:sz w:val="24"/>
                <w:rtl/>
              </w:rPr>
            </w:pPr>
          </w:p>
        </w:tc>
        <w:tc>
          <w:tcPr>
            <w:tcW w:w="5669" w:type="dxa"/>
          </w:tcPr>
          <w:p w:rsidR="00BA2912" w:rsidRPr="00BA2912" w:rsidRDefault="00BA2912" w:rsidP="00BA2912">
            <w:pPr>
              <w:spacing w:line="240" w:lineRule="auto"/>
              <w:jc w:val="left"/>
              <w:rPr>
                <w:rFonts w:cs="Frankruhel"/>
                <w:sz w:val="24"/>
                <w:rtl/>
              </w:rPr>
            </w:pPr>
            <w:r>
              <w:rPr>
                <w:sz w:val="24"/>
                <w:rtl/>
              </w:rPr>
              <w:t>תוספת</w:t>
            </w:r>
          </w:p>
        </w:tc>
        <w:tc>
          <w:tcPr>
            <w:tcW w:w="567" w:type="dxa"/>
          </w:tcPr>
          <w:p w:rsidR="00BA2912" w:rsidRPr="00BA2912" w:rsidRDefault="00BA2912" w:rsidP="00BA2912">
            <w:pPr>
              <w:spacing w:line="240" w:lineRule="auto"/>
              <w:jc w:val="left"/>
              <w:rPr>
                <w:rStyle w:val="Hyperlink"/>
                <w:rtl/>
              </w:rPr>
            </w:pPr>
            <w:hyperlink w:anchor="med0" w:tooltip="תוספת" w:history="1">
              <w:r w:rsidRPr="00BA2912">
                <w:rPr>
                  <w:rStyle w:val="Hyperlink"/>
                </w:rPr>
                <w:t>Go</w:t>
              </w:r>
            </w:hyperlink>
          </w:p>
        </w:tc>
        <w:tc>
          <w:tcPr>
            <w:tcW w:w="850" w:type="dxa"/>
          </w:tcPr>
          <w:p w:rsidR="00BA2912" w:rsidRPr="00BA2912" w:rsidRDefault="00BA2912" w:rsidP="00BA291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1849A0" w:rsidRDefault="001849A0">
      <w:pPr>
        <w:pStyle w:val="big-header"/>
        <w:ind w:left="0" w:right="1134"/>
        <w:rPr>
          <w:rFonts w:cs="FrankRuehl"/>
          <w:sz w:val="32"/>
          <w:rtl/>
        </w:rPr>
      </w:pPr>
    </w:p>
    <w:p w:rsidR="001849A0" w:rsidRDefault="001849A0" w:rsidP="00777764">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הסדרים במשק המדינה (תיקוני חקיקה) (</w:t>
      </w:r>
      <w:r w:rsidR="00777764">
        <w:rPr>
          <w:rFonts w:cs="FrankRuehl" w:hint="cs"/>
          <w:sz w:val="32"/>
          <w:rtl/>
        </w:rPr>
        <w:t>מסירת מידע בנוגע להספקת גז), תשע"ה-2015</w:t>
      </w:r>
      <w:r w:rsidR="003C1EEB">
        <w:rPr>
          <w:rStyle w:val="a6"/>
          <w:rFonts w:cs="FrankRuehl"/>
          <w:sz w:val="32"/>
          <w:rtl/>
        </w:rPr>
        <w:footnoteReference w:customMarkFollows="1" w:id="1"/>
        <w:t>*</w:t>
      </w:r>
    </w:p>
    <w:p w:rsidR="001849A0" w:rsidRDefault="001849A0" w:rsidP="00777764">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וקף סמכותי לפי סעיף 19</w:t>
      </w:r>
      <w:r w:rsidR="00777764">
        <w:rPr>
          <w:rStyle w:val="default"/>
          <w:rFonts w:cs="FrankRuehl" w:hint="cs"/>
          <w:rtl/>
        </w:rPr>
        <w:t>(א)(5)</w:t>
      </w:r>
      <w:r>
        <w:rPr>
          <w:rStyle w:val="default"/>
          <w:rFonts w:cs="FrankRuehl" w:hint="cs"/>
          <w:rtl/>
        </w:rPr>
        <w:t xml:space="preserve"> לחוק הסדרים במשק המדינה (תיקוני חקיקה), </w:t>
      </w:r>
      <w:r w:rsidR="00777764">
        <w:rPr>
          <w:rStyle w:val="default"/>
          <w:rFonts w:cs="FrankRuehl" w:hint="cs"/>
          <w:rtl/>
        </w:rPr>
        <w:t>ה</w:t>
      </w:r>
      <w:r>
        <w:rPr>
          <w:rStyle w:val="default"/>
          <w:rFonts w:cs="FrankRuehl" w:hint="cs"/>
          <w:rtl/>
        </w:rPr>
        <w:t>תשמ"ט</w:t>
      </w:r>
      <w:r w:rsidR="0088793A">
        <w:rPr>
          <w:rStyle w:val="default"/>
          <w:rFonts w:cs="FrankRuehl" w:hint="cs"/>
          <w:rtl/>
        </w:rPr>
        <w:t>-</w:t>
      </w:r>
      <w:r>
        <w:rPr>
          <w:rStyle w:val="default"/>
          <w:rFonts w:cs="FrankRuehl"/>
          <w:rtl/>
        </w:rPr>
        <w:t>1989 (</w:t>
      </w:r>
      <w:r>
        <w:rPr>
          <w:rStyle w:val="default"/>
          <w:rFonts w:cs="FrankRuehl" w:hint="cs"/>
          <w:rtl/>
        </w:rPr>
        <w:t xml:space="preserve">להלן </w:t>
      </w:r>
      <w:r w:rsidR="00777764">
        <w:rPr>
          <w:rStyle w:val="default"/>
          <w:rFonts w:cs="FrankRuehl"/>
          <w:rtl/>
        </w:rPr>
        <w:t>–</w:t>
      </w:r>
      <w:r>
        <w:rPr>
          <w:rStyle w:val="default"/>
          <w:rFonts w:cs="FrankRuehl"/>
          <w:rtl/>
        </w:rPr>
        <w:t xml:space="preserve"> </w:t>
      </w:r>
      <w:r>
        <w:rPr>
          <w:rStyle w:val="default"/>
          <w:rFonts w:cs="FrankRuehl" w:hint="cs"/>
          <w:rtl/>
        </w:rPr>
        <w:t>החוק), אני מתקין תקנות א</w:t>
      </w:r>
      <w:r>
        <w:rPr>
          <w:rStyle w:val="default"/>
          <w:rFonts w:cs="FrankRuehl"/>
          <w:rtl/>
        </w:rPr>
        <w:t>לה</w:t>
      </w:r>
      <w:r>
        <w:rPr>
          <w:rStyle w:val="default"/>
          <w:rFonts w:cs="FrankRuehl" w:hint="cs"/>
          <w:rtl/>
        </w:rPr>
        <w:t>:</w:t>
      </w:r>
    </w:p>
    <w:p w:rsidR="001849A0" w:rsidRDefault="001849A0">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4.25pt;z-index:251656192" o:allowincell="f" filled="f" stroked="f" strokecolor="lime" strokeweight=".25pt">
            <v:textbox style="mso-next-textbox:#_x0000_s1026" inset="0,0,0,0">
              <w:txbxContent>
                <w:p w:rsidR="00B76785" w:rsidRDefault="00B7678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88793A">
        <w:rPr>
          <w:rStyle w:val="default"/>
          <w:rFonts w:cs="FrankRuehl"/>
          <w:rtl/>
        </w:rPr>
        <w:t>–</w:t>
      </w:r>
    </w:p>
    <w:p w:rsidR="00777764" w:rsidRDefault="00777764">
      <w:pPr>
        <w:pStyle w:val="P00"/>
        <w:spacing w:before="72"/>
        <w:ind w:left="0" w:right="1134"/>
        <w:rPr>
          <w:rStyle w:val="default"/>
          <w:rFonts w:cs="FrankRuehl" w:hint="cs"/>
          <w:rtl/>
        </w:rPr>
      </w:pPr>
      <w:r>
        <w:rPr>
          <w:rStyle w:val="default"/>
          <w:rFonts w:cs="FrankRuehl" w:hint="cs"/>
          <w:rtl/>
        </w:rPr>
        <w:tab/>
        <w:t xml:space="preserve">"גז", "המנהל", "ספק גז", "צרכן גז" ו"צרכן גז ביתי" </w:t>
      </w:r>
      <w:r>
        <w:rPr>
          <w:rStyle w:val="default"/>
          <w:rFonts w:cs="FrankRuehl"/>
          <w:rtl/>
        </w:rPr>
        <w:t>–</w:t>
      </w:r>
      <w:r>
        <w:rPr>
          <w:rStyle w:val="default"/>
          <w:rFonts w:cs="FrankRuehl" w:hint="cs"/>
          <w:rtl/>
        </w:rPr>
        <w:t xml:space="preserve"> כהגדרתם בפרק ד' לחוק;</w:t>
      </w:r>
    </w:p>
    <w:p w:rsidR="00777764" w:rsidRDefault="00777764">
      <w:pPr>
        <w:pStyle w:val="P00"/>
        <w:spacing w:before="72"/>
        <w:ind w:left="0" w:right="1134"/>
        <w:rPr>
          <w:rStyle w:val="default"/>
          <w:rFonts w:cs="FrankRuehl" w:hint="cs"/>
          <w:rtl/>
        </w:rPr>
      </w:pPr>
      <w:r>
        <w:rPr>
          <w:rStyle w:val="default"/>
          <w:rFonts w:cs="FrankRuehl" w:hint="cs"/>
          <w:rtl/>
        </w:rPr>
        <w:tab/>
        <w:t>"מאגר גפ"מ</w:t>
      </w:r>
      <w:r w:rsidR="00211E60">
        <w:rPr>
          <w:rStyle w:val="default"/>
          <w:rFonts w:cs="FrankRuehl" w:hint="cs"/>
          <w:rtl/>
        </w:rPr>
        <w:t xml:space="preserve"> במכלים מיטלטלים" </w:t>
      </w:r>
      <w:r w:rsidR="00211E60">
        <w:rPr>
          <w:rStyle w:val="default"/>
          <w:rFonts w:cs="FrankRuehl"/>
          <w:rtl/>
        </w:rPr>
        <w:t>–</w:t>
      </w:r>
      <w:r w:rsidR="00211E60">
        <w:rPr>
          <w:rStyle w:val="default"/>
          <w:rFonts w:cs="FrankRuehl" w:hint="cs"/>
          <w:rtl/>
        </w:rPr>
        <w:t xml:space="preserve"> מצבור של מכלים מיטלטלים המחוברים ביניהם;</w:t>
      </w:r>
    </w:p>
    <w:p w:rsidR="00211E60" w:rsidRDefault="00211E60">
      <w:pPr>
        <w:pStyle w:val="P00"/>
        <w:spacing w:before="72"/>
        <w:ind w:left="0" w:right="1134"/>
        <w:rPr>
          <w:rStyle w:val="default"/>
          <w:rFonts w:cs="FrankRuehl" w:hint="cs"/>
          <w:rtl/>
        </w:rPr>
      </w:pPr>
      <w:r>
        <w:rPr>
          <w:rStyle w:val="default"/>
          <w:rFonts w:cs="FrankRuehl" w:hint="cs"/>
          <w:rtl/>
        </w:rPr>
        <w:tab/>
        <w:t xml:space="preserve">"מכל מיטלטל" </w:t>
      </w:r>
      <w:r>
        <w:rPr>
          <w:rStyle w:val="default"/>
          <w:rFonts w:cs="FrankRuehl"/>
          <w:rtl/>
        </w:rPr>
        <w:t>–</w:t>
      </w:r>
      <w:r>
        <w:rPr>
          <w:rStyle w:val="default"/>
          <w:rFonts w:cs="FrankRuehl" w:hint="cs"/>
          <w:rtl/>
        </w:rPr>
        <w:t xml:space="preserve"> כלי קיבול מיטלטל לאחסון גז;</w:t>
      </w:r>
    </w:p>
    <w:p w:rsidR="00211E60" w:rsidRDefault="00211E60">
      <w:pPr>
        <w:pStyle w:val="P00"/>
        <w:spacing w:before="72"/>
        <w:ind w:left="0" w:right="1134"/>
        <w:rPr>
          <w:rStyle w:val="default"/>
          <w:rFonts w:cs="FrankRuehl" w:hint="cs"/>
          <w:rtl/>
        </w:rPr>
      </w:pPr>
      <w:r>
        <w:rPr>
          <w:rStyle w:val="default"/>
          <w:rFonts w:cs="FrankRuehl" w:hint="cs"/>
          <w:rtl/>
        </w:rPr>
        <w:tab/>
        <w:t xml:space="preserve">"מכל נייח" </w:t>
      </w:r>
      <w:r>
        <w:rPr>
          <w:rStyle w:val="default"/>
          <w:rFonts w:cs="FrankRuehl"/>
          <w:rtl/>
        </w:rPr>
        <w:t>–</w:t>
      </w:r>
      <w:r>
        <w:rPr>
          <w:rStyle w:val="default"/>
          <w:rFonts w:cs="FrankRuehl" w:hint="cs"/>
          <w:rtl/>
        </w:rPr>
        <w:t xml:space="preserve"> כלי קיבול לאחסון גז המותקן באופן קבוע וממולא במקום וכן מצבור קבוע של כלי קיבל כאמור המחוברים ביניהם;</w:t>
      </w:r>
    </w:p>
    <w:p w:rsidR="00211E60" w:rsidRDefault="00211E60">
      <w:pPr>
        <w:pStyle w:val="P00"/>
        <w:spacing w:before="72"/>
        <w:ind w:left="0" w:right="1134"/>
        <w:rPr>
          <w:rStyle w:val="default"/>
          <w:rFonts w:cs="FrankRuehl" w:hint="cs"/>
          <w:rtl/>
        </w:rPr>
      </w:pPr>
      <w:r>
        <w:rPr>
          <w:rStyle w:val="default"/>
          <w:rFonts w:cs="FrankRuehl" w:hint="cs"/>
          <w:rtl/>
        </w:rPr>
        <w:tab/>
        <w:t xml:space="preserve">"מערכת גז מרכזית" </w:t>
      </w:r>
      <w:r>
        <w:rPr>
          <w:rStyle w:val="default"/>
          <w:rFonts w:cs="FrankRuehl"/>
          <w:rtl/>
        </w:rPr>
        <w:t>–</w:t>
      </w:r>
      <w:r>
        <w:rPr>
          <w:rStyle w:val="default"/>
          <w:rFonts w:cs="FrankRuehl" w:hint="cs"/>
          <w:rtl/>
        </w:rPr>
        <w:t xml:space="preserve"> מערכת להספקת גז שבאמצעותה מסופק גז לשני צרכני גז או יותר;</w:t>
      </w:r>
    </w:p>
    <w:p w:rsidR="00211E60" w:rsidRDefault="00211E60">
      <w:pPr>
        <w:pStyle w:val="P00"/>
        <w:spacing w:before="72"/>
        <w:ind w:left="0" w:right="1134"/>
        <w:rPr>
          <w:rStyle w:val="default"/>
          <w:rFonts w:cs="FrankRuehl" w:hint="cs"/>
          <w:rtl/>
        </w:rPr>
      </w:pPr>
      <w:r>
        <w:rPr>
          <w:rStyle w:val="default"/>
          <w:rFonts w:cs="FrankRuehl" w:hint="cs"/>
          <w:rtl/>
        </w:rPr>
        <w:tab/>
        <w:t xml:space="preserve">"תשלום קבוע" </w:t>
      </w:r>
      <w:r>
        <w:rPr>
          <w:rStyle w:val="default"/>
          <w:rFonts w:cs="FrankRuehl"/>
          <w:rtl/>
        </w:rPr>
        <w:t>–</w:t>
      </w:r>
      <w:r>
        <w:rPr>
          <w:rStyle w:val="default"/>
          <w:rFonts w:cs="FrankRuehl" w:hint="cs"/>
          <w:rtl/>
        </w:rPr>
        <w:t xml:space="preserve"> תשלום שצרכן גז ביתי משלם בעד האפשרות לקבל שירות הספקת גז.</w:t>
      </w:r>
    </w:p>
    <w:p w:rsidR="001849A0" w:rsidRDefault="001849A0" w:rsidP="00211E60">
      <w:pPr>
        <w:pStyle w:val="P00"/>
        <w:spacing w:before="72"/>
        <w:ind w:left="0" w:right="1134"/>
        <w:rPr>
          <w:rStyle w:val="default"/>
          <w:rFonts w:cs="FrankRuehl" w:hint="cs"/>
          <w:rtl/>
        </w:rPr>
      </w:pPr>
      <w:bookmarkStart w:id="1" w:name="Seif2"/>
      <w:bookmarkEnd w:id="1"/>
      <w:r>
        <w:rPr>
          <w:lang w:val="he-IL"/>
        </w:rPr>
        <w:pict>
          <v:rect id="_x0000_s1030" style="position:absolute;left:0;text-align:left;margin-left:465.6pt;margin-top:8.05pt;width:73.95pt;height:27.85pt;z-index:251657216" o:allowincell="f" filled="f" stroked="f" strokecolor="lime" strokeweight=".25pt">
            <v:textbox style="mso-next-textbox:#_x0000_s1030" inset="0,0,0,0">
              <w:txbxContent>
                <w:p w:rsidR="00B76785" w:rsidRDefault="00211E60" w:rsidP="0088793A">
                  <w:pPr>
                    <w:spacing w:line="160" w:lineRule="exact"/>
                    <w:jc w:val="left"/>
                    <w:rPr>
                      <w:rFonts w:cs="Miriam" w:hint="cs"/>
                      <w:noProof/>
                      <w:sz w:val="18"/>
                      <w:szCs w:val="18"/>
                      <w:rtl/>
                    </w:rPr>
                  </w:pPr>
                  <w:r>
                    <w:rPr>
                      <w:rFonts w:cs="Miriam" w:hint="cs"/>
                      <w:sz w:val="18"/>
                      <w:szCs w:val="18"/>
                      <w:rtl/>
                    </w:rPr>
                    <w:t>חובת מסירת מידע בנוגע לכתובות צרכני גז</w:t>
                  </w:r>
                </w:p>
              </w:txbxContent>
            </v:textbox>
            <w10:anchorlock/>
          </v:rect>
        </w:pict>
      </w:r>
      <w:r>
        <w:rPr>
          <w:rStyle w:val="big-number"/>
          <w:rFonts w:cs="Miriam"/>
          <w:rtl/>
        </w:rPr>
        <w:t>2.</w:t>
      </w:r>
      <w:r>
        <w:rPr>
          <w:rStyle w:val="big-number"/>
          <w:rFonts w:cs="Miriam"/>
          <w:rtl/>
        </w:rPr>
        <w:tab/>
      </w:r>
      <w:r w:rsidR="00211E60">
        <w:rPr>
          <w:rStyle w:val="default"/>
          <w:rFonts w:cs="FrankRuehl" w:hint="cs"/>
          <w:rtl/>
        </w:rPr>
        <w:t>ספק גז חייב למסור לצרכן גז בחשבון הגז את כתובות צרכני הגז הקשורים לאותה מערכת גז מרכזית, או קוד זיהוי לאתר האינטרנט של הספק המאפשר גישה לרשימת כתובות כאמור</w:t>
      </w:r>
      <w:r>
        <w:rPr>
          <w:rStyle w:val="default"/>
          <w:rFonts w:cs="FrankRuehl" w:hint="cs"/>
          <w:rtl/>
        </w:rPr>
        <w:t>.</w:t>
      </w:r>
    </w:p>
    <w:p w:rsidR="001849A0" w:rsidRDefault="001849A0" w:rsidP="00211E60">
      <w:pPr>
        <w:pStyle w:val="P00"/>
        <w:spacing w:before="72"/>
        <w:ind w:left="0" w:right="1134"/>
        <w:rPr>
          <w:rStyle w:val="default"/>
          <w:rFonts w:cs="FrankRuehl" w:hint="cs"/>
          <w:rtl/>
        </w:rPr>
      </w:pPr>
      <w:bookmarkStart w:id="2" w:name="Seif3"/>
      <w:bookmarkEnd w:id="2"/>
      <w:r>
        <w:rPr>
          <w:lang w:val="he-IL"/>
        </w:rPr>
        <w:pict>
          <v:rect id="_x0000_s1033" style="position:absolute;left:0;text-align:left;margin-left:464.5pt;margin-top:8.05pt;width:75.05pt;height:28.5pt;z-index:251658240" o:allowincell="f" filled="f" stroked="f" strokecolor="lime" strokeweight=".25pt">
            <v:textbox style="mso-next-textbox:#_x0000_s1033" inset="0,0,0,0">
              <w:txbxContent>
                <w:p w:rsidR="00B76785" w:rsidRDefault="00211E60" w:rsidP="0088793A">
                  <w:pPr>
                    <w:spacing w:line="160" w:lineRule="exact"/>
                    <w:jc w:val="left"/>
                    <w:rPr>
                      <w:rFonts w:cs="Miriam" w:hint="cs"/>
                      <w:noProof/>
                      <w:sz w:val="18"/>
                      <w:szCs w:val="18"/>
                      <w:rtl/>
                    </w:rPr>
                  </w:pPr>
                  <w:r>
                    <w:rPr>
                      <w:rFonts w:cs="Miriam" w:hint="cs"/>
                      <w:sz w:val="18"/>
                      <w:szCs w:val="18"/>
                      <w:rtl/>
                    </w:rPr>
                    <w:t>חובת מסירת מידע בנוגע למחירי גז של צרכני גז ביתיים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211E60">
        <w:rPr>
          <w:rStyle w:val="default"/>
          <w:rFonts w:cs="FrankRuehl" w:hint="cs"/>
          <w:rtl/>
        </w:rPr>
        <w:t xml:space="preserve">בתחילת כל חודש, עד ליום השני בו, יעביר ספק גז למנהל דוח, באופן שיורה לו המנהל, לפי הטופס וההוראות שבתוספת, ובו מחיר ממוצע של כל אחד משירותי הספקת גז כמפורט בטופס האמור, שספק הגז חייב בו את צרכני הגז הביתיים בתקופה הקובעת, בנוגע לכל אחד מסוגי מיתקני הגז המשמשים צרכנים כאמור, בכל רשות מקומית שבה הוא מספק גז; לעניין זה </w:t>
      </w:r>
      <w:r w:rsidR="00211E60">
        <w:rPr>
          <w:rStyle w:val="default"/>
          <w:rFonts w:cs="FrankRuehl"/>
          <w:rtl/>
        </w:rPr>
        <w:t>–</w:t>
      </w:r>
    </w:p>
    <w:p w:rsidR="00211E60" w:rsidRDefault="00211E60" w:rsidP="00211E60">
      <w:pPr>
        <w:pStyle w:val="P00"/>
        <w:spacing w:before="72"/>
        <w:ind w:left="0" w:right="1134"/>
        <w:rPr>
          <w:rStyle w:val="default"/>
          <w:rFonts w:cs="FrankRuehl" w:hint="cs"/>
          <w:rtl/>
        </w:rPr>
      </w:pPr>
      <w:r>
        <w:rPr>
          <w:rStyle w:val="default"/>
          <w:rFonts w:cs="FrankRuehl" w:hint="cs"/>
          <w:rtl/>
        </w:rPr>
        <w:tab/>
        <w:t xml:space="preserve">"התקופה הקובעת" </w:t>
      </w:r>
      <w:r>
        <w:rPr>
          <w:rStyle w:val="default"/>
          <w:rFonts w:cs="FrankRuehl"/>
          <w:rtl/>
        </w:rPr>
        <w:t>–</w:t>
      </w:r>
      <w:r>
        <w:rPr>
          <w:rStyle w:val="default"/>
          <w:rFonts w:cs="FrankRuehl" w:hint="cs"/>
          <w:rtl/>
        </w:rPr>
        <w:t xml:space="preserve"> תקופה של חודשיים מהיום השישה עשר בחודש השלישי שקדם למועד הדיווח עד היום החמישה עשר בחודש שקדם למועד הדיווח;</w:t>
      </w:r>
    </w:p>
    <w:p w:rsidR="00211E60" w:rsidRDefault="00211E60" w:rsidP="00211E60">
      <w:pPr>
        <w:pStyle w:val="P00"/>
        <w:spacing w:before="72"/>
        <w:ind w:left="0" w:right="1134"/>
        <w:rPr>
          <w:rStyle w:val="default"/>
          <w:rFonts w:cs="FrankRuehl" w:hint="cs"/>
          <w:rtl/>
        </w:rPr>
      </w:pPr>
      <w:r>
        <w:rPr>
          <w:rStyle w:val="default"/>
          <w:rFonts w:cs="FrankRuehl" w:hint="cs"/>
          <w:rtl/>
        </w:rPr>
        <w:tab/>
        <w:t xml:space="preserve">"סוגי מיתקני הגז" </w:t>
      </w:r>
      <w:r>
        <w:rPr>
          <w:rStyle w:val="default"/>
          <w:rFonts w:cs="FrankRuehl"/>
          <w:rtl/>
        </w:rPr>
        <w:t>–</w:t>
      </w:r>
      <w:r>
        <w:rPr>
          <w:rStyle w:val="default"/>
          <w:rFonts w:cs="FrankRuehl" w:hint="cs"/>
          <w:rtl/>
        </w:rPr>
        <w:t xml:space="preserve"> מכל מיטלטל שקיבולו 12 ק"ג גפ"מ, מכל מיטלטל שקיבולו 48 ק"ג גפ"מ, מאגר גפ"מ במכלים מיטלטלים ומכל נייח.</w:t>
      </w:r>
    </w:p>
    <w:p w:rsidR="00211E60" w:rsidRDefault="00211E60" w:rsidP="00211E6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לפרסם את הדוח שנמסר לו לפי תקנת משנה (א), באתר האינטרנט של משרד התשתיות הלאומיות האנרגיה והמים; נוסף על כך, ספק גז שיש לו אתר אינטרנט, יפרסם את הדוח באתר שלו בתחילת כל חודש, ולא יאוחר מהיום השני בו.</w:t>
      </w:r>
    </w:p>
    <w:p w:rsidR="001849A0" w:rsidRDefault="001849A0" w:rsidP="00211E60">
      <w:pPr>
        <w:pStyle w:val="P00"/>
        <w:spacing w:before="72"/>
        <w:ind w:left="0" w:right="1134"/>
        <w:rPr>
          <w:rStyle w:val="default"/>
          <w:rFonts w:cs="FrankRuehl"/>
          <w:rtl/>
        </w:rPr>
      </w:pPr>
      <w:bookmarkStart w:id="3" w:name="Seif4"/>
      <w:bookmarkEnd w:id="3"/>
      <w:r>
        <w:rPr>
          <w:lang w:val="he-IL"/>
        </w:rPr>
        <w:pict>
          <v:rect id="_x0000_s1035" style="position:absolute;left:0;text-align:left;margin-left:464.5pt;margin-top:8.05pt;width:75.05pt;height:11.6pt;z-index:251659264" o:allowincell="f" filled="f" stroked="f" strokecolor="lime" strokeweight=".25pt">
            <v:textbox style="mso-next-textbox:#_x0000_s1035" inset="0,0,0,0">
              <w:txbxContent>
                <w:p w:rsidR="00B76785" w:rsidRDefault="00211E60">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4.</w:t>
      </w:r>
      <w:r>
        <w:rPr>
          <w:rStyle w:val="big-number"/>
          <w:rFonts w:cs="Miriam"/>
          <w:rtl/>
        </w:rPr>
        <w:tab/>
      </w:r>
      <w:r w:rsidR="00211E60">
        <w:rPr>
          <w:rStyle w:val="default"/>
          <w:rFonts w:cs="FrankRuehl" w:hint="cs"/>
          <w:rtl/>
        </w:rPr>
        <w:t>תחילתן של תקנות אלה 120 ימים מיום פרסומן</w:t>
      </w:r>
      <w:r>
        <w:rPr>
          <w:rStyle w:val="default"/>
          <w:rFonts w:cs="FrankRuehl" w:hint="cs"/>
          <w:rtl/>
        </w:rPr>
        <w:t>.</w:t>
      </w:r>
    </w:p>
    <w:p w:rsidR="00777764" w:rsidRDefault="00777764">
      <w:pPr>
        <w:pStyle w:val="P00"/>
        <w:spacing w:before="72"/>
        <w:ind w:left="0" w:right="1134"/>
        <w:rPr>
          <w:rStyle w:val="default"/>
          <w:rFonts w:cs="FrankRuehl" w:hint="cs"/>
          <w:rtl/>
        </w:rPr>
      </w:pPr>
    </w:p>
    <w:p w:rsidR="00777764" w:rsidRPr="00211E60" w:rsidRDefault="00211E60" w:rsidP="00211E60">
      <w:pPr>
        <w:pStyle w:val="medium2-header"/>
        <w:keepLines w:val="0"/>
        <w:spacing w:before="72"/>
        <w:ind w:left="0" w:right="1134"/>
        <w:outlineLvl w:val="0"/>
        <w:rPr>
          <w:rFonts w:cs="FrankRuehl" w:hint="cs"/>
          <w:noProof/>
          <w:rtl/>
        </w:rPr>
      </w:pPr>
      <w:bookmarkStart w:id="4" w:name="med0"/>
      <w:bookmarkEnd w:id="4"/>
      <w:r w:rsidRPr="00211E60">
        <w:rPr>
          <w:rFonts w:cs="FrankRuehl" w:hint="cs"/>
          <w:noProof/>
          <w:rtl/>
        </w:rPr>
        <w:t>תוספת</w:t>
      </w:r>
    </w:p>
    <w:p w:rsidR="00211E60" w:rsidRPr="00211E60" w:rsidRDefault="00211E60" w:rsidP="00211E60">
      <w:pPr>
        <w:pStyle w:val="P00"/>
        <w:spacing w:before="72"/>
        <w:ind w:left="0" w:right="1134"/>
        <w:jc w:val="center"/>
        <w:rPr>
          <w:rStyle w:val="default"/>
          <w:rFonts w:cs="FrankRuehl" w:hint="cs"/>
          <w:sz w:val="24"/>
          <w:szCs w:val="24"/>
          <w:rtl/>
        </w:rPr>
      </w:pPr>
      <w:r w:rsidRPr="00211E60">
        <w:rPr>
          <w:rStyle w:val="default"/>
          <w:rFonts w:cs="FrankRuehl" w:hint="cs"/>
          <w:sz w:val="24"/>
          <w:szCs w:val="24"/>
          <w:rtl/>
        </w:rPr>
        <w:t>(תקנה 3(א))</w:t>
      </w:r>
    </w:p>
    <w:p w:rsidR="00211E60" w:rsidRPr="00211E60" w:rsidRDefault="00211E60" w:rsidP="00211E60">
      <w:pPr>
        <w:pStyle w:val="P00"/>
        <w:spacing w:before="72"/>
        <w:ind w:left="0" w:right="1134"/>
        <w:jc w:val="center"/>
        <w:rPr>
          <w:rStyle w:val="default"/>
          <w:rFonts w:cs="FrankRuehl" w:hint="cs"/>
          <w:b/>
          <w:bCs/>
          <w:sz w:val="22"/>
          <w:szCs w:val="22"/>
          <w:rtl/>
        </w:rPr>
      </w:pPr>
      <w:r w:rsidRPr="00211E60">
        <w:rPr>
          <w:rStyle w:val="default"/>
          <w:rFonts w:cs="FrankRuehl" w:hint="cs"/>
          <w:b/>
          <w:bCs/>
          <w:sz w:val="22"/>
          <w:szCs w:val="22"/>
          <w:rtl/>
        </w:rPr>
        <w:t>טופס דיווח על מחירי גז ממוצעים של שירותי הספקת גז לצרכני גז ביתיים</w:t>
      </w:r>
    </w:p>
    <w:p w:rsidR="00211E60" w:rsidRDefault="00211E60">
      <w:pPr>
        <w:pStyle w:val="P00"/>
        <w:spacing w:before="72"/>
        <w:ind w:left="0" w:right="1134"/>
        <w:rPr>
          <w:rStyle w:val="default"/>
          <w:rFonts w:cs="FrankRuehl" w:hint="cs"/>
          <w:rtl/>
        </w:rPr>
      </w:pPr>
      <w:r>
        <w:rPr>
          <w:rStyle w:val="default"/>
          <w:rFonts w:cs="FrankRuehl" w:hint="cs"/>
          <w:rtl/>
        </w:rPr>
        <w:t xml:space="preserve">שם ספק הגז: </w:t>
      </w:r>
      <w:r>
        <w:rPr>
          <w:rStyle w:val="default"/>
          <w:rFonts w:cs="FrankRuehl"/>
          <w:rtl/>
        </w:rPr>
        <w:fldChar w:fldCharType="begin">
          <w:ffData>
            <w:name w:val="Text1"/>
            <w:enabled/>
            <w:calcOnExit w:val="0"/>
            <w:textInput/>
          </w:ffData>
        </w:fldChar>
      </w:r>
      <w:bookmarkStart w:id="5"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B1E7A" w:rsidRPr="00211E60">
        <w:rPr>
          <w:rFonts w:cs="FrankRuehl"/>
          <w:sz w:val="26"/>
        </w:rPr>
      </w:r>
      <w:r>
        <w:rPr>
          <w:rStyle w:val="default"/>
          <w:rFonts w:cs="FrankRuehl"/>
          <w:rtl/>
        </w:rPr>
        <w:fldChar w:fldCharType="separate"/>
      </w:r>
      <w:r w:rsidR="00BA2912">
        <w:rPr>
          <w:rStyle w:val="default"/>
          <w:rFonts w:cs="FrankRuehl"/>
          <w:rtl/>
        </w:rPr>
        <w:t> </w:t>
      </w:r>
      <w:r w:rsidR="00BA2912">
        <w:rPr>
          <w:rStyle w:val="default"/>
          <w:rFonts w:cs="FrankRuehl"/>
          <w:rtl/>
        </w:rPr>
        <w:t> </w:t>
      </w:r>
      <w:r w:rsidR="00BA2912">
        <w:rPr>
          <w:rStyle w:val="default"/>
          <w:rFonts w:cs="FrankRuehl"/>
          <w:rtl/>
        </w:rPr>
        <w:t> </w:t>
      </w:r>
      <w:r w:rsidR="00BA2912">
        <w:rPr>
          <w:rStyle w:val="default"/>
          <w:rFonts w:cs="FrankRuehl"/>
          <w:rtl/>
        </w:rPr>
        <w:t> </w:t>
      </w:r>
      <w:r w:rsidR="00BA2912">
        <w:rPr>
          <w:rStyle w:val="default"/>
          <w:rFonts w:cs="FrankRuehl"/>
          <w:rtl/>
        </w:rPr>
        <w:t> </w:t>
      </w:r>
      <w:r>
        <w:rPr>
          <w:rStyle w:val="default"/>
          <w:rFonts w:cs="FrankRuehl"/>
          <w:rtl/>
        </w:rPr>
        <w:fldChar w:fldCharType="end"/>
      </w:r>
      <w:bookmarkEnd w:id="5"/>
    </w:p>
    <w:p w:rsidR="00211E60" w:rsidRDefault="00211E60">
      <w:pPr>
        <w:pStyle w:val="P00"/>
        <w:spacing w:before="72"/>
        <w:ind w:left="0" w:right="1134"/>
        <w:rPr>
          <w:rStyle w:val="default"/>
          <w:rFonts w:cs="FrankRuehl" w:hint="cs"/>
          <w:rtl/>
        </w:rPr>
      </w:pPr>
      <w:r>
        <w:rPr>
          <w:rStyle w:val="default"/>
          <w:rFonts w:cs="FrankRuehl" w:hint="cs"/>
          <w:rtl/>
        </w:rPr>
        <w:t xml:space="preserve">מועד הגשת הטופס: </w:t>
      </w:r>
      <w:r>
        <w:rPr>
          <w:rStyle w:val="default"/>
          <w:rFonts w:cs="FrankRuehl"/>
          <w:rtl/>
        </w:rPr>
        <w:fldChar w:fldCharType="begin">
          <w:ffData>
            <w:name w:val="Text2"/>
            <w:enabled/>
            <w:calcOnExit w:val="0"/>
            <w:textInput/>
          </w:ffData>
        </w:fldChar>
      </w:r>
      <w:bookmarkStart w:id="6"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B1E7A" w:rsidRPr="00211E60">
        <w:rPr>
          <w:rFonts w:cs="FrankRuehl"/>
          <w:sz w:val="26"/>
        </w:rPr>
      </w:r>
      <w:r>
        <w:rPr>
          <w:rStyle w:val="default"/>
          <w:rFonts w:cs="FrankRuehl"/>
          <w:rtl/>
        </w:rPr>
        <w:fldChar w:fldCharType="separate"/>
      </w:r>
      <w:r w:rsidR="00BA2912">
        <w:rPr>
          <w:rStyle w:val="default"/>
          <w:rFonts w:cs="FrankRuehl"/>
          <w:rtl/>
        </w:rPr>
        <w:t> </w:t>
      </w:r>
      <w:r w:rsidR="00BA2912">
        <w:rPr>
          <w:rStyle w:val="default"/>
          <w:rFonts w:cs="FrankRuehl"/>
          <w:rtl/>
        </w:rPr>
        <w:t> </w:t>
      </w:r>
      <w:r w:rsidR="00BA2912">
        <w:rPr>
          <w:rStyle w:val="default"/>
          <w:rFonts w:cs="FrankRuehl"/>
          <w:rtl/>
        </w:rPr>
        <w:t> </w:t>
      </w:r>
      <w:r w:rsidR="00BA2912">
        <w:rPr>
          <w:rStyle w:val="default"/>
          <w:rFonts w:cs="FrankRuehl"/>
          <w:rtl/>
        </w:rPr>
        <w:t> </w:t>
      </w:r>
      <w:r w:rsidR="00BA2912">
        <w:rPr>
          <w:rStyle w:val="default"/>
          <w:rFonts w:cs="FrankRuehl"/>
          <w:rtl/>
        </w:rPr>
        <w:t> </w:t>
      </w:r>
      <w:r>
        <w:rPr>
          <w:rStyle w:val="default"/>
          <w:rFonts w:cs="FrankRuehl"/>
          <w:rtl/>
        </w:rPr>
        <w:fldChar w:fldCharType="end"/>
      </w:r>
      <w:bookmarkEnd w:id="6"/>
    </w:p>
    <w:p w:rsidR="00211E60" w:rsidRDefault="00211E60">
      <w:pPr>
        <w:pStyle w:val="P00"/>
        <w:spacing w:before="72"/>
        <w:ind w:left="0" w:right="1134"/>
        <w:rPr>
          <w:rStyle w:val="default"/>
          <w:rFonts w:cs="FrankRuehl" w:hint="cs"/>
          <w:rtl/>
        </w:rPr>
      </w:pPr>
      <w:r>
        <w:rPr>
          <w:rStyle w:val="default"/>
          <w:rFonts w:cs="FrankRuehl" w:hint="cs"/>
          <w:rtl/>
        </w:rPr>
        <w:t xml:space="preserve">תקופת הדיווח: מיום 16 בחודש </w:t>
      </w:r>
      <w:r>
        <w:rPr>
          <w:rStyle w:val="default"/>
          <w:rFonts w:cs="FrankRuehl"/>
          <w:rtl/>
        </w:rPr>
        <w:fldChar w:fldCharType="begin">
          <w:ffData>
            <w:name w:val="Text3"/>
            <w:enabled/>
            <w:calcOnExit w:val="0"/>
            <w:textInput/>
          </w:ffData>
        </w:fldChar>
      </w:r>
      <w:bookmarkStart w:id="7"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B1E7A" w:rsidRPr="00211E60">
        <w:rPr>
          <w:rFonts w:cs="FrankRuehl"/>
          <w:sz w:val="26"/>
        </w:rPr>
      </w:r>
      <w:r>
        <w:rPr>
          <w:rStyle w:val="default"/>
          <w:rFonts w:cs="FrankRuehl"/>
          <w:rtl/>
        </w:rPr>
        <w:fldChar w:fldCharType="separate"/>
      </w:r>
      <w:r w:rsidR="00BA2912">
        <w:rPr>
          <w:rStyle w:val="default"/>
          <w:rFonts w:cs="FrankRuehl"/>
          <w:rtl/>
        </w:rPr>
        <w:t> </w:t>
      </w:r>
      <w:r w:rsidR="00BA2912">
        <w:rPr>
          <w:rStyle w:val="default"/>
          <w:rFonts w:cs="FrankRuehl"/>
          <w:rtl/>
        </w:rPr>
        <w:t> </w:t>
      </w:r>
      <w:r w:rsidR="00BA2912">
        <w:rPr>
          <w:rStyle w:val="default"/>
          <w:rFonts w:cs="FrankRuehl"/>
          <w:rtl/>
        </w:rPr>
        <w:t> </w:t>
      </w:r>
      <w:r w:rsidR="00BA2912">
        <w:rPr>
          <w:rStyle w:val="default"/>
          <w:rFonts w:cs="FrankRuehl"/>
          <w:rtl/>
        </w:rPr>
        <w:t> </w:t>
      </w:r>
      <w:r w:rsidR="00BA2912">
        <w:rPr>
          <w:rStyle w:val="default"/>
          <w:rFonts w:cs="FrankRuehl"/>
          <w:rtl/>
        </w:rPr>
        <w:t> </w:t>
      </w:r>
      <w:r>
        <w:rPr>
          <w:rStyle w:val="default"/>
          <w:rFonts w:cs="FrankRuehl"/>
          <w:rtl/>
        </w:rPr>
        <w:fldChar w:fldCharType="end"/>
      </w:r>
      <w:bookmarkEnd w:id="7"/>
      <w:r>
        <w:rPr>
          <w:rStyle w:val="default"/>
          <w:rFonts w:cs="FrankRuehl" w:hint="cs"/>
          <w:rtl/>
        </w:rPr>
        <w:t xml:space="preserve"> שנה </w:t>
      </w:r>
      <w:r>
        <w:rPr>
          <w:rStyle w:val="default"/>
          <w:rFonts w:cs="FrankRuehl"/>
          <w:rtl/>
        </w:rPr>
        <w:fldChar w:fldCharType="begin">
          <w:ffData>
            <w:name w:val="Text4"/>
            <w:enabled/>
            <w:calcOnExit w:val="0"/>
            <w:textInput/>
          </w:ffData>
        </w:fldChar>
      </w:r>
      <w:bookmarkStart w:id="8"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B1E7A" w:rsidRPr="00211E60">
        <w:rPr>
          <w:rFonts w:cs="FrankRuehl"/>
          <w:sz w:val="26"/>
        </w:rPr>
      </w:r>
      <w:r>
        <w:rPr>
          <w:rStyle w:val="default"/>
          <w:rFonts w:cs="FrankRuehl"/>
          <w:rtl/>
        </w:rPr>
        <w:fldChar w:fldCharType="separate"/>
      </w:r>
      <w:r w:rsidR="00BA2912">
        <w:rPr>
          <w:rStyle w:val="default"/>
          <w:rFonts w:cs="FrankRuehl"/>
          <w:rtl/>
        </w:rPr>
        <w:t> </w:t>
      </w:r>
      <w:r w:rsidR="00BA2912">
        <w:rPr>
          <w:rStyle w:val="default"/>
          <w:rFonts w:cs="FrankRuehl"/>
          <w:rtl/>
        </w:rPr>
        <w:t> </w:t>
      </w:r>
      <w:r w:rsidR="00BA2912">
        <w:rPr>
          <w:rStyle w:val="default"/>
          <w:rFonts w:cs="FrankRuehl"/>
          <w:rtl/>
        </w:rPr>
        <w:t> </w:t>
      </w:r>
      <w:r w:rsidR="00BA2912">
        <w:rPr>
          <w:rStyle w:val="default"/>
          <w:rFonts w:cs="FrankRuehl"/>
          <w:rtl/>
        </w:rPr>
        <w:t> </w:t>
      </w:r>
      <w:r w:rsidR="00BA2912">
        <w:rPr>
          <w:rStyle w:val="default"/>
          <w:rFonts w:cs="FrankRuehl"/>
          <w:rtl/>
        </w:rPr>
        <w:t> </w:t>
      </w:r>
      <w:r>
        <w:rPr>
          <w:rStyle w:val="default"/>
          <w:rFonts w:cs="FrankRuehl"/>
          <w:rtl/>
        </w:rPr>
        <w:fldChar w:fldCharType="end"/>
      </w:r>
      <w:bookmarkEnd w:id="8"/>
    </w:p>
    <w:p w:rsidR="00211E60" w:rsidRDefault="00211E60">
      <w:pPr>
        <w:pStyle w:val="P00"/>
        <w:spacing w:before="72"/>
        <w:ind w:left="0" w:right="1134"/>
        <w:rPr>
          <w:rStyle w:val="default"/>
          <w:rFonts w:cs="FrankRuehl" w:hint="cs"/>
          <w:rtl/>
        </w:rPr>
      </w:pPr>
      <w:r>
        <w:rPr>
          <w:rStyle w:val="default"/>
          <w:rFonts w:cs="FrankRuehl" w:hint="cs"/>
          <w:rtl/>
        </w:rPr>
        <w:t xml:space="preserve">עד יום 15 בחודש </w:t>
      </w:r>
      <w:r>
        <w:rPr>
          <w:rStyle w:val="default"/>
          <w:rFonts w:cs="FrankRuehl"/>
          <w:rtl/>
        </w:rPr>
        <w:fldChar w:fldCharType="begin">
          <w:ffData>
            <w:name w:val="Text5"/>
            <w:enabled/>
            <w:calcOnExit w:val="0"/>
            <w:textInput/>
          </w:ffData>
        </w:fldChar>
      </w:r>
      <w:bookmarkStart w:id="9"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B1E7A" w:rsidRPr="00211E60">
        <w:rPr>
          <w:rFonts w:cs="FrankRuehl"/>
          <w:sz w:val="26"/>
        </w:rPr>
      </w:r>
      <w:r>
        <w:rPr>
          <w:rStyle w:val="default"/>
          <w:rFonts w:cs="FrankRuehl"/>
          <w:rtl/>
        </w:rPr>
        <w:fldChar w:fldCharType="separate"/>
      </w:r>
      <w:r w:rsidR="00BA2912">
        <w:rPr>
          <w:rStyle w:val="default"/>
          <w:rFonts w:cs="FrankRuehl"/>
          <w:rtl/>
        </w:rPr>
        <w:t> </w:t>
      </w:r>
      <w:r w:rsidR="00BA2912">
        <w:rPr>
          <w:rStyle w:val="default"/>
          <w:rFonts w:cs="FrankRuehl"/>
          <w:rtl/>
        </w:rPr>
        <w:t> </w:t>
      </w:r>
      <w:r w:rsidR="00BA2912">
        <w:rPr>
          <w:rStyle w:val="default"/>
          <w:rFonts w:cs="FrankRuehl"/>
          <w:rtl/>
        </w:rPr>
        <w:t> </w:t>
      </w:r>
      <w:r w:rsidR="00BA2912">
        <w:rPr>
          <w:rStyle w:val="default"/>
          <w:rFonts w:cs="FrankRuehl"/>
          <w:rtl/>
        </w:rPr>
        <w:t> </w:t>
      </w:r>
      <w:r w:rsidR="00BA2912">
        <w:rPr>
          <w:rStyle w:val="default"/>
          <w:rFonts w:cs="FrankRuehl"/>
          <w:rtl/>
        </w:rPr>
        <w:t> </w:t>
      </w:r>
      <w:r>
        <w:rPr>
          <w:rStyle w:val="default"/>
          <w:rFonts w:cs="FrankRuehl"/>
          <w:rtl/>
        </w:rPr>
        <w:fldChar w:fldCharType="end"/>
      </w:r>
      <w:bookmarkEnd w:id="9"/>
      <w:r>
        <w:rPr>
          <w:rStyle w:val="default"/>
          <w:rFonts w:cs="FrankRuehl" w:hint="cs"/>
          <w:rtl/>
        </w:rPr>
        <w:t xml:space="preserve"> שנה </w:t>
      </w:r>
      <w:r>
        <w:rPr>
          <w:rStyle w:val="default"/>
          <w:rFonts w:cs="FrankRuehl"/>
          <w:rtl/>
        </w:rPr>
        <w:fldChar w:fldCharType="begin">
          <w:ffData>
            <w:name w:val="Text6"/>
            <w:enabled/>
            <w:calcOnExit w:val="0"/>
            <w:textInput/>
          </w:ffData>
        </w:fldChar>
      </w:r>
      <w:bookmarkStart w:id="10"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B1E7A" w:rsidRPr="00211E60">
        <w:rPr>
          <w:rFonts w:cs="FrankRuehl"/>
          <w:sz w:val="26"/>
        </w:rPr>
      </w:r>
      <w:r>
        <w:rPr>
          <w:rStyle w:val="default"/>
          <w:rFonts w:cs="FrankRuehl"/>
          <w:rtl/>
        </w:rPr>
        <w:fldChar w:fldCharType="separate"/>
      </w:r>
      <w:r w:rsidR="00BA2912">
        <w:rPr>
          <w:rStyle w:val="default"/>
          <w:rFonts w:cs="FrankRuehl"/>
          <w:rtl/>
        </w:rPr>
        <w:t> </w:t>
      </w:r>
      <w:r w:rsidR="00BA2912">
        <w:rPr>
          <w:rStyle w:val="default"/>
          <w:rFonts w:cs="FrankRuehl"/>
          <w:rtl/>
        </w:rPr>
        <w:t> </w:t>
      </w:r>
      <w:r w:rsidR="00BA2912">
        <w:rPr>
          <w:rStyle w:val="default"/>
          <w:rFonts w:cs="FrankRuehl"/>
          <w:rtl/>
        </w:rPr>
        <w:t> </w:t>
      </w:r>
      <w:r w:rsidR="00BA2912">
        <w:rPr>
          <w:rStyle w:val="default"/>
          <w:rFonts w:cs="FrankRuehl"/>
          <w:rtl/>
        </w:rPr>
        <w:t> </w:t>
      </w:r>
      <w:r w:rsidR="00BA2912">
        <w:rPr>
          <w:rStyle w:val="default"/>
          <w:rFonts w:cs="FrankRuehl"/>
          <w:rtl/>
        </w:rPr>
        <w:t> </w:t>
      </w:r>
      <w:r>
        <w:rPr>
          <w:rStyle w:val="default"/>
          <w:rFonts w:cs="FrankRuehl"/>
          <w:rtl/>
        </w:rPr>
        <w:fldChar w:fldCharType="end"/>
      </w:r>
      <w:bookmarkEnd w:id="10"/>
    </w:p>
    <w:tbl>
      <w:tblPr>
        <w:tblStyle w:val="a7"/>
        <w:bidiVisual/>
        <w:tblW w:w="7938" w:type="dxa"/>
        <w:tblInd w:w="113" w:type="dxa"/>
        <w:tblLook w:val="01E0" w:firstRow="1" w:lastRow="1" w:firstColumn="1" w:lastColumn="1" w:noHBand="0" w:noVBand="0"/>
      </w:tblPr>
      <w:tblGrid>
        <w:gridCol w:w="2010"/>
        <w:gridCol w:w="1964"/>
        <w:gridCol w:w="1989"/>
        <w:gridCol w:w="1975"/>
      </w:tblGrid>
      <w:tr w:rsidR="00211E60" w:rsidRPr="00211E60" w:rsidTr="00211E60">
        <w:tc>
          <w:tcPr>
            <w:tcW w:w="2010"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הרשות המקומית</w:t>
            </w:r>
          </w:p>
        </w:tc>
        <w:tc>
          <w:tcPr>
            <w:tcW w:w="1964"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סוג מיתקן הגז</w:t>
            </w:r>
          </w:p>
        </w:tc>
        <w:tc>
          <w:tcPr>
            <w:tcW w:w="1989"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שירות הספקת הגז</w:t>
            </w:r>
          </w:p>
        </w:tc>
        <w:tc>
          <w:tcPr>
            <w:tcW w:w="1975"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מחיר ממוצע כולל מע"מ</w:t>
            </w:r>
          </w:p>
        </w:tc>
      </w:tr>
      <w:tr w:rsidR="00211E60" w:rsidRPr="00211E60" w:rsidTr="00211E60">
        <w:tc>
          <w:tcPr>
            <w:tcW w:w="2010" w:type="dxa"/>
            <w:vMerge w:val="restart"/>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64" w:type="dxa"/>
            <w:vMerge w:val="restart"/>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מכל מיטלטל שקיבולו 12 ק"ג גפ"מ</w:t>
            </w:r>
          </w:p>
        </w:tc>
        <w:tc>
          <w:tcPr>
            <w:tcW w:w="1989"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התקנת מיתקן גז</w:t>
            </w:r>
          </w:p>
        </w:tc>
        <w:tc>
          <w:tcPr>
            <w:tcW w:w="1975"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211E60" w:rsidRPr="00211E60" w:rsidTr="00211E60">
        <w:tc>
          <w:tcPr>
            <w:tcW w:w="2010" w:type="dxa"/>
            <w:vMerge/>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64" w:type="dxa"/>
            <w:vMerge/>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89"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חיבור מיתקן גז</w:t>
            </w:r>
          </w:p>
        </w:tc>
        <w:tc>
          <w:tcPr>
            <w:tcW w:w="1975"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211E60" w:rsidRPr="00211E60" w:rsidTr="00211E60">
        <w:tc>
          <w:tcPr>
            <w:tcW w:w="2010" w:type="dxa"/>
            <w:vMerge/>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64" w:type="dxa"/>
            <w:vMerge/>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89"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הספקת מכל גז</w:t>
            </w:r>
          </w:p>
        </w:tc>
        <w:tc>
          <w:tcPr>
            <w:tcW w:w="1975"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211E60" w:rsidRPr="00211E60" w:rsidTr="00211E60">
        <w:tc>
          <w:tcPr>
            <w:tcW w:w="2010" w:type="dxa"/>
            <w:vMerge/>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64" w:type="dxa"/>
            <w:vMerge w:val="restart"/>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מכל מיטלטל שקיבולו </w:t>
            </w:r>
            <w:r>
              <w:rPr>
                <w:rStyle w:val="default"/>
                <w:rFonts w:cs="FrankRuehl" w:hint="cs"/>
                <w:sz w:val="20"/>
                <w:szCs w:val="24"/>
                <w:rtl/>
              </w:rPr>
              <w:lastRenderedPageBreak/>
              <w:t>48 ק"ג גפ"מ</w:t>
            </w:r>
          </w:p>
        </w:tc>
        <w:tc>
          <w:tcPr>
            <w:tcW w:w="1989"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lastRenderedPageBreak/>
              <w:t>התקנת מיתקן גז</w:t>
            </w:r>
          </w:p>
        </w:tc>
        <w:tc>
          <w:tcPr>
            <w:tcW w:w="1975"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211E60" w:rsidRPr="00211E60" w:rsidTr="00211E60">
        <w:tc>
          <w:tcPr>
            <w:tcW w:w="2010" w:type="dxa"/>
            <w:vMerge/>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64" w:type="dxa"/>
            <w:vMerge/>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89"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חיבור מיתקן גז</w:t>
            </w:r>
          </w:p>
        </w:tc>
        <w:tc>
          <w:tcPr>
            <w:tcW w:w="1975"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211E60" w:rsidRPr="00211E60" w:rsidTr="00211E60">
        <w:tc>
          <w:tcPr>
            <w:tcW w:w="2010" w:type="dxa"/>
            <w:vMerge/>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64" w:type="dxa"/>
            <w:vMerge/>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89"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הספקת מכל גז</w:t>
            </w:r>
          </w:p>
        </w:tc>
        <w:tc>
          <w:tcPr>
            <w:tcW w:w="1975"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211E60" w:rsidRPr="00211E60" w:rsidTr="00211E60">
        <w:tc>
          <w:tcPr>
            <w:tcW w:w="2010" w:type="dxa"/>
            <w:vMerge/>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64" w:type="dxa"/>
            <w:vMerge w:val="restart"/>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מאגר גפ"מ במכלים מיטלטלים</w:t>
            </w:r>
          </w:p>
        </w:tc>
        <w:tc>
          <w:tcPr>
            <w:tcW w:w="1989"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התקנת מיתקן גז</w:t>
            </w:r>
          </w:p>
        </w:tc>
        <w:tc>
          <w:tcPr>
            <w:tcW w:w="1975"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211E60" w:rsidRPr="00211E60" w:rsidTr="00211E60">
        <w:tc>
          <w:tcPr>
            <w:tcW w:w="2010" w:type="dxa"/>
            <w:vMerge/>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64" w:type="dxa"/>
            <w:vMerge/>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89"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חיבור מיתקן גז</w:t>
            </w:r>
          </w:p>
        </w:tc>
        <w:tc>
          <w:tcPr>
            <w:tcW w:w="1975"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211E60" w:rsidRPr="00211E60" w:rsidTr="00211E60">
        <w:tc>
          <w:tcPr>
            <w:tcW w:w="2010" w:type="dxa"/>
            <w:vMerge/>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64" w:type="dxa"/>
            <w:vMerge/>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89"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תשלום דו-חודשי קבוע</w:t>
            </w:r>
          </w:p>
        </w:tc>
        <w:tc>
          <w:tcPr>
            <w:tcW w:w="1975"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211E60" w:rsidRPr="00211E60" w:rsidTr="00211E60">
        <w:tc>
          <w:tcPr>
            <w:tcW w:w="2010" w:type="dxa"/>
            <w:vMerge/>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64" w:type="dxa"/>
            <w:vMerge/>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89"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הספקת מ"ק גז</w:t>
            </w:r>
          </w:p>
        </w:tc>
        <w:tc>
          <w:tcPr>
            <w:tcW w:w="1975"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211E60" w:rsidRPr="00211E60" w:rsidTr="00211E60">
        <w:tc>
          <w:tcPr>
            <w:tcW w:w="2010" w:type="dxa"/>
            <w:vMerge/>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64" w:type="dxa"/>
            <w:vMerge w:val="restart"/>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מכל נייח</w:t>
            </w:r>
          </w:p>
        </w:tc>
        <w:tc>
          <w:tcPr>
            <w:tcW w:w="1989"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התקנת מיתקן הגז</w:t>
            </w:r>
          </w:p>
        </w:tc>
        <w:tc>
          <w:tcPr>
            <w:tcW w:w="1975"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211E60" w:rsidRPr="00211E60" w:rsidTr="00211E60">
        <w:tc>
          <w:tcPr>
            <w:tcW w:w="2010" w:type="dxa"/>
            <w:vMerge/>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64" w:type="dxa"/>
            <w:vMerge/>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89"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חיבור מיתקן גז</w:t>
            </w:r>
          </w:p>
        </w:tc>
        <w:tc>
          <w:tcPr>
            <w:tcW w:w="1975"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211E60" w:rsidRPr="00211E60" w:rsidTr="00211E60">
        <w:tc>
          <w:tcPr>
            <w:tcW w:w="2010" w:type="dxa"/>
            <w:vMerge/>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64" w:type="dxa"/>
            <w:vMerge/>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89"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תשלום דו-חודשי קבוע</w:t>
            </w:r>
          </w:p>
        </w:tc>
        <w:tc>
          <w:tcPr>
            <w:tcW w:w="1975"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211E60" w:rsidRPr="00211E60" w:rsidTr="00211E60">
        <w:tc>
          <w:tcPr>
            <w:tcW w:w="2010" w:type="dxa"/>
            <w:vMerge/>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64" w:type="dxa"/>
            <w:vMerge/>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989"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הספקת מ"ק גז</w:t>
            </w:r>
          </w:p>
        </w:tc>
        <w:tc>
          <w:tcPr>
            <w:tcW w:w="1975" w:type="dxa"/>
          </w:tcPr>
          <w:p w:rsidR="00211E60" w:rsidRPr="00211E60" w:rsidRDefault="00211E60" w:rsidP="00211E6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bl>
    <w:p w:rsidR="00211E60" w:rsidRDefault="00211E60">
      <w:pPr>
        <w:pStyle w:val="P00"/>
        <w:spacing w:before="72"/>
        <w:ind w:left="0" w:right="1134"/>
        <w:rPr>
          <w:rStyle w:val="default"/>
          <w:rFonts w:cs="FrankRuehl" w:hint="cs"/>
          <w:rtl/>
        </w:rPr>
      </w:pPr>
    </w:p>
    <w:p w:rsidR="00211E60" w:rsidRDefault="00211E60">
      <w:pPr>
        <w:pStyle w:val="P00"/>
        <w:spacing w:before="72"/>
        <w:ind w:left="0" w:right="1134"/>
        <w:rPr>
          <w:rStyle w:val="default"/>
          <w:rFonts w:cs="FrankRuehl" w:hint="cs"/>
          <w:rtl/>
        </w:rPr>
      </w:pPr>
      <w:r>
        <w:rPr>
          <w:rStyle w:val="default"/>
          <w:rFonts w:cs="FrankRuehl" w:hint="cs"/>
          <w:rtl/>
        </w:rPr>
        <w:t xml:space="preserve">הוראות לעניין חישוב המחיר הממוצע </w:t>
      </w:r>
      <w:r>
        <w:rPr>
          <w:rStyle w:val="default"/>
          <w:rFonts w:cs="FrankRuehl"/>
          <w:rtl/>
        </w:rPr>
        <w:t>–</w:t>
      </w:r>
    </w:p>
    <w:p w:rsidR="00211E60" w:rsidRDefault="00211E60" w:rsidP="00211E60">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המחירים יחושבו בנפרד לגבי כל רשות מקומית;</w:t>
      </w:r>
    </w:p>
    <w:p w:rsidR="00211E60" w:rsidRDefault="00211E60" w:rsidP="00211E60">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 xml:space="preserve">מחיר ממוצע של התקנת מיתקן גז </w:t>
      </w:r>
      <w:r w:rsidR="00BA67EE">
        <w:rPr>
          <w:rStyle w:val="default"/>
          <w:rFonts w:cs="FrankRuehl" w:hint="cs"/>
          <w:rtl/>
        </w:rPr>
        <w:t>יחושב לפי הסכום הכולל שספק הגז חייב בו את הצרכנים בתקופת הדיווח, בעבור התקנת מיתקן גז חדש מסוג מסוים, כשהוא מחולק במספר ההתקנות של אותו סוג מיתקן;</w:t>
      </w:r>
    </w:p>
    <w:p w:rsidR="00BA67EE" w:rsidRDefault="00BA67EE" w:rsidP="00211E60">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מחיר ממוצע של חיבור מיתקן גז יחושב לפי הסכום הכולל שספק הגז חייב בו את הצרכנים בתקופת הדיווח, בעבור חיבור מיתקן גז של צרכן מסוג מסוים למערכת גז קיימת, כשהוא מחולק במספר החיבורים לאותו סוג מיתקן;</w:t>
      </w:r>
    </w:p>
    <w:p w:rsidR="00BA67EE" w:rsidRDefault="00BA67EE" w:rsidP="00211E60">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מחיר ממוצע של תשלום דו-חודשי קבוע יחושב לפי הסכום הכולל שספק הגז חייב בו את הצרכנים בתקופת הדיווח, בעד האפשרות לקבל שירות הספקת גז ממיתקן מסוים, כשהוא מחולק במספר הצרכנים שצורכים גז מאותו סוג מיתקן;</w:t>
      </w:r>
    </w:p>
    <w:p w:rsidR="00BA67EE" w:rsidRDefault="00BA67EE" w:rsidP="00211E60">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מחיר ממוצע של הספקת מ"ק גז יחושב לפי הסכום הכולל שספק הגז חייב בו את הצרכנים בתקופתה דיווח, בעד גז שסופק לצרכן במאגר גפ"מ במכלים מיטלטלים או במכל נייח, לפי העניין, כשהוא מחולק בסך מ"ק הגז שסיפק ספק הגז לאותו סוג מיתקן.</w:t>
      </w:r>
    </w:p>
    <w:p w:rsidR="00777764" w:rsidRDefault="00777764">
      <w:pPr>
        <w:pStyle w:val="P00"/>
        <w:spacing w:before="72"/>
        <w:ind w:left="0" w:right="1134"/>
        <w:rPr>
          <w:rStyle w:val="default"/>
          <w:rFonts w:cs="FrankRuehl" w:hint="cs"/>
          <w:rtl/>
        </w:rPr>
      </w:pPr>
    </w:p>
    <w:p w:rsidR="001849A0" w:rsidRDefault="001849A0">
      <w:pPr>
        <w:pStyle w:val="P00"/>
        <w:spacing w:before="72"/>
        <w:ind w:left="0" w:right="1134"/>
        <w:rPr>
          <w:rStyle w:val="default"/>
          <w:rFonts w:cs="FrankRuehl"/>
          <w:rtl/>
        </w:rPr>
      </w:pPr>
    </w:p>
    <w:p w:rsidR="001849A0" w:rsidRPr="0088793A" w:rsidRDefault="00BA67EE" w:rsidP="00BA67EE">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ה' בשבט התשע"ה (25 בינואר 2015</w:t>
      </w:r>
      <w:r w:rsidR="001849A0" w:rsidRPr="0088793A">
        <w:rPr>
          <w:rFonts w:cs="FrankRuehl" w:hint="cs"/>
          <w:sz w:val="26"/>
          <w:szCs w:val="26"/>
          <w:rtl/>
        </w:rPr>
        <w:t>)</w:t>
      </w:r>
      <w:r w:rsidR="001849A0" w:rsidRPr="0088793A">
        <w:rPr>
          <w:rFonts w:cs="FrankRuehl"/>
          <w:sz w:val="26"/>
          <w:szCs w:val="26"/>
          <w:rtl/>
        </w:rPr>
        <w:tab/>
      </w:r>
      <w:r>
        <w:rPr>
          <w:rFonts w:cs="FrankRuehl" w:hint="cs"/>
          <w:sz w:val="26"/>
          <w:szCs w:val="26"/>
          <w:rtl/>
        </w:rPr>
        <w:t>סילבן שלום</w:t>
      </w:r>
    </w:p>
    <w:p w:rsidR="001849A0" w:rsidRDefault="001849A0" w:rsidP="00BA67EE">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התשתי</w:t>
      </w:r>
      <w:r w:rsidR="00BA67EE">
        <w:rPr>
          <w:rFonts w:cs="FrankRuehl" w:hint="cs"/>
          <w:sz w:val="22"/>
          <w:rtl/>
        </w:rPr>
        <w:t>ו</w:t>
      </w:r>
      <w:r>
        <w:rPr>
          <w:rFonts w:cs="FrankRuehl" w:hint="cs"/>
          <w:sz w:val="22"/>
          <w:rtl/>
        </w:rPr>
        <w:t>ת</w:t>
      </w:r>
      <w:r w:rsidR="00BA67EE">
        <w:rPr>
          <w:rFonts w:cs="FrankRuehl" w:hint="cs"/>
          <w:sz w:val="22"/>
          <w:rtl/>
        </w:rPr>
        <w:t xml:space="preserve"> הלאומיות </w:t>
      </w:r>
    </w:p>
    <w:p w:rsidR="00BA67EE" w:rsidRDefault="00BA67EE" w:rsidP="00BA67EE">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האנרגיה והמים</w:t>
      </w:r>
    </w:p>
    <w:p w:rsidR="00777764" w:rsidRPr="0088793A" w:rsidRDefault="00777764" w:rsidP="0088793A">
      <w:pPr>
        <w:pStyle w:val="P00"/>
        <w:spacing w:before="72"/>
        <w:ind w:left="0" w:right="1134"/>
        <w:rPr>
          <w:rStyle w:val="default"/>
          <w:rFonts w:cs="FrankRuehl" w:hint="cs"/>
          <w:rtl/>
        </w:rPr>
      </w:pPr>
    </w:p>
    <w:p w:rsidR="0088793A" w:rsidRPr="0088793A" w:rsidRDefault="0088793A" w:rsidP="0088793A">
      <w:pPr>
        <w:pStyle w:val="P00"/>
        <w:spacing w:before="72"/>
        <w:ind w:left="0" w:right="1134"/>
        <w:rPr>
          <w:rStyle w:val="default"/>
          <w:rFonts w:cs="FrankRuehl"/>
          <w:rtl/>
        </w:rPr>
      </w:pPr>
    </w:p>
    <w:p w:rsidR="001849A0" w:rsidRPr="0088793A" w:rsidRDefault="001849A0" w:rsidP="0088793A">
      <w:pPr>
        <w:pStyle w:val="P00"/>
        <w:spacing w:before="72"/>
        <w:ind w:left="0" w:right="1134"/>
        <w:rPr>
          <w:rStyle w:val="default"/>
          <w:rFonts w:cs="FrankRuehl"/>
          <w:rtl/>
        </w:rPr>
      </w:pPr>
      <w:bookmarkStart w:id="11" w:name="LawPartEnd"/>
    </w:p>
    <w:bookmarkEnd w:id="11"/>
    <w:p w:rsidR="00BA2912" w:rsidRDefault="00BA2912" w:rsidP="0088793A">
      <w:pPr>
        <w:pStyle w:val="P00"/>
        <w:spacing w:before="72"/>
        <w:ind w:left="0" w:right="1134"/>
        <w:rPr>
          <w:rStyle w:val="default"/>
          <w:rFonts w:cs="FrankRuehl"/>
          <w:rtl/>
        </w:rPr>
      </w:pPr>
    </w:p>
    <w:p w:rsidR="00BA2912" w:rsidRDefault="00BA2912" w:rsidP="0088793A">
      <w:pPr>
        <w:pStyle w:val="P00"/>
        <w:spacing w:before="72"/>
        <w:ind w:left="0" w:right="1134"/>
        <w:rPr>
          <w:rStyle w:val="default"/>
          <w:rFonts w:cs="FrankRuehl"/>
          <w:rtl/>
        </w:rPr>
      </w:pPr>
    </w:p>
    <w:p w:rsidR="00BA2912" w:rsidRDefault="00BA2912" w:rsidP="00BA2912">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1849A0" w:rsidRPr="00BA2912" w:rsidRDefault="001849A0" w:rsidP="00BA2912">
      <w:pPr>
        <w:pStyle w:val="P00"/>
        <w:spacing w:before="72"/>
        <w:ind w:left="0" w:right="1134"/>
        <w:jc w:val="center"/>
        <w:rPr>
          <w:rStyle w:val="default"/>
          <w:rFonts w:cs="David"/>
          <w:color w:val="0000FF"/>
          <w:szCs w:val="24"/>
          <w:u w:val="single"/>
          <w:rtl/>
        </w:rPr>
      </w:pPr>
    </w:p>
    <w:sectPr w:rsidR="001849A0" w:rsidRPr="00BA2912">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5092" w:rsidRDefault="004D5092">
      <w:r>
        <w:separator/>
      </w:r>
    </w:p>
  </w:endnote>
  <w:endnote w:type="continuationSeparator" w:id="0">
    <w:p w:rsidR="004D5092" w:rsidRDefault="004D5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785" w:rsidRDefault="00B7678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76785" w:rsidRDefault="00B7678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76785" w:rsidRDefault="00B7678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2912">
      <w:rPr>
        <w:rFonts w:cs="TopType Jerushalmi"/>
        <w:noProof/>
        <w:color w:val="000000"/>
        <w:sz w:val="14"/>
        <w:szCs w:val="14"/>
      </w:rPr>
      <w:t>Z:\000-law\yael\2015\2015-02-15\501_189.doc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785" w:rsidRDefault="00B7678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A2912">
      <w:rPr>
        <w:rFonts w:hAnsi="FrankRuehl" w:cs="FrankRuehl"/>
        <w:noProof/>
        <w:sz w:val="24"/>
        <w:szCs w:val="24"/>
        <w:rtl/>
      </w:rPr>
      <w:t>3</w:t>
    </w:r>
    <w:r>
      <w:rPr>
        <w:rFonts w:hAnsi="FrankRuehl" w:cs="FrankRuehl"/>
        <w:sz w:val="24"/>
        <w:szCs w:val="24"/>
        <w:rtl/>
      </w:rPr>
      <w:fldChar w:fldCharType="end"/>
    </w:r>
  </w:p>
  <w:p w:rsidR="00B76785" w:rsidRDefault="00B7678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76785" w:rsidRDefault="00B7678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2912">
      <w:rPr>
        <w:rFonts w:cs="TopType Jerushalmi"/>
        <w:noProof/>
        <w:color w:val="000000"/>
        <w:sz w:val="14"/>
        <w:szCs w:val="14"/>
      </w:rPr>
      <w:t>Z:\000-law\yael\2015\2015-02-15\501_189.doc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5092" w:rsidRDefault="004D5092" w:rsidP="002F5AE5">
      <w:pPr>
        <w:spacing w:before="60" w:line="240" w:lineRule="auto"/>
        <w:ind w:right="1134"/>
      </w:pPr>
      <w:r>
        <w:separator/>
      </w:r>
    </w:p>
  </w:footnote>
  <w:footnote w:type="continuationSeparator" w:id="0">
    <w:p w:rsidR="004D5092" w:rsidRDefault="004D5092">
      <w:r>
        <w:continuationSeparator/>
      </w:r>
    </w:p>
  </w:footnote>
  <w:footnote w:id="1">
    <w:p w:rsidR="00841CAB" w:rsidRPr="003C1EEB" w:rsidRDefault="003C1EEB" w:rsidP="00841C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3C1EEB">
        <w:rPr>
          <w:rFonts w:cs="FrankRuehl"/>
          <w:rtl/>
        </w:rPr>
        <w:t xml:space="preserve">* </w:t>
      </w:r>
      <w:r w:rsidR="002F5AE5">
        <w:rPr>
          <w:rFonts w:cs="FrankRuehl"/>
          <w:rtl/>
        </w:rPr>
        <w:t>פו</w:t>
      </w:r>
      <w:r w:rsidR="002F5AE5">
        <w:rPr>
          <w:rFonts w:cs="FrankRuehl" w:hint="cs"/>
          <w:rtl/>
        </w:rPr>
        <w:t xml:space="preserve">רסמו </w:t>
      </w:r>
      <w:hyperlink r:id="rId1" w:history="1">
        <w:r w:rsidR="002F5AE5" w:rsidRPr="00841CAB">
          <w:rPr>
            <w:rStyle w:val="Hyperlink"/>
            <w:rFonts w:cs="FrankRuehl" w:hint="cs"/>
            <w:rtl/>
          </w:rPr>
          <w:t>ק"ת תש</w:t>
        </w:r>
        <w:r w:rsidR="00777764" w:rsidRPr="00841CAB">
          <w:rPr>
            <w:rStyle w:val="Hyperlink"/>
            <w:rFonts w:cs="FrankRuehl" w:hint="cs"/>
            <w:rtl/>
          </w:rPr>
          <w:t>ע"ה</w:t>
        </w:r>
        <w:r w:rsidR="002F5AE5" w:rsidRPr="00841CAB">
          <w:rPr>
            <w:rStyle w:val="Hyperlink"/>
            <w:rFonts w:cs="FrankRuehl" w:hint="cs"/>
            <w:rtl/>
          </w:rPr>
          <w:t xml:space="preserve"> מס' </w:t>
        </w:r>
        <w:r w:rsidR="00777764" w:rsidRPr="00841CAB">
          <w:rPr>
            <w:rStyle w:val="Hyperlink"/>
            <w:rFonts w:cs="FrankRuehl" w:hint="cs"/>
            <w:rtl/>
          </w:rPr>
          <w:t>7490</w:t>
        </w:r>
      </w:hyperlink>
      <w:r w:rsidR="002F5AE5">
        <w:rPr>
          <w:rFonts w:cs="FrankRuehl" w:hint="cs"/>
          <w:rtl/>
        </w:rPr>
        <w:t xml:space="preserve"> מיום </w:t>
      </w:r>
      <w:r w:rsidR="00777764">
        <w:rPr>
          <w:rFonts w:cs="FrankRuehl" w:hint="cs"/>
          <w:rtl/>
        </w:rPr>
        <w:t>12.2.2015</w:t>
      </w:r>
      <w:r w:rsidR="002F5AE5">
        <w:rPr>
          <w:rFonts w:cs="FrankRuehl" w:hint="cs"/>
          <w:rtl/>
        </w:rPr>
        <w:t xml:space="preserve"> עמ' </w:t>
      </w:r>
      <w:r w:rsidR="00777764">
        <w:rPr>
          <w:rFonts w:cs="FrankRuehl" w:hint="cs"/>
          <w:rtl/>
        </w:rPr>
        <w:t>842</w:t>
      </w:r>
      <w:r w:rsidR="002F5AE5">
        <w:rPr>
          <w:rFonts w:cs="FrankRuehl" w:hint="cs"/>
          <w:rtl/>
        </w:rPr>
        <w:t>.</w:t>
      </w:r>
      <w:r w:rsidR="00211E60">
        <w:rPr>
          <w:rFonts w:cs="FrankRuehl" w:hint="cs"/>
          <w:rtl/>
        </w:rPr>
        <w:t>חיבור מיתקן גז</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785" w:rsidRDefault="00B7678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הסדרים במשק המדינה (תיקוני חקיקה) (משק הגז — החלפת ספק גז), תשנ"א–1991</w:t>
    </w:r>
  </w:p>
  <w:p w:rsidR="00B76785" w:rsidRDefault="00B7678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76785" w:rsidRDefault="00B7678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6785" w:rsidRDefault="00B76785" w:rsidP="00777764">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הסדרים במשק המדינה (תיקוני חקיקה) (</w:t>
    </w:r>
    <w:r w:rsidR="00777764">
      <w:rPr>
        <w:rFonts w:hAnsi="FrankRuehl" w:cs="FrankRuehl" w:hint="cs"/>
        <w:color w:val="000000"/>
        <w:sz w:val="28"/>
        <w:szCs w:val="28"/>
        <w:rtl/>
      </w:rPr>
      <w:t>מסירת מידע בנוגע להספקת</w:t>
    </w:r>
    <w:r w:rsidR="003C1EEB">
      <w:rPr>
        <w:rFonts w:hAnsi="FrankRuehl" w:cs="FrankRuehl"/>
        <w:color w:val="000000"/>
        <w:sz w:val="28"/>
        <w:szCs w:val="28"/>
        <w:rtl/>
      </w:rPr>
      <w:t xml:space="preserve"> גז), </w:t>
    </w:r>
    <w:r w:rsidR="00777764">
      <w:rPr>
        <w:rFonts w:hAnsi="FrankRuehl" w:cs="FrankRuehl" w:hint="cs"/>
        <w:color w:val="000000"/>
        <w:sz w:val="28"/>
        <w:szCs w:val="28"/>
        <w:rtl/>
      </w:rPr>
      <w:br/>
      <w:t>תשע"ה-2015</w:t>
    </w:r>
  </w:p>
  <w:p w:rsidR="00B76785" w:rsidRDefault="00B7678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76785" w:rsidRDefault="00B7678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49A0"/>
    <w:rsid w:val="00034361"/>
    <w:rsid w:val="000457FD"/>
    <w:rsid w:val="00053CAD"/>
    <w:rsid w:val="000672E2"/>
    <w:rsid w:val="00095E31"/>
    <w:rsid w:val="00097868"/>
    <w:rsid w:val="00100A66"/>
    <w:rsid w:val="001070CF"/>
    <w:rsid w:val="00127B93"/>
    <w:rsid w:val="00136100"/>
    <w:rsid w:val="00146326"/>
    <w:rsid w:val="001530DF"/>
    <w:rsid w:val="001849A0"/>
    <w:rsid w:val="0019210F"/>
    <w:rsid w:val="001A78A2"/>
    <w:rsid w:val="001B38B3"/>
    <w:rsid w:val="001B6115"/>
    <w:rsid w:val="00211E60"/>
    <w:rsid w:val="002123C9"/>
    <w:rsid w:val="00257203"/>
    <w:rsid w:val="002644EE"/>
    <w:rsid w:val="00271DFD"/>
    <w:rsid w:val="00273B01"/>
    <w:rsid w:val="002B1E7A"/>
    <w:rsid w:val="002B7836"/>
    <w:rsid w:val="002E57AC"/>
    <w:rsid w:val="002E5C23"/>
    <w:rsid w:val="002F5AE5"/>
    <w:rsid w:val="0036273C"/>
    <w:rsid w:val="003B02CB"/>
    <w:rsid w:val="003C1EEB"/>
    <w:rsid w:val="003C3DD1"/>
    <w:rsid w:val="003C6A0C"/>
    <w:rsid w:val="003E54DB"/>
    <w:rsid w:val="003E60E7"/>
    <w:rsid w:val="003E7155"/>
    <w:rsid w:val="00444A06"/>
    <w:rsid w:val="00460C1C"/>
    <w:rsid w:val="00462EBB"/>
    <w:rsid w:val="00471E3C"/>
    <w:rsid w:val="004A021B"/>
    <w:rsid w:val="004A224A"/>
    <w:rsid w:val="004B7684"/>
    <w:rsid w:val="004D22D6"/>
    <w:rsid w:val="004D5092"/>
    <w:rsid w:val="00510FF4"/>
    <w:rsid w:val="00513CF0"/>
    <w:rsid w:val="00514196"/>
    <w:rsid w:val="005227C1"/>
    <w:rsid w:val="005349A4"/>
    <w:rsid w:val="00537335"/>
    <w:rsid w:val="00545A10"/>
    <w:rsid w:val="0056375D"/>
    <w:rsid w:val="00592D44"/>
    <w:rsid w:val="005A7541"/>
    <w:rsid w:val="005C68F9"/>
    <w:rsid w:val="005E43AD"/>
    <w:rsid w:val="006456EB"/>
    <w:rsid w:val="00733803"/>
    <w:rsid w:val="007379DC"/>
    <w:rsid w:val="00755BCA"/>
    <w:rsid w:val="00777764"/>
    <w:rsid w:val="00791E0D"/>
    <w:rsid w:val="00822288"/>
    <w:rsid w:val="00841CAB"/>
    <w:rsid w:val="008853C3"/>
    <w:rsid w:val="0088793A"/>
    <w:rsid w:val="00890C76"/>
    <w:rsid w:val="008C0CE9"/>
    <w:rsid w:val="00901423"/>
    <w:rsid w:val="00943487"/>
    <w:rsid w:val="00971F1B"/>
    <w:rsid w:val="0097516D"/>
    <w:rsid w:val="00A0107C"/>
    <w:rsid w:val="00A773BB"/>
    <w:rsid w:val="00B13A0A"/>
    <w:rsid w:val="00B76785"/>
    <w:rsid w:val="00B779CC"/>
    <w:rsid w:val="00BA2912"/>
    <w:rsid w:val="00BA67EE"/>
    <w:rsid w:val="00BA7C0A"/>
    <w:rsid w:val="00BC1E72"/>
    <w:rsid w:val="00BF6BA2"/>
    <w:rsid w:val="00C03E35"/>
    <w:rsid w:val="00C5795E"/>
    <w:rsid w:val="00C60E54"/>
    <w:rsid w:val="00C60FF1"/>
    <w:rsid w:val="00C855D7"/>
    <w:rsid w:val="00CB7063"/>
    <w:rsid w:val="00CC3F2A"/>
    <w:rsid w:val="00CE6EFB"/>
    <w:rsid w:val="00DB13D0"/>
    <w:rsid w:val="00E07B32"/>
    <w:rsid w:val="00E14E8D"/>
    <w:rsid w:val="00E427B6"/>
    <w:rsid w:val="00E842A1"/>
    <w:rsid w:val="00E94267"/>
    <w:rsid w:val="00EA5904"/>
    <w:rsid w:val="00F011B7"/>
    <w:rsid w:val="00F3060B"/>
    <w:rsid w:val="00F66EC3"/>
    <w:rsid w:val="00F71986"/>
    <w:rsid w:val="00FD50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D1ABAA6-27F2-4E12-90CE-4D605B9DD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257203"/>
    <w:rPr>
      <w:color w:val="800080"/>
      <w:u w:val="single"/>
    </w:rPr>
  </w:style>
  <w:style w:type="paragraph" w:styleId="a5">
    <w:name w:val="footnote text"/>
    <w:basedOn w:val="a"/>
    <w:semiHidden/>
    <w:rsid w:val="003C1EEB"/>
    <w:rPr>
      <w:sz w:val="20"/>
      <w:szCs w:val="20"/>
    </w:rPr>
  </w:style>
  <w:style w:type="character" w:styleId="a6">
    <w:name w:val="footnote reference"/>
    <w:basedOn w:val="a0"/>
    <w:semiHidden/>
    <w:rsid w:val="003C1EEB"/>
    <w:rPr>
      <w:vertAlign w:val="superscript"/>
    </w:rPr>
  </w:style>
  <w:style w:type="paragraph" w:customStyle="1" w:styleId="medium2-header">
    <w:name w:val="medium2-header"/>
    <w:basedOn w:val="a"/>
    <w:rsid w:val="00211E60"/>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211E60"/>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49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פרק 297</vt:lpstr>
    </vt:vector>
  </TitlesOfParts>
  <Company/>
  <LinksUpToDate>false</LinksUpToDate>
  <CharactersWithSpaces>4202</CharactersWithSpaces>
  <SharedDoc>false</SharedDoc>
  <HLinks>
    <vt:vector size="42" baseType="variant">
      <vt:variant>
        <vt:i4>393283</vt:i4>
      </vt:variant>
      <vt:variant>
        <vt:i4>48</vt:i4>
      </vt:variant>
      <vt:variant>
        <vt:i4>0</vt:i4>
      </vt:variant>
      <vt:variant>
        <vt:i4>5</vt:i4>
      </vt:variant>
      <vt:variant>
        <vt:lpwstr>http://www.nevo.co.il/advertisements/nevo-100.doc</vt:lpwstr>
      </vt:variant>
      <vt:variant>
        <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7798796</vt:i4>
      </vt:variant>
      <vt:variant>
        <vt:i4>0</vt:i4>
      </vt:variant>
      <vt:variant>
        <vt:i4>0</vt:i4>
      </vt:variant>
      <vt:variant>
        <vt:i4>5</vt:i4>
      </vt:variant>
      <vt:variant>
        <vt:lpwstr>http://www.nevo.co.il/Law_word/law06/tak-7490.pdf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משק המדינה</vt:lpwstr>
  </property>
  <property fmtid="{D5CDD505-2E9C-101B-9397-08002B2CF9AE}" pid="4" name="LAWNAME">
    <vt:lpwstr>תקנות הסדרים במשק המדינה (תיקוני חקיקה) (מסירת מידע בנוגע להספקת גז), תשע"ה-2015</vt:lpwstr>
  </property>
  <property fmtid="{D5CDD505-2E9C-101B-9397-08002B2CF9AE}" pid="5" name="LAWNUMBER">
    <vt:lpwstr>0189</vt:lpwstr>
  </property>
  <property fmtid="{D5CDD505-2E9C-101B-9397-08002B2CF9AE}" pid="6" name="TYPE">
    <vt:lpwstr>01</vt:lpwstr>
  </property>
  <property fmtid="{D5CDD505-2E9C-101B-9397-08002B2CF9AE}" pid="7" name="MEKOR_NAME1">
    <vt:lpwstr>חוק הסדרים במשק המדינה (תיקוני חקיקה)</vt:lpwstr>
  </property>
  <property fmtid="{D5CDD505-2E9C-101B-9397-08002B2CF9AE}" pid="8" name="MEKOR_SAIF1">
    <vt:lpwstr>19X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גז</vt:lpwstr>
  </property>
  <property fmtid="{D5CDD505-2E9C-101B-9397-08002B2CF9AE}" pid="12" name="NOSE41">
    <vt:lpwstr/>
  </property>
  <property fmtid="{D5CDD505-2E9C-101B-9397-08002B2CF9AE}" pid="13" name="NOSE12">
    <vt:lpwstr>משפט פרטי וכלכלה</vt:lpwstr>
  </property>
  <property fmtid="{D5CDD505-2E9C-101B-9397-08002B2CF9AE}" pid="14" name="NOSE22">
    <vt:lpwstr>כספים</vt:lpwstr>
  </property>
  <property fmtid="{D5CDD505-2E9C-101B-9397-08002B2CF9AE}" pid="15" name="NOSE32">
    <vt:lpwstr>תקציב ומשק המדינה</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http://www.nevo.co.il/Law_word/law06/tak-7490.pdf;‎רשומות - תקנות כלליות#פורסמו ק"ת תשע"ה מס' ‏‏7490 #מיום 12.2.2015 עמ' 842.חיבור מיתקן גז</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