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675AF8" w:rsidP="007A0B96">
      <w:pPr>
        <w:pStyle w:val="big-header"/>
        <w:ind w:left="0" w:right="1134"/>
        <w:rPr>
          <w:rFonts w:cs="FrankRuehl" w:hint="cs"/>
          <w:sz w:val="32"/>
          <w:rtl/>
        </w:rPr>
      </w:pPr>
      <w:r>
        <w:rPr>
          <w:rFonts w:cs="FrankRuehl" w:hint="cs"/>
          <w:sz w:val="32"/>
          <w:rtl/>
        </w:rPr>
        <w:t>תקנות הסדרת העיסוק בייעוץ השקעות, בשיווק השקעות ובניהול תיקי השקעות (דוחות)</w:t>
      </w:r>
      <w:r w:rsidR="00C20388">
        <w:rPr>
          <w:rFonts w:cs="FrankRuehl" w:hint="cs"/>
          <w:sz w:val="32"/>
          <w:rtl/>
        </w:rPr>
        <w:t>,</w:t>
      </w:r>
      <w:r w:rsidR="008C2526">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38401D">
        <w:rPr>
          <w:rFonts w:cs="FrankRuehl" w:hint="cs"/>
          <w:sz w:val="32"/>
          <w:rtl/>
        </w:rPr>
        <w:t>ב-2012</w:t>
      </w:r>
    </w:p>
    <w:p w:rsidR="00675AF8" w:rsidRPr="00675AF8" w:rsidRDefault="00675AF8" w:rsidP="00675AF8">
      <w:pPr>
        <w:spacing w:line="320" w:lineRule="auto"/>
        <w:rPr>
          <w:rFonts w:cs="FrankRuehl"/>
          <w:szCs w:val="26"/>
          <w:rtl/>
        </w:rPr>
      </w:pPr>
    </w:p>
    <w:p w:rsidR="00675AF8" w:rsidRDefault="00675AF8" w:rsidP="00675AF8">
      <w:pPr>
        <w:spacing w:line="320" w:lineRule="auto"/>
        <w:rPr>
          <w:rtl/>
        </w:rPr>
      </w:pPr>
    </w:p>
    <w:p w:rsidR="00675AF8" w:rsidRDefault="00675AF8" w:rsidP="00675AF8">
      <w:pPr>
        <w:spacing w:line="320" w:lineRule="auto"/>
        <w:rPr>
          <w:rFonts w:cs="Miriam"/>
          <w:szCs w:val="22"/>
          <w:rtl/>
        </w:rPr>
      </w:pPr>
      <w:r w:rsidRPr="00675AF8">
        <w:rPr>
          <w:rFonts w:cs="Miriam"/>
          <w:szCs w:val="22"/>
          <w:rtl/>
        </w:rPr>
        <w:t>משפט פרטי וכלכלה</w:t>
      </w:r>
      <w:r w:rsidRPr="00675AF8">
        <w:rPr>
          <w:rFonts w:cs="FrankRuehl"/>
          <w:szCs w:val="26"/>
          <w:rtl/>
        </w:rPr>
        <w:t xml:space="preserve"> – הסדרת עיסוק – יועצי השקעות</w:t>
      </w:r>
    </w:p>
    <w:p w:rsidR="00675AF8" w:rsidRDefault="00675AF8" w:rsidP="00675AF8">
      <w:pPr>
        <w:spacing w:line="320" w:lineRule="auto"/>
        <w:rPr>
          <w:rFonts w:cs="Miriam"/>
          <w:szCs w:val="22"/>
          <w:rtl/>
        </w:rPr>
      </w:pPr>
      <w:r w:rsidRPr="00675AF8">
        <w:rPr>
          <w:rFonts w:cs="Miriam"/>
          <w:szCs w:val="22"/>
          <w:rtl/>
        </w:rPr>
        <w:t>משפט פרטי וכלכלה</w:t>
      </w:r>
      <w:r w:rsidRPr="00675AF8">
        <w:rPr>
          <w:rFonts w:cs="FrankRuehl"/>
          <w:szCs w:val="26"/>
          <w:rtl/>
        </w:rPr>
        <w:t xml:space="preserve"> – כספים – השקעות  – ייעוץ השקעות </w:t>
      </w:r>
    </w:p>
    <w:p w:rsidR="00675AF8" w:rsidRPr="00675AF8" w:rsidRDefault="00675AF8" w:rsidP="00675AF8">
      <w:pPr>
        <w:spacing w:line="320" w:lineRule="auto"/>
        <w:rPr>
          <w:rFonts w:cs="Miriam" w:hint="cs"/>
          <w:szCs w:val="22"/>
          <w:rtl/>
        </w:rPr>
      </w:pPr>
      <w:r w:rsidRPr="00675AF8">
        <w:rPr>
          <w:rFonts w:cs="Miriam"/>
          <w:szCs w:val="22"/>
          <w:rtl/>
        </w:rPr>
        <w:t>רשויות ומשפט מנהלי</w:t>
      </w:r>
      <w:r w:rsidRPr="00675AF8">
        <w:rPr>
          <w:rFonts w:cs="FrankRuehl"/>
          <w:szCs w:val="26"/>
          <w:rtl/>
        </w:rPr>
        <w:t xml:space="preserve"> – הסדרת עיסוק – יועצי השקעות </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D57E1" w:rsidRPr="00DD57E1">
        <w:tblPrEx>
          <w:tblCellMar>
            <w:top w:w="0" w:type="dxa"/>
            <w:bottom w:w="0" w:type="dxa"/>
          </w:tblCellMar>
        </w:tblPrEx>
        <w:tc>
          <w:tcPr>
            <w:tcW w:w="1247" w:type="dxa"/>
          </w:tcPr>
          <w:p w:rsidR="00DD57E1" w:rsidRPr="00DD57E1" w:rsidRDefault="00DD57E1" w:rsidP="00DD57E1">
            <w:pPr>
              <w:rPr>
                <w:rFonts w:cs="Frankruhel"/>
                <w:rtl/>
              </w:rPr>
            </w:pPr>
          </w:p>
        </w:tc>
        <w:tc>
          <w:tcPr>
            <w:tcW w:w="5669" w:type="dxa"/>
          </w:tcPr>
          <w:p w:rsidR="00DD57E1" w:rsidRPr="00DD57E1" w:rsidRDefault="00DD57E1" w:rsidP="00DD57E1">
            <w:pPr>
              <w:rPr>
                <w:rFonts w:cs="Frankruhel"/>
                <w:rtl/>
              </w:rPr>
            </w:pPr>
            <w:r>
              <w:rPr>
                <w:rtl/>
              </w:rPr>
              <w:t>פרק א': הגדרות</w:t>
            </w:r>
          </w:p>
        </w:tc>
        <w:tc>
          <w:tcPr>
            <w:tcW w:w="567" w:type="dxa"/>
          </w:tcPr>
          <w:p w:rsidR="00DD57E1" w:rsidRPr="00DD57E1" w:rsidRDefault="00DD57E1" w:rsidP="00DD57E1">
            <w:pPr>
              <w:rPr>
                <w:rStyle w:val="Hyperlink"/>
                <w:rtl/>
              </w:rPr>
            </w:pPr>
            <w:hyperlink w:anchor="med0" w:tooltip="פרק א: הגדרות"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 </w:t>
            </w:r>
          </w:p>
        </w:tc>
        <w:tc>
          <w:tcPr>
            <w:tcW w:w="5669" w:type="dxa"/>
          </w:tcPr>
          <w:p w:rsidR="00DD57E1" w:rsidRPr="00DD57E1" w:rsidRDefault="00DD57E1" w:rsidP="00DD57E1">
            <w:pPr>
              <w:rPr>
                <w:rFonts w:cs="Frankruhel"/>
                <w:rtl/>
              </w:rPr>
            </w:pPr>
            <w:r>
              <w:rPr>
                <w:rtl/>
              </w:rPr>
              <w:t>הגדרות</w:t>
            </w:r>
          </w:p>
        </w:tc>
        <w:tc>
          <w:tcPr>
            <w:tcW w:w="567" w:type="dxa"/>
          </w:tcPr>
          <w:p w:rsidR="00DD57E1" w:rsidRPr="00DD57E1" w:rsidRDefault="00DD57E1" w:rsidP="00DD57E1">
            <w:pPr>
              <w:rPr>
                <w:rStyle w:val="Hyperlink"/>
                <w:rtl/>
              </w:rPr>
            </w:pPr>
            <w:hyperlink w:anchor="Seif1" w:tooltip="הגדרות"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p>
        </w:tc>
        <w:tc>
          <w:tcPr>
            <w:tcW w:w="5669" w:type="dxa"/>
          </w:tcPr>
          <w:p w:rsidR="00DD57E1" w:rsidRPr="00DD57E1" w:rsidRDefault="00DD57E1" w:rsidP="00DD57E1">
            <w:pPr>
              <w:rPr>
                <w:rFonts w:cs="Frankruhel"/>
                <w:rtl/>
              </w:rPr>
            </w:pPr>
            <w:r>
              <w:rPr>
                <w:rtl/>
              </w:rPr>
              <w:t>פרק ב': דוח רבעוני ללקוח</w:t>
            </w:r>
          </w:p>
        </w:tc>
        <w:tc>
          <w:tcPr>
            <w:tcW w:w="567" w:type="dxa"/>
          </w:tcPr>
          <w:p w:rsidR="00DD57E1" w:rsidRPr="00DD57E1" w:rsidRDefault="00DD57E1" w:rsidP="00DD57E1">
            <w:pPr>
              <w:rPr>
                <w:rStyle w:val="Hyperlink"/>
                <w:rtl/>
              </w:rPr>
            </w:pPr>
            <w:hyperlink w:anchor="med1" w:tooltip="פרק ב: דוח רבעוני ללק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 </w:t>
            </w:r>
          </w:p>
        </w:tc>
        <w:tc>
          <w:tcPr>
            <w:tcW w:w="5669" w:type="dxa"/>
          </w:tcPr>
          <w:p w:rsidR="00DD57E1" w:rsidRPr="00DD57E1" w:rsidRDefault="00DD57E1" w:rsidP="00DD57E1">
            <w:pPr>
              <w:rPr>
                <w:rFonts w:cs="Frankruhel"/>
                <w:rtl/>
              </w:rPr>
            </w:pPr>
            <w:r>
              <w:rPr>
                <w:rtl/>
              </w:rPr>
              <w:t>הדוח הרבעוני ומועד הגשתו</w:t>
            </w:r>
          </w:p>
        </w:tc>
        <w:tc>
          <w:tcPr>
            <w:tcW w:w="567" w:type="dxa"/>
          </w:tcPr>
          <w:p w:rsidR="00DD57E1" w:rsidRPr="00DD57E1" w:rsidRDefault="00DD57E1" w:rsidP="00DD57E1">
            <w:pPr>
              <w:rPr>
                <w:rStyle w:val="Hyperlink"/>
                <w:rtl/>
              </w:rPr>
            </w:pPr>
            <w:hyperlink w:anchor="Seif2" w:tooltip="הדוח הרבעוני ומועד הגשתו"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 </w:t>
            </w:r>
          </w:p>
        </w:tc>
        <w:tc>
          <w:tcPr>
            <w:tcW w:w="5669" w:type="dxa"/>
          </w:tcPr>
          <w:p w:rsidR="00DD57E1" w:rsidRPr="00DD57E1" w:rsidRDefault="00DD57E1" w:rsidP="00DD57E1">
            <w:pPr>
              <w:rPr>
                <w:rFonts w:cs="Frankruhel"/>
                <w:rtl/>
              </w:rPr>
            </w:pPr>
            <w:r>
              <w:rPr>
                <w:rtl/>
              </w:rPr>
              <w:t>צורת הדוח</w:t>
            </w:r>
          </w:p>
        </w:tc>
        <w:tc>
          <w:tcPr>
            <w:tcW w:w="567" w:type="dxa"/>
          </w:tcPr>
          <w:p w:rsidR="00DD57E1" w:rsidRPr="00DD57E1" w:rsidRDefault="00DD57E1" w:rsidP="00DD57E1">
            <w:pPr>
              <w:rPr>
                <w:rStyle w:val="Hyperlink"/>
                <w:rtl/>
              </w:rPr>
            </w:pPr>
            <w:hyperlink w:anchor="Seif3" w:tooltip="צורת הד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4 </w:t>
            </w:r>
          </w:p>
        </w:tc>
        <w:tc>
          <w:tcPr>
            <w:tcW w:w="5669" w:type="dxa"/>
          </w:tcPr>
          <w:p w:rsidR="00DD57E1" w:rsidRPr="00DD57E1" w:rsidRDefault="00DD57E1" w:rsidP="00DD57E1">
            <w:pPr>
              <w:rPr>
                <w:rFonts w:cs="Frankruhel"/>
                <w:rtl/>
              </w:rPr>
            </w:pPr>
            <w:r>
              <w:rPr>
                <w:rtl/>
              </w:rPr>
              <w:t>שפת הדוח</w:t>
            </w:r>
          </w:p>
        </w:tc>
        <w:tc>
          <w:tcPr>
            <w:tcW w:w="567" w:type="dxa"/>
          </w:tcPr>
          <w:p w:rsidR="00DD57E1" w:rsidRPr="00DD57E1" w:rsidRDefault="00DD57E1" w:rsidP="00DD57E1">
            <w:pPr>
              <w:rPr>
                <w:rStyle w:val="Hyperlink"/>
                <w:rtl/>
              </w:rPr>
            </w:pPr>
            <w:hyperlink w:anchor="Seif4" w:tooltip="שפת הד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5 </w:t>
            </w:r>
          </w:p>
        </w:tc>
        <w:tc>
          <w:tcPr>
            <w:tcW w:w="5669" w:type="dxa"/>
          </w:tcPr>
          <w:p w:rsidR="00DD57E1" w:rsidRPr="00DD57E1" w:rsidRDefault="00DD57E1" w:rsidP="00DD57E1">
            <w:pPr>
              <w:rPr>
                <w:rFonts w:cs="Frankruhel"/>
                <w:rtl/>
              </w:rPr>
            </w:pPr>
            <w:r>
              <w:rPr>
                <w:rtl/>
              </w:rPr>
              <w:t>מטבע הדיווח</w:t>
            </w:r>
          </w:p>
        </w:tc>
        <w:tc>
          <w:tcPr>
            <w:tcW w:w="567" w:type="dxa"/>
          </w:tcPr>
          <w:p w:rsidR="00DD57E1" w:rsidRPr="00DD57E1" w:rsidRDefault="00DD57E1" w:rsidP="00DD57E1">
            <w:pPr>
              <w:rPr>
                <w:rStyle w:val="Hyperlink"/>
                <w:rtl/>
              </w:rPr>
            </w:pPr>
            <w:hyperlink w:anchor="Seif5" w:tooltip="מטבע הדיו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6 </w:t>
            </w:r>
          </w:p>
        </w:tc>
        <w:tc>
          <w:tcPr>
            <w:tcW w:w="5669" w:type="dxa"/>
          </w:tcPr>
          <w:p w:rsidR="00DD57E1" w:rsidRPr="00DD57E1" w:rsidRDefault="00DD57E1" w:rsidP="00DD57E1">
            <w:pPr>
              <w:rPr>
                <w:rFonts w:cs="Frankruhel"/>
                <w:rtl/>
              </w:rPr>
            </w:pPr>
            <w:r>
              <w:rPr>
                <w:rtl/>
              </w:rPr>
              <w:t>המצאה ללקוח</w:t>
            </w:r>
          </w:p>
        </w:tc>
        <w:tc>
          <w:tcPr>
            <w:tcW w:w="567" w:type="dxa"/>
          </w:tcPr>
          <w:p w:rsidR="00DD57E1" w:rsidRPr="00DD57E1" w:rsidRDefault="00DD57E1" w:rsidP="00DD57E1">
            <w:pPr>
              <w:rPr>
                <w:rStyle w:val="Hyperlink"/>
                <w:rtl/>
              </w:rPr>
            </w:pPr>
            <w:hyperlink w:anchor="Seif6" w:tooltip="המצאה ללק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7 </w:t>
            </w:r>
          </w:p>
        </w:tc>
        <w:tc>
          <w:tcPr>
            <w:tcW w:w="5669" w:type="dxa"/>
          </w:tcPr>
          <w:p w:rsidR="00DD57E1" w:rsidRPr="00DD57E1" w:rsidRDefault="00DD57E1" w:rsidP="00DD57E1">
            <w:pPr>
              <w:rPr>
                <w:rFonts w:cs="Frankruhel"/>
                <w:rtl/>
              </w:rPr>
            </w:pPr>
            <w:r>
              <w:rPr>
                <w:rtl/>
              </w:rPr>
              <w:t>שם החברה</w:t>
            </w:r>
          </w:p>
        </w:tc>
        <w:tc>
          <w:tcPr>
            <w:tcW w:w="567" w:type="dxa"/>
          </w:tcPr>
          <w:p w:rsidR="00DD57E1" w:rsidRPr="00DD57E1" w:rsidRDefault="00DD57E1" w:rsidP="00DD57E1">
            <w:pPr>
              <w:rPr>
                <w:rStyle w:val="Hyperlink"/>
                <w:rtl/>
              </w:rPr>
            </w:pPr>
            <w:hyperlink w:anchor="Seif7" w:tooltip="שם החבר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8 </w:t>
            </w:r>
          </w:p>
        </w:tc>
        <w:tc>
          <w:tcPr>
            <w:tcW w:w="5669" w:type="dxa"/>
          </w:tcPr>
          <w:p w:rsidR="00DD57E1" w:rsidRPr="00DD57E1" w:rsidRDefault="00DD57E1" w:rsidP="00DD57E1">
            <w:pPr>
              <w:rPr>
                <w:rFonts w:cs="Frankruhel"/>
                <w:rtl/>
              </w:rPr>
            </w:pPr>
            <w:r>
              <w:rPr>
                <w:rtl/>
              </w:rPr>
              <w:t>חישוב תשואה</w:t>
            </w:r>
          </w:p>
        </w:tc>
        <w:tc>
          <w:tcPr>
            <w:tcW w:w="567" w:type="dxa"/>
          </w:tcPr>
          <w:p w:rsidR="00DD57E1" w:rsidRPr="00DD57E1" w:rsidRDefault="00DD57E1" w:rsidP="00DD57E1">
            <w:pPr>
              <w:rPr>
                <w:rStyle w:val="Hyperlink"/>
                <w:rtl/>
              </w:rPr>
            </w:pPr>
            <w:hyperlink w:anchor="Seif8" w:tooltip="חישוב תשוא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9 </w:t>
            </w:r>
          </w:p>
        </w:tc>
        <w:tc>
          <w:tcPr>
            <w:tcW w:w="5669" w:type="dxa"/>
          </w:tcPr>
          <w:p w:rsidR="00DD57E1" w:rsidRPr="00DD57E1" w:rsidRDefault="00DD57E1" w:rsidP="00DD57E1">
            <w:pPr>
              <w:rPr>
                <w:rFonts w:cs="Frankruhel"/>
                <w:rtl/>
              </w:rPr>
            </w:pPr>
            <w:r>
              <w:rPr>
                <w:rtl/>
              </w:rPr>
              <w:t>תשלומים לחברה</w:t>
            </w:r>
          </w:p>
        </w:tc>
        <w:tc>
          <w:tcPr>
            <w:tcW w:w="567" w:type="dxa"/>
          </w:tcPr>
          <w:p w:rsidR="00DD57E1" w:rsidRPr="00DD57E1" w:rsidRDefault="00DD57E1" w:rsidP="00DD57E1">
            <w:pPr>
              <w:rPr>
                <w:rStyle w:val="Hyperlink"/>
                <w:rtl/>
              </w:rPr>
            </w:pPr>
            <w:hyperlink w:anchor="Seif9" w:tooltip="תשלומים לחבר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10 </w:t>
            </w:r>
          </w:p>
        </w:tc>
        <w:tc>
          <w:tcPr>
            <w:tcW w:w="5669" w:type="dxa"/>
          </w:tcPr>
          <w:p w:rsidR="00DD57E1" w:rsidRPr="00DD57E1" w:rsidRDefault="00DD57E1" w:rsidP="00DD57E1">
            <w:pPr>
              <w:rPr>
                <w:rFonts w:cs="Frankruhel"/>
                <w:rtl/>
              </w:rPr>
            </w:pPr>
            <w:r>
              <w:rPr>
                <w:rtl/>
              </w:rPr>
              <w:t>מדיניות השקעה</w:t>
            </w:r>
          </w:p>
        </w:tc>
        <w:tc>
          <w:tcPr>
            <w:tcW w:w="567" w:type="dxa"/>
          </w:tcPr>
          <w:p w:rsidR="00DD57E1" w:rsidRPr="00DD57E1" w:rsidRDefault="00DD57E1" w:rsidP="00DD57E1">
            <w:pPr>
              <w:rPr>
                <w:rStyle w:val="Hyperlink"/>
                <w:rtl/>
              </w:rPr>
            </w:pPr>
            <w:hyperlink w:anchor="Seif10" w:tooltip="מדיניות השקע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11 </w:t>
            </w:r>
          </w:p>
        </w:tc>
        <w:tc>
          <w:tcPr>
            <w:tcW w:w="5669" w:type="dxa"/>
          </w:tcPr>
          <w:p w:rsidR="00DD57E1" w:rsidRPr="00DD57E1" w:rsidRDefault="00DD57E1" w:rsidP="00DD57E1">
            <w:pPr>
              <w:rPr>
                <w:rFonts w:cs="Frankruhel"/>
                <w:rtl/>
              </w:rPr>
            </w:pPr>
            <w:r>
              <w:rPr>
                <w:rtl/>
              </w:rPr>
              <w:t>חשיפה בפועל</w:t>
            </w:r>
          </w:p>
        </w:tc>
        <w:tc>
          <w:tcPr>
            <w:tcW w:w="567" w:type="dxa"/>
          </w:tcPr>
          <w:p w:rsidR="00DD57E1" w:rsidRPr="00DD57E1" w:rsidRDefault="00DD57E1" w:rsidP="00DD57E1">
            <w:pPr>
              <w:rPr>
                <w:rStyle w:val="Hyperlink"/>
                <w:rtl/>
              </w:rPr>
            </w:pPr>
            <w:hyperlink w:anchor="Seif11" w:tooltip="חשיפה בפועל"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12 </w:t>
            </w:r>
          </w:p>
        </w:tc>
        <w:tc>
          <w:tcPr>
            <w:tcW w:w="5669" w:type="dxa"/>
          </w:tcPr>
          <w:p w:rsidR="00DD57E1" w:rsidRPr="00DD57E1" w:rsidRDefault="00DD57E1" w:rsidP="00DD57E1">
            <w:pPr>
              <w:rPr>
                <w:rFonts w:cs="Frankruhel"/>
                <w:rtl/>
              </w:rPr>
            </w:pPr>
            <w:r>
              <w:rPr>
                <w:rtl/>
              </w:rPr>
              <w:t>הרכב תיק ההשקעות</w:t>
            </w:r>
          </w:p>
        </w:tc>
        <w:tc>
          <w:tcPr>
            <w:tcW w:w="567" w:type="dxa"/>
          </w:tcPr>
          <w:p w:rsidR="00DD57E1" w:rsidRPr="00DD57E1" w:rsidRDefault="00DD57E1" w:rsidP="00DD57E1">
            <w:pPr>
              <w:rPr>
                <w:rStyle w:val="Hyperlink"/>
                <w:rtl/>
              </w:rPr>
            </w:pPr>
            <w:hyperlink w:anchor="Seif12" w:tooltip="הרכב תיק ההשקעות"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13 </w:t>
            </w:r>
          </w:p>
        </w:tc>
        <w:tc>
          <w:tcPr>
            <w:tcW w:w="5669" w:type="dxa"/>
          </w:tcPr>
          <w:p w:rsidR="00DD57E1" w:rsidRPr="00DD57E1" w:rsidRDefault="00DD57E1" w:rsidP="00DD57E1">
            <w:pPr>
              <w:rPr>
                <w:rFonts w:cs="Frankruhel"/>
                <w:rtl/>
              </w:rPr>
            </w:pPr>
            <w:r>
              <w:rPr>
                <w:rtl/>
              </w:rPr>
              <w:t>עסקאות בניגוד עניינים</w:t>
            </w:r>
          </w:p>
        </w:tc>
        <w:tc>
          <w:tcPr>
            <w:tcW w:w="567" w:type="dxa"/>
          </w:tcPr>
          <w:p w:rsidR="00DD57E1" w:rsidRPr="00DD57E1" w:rsidRDefault="00DD57E1" w:rsidP="00DD57E1">
            <w:pPr>
              <w:rPr>
                <w:rStyle w:val="Hyperlink"/>
                <w:rtl/>
              </w:rPr>
            </w:pPr>
            <w:hyperlink w:anchor="Seif13" w:tooltip="עסקאות בניגוד עניינים"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14 </w:t>
            </w:r>
          </w:p>
        </w:tc>
        <w:tc>
          <w:tcPr>
            <w:tcW w:w="5669" w:type="dxa"/>
          </w:tcPr>
          <w:p w:rsidR="00DD57E1" w:rsidRPr="00DD57E1" w:rsidRDefault="00DD57E1" w:rsidP="00DD57E1">
            <w:pPr>
              <w:rPr>
                <w:rFonts w:cs="Frankruhel"/>
                <w:rtl/>
              </w:rPr>
            </w:pPr>
            <w:r>
              <w:rPr>
                <w:rtl/>
              </w:rPr>
              <w:t>עסקאות בסיכון מיוחד ועסקאות באשראי</w:t>
            </w:r>
          </w:p>
        </w:tc>
        <w:tc>
          <w:tcPr>
            <w:tcW w:w="567" w:type="dxa"/>
          </w:tcPr>
          <w:p w:rsidR="00DD57E1" w:rsidRPr="00DD57E1" w:rsidRDefault="00DD57E1" w:rsidP="00DD57E1">
            <w:pPr>
              <w:rPr>
                <w:rStyle w:val="Hyperlink"/>
                <w:rtl/>
              </w:rPr>
            </w:pPr>
            <w:hyperlink w:anchor="Seif14" w:tooltip="עסקאות בסיכון מיוחד ועסקאות באשראי"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15 </w:t>
            </w:r>
          </w:p>
        </w:tc>
        <w:tc>
          <w:tcPr>
            <w:tcW w:w="5669" w:type="dxa"/>
          </w:tcPr>
          <w:p w:rsidR="00DD57E1" w:rsidRPr="00DD57E1" w:rsidRDefault="00DD57E1" w:rsidP="00DD57E1">
            <w:pPr>
              <w:rPr>
                <w:rFonts w:cs="Frankruhel"/>
                <w:rtl/>
              </w:rPr>
            </w:pPr>
            <w:r>
              <w:rPr>
                <w:rtl/>
              </w:rPr>
              <w:t>פירוט עסקאות שבוצעו ברבעון</w:t>
            </w:r>
          </w:p>
        </w:tc>
        <w:tc>
          <w:tcPr>
            <w:tcW w:w="567" w:type="dxa"/>
          </w:tcPr>
          <w:p w:rsidR="00DD57E1" w:rsidRPr="00DD57E1" w:rsidRDefault="00DD57E1" w:rsidP="00DD57E1">
            <w:pPr>
              <w:rPr>
                <w:rStyle w:val="Hyperlink"/>
                <w:rtl/>
              </w:rPr>
            </w:pPr>
            <w:hyperlink w:anchor="Seif15" w:tooltip="פירוט עסקאות שבוצעו ברבעון"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16 </w:t>
            </w:r>
          </w:p>
        </w:tc>
        <w:tc>
          <w:tcPr>
            <w:tcW w:w="5669" w:type="dxa"/>
          </w:tcPr>
          <w:p w:rsidR="00DD57E1" w:rsidRPr="00DD57E1" w:rsidRDefault="00CB3214" w:rsidP="00DD57E1">
            <w:pPr>
              <w:rPr>
                <w:rFonts w:cs="Frankruhel"/>
                <w:rtl/>
              </w:rPr>
            </w:pPr>
            <w:r>
              <w:rPr>
                <w:rFonts w:hint="cs"/>
                <w:rtl/>
              </w:rPr>
              <w:t>בטוחה</w:t>
            </w:r>
          </w:p>
        </w:tc>
        <w:tc>
          <w:tcPr>
            <w:tcW w:w="567" w:type="dxa"/>
          </w:tcPr>
          <w:p w:rsidR="00DD57E1" w:rsidRPr="00DD57E1" w:rsidRDefault="00DD57E1" w:rsidP="00DD57E1">
            <w:pPr>
              <w:rPr>
                <w:rStyle w:val="Hyperlink"/>
                <w:rtl/>
              </w:rPr>
            </w:pPr>
            <w:hyperlink w:anchor="Seif16" w:tooltip="ביט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17 </w:t>
            </w:r>
          </w:p>
        </w:tc>
        <w:tc>
          <w:tcPr>
            <w:tcW w:w="5669" w:type="dxa"/>
          </w:tcPr>
          <w:p w:rsidR="00DD57E1" w:rsidRPr="00DD57E1" w:rsidRDefault="00DD57E1" w:rsidP="00DD57E1">
            <w:pPr>
              <w:rPr>
                <w:rFonts w:cs="Frankruhel"/>
                <w:rtl/>
              </w:rPr>
            </w:pPr>
            <w:r>
              <w:rPr>
                <w:rtl/>
              </w:rPr>
              <w:t>אירועים בעלי השפעה מהותית על שירות ניהול התיקים</w:t>
            </w:r>
          </w:p>
        </w:tc>
        <w:tc>
          <w:tcPr>
            <w:tcW w:w="567" w:type="dxa"/>
          </w:tcPr>
          <w:p w:rsidR="00DD57E1" w:rsidRPr="00DD57E1" w:rsidRDefault="00DD57E1" w:rsidP="00DD57E1">
            <w:pPr>
              <w:rPr>
                <w:rStyle w:val="Hyperlink"/>
                <w:rtl/>
              </w:rPr>
            </w:pPr>
            <w:hyperlink w:anchor="Seif17" w:tooltip="אירועים בעלי השפעה מהותית על שירות ניהול התיקים"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p>
        </w:tc>
        <w:tc>
          <w:tcPr>
            <w:tcW w:w="5669" w:type="dxa"/>
          </w:tcPr>
          <w:p w:rsidR="00DD57E1" w:rsidRPr="00DD57E1" w:rsidRDefault="00DD57E1" w:rsidP="00DD57E1">
            <w:pPr>
              <w:rPr>
                <w:rFonts w:cs="Frankruhel"/>
                <w:rtl/>
              </w:rPr>
            </w:pPr>
            <w:r>
              <w:rPr>
                <w:rtl/>
              </w:rPr>
              <w:t>פרק ג': דיווחים לרשות</w:t>
            </w:r>
          </w:p>
        </w:tc>
        <w:tc>
          <w:tcPr>
            <w:tcW w:w="567" w:type="dxa"/>
          </w:tcPr>
          <w:p w:rsidR="00DD57E1" w:rsidRPr="00DD57E1" w:rsidRDefault="00DD57E1" w:rsidP="00DD57E1">
            <w:pPr>
              <w:rPr>
                <w:rStyle w:val="Hyperlink"/>
                <w:rtl/>
              </w:rPr>
            </w:pPr>
            <w:hyperlink w:anchor="med2" w:tooltip="פרק ג: דיווחים לרשות"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18 </w:t>
            </w:r>
          </w:p>
        </w:tc>
        <w:tc>
          <w:tcPr>
            <w:tcW w:w="5669" w:type="dxa"/>
          </w:tcPr>
          <w:p w:rsidR="00DD57E1" w:rsidRPr="00DD57E1" w:rsidRDefault="00DD57E1" w:rsidP="00DD57E1">
            <w:pPr>
              <w:rPr>
                <w:rFonts w:cs="Frankruhel"/>
                <w:rtl/>
              </w:rPr>
            </w:pPr>
            <w:r>
              <w:rPr>
                <w:rtl/>
              </w:rPr>
              <w:t>תחולת חובת דיווח לרשות</w:t>
            </w:r>
          </w:p>
        </w:tc>
        <w:tc>
          <w:tcPr>
            <w:tcW w:w="567" w:type="dxa"/>
          </w:tcPr>
          <w:p w:rsidR="00DD57E1" w:rsidRPr="00DD57E1" w:rsidRDefault="00DD57E1" w:rsidP="00DD57E1">
            <w:pPr>
              <w:rPr>
                <w:rStyle w:val="Hyperlink"/>
                <w:rtl/>
              </w:rPr>
            </w:pPr>
            <w:hyperlink w:anchor="Seif18" w:tooltip="תחולת חובת דיווח לרשות"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19 </w:t>
            </w:r>
          </w:p>
        </w:tc>
        <w:tc>
          <w:tcPr>
            <w:tcW w:w="5669" w:type="dxa"/>
          </w:tcPr>
          <w:p w:rsidR="00DD57E1" w:rsidRPr="00DD57E1" w:rsidRDefault="00DD57E1" w:rsidP="00DD57E1">
            <w:pPr>
              <w:rPr>
                <w:rFonts w:cs="Frankruhel"/>
                <w:rtl/>
              </w:rPr>
            </w:pPr>
            <w:r>
              <w:rPr>
                <w:rtl/>
              </w:rPr>
              <w:t>פרטים שייכללו בדוח</w:t>
            </w:r>
          </w:p>
        </w:tc>
        <w:tc>
          <w:tcPr>
            <w:tcW w:w="567" w:type="dxa"/>
          </w:tcPr>
          <w:p w:rsidR="00DD57E1" w:rsidRPr="00DD57E1" w:rsidRDefault="00DD57E1" w:rsidP="00DD57E1">
            <w:pPr>
              <w:rPr>
                <w:rStyle w:val="Hyperlink"/>
                <w:rtl/>
              </w:rPr>
            </w:pPr>
            <w:hyperlink w:anchor="Seif19" w:tooltip="פרטים שייכללו בד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20 </w:t>
            </w:r>
          </w:p>
        </w:tc>
        <w:tc>
          <w:tcPr>
            <w:tcW w:w="5669" w:type="dxa"/>
          </w:tcPr>
          <w:p w:rsidR="00DD57E1" w:rsidRPr="00DD57E1" w:rsidRDefault="00DD57E1" w:rsidP="00DD57E1">
            <w:pPr>
              <w:rPr>
                <w:rFonts w:cs="Frankruhel"/>
                <w:rtl/>
              </w:rPr>
            </w:pPr>
            <w:r>
              <w:rPr>
                <w:rtl/>
              </w:rPr>
              <w:t>הדוח המיידי ומועד הגשתו</w:t>
            </w:r>
          </w:p>
        </w:tc>
        <w:tc>
          <w:tcPr>
            <w:tcW w:w="567" w:type="dxa"/>
          </w:tcPr>
          <w:p w:rsidR="00DD57E1" w:rsidRPr="00DD57E1" w:rsidRDefault="00DD57E1" w:rsidP="00DD57E1">
            <w:pPr>
              <w:rPr>
                <w:rStyle w:val="Hyperlink"/>
                <w:rtl/>
              </w:rPr>
            </w:pPr>
            <w:hyperlink w:anchor="Seif20" w:tooltip="הדוח המיידי ומועד הגשתו"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21 </w:t>
            </w:r>
          </w:p>
        </w:tc>
        <w:tc>
          <w:tcPr>
            <w:tcW w:w="5669" w:type="dxa"/>
          </w:tcPr>
          <w:p w:rsidR="00DD57E1" w:rsidRPr="00DD57E1" w:rsidRDefault="00DD57E1" w:rsidP="00DD57E1">
            <w:pPr>
              <w:rPr>
                <w:rFonts w:cs="Frankruhel"/>
                <w:rtl/>
              </w:rPr>
            </w:pPr>
            <w:r>
              <w:rPr>
                <w:rtl/>
              </w:rPr>
              <w:t>אירוע או עניין בעל השפעה מהותית על התאגיד המורשה</w:t>
            </w:r>
          </w:p>
        </w:tc>
        <w:tc>
          <w:tcPr>
            <w:tcW w:w="567" w:type="dxa"/>
          </w:tcPr>
          <w:p w:rsidR="00DD57E1" w:rsidRPr="00DD57E1" w:rsidRDefault="00DD57E1" w:rsidP="00DD57E1">
            <w:pPr>
              <w:rPr>
                <w:rStyle w:val="Hyperlink"/>
                <w:rtl/>
              </w:rPr>
            </w:pPr>
            <w:hyperlink w:anchor="Seif21" w:tooltip="אירוע או עניין בעל השפעה מהותית על התאגיד המורש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22 </w:t>
            </w:r>
          </w:p>
        </w:tc>
        <w:tc>
          <w:tcPr>
            <w:tcW w:w="5669" w:type="dxa"/>
          </w:tcPr>
          <w:p w:rsidR="00DD57E1" w:rsidRPr="00DD57E1" w:rsidRDefault="00DD57E1" w:rsidP="00DD57E1">
            <w:pPr>
              <w:rPr>
                <w:rFonts w:cs="Frankruhel"/>
                <w:rtl/>
              </w:rPr>
            </w:pPr>
            <w:r>
              <w:rPr>
                <w:rtl/>
              </w:rPr>
              <w:t>חשד למעילה של עובד בתאגיד מורשה או של בעל רישיון</w:t>
            </w:r>
          </w:p>
        </w:tc>
        <w:tc>
          <w:tcPr>
            <w:tcW w:w="567" w:type="dxa"/>
          </w:tcPr>
          <w:p w:rsidR="00DD57E1" w:rsidRPr="00DD57E1" w:rsidRDefault="00DD57E1" w:rsidP="00DD57E1">
            <w:pPr>
              <w:rPr>
                <w:rStyle w:val="Hyperlink"/>
                <w:rtl/>
              </w:rPr>
            </w:pPr>
            <w:hyperlink w:anchor="Seif22" w:tooltip="חשד למעילה של עובד בתאגיד מורשה או של בעל רישיון"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23 </w:t>
            </w:r>
          </w:p>
        </w:tc>
        <w:tc>
          <w:tcPr>
            <w:tcW w:w="5669" w:type="dxa"/>
          </w:tcPr>
          <w:p w:rsidR="00DD57E1" w:rsidRPr="00DD57E1" w:rsidRDefault="00DD57E1" w:rsidP="00DD57E1">
            <w:pPr>
              <w:rPr>
                <w:rFonts w:cs="Frankruhel"/>
                <w:rtl/>
              </w:rPr>
            </w:pPr>
            <w:r>
              <w:rPr>
                <w:rtl/>
              </w:rPr>
              <w:t>סייג לחובת הדיווח</w:t>
            </w:r>
          </w:p>
        </w:tc>
        <w:tc>
          <w:tcPr>
            <w:tcW w:w="567" w:type="dxa"/>
          </w:tcPr>
          <w:p w:rsidR="00DD57E1" w:rsidRPr="00DD57E1" w:rsidRDefault="00DD57E1" w:rsidP="00DD57E1">
            <w:pPr>
              <w:rPr>
                <w:rStyle w:val="Hyperlink"/>
                <w:rtl/>
              </w:rPr>
            </w:pPr>
            <w:hyperlink w:anchor="Seif23" w:tooltip="סייג לחובת הדיו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24 </w:t>
            </w:r>
          </w:p>
        </w:tc>
        <w:tc>
          <w:tcPr>
            <w:tcW w:w="5669" w:type="dxa"/>
          </w:tcPr>
          <w:p w:rsidR="00DD57E1" w:rsidRPr="00DD57E1" w:rsidRDefault="00DD57E1" w:rsidP="00DD57E1">
            <w:pPr>
              <w:rPr>
                <w:rFonts w:cs="Frankruhel"/>
                <w:rtl/>
              </w:rPr>
            </w:pPr>
            <w:r>
              <w:rPr>
                <w:rtl/>
              </w:rPr>
              <w:t>שינוי שם</w:t>
            </w:r>
          </w:p>
        </w:tc>
        <w:tc>
          <w:tcPr>
            <w:tcW w:w="567" w:type="dxa"/>
          </w:tcPr>
          <w:p w:rsidR="00DD57E1" w:rsidRPr="00DD57E1" w:rsidRDefault="00DD57E1" w:rsidP="00DD57E1">
            <w:pPr>
              <w:rPr>
                <w:rStyle w:val="Hyperlink"/>
                <w:rtl/>
              </w:rPr>
            </w:pPr>
            <w:hyperlink w:anchor="Seif24" w:tooltip="שינוי שם"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25 </w:t>
            </w:r>
          </w:p>
        </w:tc>
        <w:tc>
          <w:tcPr>
            <w:tcW w:w="5669" w:type="dxa"/>
          </w:tcPr>
          <w:p w:rsidR="00DD57E1" w:rsidRPr="00DD57E1" w:rsidRDefault="00DD57E1" w:rsidP="00DD57E1">
            <w:pPr>
              <w:rPr>
                <w:rFonts w:cs="Frankruhel"/>
                <w:rtl/>
              </w:rPr>
            </w:pPr>
            <w:r>
              <w:rPr>
                <w:rtl/>
              </w:rPr>
              <w:t>מיזוג</w:t>
            </w:r>
          </w:p>
        </w:tc>
        <w:tc>
          <w:tcPr>
            <w:tcW w:w="567" w:type="dxa"/>
          </w:tcPr>
          <w:p w:rsidR="00DD57E1" w:rsidRPr="00DD57E1" w:rsidRDefault="00DD57E1" w:rsidP="00DD57E1">
            <w:pPr>
              <w:rPr>
                <w:rStyle w:val="Hyperlink"/>
                <w:rtl/>
              </w:rPr>
            </w:pPr>
            <w:hyperlink w:anchor="Seif25" w:tooltip="מיזוג"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26 </w:t>
            </w:r>
          </w:p>
        </w:tc>
        <w:tc>
          <w:tcPr>
            <w:tcW w:w="5669" w:type="dxa"/>
          </w:tcPr>
          <w:p w:rsidR="00DD57E1" w:rsidRPr="00DD57E1" w:rsidRDefault="00DD57E1" w:rsidP="00DD57E1">
            <w:pPr>
              <w:rPr>
                <w:rFonts w:cs="Frankruhel"/>
                <w:rtl/>
              </w:rPr>
            </w:pPr>
            <w:r>
              <w:rPr>
                <w:rtl/>
              </w:rPr>
              <w:t>הודעה לחברת ביטוח</w:t>
            </w:r>
          </w:p>
        </w:tc>
        <w:tc>
          <w:tcPr>
            <w:tcW w:w="567" w:type="dxa"/>
          </w:tcPr>
          <w:p w:rsidR="00DD57E1" w:rsidRPr="00DD57E1" w:rsidRDefault="00DD57E1" w:rsidP="00DD57E1">
            <w:pPr>
              <w:rPr>
                <w:rStyle w:val="Hyperlink"/>
                <w:rtl/>
              </w:rPr>
            </w:pPr>
            <w:hyperlink w:anchor="Seif26" w:tooltip="הודעה לחברת ביט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27 </w:t>
            </w:r>
          </w:p>
        </w:tc>
        <w:tc>
          <w:tcPr>
            <w:tcW w:w="5669" w:type="dxa"/>
          </w:tcPr>
          <w:p w:rsidR="00DD57E1" w:rsidRPr="00DD57E1" w:rsidRDefault="00DD57E1" w:rsidP="00DD57E1">
            <w:pPr>
              <w:rPr>
                <w:rFonts w:cs="Frankruhel"/>
                <w:rtl/>
              </w:rPr>
            </w:pPr>
            <w:r>
              <w:rPr>
                <w:rtl/>
              </w:rPr>
              <w:t>שינוי בפרטי דיווח</w:t>
            </w:r>
          </w:p>
        </w:tc>
        <w:tc>
          <w:tcPr>
            <w:tcW w:w="567" w:type="dxa"/>
          </w:tcPr>
          <w:p w:rsidR="00DD57E1" w:rsidRPr="00DD57E1" w:rsidRDefault="00DD57E1" w:rsidP="00DD57E1">
            <w:pPr>
              <w:rPr>
                <w:rStyle w:val="Hyperlink"/>
                <w:rtl/>
              </w:rPr>
            </w:pPr>
            <w:hyperlink w:anchor="Seif27" w:tooltip="שינוי בפרטי דיו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7</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28 </w:t>
            </w:r>
          </w:p>
        </w:tc>
        <w:tc>
          <w:tcPr>
            <w:tcW w:w="5669" w:type="dxa"/>
          </w:tcPr>
          <w:p w:rsidR="00DD57E1" w:rsidRPr="00DD57E1" w:rsidRDefault="00DD57E1" w:rsidP="00DD57E1">
            <w:pPr>
              <w:rPr>
                <w:rFonts w:cs="Frankruhel"/>
                <w:rtl/>
              </w:rPr>
            </w:pPr>
            <w:r>
              <w:rPr>
                <w:rtl/>
              </w:rPr>
              <w:t>עניין אחר</w:t>
            </w:r>
          </w:p>
        </w:tc>
        <w:tc>
          <w:tcPr>
            <w:tcW w:w="567" w:type="dxa"/>
          </w:tcPr>
          <w:p w:rsidR="00DD57E1" w:rsidRPr="00DD57E1" w:rsidRDefault="00DD57E1" w:rsidP="00DD57E1">
            <w:pPr>
              <w:rPr>
                <w:rStyle w:val="Hyperlink"/>
                <w:rtl/>
              </w:rPr>
            </w:pPr>
            <w:hyperlink w:anchor="Seif28" w:tooltip="עניין אחר"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29 </w:t>
            </w:r>
          </w:p>
        </w:tc>
        <w:tc>
          <w:tcPr>
            <w:tcW w:w="5669" w:type="dxa"/>
          </w:tcPr>
          <w:p w:rsidR="00DD57E1" w:rsidRPr="00DD57E1" w:rsidRDefault="00DD57E1" w:rsidP="00DD57E1">
            <w:pPr>
              <w:rPr>
                <w:rFonts w:cs="Frankruhel"/>
                <w:rtl/>
              </w:rPr>
            </w:pPr>
            <w:r>
              <w:rPr>
                <w:rtl/>
              </w:rPr>
              <w:t>הדוח הרבעוני ומועד הגשתו</w:t>
            </w:r>
          </w:p>
        </w:tc>
        <w:tc>
          <w:tcPr>
            <w:tcW w:w="567" w:type="dxa"/>
          </w:tcPr>
          <w:p w:rsidR="00DD57E1" w:rsidRPr="00DD57E1" w:rsidRDefault="00DD57E1" w:rsidP="00DD57E1">
            <w:pPr>
              <w:rPr>
                <w:rStyle w:val="Hyperlink"/>
                <w:rtl/>
              </w:rPr>
            </w:pPr>
            <w:hyperlink w:anchor="Seif29" w:tooltip="הדוח הרבעוני ומועד הגשתו"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7</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30 </w:t>
            </w:r>
          </w:p>
        </w:tc>
        <w:tc>
          <w:tcPr>
            <w:tcW w:w="5669" w:type="dxa"/>
          </w:tcPr>
          <w:p w:rsidR="00DD57E1" w:rsidRPr="00DD57E1" w:rsidRDefault="00DD57E1" w:rsidP="00DD57E1">
            <w:pPr>
              <w:rPr>
                <w:rFonts w:cs="Frankruhel"/>
                <w:rtl/>
              </w:rPr>
            </w:pPr>
            <w:r>
              <w:rPr>
                <w:rtl/>
              </w:rPr>
              <w:t>מספר לקוחות</w:t>
            </w:r>
          </w:p>
        </w:tc>
        <w:tc>
          <w:tcPr>
            <w:tcW w:w="567" w:type="dxa"/>
          </w:tcPr>
          <w:p w:rsidR="00DD57E1" w:rsidRPr="00DD57E1" w:rsidRDefault="00DD57E1" w:rsidP="00DD57E1">
            <w:pPr>
              <w:rPr>
                <w:rStyle w:val="Hyperlink"/>
                <w:rtl/>
              </w:rPr>
            </w:pPr>
            <w:hyperlink w:anchor="Seif30" w:tooltip="מספר לקוחות"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7</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31 </w:t>
            </w:r>
          </w:p>
        </w:tc>
        <w:tc>
          <w:tcPr>
            <w:tcW w:w="5669" w:type="dxa"/>
          </w:tcPr>
          <w:p w:rsidR="00DD57E1" w:rsidRPr="00DD57E1" w:rsidRDefault="00DD57E1" w:rsidP="00DD57E1">
            <w:pPr>
              <w:rPr>
                <w:rFonts w:cs="Frankruhel"/>
                <w:rtl/>
              </w:rPr>
            </w:pPr>
            <w:r>
              <w:rPr>
                <w:rtl/>
              </w:rPr>
              <w:t xml:space="preserve">פרטים </w:t>
            </w:r>
            <w:r w:rsidR="007D2FCD">
              <w:rPr>
                <w:rFonts w:hint="cs"/>
                <w:rtl/>
              </w:rPr>
              <w:t>בדבר בטוחה</w:t>
            </w:r>
          </w:p>
        </w:tc>
        <w:tc>
          <w:tcPr>
            <w:tcW w:w="567" w:type="dxa"/>
          </w:tcPr>
          <w:p w:rsidR="00DD57E1" w:rsidRPr="00DD57E1" w:rsidRDefault="00DD57E1" w:rsidP="00DD57E1">
            <w:pPr>
              <w:rPr>
                <w:rStyle w:val="Hyperlink"/>
                <w:rtl/>
              </w:rPr>
            </w:pPr>
            <w:hyperlink w:anchor="Seif31" w:tooltip="פרטים על אודות ביטוח"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lastRenderedPageBreak/>
              <w:t xml:space="preserve">סעיף 32 </w:t>
            </w:r>
          </w:p>
        </w:tc>
        <w:tc>
          <w:tcPr>
            <w:tcW w:w="5669" w:type="dxa"/>
          </w:tcPr>
          <w:p w:rsidR="00DD57E1" w:rsidRPr="00DD57E1" w:rsidRDefault="00DD57E1" w:rsidP="00DD57E1">
            <w:pPr>
              <w:rPr>
                <w:rFonts w:cs="Frankruhel"/>
                <w:rtl/>
              </w:rPr>
            </w:pPr>
            <w:r>
              <w:rPr>
                <w:rtl/>
              </w:rPr>
              <w:t>דיווח רבעוני של מנהלי תיקים</w:t>
            </w:r>
          </w:p>
        </w:tc>
        <w:tc>
          <w:tcPr>
            <w:tcW w:w="567" w:type="dxa"/>
          </w:tcPr>
          <w:p w:rsidR="00DD57E1" w:rsidRPr="00DD57E1" w:rsidRDefault="00DD57E1" w:rsidP="00DD57E1">
            <w:pPr>
              <w:rPr>
                <w:rStyle w:val="Hyperlink"/>
                <w:rtl/>
              </w:rPr>
            </w:pPr>
            <w:hyperlink w:anchor="Seif32" w:tooltip="דיווח רבעוני של מנהלי תיקים"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33 </w:t>
            </w:r>
          </w:p>
        </w:tc>
        <w:tc>
          <w:tcPr>
            <w:tcW w:w="5669" w:type="dxa"/>
          </w:tcPr>
          <w:p w:rsidR="00DD57E1" w:rsidRPr="00DD57E1" w:rsidRDefault="00DD57E1" w:rsidP="00DD57E1">
            <w:pPr>
              <w:rPr>
                <w:rFonts w:cs="Frankruhel"/>
                <w:rtl/>
              </w:rPr>
            </w:pPr>
            <w:r>
              <w:rPr>
                <w:rtl/>
              </w:rPr>
              <w:t>הדוח השנתי ומועד הגשתו</w:t>
            </w:r>
          </w:p>
        </w:tc>
        <w:tc>
          <w:tcPr>
            <w:tcW w:w="567" w:type="dxa"/>
          </w:tcPr>
          <w:p w:rsidR="00DD57E1" w:rsidRPr="00DD57E1" w:rsidRDefault="00DD57E1" w:rsidP="00DD57E1">
            <w:pPr>
              <w:rPr>
                <w:rStyle w:val="Hyperlink"/>
                <w:rtl/>
              </w:rPr>
            </w:pPr>
            <w:hyperlink w:anchor="Seif33" w:tooltip="הדוח השנתי ומועד הגשתו"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34 </w:t>
            </w:r>
          </w:p>
        </w:tc>
        <w:tc>
          <w:tcPr>
            <w:tcW w:w="5669" w:type="dxa"/>
          </w:tcPr>
          <w:p w:rsidR="00DD57E1" w:rsidRPr="00DD57E1" w:rsidRDefault="00DD57E1" w:rsidP="00DD57E1">
            <w:pPr>
              <w:rPr>
                <w:rFonts w:cs="Frankruhel"/>
                <w:rtl/>
              </w:rPr>
            </w:pPr>
            <w:r>
              <w:rPr>
                <w:rtl/>
              </w:rPr>
              <w:t>תיאור המבנה הארגוני ופרטי התקשרות</w:t>
            </w:r>
          </w:p>
        </w:tc>
        <w:tc>
          <w:tcPr>
            <w:tcW w:w="567" w:type="dxa"/>
          </w:tcPr>
          <w:p w:rsidR="00DD57E1" w:rsidRPr="00DD57E1" w:rsidRDefault="00DD57E1" w:rsidP="00DD57E1">
            <w:pPr>
              <w:rPr>
                <w:rStyle w:val="Hyperlink"/>
                <w:rtl/>
              </w:rPr>
            </w:pPr>
            <w:hyperlink w:anchor="Seif34" w:tooltip="תיאור המבנה הארגוני ופרטי התקשרות"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7</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35 </w:t>
            </w:r>
          </w:p>
        </w:tc>
        <w:tc>
          <w:tcPr>
            <w:tcW w:w="5669" w:type="dxa"/>
          </w:tcPr>
          <w:p w:rsidR="00DD57E1" w:rsidRPr="00DD57E1" w:rsidRDefault="00DD57E1" w:rsidP="00DD57E1">
            <w:pPr>
              <w:rPr>
                <w:rFonts w:cs="Frankruhel"/>
                <w:rtl/>
              </w:rPr>
            </w:pPr>
            <w:r>
              <w:rPr>
                <w:rtl/>
              </w:rPr>
              <w:t>פרטים על אודות בעלי תפקידים בתאגיד המורשה</w:t>
            </w:r>
          </w:p>
        </w:tc>
        <w:tc>
          <w:tcPr>
            <w:tcW w:w="567" w:type="dxa"/>
          </w:tcPr>
          <w:p w:rsidR="00DD57E1" w:rsidRPr="00DD57E1" w:rsidRDefault="00DD57E1" w:rsidP="00DD57E1">
            <w:pPr>
              <w:rPr>
                <w:rStyle w:val="Hyperlink"/>
                <w:rtl/>
              </w:rPr>
            </w:pPr>
            <w:hyperlink w:anchor="Seif35" w:tooltip="פרטים על אודות בעלי תפקידים בתאגיד המורש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7</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36 </w:t>
            </w:r>
          </w:p>
        </w:tc>
        <w:tc>
          <w:tcPr>
            <w:tcW w:w="5669" w:type="dxa"/>
          </w:tcPr>
          <w:p w:rsidR="00DD57E1" w:rsidRPr="00DD57E1" w:rsidRDefault="00DD57E1" w:rsidP="00DD57E1">
            <w:pPr>
              <w:rPr>
                <w:rFonts w:cs="Frankruhel"/>
                <w:rtl/>
              </w:rPr>
            </w:pPr>
            <w:r>
              <w:rPr>
                <w:rtl/>
              </w:rPr>
              <w:t>עיסוקים נוספים</w:t>
            </w:r>
          </w:p>
        </w:tc>
        <w:tc>
          <w:tcPr>
            <w:tcW w:w="567" w:type="dxa"/>
          </w:tcPr>
          <w:p w:rsidR="00DD57E1" w:rsidRPr="00DD57E1" w:rsidRDefault="00DD57E1" w:rsidP="00DD57E1">
            <w:pPr>
              <w:rPr>
                <w:rStyle w:val="Hyperlink"/>
                <w:rtl/>
              </w:rPr>
            </w:pPr>
            <w:hyperlink w:anchor="Seif36" w:tooltip="עיסוקים נוספים"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8</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37 </w:t>
            </w:r>
          </w:p>
        </w:tc>
        <w:tc>
          <w:tcPr>
            <w:tcW w:w="5669" w:type="dxa"/>
          </w:tcPr>
          <w:p w:rsidR="00DD57E1" w:rsidRPr="00DD57E1" w:rsidRDefault="00DD57E1" w:rsidP="00DD57E1">
            <w:pPr>
              <w:rPr>
                <w:rFonts w:cs="Frankruhel"/>
                <w:rtl/>
              </w:rPr>
            </w:pPr>
            <w:r>
              <w:rPr>
                <w:rtl/>
              </w:rPr>
              <w:t>הגדרה</w:t>
            </w:r>
          </w:p>
        </w:tc>
        <w:tc>
          <w:tcPr>
            <w:tcW w:w="567" w:type="dxa"/>
          </w:tcPr>
          <w:p w:rsidR="00DD57E1" w:rsidRPr="00DD57E1" w:rsidRDefault="00DD57E1" w:rsidP="00DD57E1">
            <w:pPr>
              <w:rPr>
                <w:rStyle w:val="Hyperlink"/>
                <w:rtl/>
              </w:rPr>
            </w:pPr>
            <w:hyperlink w:anchor="Seif37" w:tooltip="הגדר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8</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38 </w:t>
            </w:r>
          </w:p>
        </w:tc>
        <w:tc>
          <w:tcPr>
            <w:tcW w:w="5669" w:type="dxa"/>
          </w:tcPr>
          <w:p w:rsidR="00DD57E1" w:rsidRPr="00DD57E1" w:rsidRDefault="00DD57E1" w:rsidP="00DD57E1">
            <w:pPr>
              <w:rPr>
                <w:rFonts w:cs="Frankruhel"/>
                <w:rtl/>
              </w:rPr>
            </w:pPr>
            <w:r>
              <w:rPr>
                <w:rtl/>
              </w:rPr>
              <w:t>הגשת דוח חודשי</w:t>
            </w:r>
          </w:p>
        </w:tc>
        <w:tc>
          <w:tcPr>
            <w:tcW w:w="567" w:type="dxa"/>
          </w:tcPr>
          <w:p w:rsidR="00DD57E1" w:rsidRPr="00DD57E1" w:rsidRDefault="00DD57E1" w:rsidP="00DD57E1">
            <w:pPr>
              <w:rPr>
                <w:rStyle w:val="Hyperlink"/>
                <w:rtl/>
              </w:rPr>
            </w:pPr>
            <w:hyperlink w:anchor="Seif38" w:tooltip="הגשת דוח חודשי"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8</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39 </w:t>
            </w:r>
          </w:p>
        </w:tc>
        <w:tc>
          <w:tcPr>
            <w:tcW w:w="5669" w:type="dxa"/>
          </w:tcPr>
          <w:p w:rsidR="00DD57E1" w:rsidRPr="00DD57E1" w:rsidRDefault="00DD57E1" w:rsidP="00DD57E1">
            <w:pPr>
              <w:rPr>
                <w:rFonts w:cs="Frankruhel"/>
                <w:rtl/>
              </w:rPr>
            </w:pPr>
            <w:r>
              <w:rPr>
                <w:rtl/>
              </w:rPr>
              <w:t>הגשת פרטים נוספים לפי דרישה</w:t>
            </w:r>
          </w:p>
        </w:tc>
        <w:tc>
          <w:tcPr>
            <w:tcW w:w="567" w:type="dxa"/>
          </w:tcPr>
          <w:p w:rsidR="00DD57E1" w:rsidRPr="00DD57E1" w:rsidRDefault="00DD57E1" w:rsidP="00DD57E1">
            <w:pPr>
              <w:rPr>
                <w:rStyle w:val="Hyperlink"/>
                <w:rtl/>
              </w:rPr>
            </w:pPr>
            <w:hyperlink w:anchor="Seif39" w:tooltip="הגשת פרטים נוספים לפי דריש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8</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40 </w:t>
            </w:r>
          </w:p>
        </w:tc>
        <w:tc>
          <w:tcPr>
            <w:tcW w:w="5669" w:type="dxa"/>
          </w:tcPr>
          <w:p w:rsidR="00DD57E1" w:rsidRPr="00DD57E1" w:rsidRDefault="00DD57E1" w:rsidP="00DD57E1">
            <w:pPr>
              <w:rPr>
                <w:rFonts w:cs="Frankruhel"/>
                <w:rtl/>
              </w:rPr>
            </w:pPr>
            <w:r>
              <w:rPr>
                <w:rtl/>
              </w:rPr>
              <w:t>עדכון הערכים והסמלים</w:t>
            </w:r>
          </w:p>
        </w:tc>
        <w:tc>
          <w:tcPr>
            <w:tcW w:w="567" w:type="dxa"/>
          </w:tcPr>
          <w:p w:rsidR="00DD57E1" w:rsidRPr="00DD57E1" w:rsidRDefault="00DD57E1" w:rsidP="00DD57E1">
            <w:pPr>
              <w:rPr>
                <w:rStyle w:val="Hyperlink"/>
                <w:rtl/>
              </w:rPr>
            </w:pPr>
            <w:hyperlink w:anchor="Seif40" w:tooltip="עדכון הערכים והסמלים"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9</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r>
              <w:rPr>
                <w:rtl/>
              </w:rPr>
              <w:t xml:space="preserve">סעיף 41 </w:t>
            </w:r>
          </w:p>
        </w:tc>
        <w:tc>
          <w:tcPr>
            <w:tcW w:w="5669" w:type="dxa"/>
          </w:tcPr>
          <w:p w:rsidR="00DD57E1" w:rsidRPr="00DD57E1" w:rsidRDefault="00DD57E1" w:rsidP="00DD57E1">
            <w:pPr>
              <w:rPr>
                <w:rFonts w:cs="Frankruhel"/>
                <w:rtl/>
              </w:rPr>
            </w:pPr>
            <w:r>
              <w:rPr>
                <w:rtl/>
              </w:rPr>
              <w:t>תחילה</w:t>
            </w:r>
          </w:p>
        </w:tc>
        <w:tc>
          <w:tcPr>
            <w:tcW w:w="567" w:type="dxa"/>
          </w:tcPr>
          <w:p w:rsidR="00DD57E1" w:rsidRPr="00DD57E1" w:rsidRDefault="00DD57E1" w:rsidP="00DD57E1">
            <w:pPr>
              <w:rPr>
                <w:rStyle w:val="Hyperlink"/>
                <w:rtl/>
              </w:rPr>
            </w:pPr>
            <w:hyperlink w:anchor="Seif41" w:tooltip="תחיל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9</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p>
        </w:tc>
        <w:tc>
          <w:tcPr>
            <w:tcW w:w="5669" w:type="dxa"/>
          </w:tcPr>
          <w:p w:rsidR="00DD57E1" w:rsidRPr="00DD57E1" w:rsidRDefault="00DD57E1" w:rsidP="00DD57E1">
            <w:pPr>
              <w:rPr>
                <w:rFonts w:cs="Frankruhel"/>
                <w:rtl/>
              </w:rPr>
            </w:pPr>
            <w:r>
              <w:rPr>
                <w:rtl/>
              </w:rPr>
              <w:t>תוספת ראשונה</w:t>
            </w:r>
          </w:p>
        </w:tc>
        <w:tc>
          <w:tcPr>
            <w:tcW w:w="567" w:type="dxa"/>
          </w:tcPr>
          <w:p w:rsidR="00DD57E1" w:rsidRPr="00DD57E1" w:rsidRDefault="00DD57E1" w:rsidP="00DD57E1">
            <w:pPr>
              <w:rPr>
                <w:rStyle w:val="Hyperlink"/>
                <w:rtl/>
              </w:rPr>
            </w:pPr>
            <w:hyperlink w:anchor="med3" w:tooltip="תוספת ראשונ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9</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p>
        </w:tc>
        <w:tc>
          <w:tcPr>
            <w:tcW w:w="5669" w:type="dxa"/>
          </w:tcPr>
          <w:p w:rsidR="00DD57E1" w:rsidRPr="00DD57E1" w:rsidRDefault="00DD57E1" w:rsidP="00DD57E1">
            <w:pPr>
              <w:rPr>
                <w:rFonts w:cs="Frankruhel"/>
                <w:rtl/>
              </w:rPr>
            </w:pPr>
            <w:r>
              <w:rPr>
                <w:rtl/>
              </w:rPr>
              <w:t>תוספת שנייה</w:t>
            </w:r>
          </w:p>
        </w:tc>
        <w:tc>
          <w:tcPr>
            <w:tcW w:w="567" w:type="dxa"/>
          </w:tcPr>
          <w:p w:rsidR="00DD57E1" w:rsidRPr="00DD57E1" w:rsidRDefault="00DD57E1" w:rsidP="00DD57E1">
            <w:pPr>
              <w:rPr>
                <w:rStyle w:val="Hyperlink"/>
                <w:rtl/>
              </w:rPr>
            </w:pPr>
            <w:hyperlink w:anchor="med4" w:tooltip="תוספת שנייה"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12</w:t>
            </w:r>
            <w:r>
              <w:rPr>
                <w:rFonts w:cs="Frankruhel"/>
                <w:rtl/>
              </w:rPr>
              <w:fldChar w:fldCharType="end"/>
            </w:r>
          </w:p>
        </w:tc>
      </w:tr>
      <w:tr w:rsidR="00DD57E1" w:rsidRPr="00DD57E1">
        <w:tblPrEx>
          <w:tblCellMar>
            <w:top w:w="0" w:type="dxa"/>
            <w:bottom w:w="0" w:type="dxa"/>
          </w:tblCellMar>
        </w:tblPrEx>
        <w:tc>
          <w:tcPr>
            <w:tcW w:w="1247" w:type="dxa"/>
          </w:tcPr>
          <w:p w:rsidR="00DD57E1" w:rsidRPr="00DD57E1" w:rsidRDefault="00DD57E1" w:rsidP="00DD57E1">
            <w:pPr>
              <w:rPr>
                <w:rFonts w:cs="Frankruhel"/>
                <w:rtl/>
              </w:rPr>
            </w:pPr>
          </w:p>
        </w:tc>
        <w:tc>
          <w:tcPr>
            <w:tcW w:w="5669" w:type="dxa"/>
          </w:tcPr>
          <w:p w:rsidR="00DD57E1" w:rsidRPr="00DD57E1" w:rsidRDefault="00DD57E1" w:rsidP="00DD57E1">
            <w:pPr>
              <w:rPr>
                <w:rFonts w:cs="Frankruhel"/>
                <w:rtl/>
              </w:rPr>
            </w:pPr>
            <w:r>
              <w:rPr>
                <w:rtl/>
              </w:rPr>
              <w:t>תוספת שלישית</w:t>
            </w:r>
          </w:p>
        </w:tc>
        <w:tc>
          <w:tcPr>
            <w:tcW w:w="567" w:type="dxa"/>
          </w:tcPr>
          <w:p w:rsidR="00DD57E1" w:rsidRPr="00DD57E1" w:rsidRDefault="00DD57E1" w:rsidP="00DD57E1">
            <w:pPr>
              <w:rPr>
                <w:rStyle w:val="Hyperlink"/>
                <w:rtl/>
              </w:rPr>
            </w:pPr>
            <w:hyperlink w:anchor="med5" w:tooltip="תוספת שלישית" w:history="1">
              <w:r w:rsidRPr="00DD57E1">
                <w:rPr>
                  <w:rStyle w:val="Hyperlink"/>
                </w:rPr>
                <w:t>Go</w:t>
              </w:r>
            </w:hyperlink>
          </w:p>
        </w:tc>
        <w:tc>
          <w:tcPr>
            <w:tcW w:w="850" w:type="dxa"/>
          </w:tcPr>
          <w:p w:rsidR="00DD57E1" w:rsidRPr="00DD57E1" w:rsidRDefault="00DD57E1" w:rsidP="00DD57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15</w:t>
            </w:r>
            <w:r>
              <w:rPr>
                <w:rFonts w:cs="Frankruhel"/>
                <w:rtl/>
              </w:rPr>
              <w:fldChar w:fldCharType="end"/>
            </w:r>
          </w:p>
        </w:tc>
      </w:tr>
    </w:tbl>
    <w:p w:rsidR="00D25D5C" w:rsidRDefault="00D25D5C" w:rsidP="00675AF8">
      <w:pPr>
        <w:pStyle w:val="big-header"/>
        <w:ind w:left="0" w:right="1134"/>
        <w:rPr>
          <w:rStyle w:val="default"/>
          <w:rFonts w:hint="cs"/>
          <w:sz w:val="22"/>
          <w:szCs w:val="22"/>
          <w:rtl/>
        </w:rPr>
      </w:pPr>
      <w:r>
        <w:rPr>
          <w:rFonts w:cs="FrankRuehl"/>
          <w:sz w:val="32"/>
          <w:rtl/>
        </w:rPr>
        <w:br w:type="page"/>
      </w:r>
      <w:r w:rsidR="00675AF8">
        <w:rPr>
          <w:rFonts w:cs="FrankRuehl" w:hint="cs"/>
          <w:sz w:val="32"/>
          <w:rtl/>
        </w:rPr>
        <w:lastRenderedPageBreak/>
        <w:t>תקנות הסדרת העיסוק בייעוץ השקעות, בשיווק השקעות ובניהול תיקי השקעות (דוחות), תשע"ב-2012</w:t>
      </w:r>
      <w:r>
        <w:rPr>
          <w:rStyle w:val="default"/>
          <w:sz w:val="22"/>
          <w:szCs w:val="22"/>
          <w:rtl/>
        </w:rPr>
        <w:footnoteReference w:customMarkFollows="1" w:id="1"/>
        <w:t>*</w:t>
      </w:r>
    </w:p>
    <w:p w:rsidR="00675AF8" w:rsidRDefault="00B212DD" w:rsidP="00675AF8">
      <w:pPr>
        <w:pStyle w:val="P00"/>
        <w:spacing w:before="72"/>
        <w:ind w:left="0" w:right="1134"/>
        <w:rPr>
          <w:rStyle w:val="default"/>
          <w:rFonts w:cs="FrankRuehl" w:hint="cs"/>
          <w:rtl/>
        </w:rPr>
      </w:pPr>
      <w:r>
        <w:rPr>
          <w:rStyle w:val="default"/>
          <w:rFonts w:cs="FrankRuehl" w:hint="cs"/>
          <w:rtl/>
        </w:rPr>
        <w:tab/>
        <w:t>בתוקף סמכותי לפי סעיף 27ג ו-42 לחוק הסדרת העיסוק בייעוץ השקעות, בשיווק השקעות ובניהול תיקי השקעות, התשנ"ה-1995, בהתייעצות עם הרשות ובאישור ועדת הכספים של הכנסת, אני מתקין תקנות אלה:</w:t>
      </w:r>
    </w:p>
    <w:p w:rsidR="007A0B96" w:rsidRPr="000C4AC2" w:rsidRDefault="000C4AC2" w:rsidP="000C4AC2">
      <w:pPr>
        <w:pStyle w:val="medium2-header"/>
        <w:keepLines w:val="0"/>
        <w:spacing w:before="72"/>
        <w:ind w:left="0" w:right="1134"/>
        <w:outlineLvl w:val="0"/>
        <w:rPr>
          <w:rFonts w:cs="FrankRuehl" w:hint="cs"/>
          <w:noProof/>
          <w:rtl/>
        </w:rPr>
      </w:pPr>
      <w:bookmarkStart w:id="0" w:name="med0"/>
      <w:bookmarkEnd w:id="0"/>
      <w:r w:rsidRPr="000C4AC2">
        <w:rPr>
          <w:rFonts w:cs="FrankRuehl" w:hint="cs"/>
          <w:noProof/>
          <w:rtl/>
        </w:rPr>
        <w:t>פרק א': הגדרות</w:t>
      </w:r>
    </w:p>
    <w:p w:rsidR="009E096B" w:rsidRDefault="00D25D5C" w:rsidP="00033724">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70.35pt;margin-top:7.1pt;width:67.95pt;height:15.35pt;z-index:251635712" o:allowincell="f" filled="f" stroked="f" strokecolor="lime" strokeweight=".25pt">
            <v:textbox inset="0,0,0,0">
              <w:txbxContent>
                <w:p w:rsidR="0013081C" w:rsidRDefault="0013081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33724">
        <w:rPr>
          <w:rStyle w:val="default"/>
          <w:rFonts w:cs="FrankRuehl" w:hint="cs"/>
          <w:rtl/>
        </w:rPr>
        <w:t>בתקנות אלה</w:t>
      </w:r>
      <w:r w:rsidR="005743D2">
        <w:rPr>
          <w:rStyle w:val="default"/>
          <w:rFonts w:cs="FrankRuehl" w:hint="cs"/>
          <w:rtl/>
        </w:rPr>
        <w:t xml:space="preserve"> </w:t>
      </w:r>
      <w:r w:rsidR="005743D2">
        <w:rPr>
          <w:rStyle w:val="default"/>
          <w:rFonts w:cs="FrankRuehl"/>
          <w:rtl/>
        </w:rPr>
        <w:t>–</w:t>
      </w:r>
    </w:p>
    <w:p w:rsidR="00033724" w:rsidRDefault="00033724" w:rsidP="00033724">
      <w:pPr>
        <w:pStyle w:val="P00"/>
        <w:spacing w:before="72"/>
        <w:ind w:left="0" w:right="1134"/>
        <w:rPr>
          <w:rStyle w:val="default"/>
          <w:rFonts w:cs="FrankRuehl"/>
          <w:rtl/>
        </w:rPr>
      </w:pPr>
      <w:r>
        <w:rPr>
          <w:rStyle w:val="default"/>
          <w:rFonts w:cs="FrankRuehl" w:hint="cs"/>
          <w:rtl/>
        </w:rPr>
        <w:tab/>
        <w:t xml:space="preserve">"אתר הפצה" </w:t>
      </w:r>
      <w:r>
        <w:rPr>
          <w:rStyle w:val="default"/>
          <w:rFonts w:cs="FrankRuehl"/>
          <w:rtl/>
        </w:rPr>
        <w:t>–</w:t>
      </w:r>
      <w:r>
        <w:rPr>
          <w:rStyle w:val="default"/>
          <w:rFonts w:cs="FrankRuehl" w:hint="cs"/>
          <w:rtl/>
        </w:rPr>
        <w:t xml:space="preserve"> אתר אינטרנט של הרשות הפתוח לעיון הציבור, שבו מוצגים דיווחי הגורמים המדווים;</w:t>
      </w:r>
    </w:p>
    <w:p w:rsidR="00CB3214" w:rsidRPr="00CB3214" w:rsidRDefault="00CB3214" w:rsidP="00CB3214">
      <w:pPr>
        <w:pStyle w:val="P00"/>
        <w:spacing w:before="72"/>
        <w:ind w:left="0" w:right="1134"/>
        <w:rPr>
          <w:rStyle w:val="default"/>
          <w:rFonts w:cs="FrankRuehl"/>
          <w:rtl/>
        </w:rPr>
      </w:pPr>
      <w:r w:rsidRPr="00CB3214">
        <w:rPr>
          <w:rStyle w:val="default"/>
          <w:rFonts w:cs="FrankRuehl"/>
          <w:rtl/>
        </w:rPr>
        <w:pict>
          <v:shapetype id="_x0000_t202" coordsize="21600,21600" o:spt="202" path="m,l,21600r21600,l21600,xe">
            <v:stroke joinstyle="miter"/>
            <v:path gradientshapeok="t" o:connecttype="rect"/>
          </v:shapetype>
          <v:shape id="_x0000_s2212" type="#_x0000_t202" style="position:absolute;left:0;text-align:left;margin-left:470.25pt;margin-top:9.85pt;width:1in;height:9.9pt;z-index:251677696" filled="f" stroked="f">
            <v:textbox inset="1mm,0,1mm,0">
              <w:txbxContent>
                <w:p w:rsidR="00CB3214" w:rsidRDefault="00CB3214" w:rsidP="00CB3214">
                  <w:pPr>
                    <w:spacing w:line="160" w:lineRule="exact"/>
                    <w:rPr>
                      <w:rFonts w:cs="Miriam"/>
                      <w:noProof/>
                      <w:sz w:val="18"/>
                      <w:szCs w:val="18"/>
                      <w:rtl/>
                    </w:rPr>
                  </w:pPr>
                  <w:r>
                    <w:rPr>
                      <w:rFonts w:cs="Miriam" w:hint="cs"/>
                      <w:sz w:val="18"/>
                      <w:szCs w:val="18"/>
                      <w:rtl/>
                    </w:rPr>
                    <w:t xml:space="preserve">תק' </w:t>
                  </w:r>
                  <w:r>
                    <w:rPr>
                      <w:rFonts w:cs="Miriam" w:hint="cs"/>
                      <w:noProof/>
                      <w:sz w:val="18"/>
                      <w:szCs w:val="18"/>
                      <w:rtl/>
                    </w:rPr>
                    <w:t>תשפ"ב-2021</w:t>
                  </w:r>
                </w:p>
              </w:txbxContent>
            </v:textbox>
          </v:shape>
        </w:pict>
      </w:r>
      <w:r w:rsidRPr="00CB3214">
        <w:rPr>
          <w:rStyle w:val="default"/>
          <w:rFonts w:cs="FrankRuehl"/>
          <w:rtl/>
        </w:rPr>
        <w:tab/>
      </w:r>
      <w:r w:rsidRPr="00CB3214">
        <w:rPr>
          <w:rStyle w:val="default"/>
          <w:rFonts w:cs="FrankRuehl" w:hint="cs"/>
          <w:rtl/>
        </w:rPr>
        <w:t>"</w:t>
      </w:r>
      <w:r>
        <w:rPr>
          <w:rStyle w:val="default"/>
          <w:rFonts w:cs="FrankRuehl" w:hint="cs"/>
          <w:rtl/>
        </w:rPr>
        <w:t xml:space="preserve">בטוחה" </w:t>
      </w:r>
      <w:r>
        <w:rPr>
          <w:rStyle w:val="default"/>
          <w:rFonts w:cs="FrankRuehl"/>
          <w:rtl/>
        </w:rPr>
        <w:t>–</w:t>
      </w:r>
      <w:r>
        <w:rPr>
          <w:rStyle w:val="default"/>
          <w:rFonts w:cs="FrankRuehl" w:hint="cs"/>
          <w:rtl/>
        </w:rPr>
        <w:t xml:space="preserve"> כהגדרתה בתקנות הביטוח</w:t>
      </w:r>
      <w:r w:rsidRPr="00CB3214">
        <w:rPr>
          <w:rStyle w:val="default"/>
          <w:rFonts w:cs="FrankRuehl" w:hint="cs"/>
          <w:rtl/>
        </w:rPr>
        <w:t>;</w:t>
      </w:r>
    </w:p>
    <w:p w:rsidR="00CB3214" w:rsidRPr="00E0399D" w:rsidRDefault="00CB3214" w:rsidP="00CB3214">
      <w:pPr>
        <w:pStyle w:val="P00"/>
        <w:spacing w:before="0"/>
        <w:ind w:left="0" w:right="1134"/>
        <w:rPr>
          <w:rStyle w:val="default"/>
          <w:rFonts w:cs="FrankRuehl"/>
          <w:vanish/>
          <w:color w:val="FF0000"/>
          <w:sz w:val="20"/>
          <w:szCs w:val="20"/>
          <w:shd w:val="clear" w:color="auto" w:fill="FFFF99"/>
          <w:rtl/>
        </w:rPr>
      </w:pPr>
      <w:bookmarkStart w:id="2" w:name="Rov156"/>
      <w:r w:rsidRPr="00E0399D">
        <w:rPr>
          <w:rStyle w:val="default"/>
          <w:rFonts w:cs="FrankRuehl" w:hint="cs"/>
          <w:vanish/>
          <w:color w:val="FF0000"/>
          <w:sz w:val="20"/>
          <w:szCs w:val="20"/>
          <w:shd w:val="clear" w:color="auto" w:fill="FFFF99"/>
          <w:rtl/>
        </w:rPr>
        <w:t>מיום 19.12.2021</w:t>
      </w:r>
    </w:p>
    <w:p w:rsidR="00CB3214" w:rsidRPr="00E0399D" w:rsidRDefault="00CB3214" w:rsidP="00CB3214">
      <w:pPr>
        <w:pStyle w:val="P00"/>
        <w:spacing w:before="0"/>
        <w:ind w:left="0" w:right="1134"/>
        <w:rPr>
          <w:rStyle w:val="default"/>
          <w:rFonts w:cs="FrankRuehl"/>
          <w:vanish/>
          <w:sz w:val="20"/>
          <w:szCs w:val="20"/>
          <w:shd w:val="clear" w:color="auto" w:fill="FFFF99"/>
          <w:rtl/>
        </w:rPr>
      </w:pPr>
      <w:r w:rsidRPr="00E0399D">
        <w:rPr>
          <w:rStyle w:val="default"/>
          <w:rFonts w:cs="FrankRuehl" w:hint="cs"/>
          <w:b/>
          <w:bCs/>
          <w:vanish/>
          <w:sz w:val="20"/>
          <w:szCs w:val="20"/>
          <w:shd w:val="clear" w:color="auto" w:fill="FFFF99"/>
          <w:rtl/>
        </w:rPr>
        <w:t>תק' תשפ"ב-2021</w:t>
      </w:r>
    </w:p>
    <w:p w:rsidR="00CB3214" w:rsidRPr="00E0399D" w:rsidRDefault="00CB3214" w:rsidP="00CB3214">
      <w:pPr>
        <w:pStyle w:val="P00"/>
        <w:spacing w:before="0"/>
        <w:ind w:left="0" w:right="1134"/>
        <w:rPr>
          <w:rStyle w:val="default"/>
          <w:rFonts w:cs="FrankRuehl"/>
          <w:vanish/>
          <w:sz w:val="20"/>
          <w:szCs w:val="20"/>
          <w:shd w:val="clear" w:color="auto" w:fill="FFFF99"/>
          <w:rtl/>
        </w:rPr>
      </w:pPr>
      <w:hyperlink r:id="rId7" w:history="1">
        <w:r w:rsidRPr="00E0399D">
          <w:rPr>
            <w:rStyle w:val="Hyperlink"/>
            <w:rFonts w:cs="FrankRuehl" w:hint="cs"/>
            <w:vanish/>
            <w:szCs w:val="20"/>
            <w:shd w:val="clear" w:color="auto" w:fill="FFFF99"/>
            <w:rtl/>
          </w:rPr>
          <w:t>ק"ת תשפ"ב מס' 9811</w:t>
        </w:r>
      </w:hyperlink>
      <w:r w:rsidRPr="00E0399D">
        <w:rPr>
          <w:rStyle w:val="default"/>
          <w:rFonts w:cs="FrankRuehl" w:hint="cs"/>
          <w:vanish/>
          <w:sz w:val="20"/>
          <w:szCs w:val="20"/>
          <w:shd w:val="clear" w:color="auto" w:fill="FFFF99"/>
          <w:rtl/>
        </w:rPr>
        <w:t xml:space="preserve"> מיום 19.12.2021 עמ' 1170</w:t>
      </w:r>
    </w:p>
    <w:p w:rsidR="00CB3214" w:rsidRPr="00CB3214" w:rsidRDefault="00CB3214" w:rsidP="00CB3214">
      <w:pPr>
        <w:pStyle w:val="P00"/>
        <w:spacing w:before="0"/>
        <w:ind w:left="0" w:right="1134"/>
        <w:rPr>
          <w:rStyle w:val="default"/>
          <w:rFonts w:cs="FrankRuehl" w:hint="cs"/>
          <w:sz w:val="2"/>
          <w:szCs w:val="2"/>
          <w:rtl/>
        </w:rPr>
      </w:pPr>
      <w:r w:rsidRPr="00E0399D">
        <w:rPr>
          <w:rStyle w:val="default"/>
          <w:rFonts w:cs="FrankRuehl" w:hint="cs"/>
          <w:b/>
          <w:bCs/>
          <w:vanish/>
          <w:sz w:val="20"/>
          <w:szCs w:val="20"/>
          <w:shd w:val="clear" w:color="auto" w:fill="FFFF99"/>
          <w:rtl/>
        </w:rPr>
        <w:t>הוספת הגדרת "בטוחה"</w:t>
      </w:r>
      <w:bookmarkEnd w:id="2"/>
    </w:p>
    <w:p w:rsidR="00033724" w:rsidRDefault="00033724" w:rsidP="00033724">
      <w:pPr>
        <w:pStyle w:val="P00"/>
        <w:spacing w:before="72"/>
        <w:ind w:left="0" w:right="1134"/>
        <w:rPr>
          <w:rStyle w:val="default"/>
          <w:rFonts w:cs="FrankRuehl" w:hint="cs"/>
          <w:rtl/>
        </w:rPr>
      </w:pPr>
      <w:r>
        <w:rPr>
          <w:rStyle w:val="default"/>
          <w:rFonts w:cs="FrankRuehl" w:hint="cs"/>
          <w:rtl/>
        </w:rPr>
        <w:tab/>
        <w:t xml:space="preserve">"גוף מוסדי" </w:t>
      </w:r>
      <w:r w:rsidR="00CD4CCF">
        <w:rPr>
          <w:rStyle w:val="default"/>
          <w:rFonts w:cs="FrankRuehl"/>
          <w:rtl/>
        </w:rPr>
        <w:t>–</w:t>
      </w:r>
      <w:r>
        <w:rPr>
          <w:rStyle w:val="default"/>
          <w:rFonts w:cs="FrankRuehl" w:hint="cs"/>
          <w:rtl/>
        </w:rPr>
        <w:t xml:space="preserve"> </w:t>
      </w:r>
      <w:r w:rsidR="00CD4CCF">
        <w:rPr>
          <w:rStyle w:val="default"/>
          <w:rFonts w:cs="FrankRuehl" w:hint="cs"/>
          <w:rtl/>
        </w:rPr>
        <w:t>קופת גמל, קרן נאמנות, קרן פנסיה;</w:t>
      </w:r>
    </w:p>
    <w:p w:rsidR="00CD4CCF" w:rsidRDefault="00CD4CCF" w:rsidP="00033724">
      <w:pPr>
        <w:pStyle w:val="P00"/>
        <w:spacing w:before="72"/>
        <w:ind w:left="0" w:right="1134"/>
        <w:rPr>
          <w:rStyle w:val="default"/>
          <w:rFonts w:cs="FrankRuehl" w:hint="cs"/>
          <w:rtl/>
        </w:rPr>
      </w:pPr>
      <w:r>
        <w:rPr>
          <w:rStyle w:val="default"/>
          <w:rFonts w:cs="FrankRuehl" w:hint="cs"/>
          <w:rtl/>
        </w:rPr>
        <w:tab/>
        <w:t xml:space="preserve">"המצאה ללקוח" </w:t>
      </w:r>
      <w:r>
        <w:rPr>
          <w:rStyle w:val="default"/>
          <w:rFonts w:cs="FrankRuehl"/>
          <w:rtl/>
        </w:rPr>
        <w:t>–</w:t>
      </w:r>
      <w:r>
        <w:rPr>
          <w:rStyle w:val="default"/>
          <w:rFonts w:cs="FrankRuehl" w:hint="cs"/>
          <w:rtl/>
        </w:rPr>
        <w:t xml:space="preserve"> מסירה ביד, משלוח בדואר, או מקום שבו הלקוח הסכים לכך מראש </w:t>
      </w:r>
      <w:r>
        <w:rPr>
          <w:rStyle w:val="default"/>
          <w:rFonts w:cs="FrankRuehl"/>
          <w:rtl/>
        </w:rPr>
        <w:t>–</w:t>
      </w:r>
      <w:r>
        <w:rPr>
          <w:rStyle w:val="default"/>
          <w:rFonts w:cs="FrankRuehl" w:hint="cs"/>
          <w:rtl/>
        </w:rPr>
        <w:t xml:space="preserve"> המצאה בכל דרך שהיא, ובלבד שנעשתה בכתב;</w:t>
      </w:r>
    </w:p>
    <w:p w:rsidR="00CD4CCF" w:rsidRDefault="00CD4CCF" w:rsidP="00033724">
      <w:pPr>
        <w:pStyle w:val="P00"/>
        <w:spacing w:before="72"/>
        <w:ind w:left="0" w:right="1134"/>
        <w:rPr>
          <w:rStyle w:val="default"/>
          <w:rFonts w:cs="FrankRuehl" w:hint="cs"/>
          <w:rtl/>
        </w:rPr>
      </w:pPr>
      <w:r>
        <w:rPr>
          <w:rStyle w:val="default"/>
          <w:rFonts w:cs="FrankRuehl" w:hint="cs"/>
          <w:rtl/>
        </w:rPr>
        <w:tab/>
        <w:t xml:space="preserve">"טופס דיווח" </w:t>
      </w:r>
      <w:r>
        <w:rPr>
          <w:rStyle w:val="default"/>
          <w:rFonts w:cs="FrankRuehl"/>
          <w:rtl/>
        </w:rPr>
        <w:t>–</w:t>
      </w:r>
      <w:r>
        <w:rPr>
          <w:rStyle w:val="default"/>
          <w:rFonts w:cs="FrankRuehl" w:hint="cs"/>
          <w:rtl/>
        </w:rPr>
        <w:t xml:space="preserve"> כהגדרתו בתקנות ניירות ערך (חתימה ודיווח אלקטרוני), התשס"ג-2003;</w:t>
      </w:r>
    </w:p>
    <w:p w:rsidR="00CD4CCF" w:rsidRDefault="00CD4CCF" w:rsidP="00033724">
      <w:pPr>
        <w:pStyle w:val="P00"/>
        <w:spacing w:before="72"/>
        <w:ind w:left="0" w:right="1134"/>
        <w:rPr>
          <w:rStyle w:val="default"/>
          <w:rFonts w:cs="FrankRuehl" w:hint="cs"/>
          <w:rtl/>
        </w:rPr>
      </w:pPr>
      <w:r>
        <w:rPr>
          <w:rStyle w:val="default"/>
          <w:rFonts w:cs="FrankRuehl" w:hint="cs"/>
          <w:rtl/>
        </w:rPr>
        <w:tab/>
        <w:t xml:space="preserve">"יום הדוח" </w:t>
      </w:r>
      <w:r>
        <w:rPr>
          <w:rStyle w:val="default"/>
          <w:rFonts w:cs="FrankRuehl"/>
          <w:rtl/>
        </w:rPr>
        <w:t>–</w:t>
      </w:r>
      <w:r>
        <w:rPr>
          <w:rStyle w:val="default"/>
          <w:rFonts w:cs="FrankRuehl" w:hint="cs"/>
          <w:rtl/>
        </w:rPr>
        <w:t xml:space="preserve"> היום האחרון של הרבעון;</w:t>
      </w:r>
    </w:p>
    <w:p w:rsidR="00CD4CCF" w:rsidRDefault="00CD4CCF" w:rsidP="00033724">
      <w:pPr>
        <w:pStyle w:val="P00"/>
        <w:spacing w:before="72"/>
        <w:ind w:left="0" w:right="1134"/>
        <w:rPr>
          <w:rStyle w:val="default"/>
          <w:rFonts w:cs="FrankRuehl" w:hint="cs"/>
          <w:rtl/>
        </w:rPr>
      </w:pPr>
      <w:r>
        <w:rPr>
          <w:rStyle w:val="default"/>
          <w:rFonts w:cs="FrankRuehl" w:hint="cs"/>
          <w:rtl/>
        </w:rPr>
        <w:tab/>
        <w:t xml:space="preserve">"יום מסחר" </w:t>
      </w:r>
      <w:r>
        <w:rPr>
          <w:rStyle w:val="default"/>
          <w:rFonts w:cs="FrankRuehl"/>
          <w:rtl/>
        </w:rPr>
        <w:t>–</w:t>
      </w:r>
      <w:r>
        <w:rPr>
          <w:rStyle w:val="default"/>
          <w:rFonts w:cs="FrankRuehl" w:hint="cs"/>
          <w:rtl/>
        </w:rPr>
        <w:t xml:space="preserve"> יום שבו מתקיים מסחר בבורסה בישראל;</w:t>
      </w:r>
    </w:p>
    <w:p w:rsidR="00CD4CCF" w:rsidRDefault="00CD4CCF" w:rsidP="00033724">
      <w:pPr>
        <w:pStyle w:val="P00"/>
        <w:spacing w:before="72"/>
        <w:ind w:left="0" w:right="1134"/>
        <w:rPr>
          <w:rStyle w:val="default"/>
          <w:rFonts w:cs="FrankRuehl" w:hint="cs"/>
          <w:rtl/>
        </w:rPr>
      </w:pPr>
      <w:r>
        <w:rPr>
          <w:rStyle w:val="default"/>
          <w:rFonts w:cs="FrankRuehl" w:hint="cs"/>
          <w:rtl/>
        </w:rPr>
        <w:tab/>
        <w:t xml:space="preserve">"יום עסקים" </w:t>
      </w:r>
      <w:r>
        <w:rPr>
          <w:rStyle w:val="default"/>
          <w:rFonts w:cs="FrankRuehl"/>
          <w:rtl/>
        </w:rPr>
        <w:t>–</w:t>
      </w:r>
      <w:r>
        <w:rPr>
          <w:rStyle w:val="default"/>
          <w:rFonts w:cs="FrankRuehl" w:hint="cs"/>
          <w:rtl/>
        </w:rPr>
        <w:t xml:space="preserve"> יום שבו רוב התאגידים הבנקאיים בישראל פתוחים לביצוע עסקאות עם הציבור;</w:t>
      </w:r>
    </w:p>
    <w:p w:rsidR="00CD4CCF" w:rsidRDefault="00CD4CCF" w:rsidP="00033724">
      <w:pPr>
        <w:pStyle w:val="P00"/>
        <w:spacing w:before="72"/>
        <w:ind w:left="0" w:right="1134"/>
        <w:rPr>
          <w:rStyle w:val="default"/>
          <w:rFonts w:cs="FrankRuehl" w:hint="cs"/>
          <w:rtl/>
        </w:rPr>
      </w:pPr>
      <w:r>
        <w:rPr>
          <w:rStyle w:val="default"/>
          <w:rFonts w:cs="FrankRuehl" w:hint="cs"/>
          <w:rtl/>
        </w:rPr>
        <w:tab/>
        <w:t xml:space="preserve">"מדד המחירים לצרכן" </w:t>
      </w:r>
      <w:r>
        <w:rPr>
          <w:rStyle w:val="default"/>
          <w:rFonts w:cs="FrankRuehl"/>
          <w:rtl/>
        </w:rPr>
        <w:t>–</w:t>
      </w:r>
      <w:r>
        <w:rPr>
          <w:rStyle w:val="default"/>
          <w:rFonts w:cs="FrankRuehl" w:hint="cs"/>
          <w:rtl/>
        </w:rPr>
        <w:t xml:space="preserve"> מדד המחירים לצרכן שמפרסמת הלשכה המרכזית לסטטיסטיקה;</w:t>
      </w:r>
    </w:p>
    <w:p w:rsidR="00CD4CCF" w:rsidRDefault="00CD4CCF" w:rsidP="00033724">
      <w:pPr>
        <w:pStyle w:val="P00"/>
        <w:spacing w:before="72"/>
        <w:ind w:left="0" w:right="1134"/>
        <w:rPr>
          <w:rStyle w:val="default"/>
          <w:rFonts w:cs="FrankRuehl" w:hint="cs"/>
          <w:rtl/>
        </w:rPr>
      </w:pPr>
      <w:r>
        <w:rPr>
          <w:rStyle w:val="default"/>
          <w:rFonts w:cs="FrankRuehl" w:hint="cs"/>
          <w:rtl/>
        </w:rPr>
        <w:tab/>
        <w:t xml:space="preserve">"מדד מלווה קצר מועד (מדד המק"מ)", </w:t>
      </w:r>
      <w:r w:rsidR="008835BE">
        <w:rPr>
          <w:rStyle w:val="default"/>
          <w:rFonts w:cs="FrankRuehl" w:hint="cs"/>
          <w:rtl/>
        </w:rPr>
        <w:t xml:space="preserve">"מדד ת"א 100" </w:t>
      </w:r>
      <w:r w:rsidR="008835BE">
        <w:rPr>
          <w:rStyle w:val="default"/>
          <w:rFonts w:cs="FrankRuehl"/>
          <w:rtl/>
        </w:rPr>
        <w:t>–</w:t>
      </w:r>
      <w:r w:rsidR="008835BE">
        <w:rPr>
          <w:rStyle w:val="default"/>
          <w:rFonts w:cs="FrankRuehl" w:hint="cs"/>
          <w:rtl/>
        </w:rPr>
        <w:t xml:space="preserve"> המפורסמים באתר האינטרנט של הבורסה;</w:t>
      </w:r>
    </w:p>
    <w:p w:rsidR="008835BE" w:rsidRDefault="008835BE" w:rsidP="00033724">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נייר ערך או נכס פיננסי;</w:t>
      </w:r>
    </w:p>
    <w:p w:rsidR="008835BE" w:rsidRDefault="008835BE" w:rsidP="00033724">
      <w:pPr>
        <w:pStyle w:val="P00"/>
        <w:spacing w:before="72"/>
        <w:ind w:left="0" w:right="1134"/>
        <w:rPr>
          <w:rStyle w:val="default"/>
          <w:rFonts w:cs="FrankRuehl" w:hint="cs"/>
          <w:rtl/>
        </w:rPr>
      </w:pPr>
      <w:r>
        <w:rPr>
          <w:rStyle w:val="default"/>
          <w:rFonts w:cs="FrankRuehl" w:hint="cs"/>
          <w:rtl/>
        </w:rPr>
        <w:tab/>
        <w:t xml:space="preserve">"נכס דל סחירות" </w:t>
      </w:r>
      <w:r>
        <w:rPr>
          <w:rStyle w:val="default"/>
          <w:rFonts w:cs="FrankRuehl"/>
          <w:rtl/>
        </w:rPr>
        <w:t>–</w:t>
      </w:r>
      <w:r>
        <w:rPr>
          <w:rStyle w:val="default"/>
          <w:rFonts w:cs="FrankRuehl" w:hint="cs"/>
          <w:rtl/>
        </w:rPr>
        <w:t xml:space="preserve"> נכס שאינו נכס חריג, שביום הדוח חלפו למעלה משלושה ימי מסחר מאז שנעשתה בו עסקה בבורסה;</w:t>
      </w:r>
    </w:p>
    <w:p w:rsidR="008835BE" w:rsidRDefault="008835BE" w:rsidP="00033724">
      <w:pPr>
        <w:pStyle w:val="P00"/>
        <w:spacing w:before="72"/>
        <w:ind w:left="0" w:right="1134"/>
        <w:rPr>
          <w:rStyle w:val="default"/>
          <w:rFonts w:cs="FrankRuehl" w:hint="cs"/>
          <w:rtl/>
        </w:rPr>
      </w:pPr>
      <w:r>
        <w:rPr>
          <w:rStyle w:val="default"/>
          <w:rFonts w:cs="FrankRuehl" w:hint="cs"/>
          <w:rtl/>
        </w:rPr>
        <w:tab/>
        <w:t xml:space="preserve">"נכס חריג" </w:t>
      </w:r>
      <w:r>
        <w:rPr>
          <w:rStyle w:val="default"/>
          <w:rFonts w:cs="FrankRuehl"/>
          <w:rtl/>
        </w:rPr>
        <w:t>–</w:t>
      </w:r>
      <w:r>
        <w:rPr>
          <w:rStyle w:val="default"/>
          <w:rFonts w:cs="FrankRuehl" w:hint="cs"/>
          <w:rtl/>
        </w:rPr>
        <w:t xml:space="preserve"> נכס שביום הדוח שוויו חורג, להערכת מנהל התיקים, באופן קיצוני מהשווי שהיה צפוי לו בהתחשב בשווי שבו ניתן לממשו או בשווי שנקבע לנכס הבסיס שלו, או שביום הדוח חלפו למעלה משלושה ימי מסחר מאז שהמסחר בו הופסק;</w:t>
      </w:r>
    </w:p>
    <w:p w:rsidR="008835BE" w:rsidRDefault="008835BE" w:rsidP="00033724">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לרבות עבירה מחוץ לישראל שמאפייניה דומים;</w:t>
      </w:r>
    </w:p>
    <w:p w:rsidR="008835BE" w:rsidRDefault="008835BE" w:rsidP="00033724">
      <w:pPr>
        <w:pStyle w:val="P00"/>
        <w:spacing w:before="72"/>
        <w:ind w:left="0" w:right="1134"/>
        <w:rPr>
          <w:rStyle w:val="default"/>
          <w:rFonts w:cs="FrankRuehl" w:hint="cs"/>
          <w:rtl/>
        </w:rPr>
      </w:pP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שלושה חודשים המסתיימת ביום האחרון של החודש השלישי (הרבעון הראשון), השישי (הרבעון השני), התשיעי (הרבעון השלישי) והשנים עשר (הרבעון הרביעי) של שנת כספים;</w:t>
      </w:r>
    </w:p>
    <w:p w:rsidR="008835BE" w:rsidRDefault="008835BE" w:rsidP="008835BE">
      <w:pPr>
        <w:pStyle w:val="P00"/>
        <w:spacing w:before="72"/>
        <w:ind w:left="0" w:right="1134"/>
        <w:rPr>
          <w:rStyle w:val="default"/>
          <w:rFonts w:cs="FrankRuehl"/>
          <w:rtl/>
        </w:rPr>
      </w:pPr>
      <w:r>
        <w:rPr>
          <w:rStyle w:val="default"/>
          <w:rFonts w:cs="FrankRuehl" w:hint="cs"/>
          <w:rtl/>
        </w:rPr>
        <w:tab/>
        <w:t xml:space="preserve">"שווי נכסים מנוהל" </w:t>
      </w:r>
      <w:r>
        <w:rPr>
          <w:rStyle w:val="default"/>
          <w:rFonts w:cs="FrankRuehl"/>
          <w:rtl/>
        </w:rPr>
        <w:t>–</w:t>
      </w:r>
      <w:r>
        <w:rPr>
          <w:rStyle w:val="default"/>
          <w:rFonts w:cs="FrankRuehl" w:hint="cs"/>
          <w:rtl/>
        </w:rPr>
        <w:t xml:space="preserve"> שוויים של ניירות הערך והנכסים הפיננסיים שבניהולו של מנהל תיקים</w:t>
      </w:r>
      <w:r w:rsidR="00CB3214">
        <w:rPr>
          <w:rStyle w:val="default"/>
          <w:rFonts w:cs="FrankRuehl" w:hint="cs"/>
          <w:rtl/>
        </w:rPr>
        <w:t>;</w:t>
      </w:r>
    </w:p>
    <w:p w:rsidR="00CB3214" w:rsidRPr="00CB3214" w:rsidRDefault="00CB3214" w:rsidP="00CB3214">
      <w:pPr>
        <w:pStyle w:val="P00"/>
        <w:spacing w:before="72"/>
        <w:ind w:left="0" w:right="1134"/>
        <w:rPr>
          <w:rStyle w:val="default"/>
          <w:rFonts w:cs="FrankRuehl"/>
          <w:rtl/>
        </w:rPr>
      </w:pPr>
      <w:r w:rsidRPr="00CB3214">
        <w:rPr>
          <w:rStyle w:val="default"/>
          <w:rFonts w:cs="FrankRuehl"/>
          <w:rtl/>
        </w:rPr>
        <w:pict>
          <v:shape id="_x0000_s2213" type="#_x0000_t202" style="position:absolute;left:0;text-align:left;margin-left:470.25pt;margin-top:9.85pt;width:1in;height:9.9pt;z-index:251678720" filled="f" stroked="f">
            <v:textbox inset="1mm,0,1mm,0">
              <w:txbxContent>
                <w:p w:rsidR="00CB3214" w:rsidRDefault="00CB3214" w:rsidP="00CB3214">
                  <w:pPr>
                    <w:spacing w:line="160" w:lineRule="exact"/>
                    <w:rPr>
                      <w:rFonts w:cs="Miriam"/>
                      <w:noProof/>
                      <w:sz w:val="18"/>
                      <w:szCs w:val="18"/>
                      <w:rtl/>
                    </w:rPr>
                  </w:pPr>
                  <w:r>
                    <w:rPr>
                      <w:rFonts w:cs="Miriam" w:hint="cs"/>
                      <w:sz w:val="18"/>
                      <w:szCs w:val="18"/>
                      <w:rtl/>
                    </w:rPr>
                    <w:t xml:space="preserve">תק' </w:t>
                  </w:r>
                  <w:r>
                    <w:rPr>
                      <w:rFonts w:cs="Miriam" w:hint="cs"/>
                      <w:noProof/>
                      <w:sz w:val="18"/>
                      <w:szCs w:val="18"/>
                      <w:rtl/>
                    </w:rPr>
                    <w:t>תשפ"ב-2021</w:t>
                  </w:r>
                </w:p>
              </w:txbxContent>
            </v:textbox>
          </v:shape>
        </w:pict>
      </w:r>
      <w:r w:rsidRPr="00CB3214">
        <w:rPr>
          <w:rStyle w:val="default"/>
          <w:rFonts w:cs="FrankRuehl"/>
          <w:rtl/>
        </w:rPr>
        <w:tab/>
      </w:r>
      <w:r w:rsidRPr="00CB3214">
        <w:rPr>
          <w:rStyle w:val="default"/>
          <w:rFonts w:cs="FrankRuehl" w:hint="cs"/>
          <w:rtl/>
        </w:rPr>
        <w:t>"</w:t>
      </w:r>
      <w:r>
        <w:rPr>
          <w:rStyle w:val="default"/>
          <w:rFonts w:cs="FrankRuehl" w:hint="cs"/>
          <w:rtl/>
        </w:rPr>
        <w:t xml:space="preserve">תקנות הביטוח" </w:t>
      </w:r>
      <w:r>
        <w:rPr>
          <w:rStyle w:val="default"/>
          <w:rFonts w:cs="FrankRuehl"/>
          <w:rtl/>
        </w:rPr>
        <w:t>–</w:t>
      </w:r>
      <w:r>
        <w:rPr>
          <w:rStyle w:val="default"/>
          <w:rFonts w:cs="FrankRuehl" w:hint="cs"/>
          <w:rtl/>
        </w:rPr>
        <w:t xml:space="preserve"> תקנות הסדרת העיסוק בייעוץ השקעות, בשיווק השקעות ובניהול תיקי השקעות (הון עצמי וביטוח), התש"ס-2020.</w:t>
      </w:r>
    </w:p>
    <w:p w:rsidR="00CB3214" w:rsidRPr="00E0399D" w:rsidRDefault="00CB3214" w:rsidP="00CB3214">
      <w:pPr>
        <w:pStyle w:val="P00"/>
        <w:spacing w:before="0"/>
        <w:ind w:left="0" w:right="1134"/>
        <w:rPr>
          <w:rStyle w:val="default"/>
          <w:rFonts w:cs="FrankRuehl"/>
          <w:vanish/>
          <w:color w:val="FF0000"/>
          <w:sz w:val="20"/>
          <w:szCs w:val="20"/>
          <w:shd w:val="clear" w:color="auto" w:fill="FFFF99"/>
          <w:rtl/>
        </w:rPr>
      </w:pPr>
      <w:bookmarkStart w:id="3" w:name="Rov157"/>
      <w:r w:rsidRPr="00E0399D">
        <w:rPr>
          <w:rStyle w:val="default"/>
          <w:rFonts w:cs="FrankRuehl" w:hint="cs"/>
          <w:vanish/>
          <w:color w:val="FF0000"/>
          <w:sz w:val="20"/>
          <w:szCs w:val="20"/>
          <w:shd w:val="clear" w:color="auto" w:fill="FFFF99"/>
          <w:rtl/>
        </w:rPr>
        <w:t>מיום 19.12.2021</w:t>
      </w:r>
    </w:p>
    <w:p w:rsidR="00CB3214" w:rsidRPr="00E0399D" w:rsidRDefault="00CB3214" w:rsidP="00CB3214">
      <w:pPr>
        <w:pStyle w:val="P00"/>
        <w:spacing w:before="0"/>
        <w:ind w:left="0" w:right="1134"/>
        <w:rPr>
          <w:rStyle w:val="default"/>
          <w:rFonts w:cs="FrankRuehl"/>
          <w:vanish/>
          <w:sz w:val="20"/>
          <w:szCs w:val="20"/>
          <w:shd w:val="clear" w:color="auto" w:fill="FFFF99"/>
          <w:rtl/>
        </w:rPr>
      </w:pPr>
      <w:r w:rsidRPr="00E0399D">
        <w:rPr>
          <w:rStyle w:val="default"/>
          <w:rFonts w:cs="FrankRuehl" w:hint="cs"/>
          <w:b/>
          <w:bCs/>
          <w:vanish/>
          <w:sz w:val="20"/>
          <w:szCs w:val="20"/>
          <w:shd w:val="clear" w:color="auto" w:fill="FFFF99"/>
          <w:rtl/>
        </w:rPr>
        <w:t>תק' תשפ"ב-2021</w:t>
      </w:r>
    </w:p>
    <w:p w:rsidR="00CB3214" w:rsidRPr="00E0399D" w:rsidRDefault="00CB3214" w:rsidP="00CB3214">
      <w:pPr>
        <w:pStyle w:val="P00"/>
        <w:spacing w:before="0"/>
        <w:ind w:left="0" w:right="1134"/>
        <w:rPr>
          <w:rStyle w:val="default"/>
          <w:rFonts w:cs="FrankRuehl"/>
          <w:vanish/>
          <w:sz w:val="20"/>
          <w:szCs w:val="20"/>
          <w:shd w:val="clear" w:color="auto" w:fill="FFFF99"/>
          <w:rtl/>
        </w:rPr>
      </w:pPr>
      <w:hyperlink r:id="rId8" w:history="1">
        <w:r w:rsidRPr="00E0399D">
          <w:rPr>
            <w:rStyle w:val="Hyperlink"/>
            <w:rFonts w:cs="FrankRuehl" w:hint="cs"/>
            <w:vanish/>
            <w:szCs w:val="20"/>
            <w:shd w:val="clear" w:color="auto" w:fill="FFFF99"/>
            <w:rtl/>
          </w:rPr>
          <w:t>ק"ת תשפ"ב מס' 9811</w:t>
        </w:r>
      </w:hyperlink>
      <w:r w:rsidRPr="00E0399D">
        <w:rPr>
          <w:rStyle w:val="default"/>
          <w:rFonts w:cs="FrankRuehl" w:hint="cs"/>
          <w:vanish/>
          <w:sz w:val="20"/>
          <w:szCs w:val="20"/>
          <w:shd w:val="clear" w:color="auto" w:fill="FFFF99"/>
          <w:rtl/>
        </w:rPr>
        <w:t xml:space="preserve"> מיום 19.12.2021 עמ' 1170</w:t>
      </w:r>
    </w:p>
    <w:p w:rsidR="00CB3214" w:rsidRPr="00CB3214" w:rsidRDefault="00CB3214" w:rsidP="00CB3214">
      <w:pPr>
        <w:pStyle w:val="P00"/>
        <w:spacing w:before="0"/>
        <w:ind w:left="0" w:right="1134"/>
        <w:rPr>
          <w:rStyle w:val="default"/>
          <w:rFonts w:cs="FrankRuehl" w:hint="cs"/>
          <w:sz w:val="2"/>
          <w:szCs w:val="2"/>
          <w:rtl/>
        </w:rPr>
      </w:pPr>
      <w:r w:rsidRPr="00E0399D">
        <w:rPr>
          <w:rStyle w:val="default"/>
          <w:rFonts w:cs="FrankRuehl" w:hint="cs"/>
          <w:b/>
          <w:bCs/>
          <w:vanish/>
          <w:sz w:val="20"/>
          <w:szCs w:val="20"/>
          <w:shd w:val="clear" w:color="auto" w:fill="FFFF99"/>
          <w:rtl/>
        </w:rPr>
        <w:t>הוספת הגדרת "תקנות הביטוח"</w:t>
      </w:r>
      <w:bookmarkEnd w:id="3"/>
    </w:p>
    <w:p w:rsidR="00526C56" w:rsidRPr="00526C56" w:rsidRDefault="00526C56" w:rsidP="008835BE">
      <w:pPr>
        <w:pStyle w:val="medium2-header"/>
        <w:keepLines w:val="0"/>
        <w:spacing w:before="72"/>
        <w:ind w:left="0" w:right="1134"/>
        <w:outlineLvl w:val="0"/>
        <w:rPr>
          <w:rFonts w:cs="FrankRuehl" w:hint="cs"/>
          <w:noProof/>
          <w:rtl/>
        </w:rPr>
      </w:pPr>
      <w:bookmarkStart w:id="4" w:name="med1"/>
      <w:bookmarkEnd w:id="4"/>
      <w:r w:rsidRPr="00526C56">
        <w:rPr>
          <w:rFonts w:cs="FrankRuehl" w:hint="cs"/>
          <w:noProof/>
          <w:rtl/>
        </w:rPr>
        <w:t xml:space="preserve">פרק ב': </w:t>
      </w:r>
      <w:r w:rsidR="008835BE">
        <w:rPr>
          <w:rFonts w:cs="FrankRuehl" w:hint="cs"/>
          <w:noProof/>
          <w:rtl/>
        </w:rPr>
        <w:t>דוח רבעוני ללקוח</w:t>
      </w:r>
    </w:p>
    <w:p w:rsidR="005743D2" w:rsidRDefault="005743D2" w:rsidP="008835BE">
      <w:pPr>
        <w:pStyle w:val="P00"/>
        <w:spacing w:before="72"/>
        <w:ind w:left="0" w:right="1134"/>
        <w:rPr>
          <w:rStyle w:val="default"/>
          <w:rFonts w:cs="FrankRuehl" w:hint="cs"/>
          <w:sz w:val="20"/>
          <w:rtl/>
        </w:rPr>
      </w:pPr>
      <w:bookmarkStart w:id="5" w:name="Seif2"/>
      <w:bookmarkEnd w:id="5"/>
      <w:r>
        <w:rPr>
          <w:rFonts w:cs="Miriam"/>
          <w:lang w:val="he-IL"/>
        </w:rPr>
        <w:pict>
          <v:rect id="_x0000_s2151" style="position:absolute;left:0;text-align:left;margin-left:470.35pt;margin-top:7.1pt;width:67.95pt;height:20.2pt;z-index:251636736" o:allowincell="f" filled="f" stroked="f" strokecolor="lime" strokeweight=".25pt">
            <v:textbox inset="0,0,0,0">
              <w:txbxContent>
                <w:p w:rsidR="0013081C" w:rsidRDefault="0013081C" w:rsidP="008835BE">
                  <w:pPr>
                    <w:spacing w:line="160" w:lineRule="exact"/>
                    <w:rPr>
                      <w:rFonts w:cs="Miriam" w:hint="cs"/>
                      <w:noProof/>
                      <w:sz w:val="18"/>
                      <w:szCs w:val="18"/>
                      <w:rtl/>
                    </w:rPr>
                  </w:pPr>
                  <w:r>
                    <w:rPr>
                      <w:rFonts w:cs="Miriam" w:hint="cs"/>
                      <w:sz w:val="18"/>
                      <w:szCs w:val="18"/>
                      <w:rtl/>
                    </w:rPr>
                    <w:t>הדוח הרבעוני ומועד הגשתו</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835BE">
        <w:rPr>
          <w:rStyle w:val="default"/>
          <w:rFonts w:cs="FrankRuehl" w:hint="cs"/>
          <w:rtl/>
        </w:rPr>
        <w:t>(א)</w:t>
      </w:r>
      <w:r w:rsidR="008835BE">
        <w:rPr>
          <w:rStyle w:val="default"/>
          <w:rFonts w:cs="FrankRuehl" w:hint="cs"/>
          <w:rtl/>
        </w:rPr>
        <w:tab/>
        <w:t xml:space="preserve">מנהל תיקים ימציא ללקוח דוח אחת לרבעון, כמפורט בפרק זה (להלן </w:t>
      </w:r>
      <w:r w:rsidR="008835BE">
        <w:rPr>
          <w:rStyle w:val="default"/>
          <w:rFonts w:cs="FrankRuehl"/>
          <w:rtl/>
        </w:rPr>
        <w:t>–</w:t>
      </w:r>
      <w:r w:rsidR="008835BE">
        <w:rPr>
          <w:rStyle w:val="default"/>
          <w:rFonts w:cs="FrankRuehl" w:hint="cs"/>
          <w:rtl/>
        </w:rPr>
        <w:t xml:space="preserve"> דוח רבעוני); הדוח הרבעוני יומצא לא יאוחר מהיום האחרון לחודש העוקב ליום הדוח והפרטים הכלולים בו יהיו עדכניים ליום הדוח; הדוח הרבעוני ייערך לפי הנוסח שבתוספת הראשונה ובהתאם להוראות פרק זה</w:t>
      </w:r>
      <w:r>
        <w:rPr>
          <w:rStyle w:val="default"/>
          <w:rFonts w:cs="FrankRuehl" w:hint="cs"/>
          <w:sz w:val="20"/>
          <w:rtl/>
        </w:rPr>
        <w:t>.</w:t>
      </w:r>
    </w:p>
    <w:p w:rsidR="008835BE" w:rsidRDefault="008835BE" w:rsidP="008835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הדוח יכלול רק את הפרטים המפורטים בפרק זה; אין חובה לציין את העדר קיומו של פרט פלוני אלא אם כן נקבע כך במפורש בתקנות אלה.</w:t>
      </w:r>
    </w:p>
    <w:p w:rsidR="008835BE" w:rsidRDefault="008835BE" w:rsidP="008835B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מנהל תיקים רשאי לשלוח ללקוח דוח לעתים תכופות יותר, ובלבד שדוח כאמור ייערך לפי המתכונת הקבועה בפרק זה.</w:t>
      </w:r>
    </w:p>
    <w:p w:rsidR="008835BE" w:rsidRDefault="008835BE" w:rsidP="008835BE">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מנהל תיקים ימציא ללקוח דוח כאמור בתקנה זו, גם בעבור תיק השקעות שנוהל רק בחלק מן הרבעון.</w:t>
      </w:r>
    </w:p>
    <w:p w:rsidR="005743D2" w:rsidRDefault="005743D2" w:rsidP="008835BE">
      <w:pPr>
        <w:pStyle w:val="P00"/>
        <w:spacing w:before="72"/>
        <w:ind w:left="0" w:right="1134"/>
        <w:rPr>
          <w:rStyle w:val="default"/>
          <w:rFonts w:cs="FrankRuehl" w:hint="cs"/>
          <w:rtl/>
        </w:rPr>
      </w:pPr>
      <w:bookmarkStart w:id="6" w:name="Seif3"/>
      <w:bookmarkEnd w:id="6"/>
      <w:r>
        <w:rPr>
          <w:rFonts w:cs="Miriam"/>
          <w:lang w:val="he-IL"/>
        </w:rPr>
        <w:pict>
          <v:rect id="_x0000_s2152" style="position:absolute;left:0;text-align:left;margin-left:470.35pt;margin-top:7.1pt;width:67.95pt;height:11.7pt;z-index:251637760"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צורת הדוח</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A74438">
        <w:rPr>
          <w:rStyle w:val="default"/>
          <w:rFonts w:cs="FrankRuehl" w:hint="cs"/>
          <w:rtl/>
        </w:rPr>
        <w:t>(א)</w:t>
      </w:r>
      <w:r w:rsidR="00A74438">
        <w:rPr>
          <w:rStyle w:val="default"/>
          <w:rFonts w:cs="FrankRuehl" w:hint="cs"/>
          <w:rtl/>
        </w:rPr>
        <w:tab/>
      </w:r>
      <w:r w:rsidR="008835BE">
        <w:rPr>
          <w:rStyle w:val="default"/>
          <w:rFonts w:cs="FrankRuehl" w:hint="cs"/>
          <w:rtl/>
        </w:rPr>
        <w:t>מנהל התיקים יערוך את הדוח בצורה ברורה ונוחה לקריאה, עמודי הדוח יהיו ממוספרים, ויכולים לכלול בראשם את סמלו המסחרי של מנהל התיקים</w:t>
      </w:r>
      <w:r w:rsidR="00CA3376">
        <w:rPr>
          <w:rStyle w:val="default"/>
          <w:rFonts w:cs="FrankRuehl" w:hint="cs"/>
          <w:rtl/>
        </w:rPr>
        <w:t>.</w:t>
      </w:r>
    </w:p>
    <w:p w:rsidR="008835BE" w:rsidRDefault="008835BE" w:rsidP="008835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B58E6">
        <w:rPr>
          <w:rStyle w:val="default"/>
          <w:rFonts w:cs="FrankRuehl" w:hint="cs"/>
          <w:rtl/>
        </w:rPr>
        <w:t>כותרות הפרקים בדוח יובאו באותיות מודגשות ובהגדלה; כמו כן יודגשו כותרות משנה ופרטים נוספים לפי המתכונת שבתוספת הראשונה.</w:t>
      </w:r>
    </w:p>
    <w:p w:rsidR="005743D2" w:rsidRDefault="005743D2" w:rsidP="003B58E6">
      <w:pPr>
        <w:pStyle w:val="P00"/>
        <w:spacing w:before="72"/>
        <w:ind w:left="0" w:right="1134"/>
        <w:rPr>
          <w:rStyle w:val="default"/>
          <w:rFonts w:cs="FrankRuehl" w:hint="cs"/>
          <w:rtl/>
        </w:rPr>
      </w:pPr>
      <w:bookmarkStart w:id="7" w:name="Seif4"/>
      <w:bookmarkEnd w:id="7"/>
      <w:r>
        <w:rPr>
          <w:rFonts w:cs="Miriam"/>
          <w:lang w:val="he-IL"/>
        </w:rPr>
        <w:pict>
          <v:rect id="_x0000_s2153" style="position:absolute;left:0;text-align:left;margin-left:470.35pt;margin-top:7.1pt;width:67.95pt;height:12.2pt;z-index:251638784"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שפת הדוח</w:t>
                  </w:r>
                </w:p>
              </w:txbxContent>
            </v:textbox>
            <w10:anchorlock/>
          </v:rect>
        </w:pict>
      </w:r>
      <w:r w:rsidR="00192C1C">
        <w:rPr>
          <w:rStyle w:val="big-number"/>
          <w:rFonts w:cs="Miriam" w:hint="cs"/>
          <w:rtl/>
        </w:rPr>
        <w:t>4</w:t>
      </w:r>
      <w:r>
        <w:rPr>
          <w:rStyle w:val="big-number"/>
          <w:rFonts w:cs="FrankRuehl"/>
          <w:sz w:val="26"/>
          <w:szCs w:val="26"/>
          <w:rtl/>
        </w:rPr>
        <w:t>.</w:t>
      </w:r>
      <w:r>
        <w:rPr>
          <w:rStyle w:val="big-number"/>
          <w:rFonts w:cs="FrankRuehl"/>
          <w:sz w:val="26"/>
          <w:szCs w:val="26"/>
          <w:rtl/>
        </w:rPr>
        <w:tab/>
      </w:r>
      <w:r w:rsidR="003B58E6">
        <w:rPr>
          <w:rStyle w:val="default"/>
          <w:rFonts w:cs="FrankRuehl" w:hint="cs"/>
          <w:rtl/>
        </w:rPr>
        <w:t>מנהל התיקים יכתוב את הדוח בשפה העברית, למעט אם ביקש הלקוח לקבל את הדוח בשפה אחרת ומנהל התיקים הסכם לכך, וינוסח ככל האפשר בלשון פשוטה וברורה.</w:t>
      </w:r>
    </w:p>
    <w:p w:rsidR="005743D2" w:rsidRDefault="005743D2" w:rsidP="003B58E6">
      <w:pPr>
        <w:pStyle w:val="P00"/>
        <w:spacing w:before="72"/>
        <w:ind w:left="0" w:right="1134"/>
        <w:rPr>
          <w:rStyle w:val="default"/>
          <w:rFonts w:cs="FrankRuehl" w:hint="cs"/>
          <w:rtl/>
        </w:rPr>
      </w:pPr>
      <w:bookmarkStart w:id="8" w:name="Seif5"/>
      <w:bookmarkEnd w:id="8"/>
      <w:r>
        <w:rPr>
          <w:rFonts w:cs="Miriam"/>
          <w:lang w:val="he-IL"/>
        </w:rPr>
        <w:pict>
          <v:rect id="_x0000_s2154" style="position:absolute;left:0;text-align:left;margin-left:470.35pt;margin-top:7.1pt;width:67.95pt;height:8.95pt;z-index:251639808"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מטבע הדיווח</w:t>
                  </w:r>
                </w:p>
              </w:txbxContent>
            </v:textbox>
            <w10:anchorlock/>
          </v:rect>
        </w:pict>
      </w:r>
      <w:r w:rsidR="00192C1C">
        <w:rPr>
          <w:rStyle w:val="big-number"/>
          <w:rFonts w:cs="Miriam" w:hint="cs"/>
          <w:rtl/>
        </w:rPr>
        <w:t>5</w:t>
      </w:r>
      <w:r>
        <w:rPr>
          <w:rStyle w:val="big-number"/>
          <w:rFonts w:cs="FrankRuehl"/>
          <w:sz w:val="26"/>
          <w:szCs w:val="26"/>
          <w:rtl/>
        </w:rPr>
        <w:t>.</w:t>
      </w:r>
      <w:r>
        <w:rPr>
          <w:rStyle w:val="big-number"/>
          <w:rFonts w:cs="FrankRuehl"/>
          <w:sz w:val="26"/>
          <w:szCs w:val="26"/>
          <w:rtl/>
        </w:rPr>
        <w:tab/>
      </w:r>
      <w:r w:rsidR="003B58E6">
        <w:rPr>
          <w:rStyle w:val="default"/>
          <w:rFonts w:cs="FrankRuehl" w:hint="cs"/>
          <w:rtl/>
        </w:rPr>
        <w:t>דיווח של נתונים כספיים יהיה בשקל חדש, ואולם מנהל תיקים רשאי לדווח במטבע זר, ובלבד שהציג במקביל למטבע הזר את ערכו בשקלים חדשים וכן את שיעור השינוי במטבע שנבחר לעומת השקל החדש</w:t>
      </w:r>
      <w:r w:rsidR="00192C1C">
        <w:rPr>
          <w:rStyle w:val="default"/>
          <w:rFonts w:cs="FrankRuehl" w:hint="cs"/>
          <w:rtl/>
        </w:rPr>
        <w:t>.</w:t>
      </w:r>
    </w:p>
    <w:p w:rsidR="005743D2" w:rsidRDefault="005743D2" w:rsidP="003B58E6">
      <w:pPr>
        <w:pStyle w:val="P00"/>
        <w:spacing w:before="72"/>
        <w:ind w:left="0" w:right="1134"/>
        <w:rPr>
          <w:rStyle w:val="default"/>
          <w:rFonts w:cs="FrankRuehl" w:hint="cs"/>
          <w:rtl/>
        </w:rPr>
      </w:pPr>
      <w:bookmarkStart w:id="9" w:name="Seif6"/>
      <w:bookmarkEnd w:id="9"/>
      <w:r>
        <w:rPr>
          <w:rFonts w:cs="Miriam"/>
          <w:lang w:val="he-IL"/>
        </w:rPr>
        <w:pict>
          <v:rect id="_x0000_s2155" style="position:absolute;left:0;text-align:left;margin-left:470.35pt;margin-top:7.1pt;width:67.95pt;height:8.95pt;z-index:251640832"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המצאה ללקוח</w:t>
                  </w:r>
                </w:p>
              </w:txbxContent>
            </v:textbox>
            <w10:anchorlock/>
          </v:rect>
        </w:pict>
      </w:r>
      <w:r w:rsidR="00AD08B8">
        <w:rPr>
          <w:rStyle w:val="big-number"/>
          <w:rFonts w:cs="Miriam" w:hint="cs"/>
          <w:rtl/>
        </w:rPr>
        <w:t>6</w:t>
      </w:r>
      <w:r>
        <w:rPr>
          <w:rStyle w:val="big-number"/>
          <w:rFonts w:cs="FrankRuehl"/>
          <w:sz w:val="26"/>
          <w:szCs w:val="26"/>
          <w:rtl/>
        </w:rPr>
        <w:t>.</w:t>
      </w:r>
      <w:r>
        <w:rPr>
          <w:rStyle w:val="big-number"/>
          <w:rFonts w:cs="FrankRuehl"/>
          <w:sz w:val="26"/>
          <w:szCs w:val="26"/>
          <w:rtl/>
        </w:rPr>
        <w:tab/>
      </w:r>
      <w:r w:rsidR="003B58E6">
        <w:rPr>
          <w:rStyle w:val="default"/>
          <w:rFonts w:cs="FrankRuehl" w:hint="cs"/>
          <w:rtl/>
        </w:rPr>
        <w:t>הדוח יומצא ללקוח בנפרד מכל הודעה או מסמך אחר</w:t>
      </w:r>
      <w:r w:rsidR="007C221B">
        <w:rPr>
          <w:rStyle w:val="default"/>
          <w:rFonts w:cs="FrankRuehl" w:hint="cs"/>
          <w:rtl/>
        </w:rPr>
        <w:t>.</w:t>
      </w:r>
    </w:p>
    <w:p w:rsidR="005743D2" w:rsidRDefault="005743D2" w:rsidP="003B58E6">
      <w:pPr>
        <w:pStyle w:val="P00"/>
        <w:spacing w:before="72"/>
        <w:ind w:left="0" w:right="1134"/>
        <w:rPr>
          <w:rStyle w:val="default"/>
          <w:rFonts w:cs="FrankRuehl" w:hint="cs"/>
          <w:rtl/>
        </w:rPr>
      </w:pPr>
      <w:bookmarkStart w:id="10" w:name="Seif7"/>
      <w:bookmarkEnd w:id="10"/>
      <w:r>
        <w:rPr>
          <w:rFonts w:cs="Miriam"/>
          <w:lang w:val="he-IL"/>
        </w:rPr>
        <w:pict>
          <v:rect id="_x0000_s2156" style="position:absolute;left:0;text-align:left;margin-left:470.35pt;margin-top:7.1pt;width:67.95pt;height:8.95pt;z-index:251641856"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שם החברה</w:t>
                  </w:r>
                </w:p>
              </w:txbxContent>
            </v:textbox>
            <w10:anchorlock/>
          </v:rect>
        </w:pict>
      </w:r>
      <w:r w:rsidR="00B61607">
        <w:rPr>
          <w:rStyle w:val="big-number"/>
          <w:rFonts w:cs="Miriam" w:hint="cs"/>
          <w:rtl/>
        </w:rPr>
        <w:t>7</w:t>
      </w:r>
      <w:r w:rsidR="00BB40D1">
        <w:rPr>
          <w:rStyle w:val="big-number"/>
          <w:rFonts w:cs="FrankRuehl" w:hint="cs"/>
          <w:sz w:val="26"/>
          <w:szCs w:val="26"/>
          <w:rtl/>
        </w:rPr>
        <w:t>.</w:t>
      </w:r>
      <w:r>
        <w:rPr>
          <w:rStyle w:val="big-number"/>
          <w:rFonts w:cs="FrankRuehl"/>
          <w:sz w:val="26"/>
          <w:szCs w:val="26"/>
          <w:rtl/>
        </w:rPr>
        <w:tab/>
      </w:r>
      <w:r w:rsidR="003B58E6">
        <w:rPr>
          <w:rStyle w:val="default"/>
          <w:rFonts w:cs="FrankRuehl" w:hint="cs"/>
          <w:rtl/>
        </w:rPr>
        <w:t>שם החברה יובא באותיות מודגשות; שונה שמה של החברה בשבע השנים שקדמו למועד הדוח, יצוין הדבר בהערת שוליים, בציון שם החברה שקדם לשמה הנוכחי של החברה ותאריך השינוי</w:t>
      </w:r>
      <w:r w:rsidR="00B61607">
        <w:rPr>
          <w:rStyle w:val="default"/>
          <w:rFonts w:cs="FrankRuehl" w:hint="cs"/>
          <w:rtl/>
        </w:rPr>
        <w:t>.</w:t>
      </w:r>
    </w:p>
    <w:p w:rsidR="005743D2" w:rsidRDefault="005743D2" w:rsidP="003B58E6">
      <w:pPr>
        <w:pStyle w:val="P00"/>
        <w:spacing w:before="72"/>
        <w:ind w:left="0" w:right="1134"/>
        <w:rPr>
          <w:rStyle w:val="default"/>
          <w:rFonts w:cs="FrankRuehl" w:hint="cs"/>
          <w:rtl/>
        </w:rPr>
      </w:pPr>
      <w:bookmarkStart w:id="11" w:name="Seif8"/>
      <w:bookmarkEnd w:id="11"/>
      <w:r>
        <w:rPr>
          <w:rFonts w:cs="Miriam"/>
          <w:lang w:val="he-IL"/>
        </w:rPr>
        <w:pict>
          <v:rect id="_x0000_s2157" style="position:absolute;left:0;text-align:left;margin-left:470.35pt;margin-top:7.1pt;width:67.95pt;height:11.5pt;z-index:251642880"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חישוב תשואה</w:t>
                  </w:r>
                </w:p>
              </w:txbxContent>
            </v:textbox>
            <w10:anchorlock/>
          </v:rect>
        </w:pict>
      </w:r>
      <w:r w:rsidR="00A3494E">
        <w:rPr>
          <w:rStyle w:val="big-number"/>
          <w:rFonts w:cs="Miriam" w:hint="cs"/>
          <w:rtl/>
        </w:rPr>
        <w:t>8</w:t>
      </w:r>
      <w:r w:rsidR="00BB40D1">
        <w:rPr>
          <w:rStyle w:val="big-number"/>
          <w:rFonts w:cs="FrankRuehl" w:hint="cs"/>
          <w:sz w:val="26"/>
          <w:szCs w:val="26"/>
          <w:rtl/>
        </w:rPr>
        <w:t>.</w:t>
      </w:r>
      <w:r>
        <w:rPr>
          <w:rStyle w:val="big-number"/>
          <w:rFonts w:cs="FrankRuehl"/>
          <w:sz w:val="26"/>
          <w:szCs w:val="26"/>
          <w:rtl/>
        </w:rPr>
        <w:tab/>
      </w:r>
      <w:r w:rsidR="003B58E6">
        <w:rPr>
          <w:rStyle w:val="default"/>
          <w:rFonts w:cs="FrankRuehl" w:hint="cs"/>
          <w:rtl/>
        </w:rPr>
        <w:t>הנתונים המופיעים בטבלה שבתוספת הראשונה תחת הכותרת "תשואה", יחושבו כמפורט להלן:</w:t>
      </w:r>
    </w:p>
    <w:p w:rsidR="003B58E6" w:rsidRDefault="003B58E6" w:rsidP="003B58E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הנתון "שווי נכסים בסוף תקופה" יחושב על ידי הוספה של סכום ההפקדות שבוצעו על ידי הלקוח לשווי הנכסים בתחילתהתקופה, בניכוי המשיכות שביצע הלקוח במהלך התקופה; לסכום זה יש להוסיף את הרווח או ההפסד שהצטברו באותה תקופה;</w:t>
      </w:r>
    </w:p>
    <w:p w:rsidR="003B58E6" w:rsidRDefault="003B58E6" w:rsidP="003B58E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שיעור תשואת תיק ההשקעות, יחושב לפי נוסחה זו:</w:t>
      </w:r>
    </w:p>
    <w:p w:rsidR="003B58E6" w:rsidRPr="003B58E6" w:rsidRDefault="003B58E6" w:rsidP="003B58E6">
      <w:pPr>
        <w:pStyle w:val="P00"/>
        <w:spacing w:before="72"/>
        <w:ind w:left="1021" w:right="1134"/>
        <w:jc w:val="center"/>
        <w:rPr>
          <w:rStyle w:val="default"/>
          <w:rFonts w:cs="FrankRuehl" w:hint="cs"/>
          <w:szCs w:val="20"/>
          <w:rtl/>
        </w:rPr>
      </w:pPr>
      <w:r w:rsidRPr="003B58E6">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9pt;height:23.4pt">
            <v:imagedata r:id="rId9" o:title=""/>
          </v:shape>
        </w:pict>
      </w:r>
    </w:p>
    <w:p w:rsidR="003B58E6" w:rsidRDefault="003B58E6" w:rsidP="003B58E6">
      <w:pPr>
        <w:pStyle w:val="P00"/>
        <w:spacing w:before="72"/>
        <w:ind w:left="1021" w:right="1134"/>
        <w:rPr>
          <w:rStyle w:val="default"/>
          <w:rFonts w:cs="FrankRuehl" w:hint="cs"/>
          <w:rtl/>
        </w:rPr>
      </w:pPr>
      <w:r>
        <w:rPr>
          <w:rStyle w:val="default"/>
          <w:rFonts w:cs="FrankRuehl" w:hint="cs"/>
          <w:rtl/>
        </w:rPr>
        <w:t xml:space="preserve">כאשר </w:t>
      </w:r>
      <w:r>
        <w:rPr>
          <w:rStyle w:val="default"/>
          <w:rFonts w:cs="FrankRuehl"/>
          <w:rtl/>
        </w:rPr>
        <w:t>–</w:t>
      </w:r>
    </w:p>
    <w:p w:rsidR="003B58E6" w:rsidRDefault="003B58E6" w:rsidP="003B58E6">
      <w:pPr>
        <w:pStyle w:val="P00"/>
        <w:spacing w:before="72"/>
        <w:ind w:left="1021" w:right="1134"/>
        <w:rPr>
          <w:rStyle w:val="default"/>
          <w:rFonts w:cs="FrankRuehl" w:hint="cs"/>
          <w:sz w:val="20"/>
          <w:rtl/>
        </w:rPr>
      </w:pPr>
      <w:r>
        <w:rPr>
          <w:rStyle w:val="default"/>
          <w:rFonts w:cs="FrankRuehl"/>
          <w:sz w:val="20"/>
        </w:rPr>
        <w:t>Y</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התשואה האישית הנומינלית לתיק המנוהל לתקופה;</w:t>
      </w:r>
    </w:p>
    <w:p w:rsidR="003B58E6" w:rsidRDefault="003B58E6" w:rsidP="003B58E6">
      <w:pPr>
        <w:pStyle w:val="P00"/>
        <w:spacing w:before="72"/>
        <w:ind w:left="1021" w:right="1134"/>
        <w:rPr>
          <w:rStyle w:val="default"/>
          <w:rFonts w:cs="FrankRuehl" w:hint="cs"/>
          <w:sz w:val="20"/>
          <w:rtl/>
        </w:rPr>
      </w:pPr>
      <w:r>
        <w:rPr>
          <w:rStyle w:val="default"/>
          <w:rFonts w:cs="FrankRuehl"/>
          <w:sz w:val="20"/>
        </w:rPr>
        <w:t>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מספר ימי מסחר בתקופה;</w:t>
      </w:r>
    </w:p>
    <w:p w:rsidR="003B58E6" w:rsidRDefault="003B58E6" w:rsidP="003B58E6">
      <w:pPr>
        <w:pStyle w:val="P00"/>
        <w:spacing w:before="72"/>
        <w:ind w:left="1021" w:right="1134"/>
        <w:rPr>
          <w:rStyle w:val="default"/>
          <w:rFonts w:cs="FrankRuehl" w:hint="cs"/>
          <w:sz w:val="20"/>
          <w:rtl/>
        </w:rPr>
      </w:pPr>
      <w:r>
        <w:rPr>
          <w:rStyle w:val="default"/>
          <w:rFonts w:cs="FrankRuehl"/>
          <w:sz w:val="20"/>
        </w:rPr>
        <w:t>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התשואה הפנימית ליום מסחר לתיק המנוהל, שתחושב לפי נוסחה זו:</w:t>
      </w:r>
    </w:p>
    <w:p w:rsidR="003B58E6" w:rsidRPr="003B58E6" w:rsidRDefault="003B58E6" w:rsidP="003B58E6">
      <w:pPr>
        <w:pStyle w:val="P00"/>
        <w:spacing w:before="72"/>
        <w:ind w:left="1021" w:right="1134"/>
        <w:jc w:val="center"/>
        <w:rPr>
          <w:rStyle w:val="default"/>
          <w:rFonts w:cs="FrankRuehl" w:hint="cs"/>
          <w:sz w:val="20"/>
          <w:szCs w:val="20"/>
          <w:rtl/>
        </w:rPr>
      </w:pPr>
      <w:r w:rsidRPr="003B58E6">
        <w:rPr>
          <w:rStyle w:val="default"/>
          <w:rFonts w:cs="FrankRuehl"/>
        </w:rPr>
        <w:pict>
          <v:shape id="_x0000_i1026" type="#_x0000_t75" style="width:114pt;height:34.8pt">
            <v:imagedata r:id="rId10" o:title=""/>
          </v:shape>
        </w:pict>
      </w:r>
    </w:p>
    <w:p w:rsidR="003B58E6" w:rsidRDefault="003B58E6" w:rsidP="003B58E6">
      <w:pPr>
        <w:pStyle w:val="P00"/>
        <w:spacing w:before="72"/>
        <w:ind w:left="1021" w:right="1134"/>
        <w:rPr>
          <w:rStyle w:val="default"/>
          <w:rFonts w:cs="FrankRuehl" w:hint="cs"/>
          <w:sz w:val="20"/>
          <w:rtl/>
        </w:rPr>
      </w:pPr>
      <w:r>
        <w:rPr>
          <w:rStyle w:val="default"/>
          <w:rFonts w:cs="FrankRuehl" w:hint="cs"/>
          <w:sz w:val="20"/>
          <w:rtl/>
        </w:rPr>
        <w:t xml:space="preserve">כאשר </w:t>
      </w:r>
      <w:r>
        <w:rPr>
          <w:rStyle w:val="default"/>
          <w:rFonts w:cs="FrankRuehl"/>
          <w:sz w:val="20"/>
          <w:rtl/>
        </w:rPr>
        <w:t>–</w:t>
      </w:r>
    </w:p>
    <w:p w:rsidR="003B58E6" w:rsidRDefault="003B58E6" w:rsidP="003B58E6">
      <w:pPr>
        <w:pStyle w:val="P00"/>
        <w:spacing w:before="72"/>
        <w:ind w:left="1021" w:right="1134"/>
        <w:rPr>
          <w:rStyle w:val="default"/>
          <w:rFonts w:cs="FrankRuehl" w:hint="cs"/>
          <w:sz w:val="20"/>
          <w:rtl/>
        </w:rPr>
      </w:pPr>
      <w:r>
        <w:rPr>
          <w:rStyle w:val="default"/>
          <w:rFonts w:cs="FrankRuehl"/>
          <w:sz w:val="20"/>
        </w:rPr>
        <w:t>V0</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ערך התיק בתחילת תקופה;</w:t>
      </w:r>
    </w:p>
    <w:p w:rsidR="003B58E6" w:rsidRDefault="003B58E6" w:rsidP="003B58E6">
      <w:pPr>
        <w:pStyle w:val="P00"/>
        <w:spacing w:before="72"/>
        <w:ind w:left="1021" w:right="1134"/>
        <w:rPr>
          <w:rStyle w:val="default"/>
          <w:rFonts w:cs="FrankRuehl" w:hint="cs"/>
          <w:sz w:val="20"/>
          <w:rtl/>
        </w:rPr>
      </w:pPr>
      <w:r>
        <w:rPr>
          <w:rStyle w:val="default"/>
          <w:rFonts w:cs="FrankRuehl"/>
          <w:sz w:val="20"/>
        </w:rPr>
        <w:t>VT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ערך התיק בסוף תקופה;</w:t>
      </w:r>
    </w:p>
    <w:p w:rsidR="003B58E6" w:rsidRDefault="003B58E6" w:rsidP="003B58E6">
      <w:pPr>
        <w:pStyle w:val="P00"/>
        <w:spacing w:before="72"/>
        <w:ind w:left="1021" w:right="1134"/>
        <w:rPr>
          <w:rStyle w:val="default"/>
          <w:rFonts w:cs="FrankRuehl" w:hint="cs"/>
          <w:sz w:val="20"/>
          <w:rtl/>
        </w:rPr>
      </w:pPr>
      <w:r>
        <w:rPr>
          <w:rStyle w:val="default"/>
          <w:rFonts w:cs="FrankRuehl"/>
          <w:sz w:val="20"/>
        </w:rPr>
        <w:t>Mi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סך כל תזרימי המזומנים שהיתוספו לתיק הלקוח ביום מסחר </w:t>
      </w:r>
      <w:r>
        <w:rPr>
          <w:rStyle w:val="default"/>
          <w:rFonts w:cs="FrankRuehl"/>
          <w:sz w:val="20"/>
        </w:rPr>
        <w:t>I</w:t>
      </w:r>
      <w:r>
        <w:rPr>
          <w:rStyle w:val="default"/>
          <w:rFonts w:cs="FrankRuehl" w:hint="cs"/>
          <w:sz w:val="20"/>
          <w:rtl/>
        </w:rPr>
        <w:t xml:space="preserve"> פחות סך כל תזרימי המזומנים שהוצאו מתיק הלקוח בתחילת יום מסחר </w:t>
      </w:r>
      <w:r>
        <w:rPr>
          <w:rStyle w:val="default"/>
          <w:rFonts w:cs="FrankRuehl"/>
          <w:sz w:val="20"/>
        </w:rPr>
        <w:t>I</w:t>
      </w:r>
      <w:r>
        <w:rPr>
          <w:rStyle w:val="default"/>
          <w:rFonts w:cs="FrankRuehl" w:hint="cs"/>
          <w:sz w:val="20"/>
          <w:rtl/>
        </w:rPr>
        <w:t>;</w:t>
      </w:r>
    </w:p>
    <w:p w:rsidR="003B58E6" w:rsidRDefault="003B58E6" w:rsidP="003B58E6">
      <w:pPr>
        <w:pStyle w:val="P00"/>
        <w:spacing w:before="72"/>
        <w:ind w:left="1021" w:right="1134"/>
        <w:rPr>
          <w:rStyle w:val="default"/>
          <w:rFonts w:cs="FrankRuehl" w:hint="cs"/>
          <w:sz w:val="20"/>
          <w:rtl/>
        </w:rPr>
      </w:pPr>
      <w:r>
        <w:rPr>
          <w:rStyle w:val="default"/>
          <w:rFonts w:cs="FrankRuehl"/>
          <w:sz w:val="20"/>
        </w:rPr>
        <w:t>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מספר ימי מסחר בתקופה;</w:t>
      </w:r>
    </w:p>
    <w:p w:rsidR="003B58E6" w:rsidRDefault="003B58E6" w:rsidP="003B58E6">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r>
      <w:r w:rsidRPr="003B58E6">
        <w:rPr>
          <w:rStyle w:val="default"/>
          <w:rFonts w:cs="FrankRuehl" w:hint="cs"/>
          <w:rtl/>
        </w:rPr>
        <w:t>שיעור</w:t>
      </w:r>
      <w:r>
        <w:rPr>
          <w:rStyle w:val="default"/>
          <w:rFonts w:cs="FrankRuehl" w:hint="cs"/>
          <w:sz w:val="20"/>
          <w:rtl/>
        </w:rPr>
        <w:t xml:space="preserve"> השינוי במדד ת"א 100, יחושב לפי נוסחה זו:</w:t>
      </w:r>
    </w:p>
    <w:p w:rsidR="003B58E6" w:rsidRPr="003B58E6" w:rsidRDefault="003B58E6" w:rsidP="003B58E6">
      <w:pPr>
        <w:pStyle w:val="P00"/>
        <w:spacing w:before="72"/>
        <w:ind w:left="1021" w:right="1134"/>
        <w:jc w:val="center"/>
        <w:rPr>
          <w:rStyle w:val="default"/>
          <w:rFonts w:cs="FrankRuehl" w:hint="cs"/>
          <w:sz w:val="20"/>
          <w:szCs w:val="20"/>
          <w:rtl/>
        </w:rPr>
      </w:pPr>
      <w:r w:rsidRPr="003B58E6">
        <w:rPr>
          <w:rStyle w:val="default"/>
          <w:rFonts w:cs="FrankRuehl"/>
        </w:rPr>
        <w:pict>
          <v:shape id="_x0000_i1027" type="#_x0000_t75" style="width:58.5pt;height:32.1pt">
            <v:imagedata r:id="rId11" o:title=""/>
          </v:shape>
        </w:pict>
      </w:r>
    </w:p>
    <w:p w:rsidR="003B58E6" w:rsidRDefault="003B58E6" w:rsidP="003B58E6">
      <w:pPr>
        <w:pStyle w:val="P00"/>
        <w:spacing w:before="72"/>
        <w:ind w:left="1021" w:right="1134"/>
        <w:rPr>
          <w:rStyle w:val="default"/>
          <w:rFonts w:cs="FrankRuehl" w:hint="cs"/>
          <w:sz w:val="20"/>
          <w:rtl/>
        </w:rPr>
      </w:pPr>
      <w:r>
        <w:rPr>
          <w:rStyle w:val="default"/>
          <w:rFonts w:cs="FrankRuehl" w:hint="cs"/>
          <w:sz w:val="20"/>
          <w:rtl/>
        </w:rPr>
        <w:t>כאשר:</w:t>
      </w:r>
    </w:p>
    <w:p w:rsidR="003B58E6" w:rsidRDefault="003B58E6" w:rsidP="003B58E6">
      <w:pPr>
        <w:pStyle w:val="P00"/>
        <w:spacing w:before="72"/>
        <w:ind w:left="1021" w:right="1134"/>
        <w:rPr>
          <w:rStyle w:val="default"/>
          <w:rFonts w:cs="FrankRuehl" w:hint="cs"/>
          <w:sz w:val="20"/>
          <w:rtl/>
        </w:rPr>
      </w:pPr>
      <w:r>
        <w:rPr>
          <w:rStyle w:val="default"/>
          <w:rFonts w:cs="FrankRuehl"/>
          <w:sz w:val="20"/>
        </w:rPr>
        <w:t>P</w:t>
      </w:r>
      <w:r w:rsidRPr="003B58E6">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שהתפרסם ליום המסחר האחרון של התקופה שלגביה מחושב השינוי;</w:t>
      </w:r>
    </w:p>
    <w:p w:rsidR="003B58E6" w:rsidRDefault="003B58E6" w:rsidP="003B58E6">
      <w:pPr>
        <w:pStyle w:val="P00"/>
        <w:spacing w:before="72"/>
        <w:ind w:left="1021" w:right="1134"/>
        <w:rPr>
          <w:rStyle w:val="default"/>
          <w:rFonts w:cs="FrankRuehl" w:hint="cs"/>
          <w:sz w:val="20"/>
          <w:rtl/>
        </w:rPr>
      </w:pPr>
      <w:r>
        <w:rPr>
          <w:rStyle w:val="default"/>
          <w:rFonts w:cs="FrankRuehl"/>
          <w:sz w:val="20"/>
        </w:rPr>
        <w:t>P</w:t>
      </w:r>
      <w:r w:rsidRPr="003B58E6">
        <w:rPr>
          <w:rStyle w:val="default"/>
          <w:rFonts w:cs="FrankRuehl"/>
          <w:sz w:val="20"/>
          <w:vertAlign w:val="subscript"/>
        </w:rPr>
        <w:t>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שהתפרסם ליום המסחר האחרון שלפני תחילת התקופה שלגביה מחושב השינוי;</w:t>
      </w:r>
    </w:p>
    <w:p w:rsidR="003B58E6" w:rsidRPr="003B58E6" w:rsidRDefault="003B58E6" w:rsidP="003B58E6">
      <w:pPr>
        <w:pStyle w:val="P00"/>
        <w:spacing w:before="72"/>
        <w:ind w:left="624" w:right="1134"/>
        <w:rPr>
          <w:rStyle w:val="default"/>
          <w:rFonts w:cs="FrankRuehl" w:hint="cs"/>
          <w:rtl/>
        </w:rPr>
      </w:pPr>
      <w:r w:rsidRPr="003B58E6">
        <w:rPr>
          <w:rStyle w:val="default"/>
          <w:rFonts w:cs="FrankRuehl" w:hint="cs"/>
          <w:rtl/>
        </w:rPr>
        <w:t>(4)</w:t>
      </w:r>
      <w:r w:rsidRPr="003B58E6">
        <w:rPr>
          <w:rStyle w:val="default"/>
          <w:rFonts w:cs="FrankRuehl" w:hint="cs"/>
          <w:rtl/>
        </w:rPr>
        <w:tab/>
        <w:t>שיעור השינוי במדד המק"מ יחושב לפי הנוסחה שבפסקה (3);</w:t>
      </w:r>
    </w:p>
    <w:p w:rsidR="003B58E6" w:rsidRPr="003B58E6" w:rsidRDefault="003B58E6" w:rsidP="003B58E6">
      <w:pPr>
        <w:pStyle w:val="P00"/>
        <w:spacing w:before="72"/>
        <w:ind w:left="624" w:right="1134"/>
        <w:rPr>
          <w:rStyle w:val="default"/>
          <w:rFonts w:cs="FrankRuehl" w:hint="cs"/>
          <w:rtl/>
        </w:rPr>
      </w:pPr>
      <w:r w:rsidRPr="003B58E6">
        <w:rPr>
          <w:rStyle w:val="default"/>
          <w:rFonts w:cs="FrankRuehl" w:hint="cs"/>
          <w:rtl/>
        </w:rPr>
        <w:t>(5)</w:t>
      </w:r>
      <w:r w:rsidRPr="003B58E6">
        <w:rPr>
          <w:rStyle w:val="default"/>
          <w:rFonts w:cs="FrankRuehl" w:hint="cs"/>
          <w:rtl/>
        </w:rPr>
        <w:tab/>
        <w:t>שיעור השינוי במדד המחירים לצרכן יחושב לפי הנוסחה שבפסקה (3), כאשר:</w:t>
      </w:r>
    </w:p>
    <w:p w:rsidR="003B58E6" w:rsidRDefault="003B58E6" w:rsidP="003B58E6">
      <w:pPr>
        <w:pStyle w:val="P00"/>
        <w:spacing w:before="72"/>
        <w:ind w:left="1021" w:right="1134"/>
        <w:rPr>
          <w:rStyle w:val="default"/>
          <w:rFonts w:cs="FrankRuehl" w:hint="cs"/>
          <w:sz w:val="20"/>
          <w:rtl/>
        </w:rPr>
      </w:pPr>
      <w:r>
        <w:rPr>
          <w:rStyle w:val="default"/>
          <w:rFonts w:cs="FrankRuehl"/>
          <w:sz w:val="20"/>
        </w:rPr>
        <w:t>P</w:t>
      </w:r>
      <w:r w:rsidRPr="003B58E6">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שהתפרסם לחודש האחרון של התקופה שלגביה מחושב השינוי;</w:t>
      </w:r>
    </w:p>
    <w:p w:rsidR="003B58E6" w:rsidRDefault="003B58E6" w:rsidP="003B58E6">
      <w:pPr>
        <w:pStyle w:val="P00"/>
        <w:spacing w:before="72"/>
        <w:ind w:left="1021" w:right="1134"/>
        <w:rPr>
          <w:rStyle w:val="default"/>
          <w:rFonts w:cs="FrankRuehl" w:hint="cs"/>
          <w:sz w:val="20"/>
          <w:rtl/>
        </w:rPr>
      </w:pPr>
      <w:r>
        <w:rPr>
          <w:rStyle w:val="default"/>
          <w:rFonts w:cs="FrankRuehl"/>
          <w:sz w:val="20"/>
        </w:rPr>
        <w:t>P</w:t>
      </w:r>
      <w:r w:rsidRPr="003B58E6">
        <w:rPr>
          <w:rStyle w:val="default"/>
          <w:rFonts w:cs="FrankRuehl"/>
          <w:sz w:val="20"/>
          <w:vertAlign w:val="subscript"/>
        </w:rPr>
        <w:t>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שהתפרסם לחודש האחרון שלפני תחילת התקופה שלגביה מחושב השינוי;</w:t>
      </w:r>
    </w:p>
    <w:p w:rsidR="003B58E6" w:rsidRPr="003B58E6" w:rsidRDefault="003B58E6" w:rsidP="003B58E6">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כאשר מדד ת"א 100, מדד המק"מ ומדד המחירים לצרכן אינם משקפים דיים את שיעור השינוי בתיק </w:t>
      </w:r>
      <w:r w:rsidRPr="003B58E6">
        <w:rPr>
          <w:rStyle w:val="default"/>
          <w:rFonts w:cs="FrankRuehl" w:hint="cs"/>
          <w:rtl/>
        </w:rPr>
        <w:t>השקעות</w:t>
      </w:r>
      <w:r>
        <w:rPr>
          <w:rStyle w:val="default"/>
          <w:rFonts w:cs="FrankRuehl" w:hint="cs"/>
          <w:sz w:val="20"/>
          <w:rtl/>
        </w:rPr>
        <w:t>, יביא מנהל התיקים בנוסף נתונים על אודות מדד רלוונטי נוסף אחד או יותר באופן המשקף את שיעור השינוי בתיק ההשקעות.</w:t>
      </w:r>
    </w:p>
    <w:p w:rsidR="005743D2" w:rsidRDefault="005743D2" w:rsidP="003B58E6">
      <w:pPr>
        <w:pStyle w:val="P00"/>
        <w:spacing w:before="72"/>
        <w:ind w:left="0" w:right="1134"/>
        <w:rPr>
          <w:rStyle w:val="default"/>
          <w:rFonts w:cs="FrankRuehl" w:hint="cs"/>
          <w:rtl/>
        </w:rPr>
      </w:pPr>
      <w:bookmarkStart w:id="12" w:name="Seif9"/>
      <w:bookmarkEnd w:id="12"/>
      <w:r>
        <w:rPr>
          <w:rFonts w:cs="Miriam"/>
          <w:lang w:val="he-IL"/>
        </w:rPr>
        <w:pict>
          <v:rect id="_x0000_s2158" style="position:absolute;left:0;text-align:left;margin-left:470.35pt;margin-top:7.1pt;width:67.95pt;height:14pt;z-index:251643904"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תשלומים לחברה</w:t>
                  </w:r>
                </w:p>
              </w:txbxContent>
            </v:textbox>
            <w10:anchorlock/>
          </v:rect>
        </w:pict>
      </w:r>
      <w:r w:rsidR="00A3494E">
        <w:rPr>
          <w:rStyle w:val="big-number"/>
          <w:rFonts w:cs="Miriam" w:hint="cs"/>
          <w:rtl/>
        </w:rPr>
        <w:t>9</w:t>
      </w:r>
      <w:r>
        <w:rPr>
          <w:rStyle w:val="big-number"/>
          <w:rFonts w:cs="FrankRuehl"/>
          <w:sz w:val="26"/>
          <w:szCs w:val="26"/>
          <w:rtl/>
        </w:rPr>
        <w:t>.</w:t>
      </w:r>
      <w:r>
        <w:rPr>
          <w:rStyle w:val="big-number"/>
          <w:rFonts w:cs="FrankRuehl"/>
          <w:sz w:val="26"/>
          <w:szCs w:val="26"/>
          <w:rtl/>
        </w:rPr>
        <w:tab/>
      </w:r>
      <w:r w:rsidR="003B58E6">
        <w:rPr>
          <w:rStyle w:val="default"/>
          <w:rFonts w:cs="FrankRuehl" w:hint="cs"/>
          <w:rtl/>
        </w:rPr>
        <w:t>בטבלה המופיעה תחת הכותרת "תשלומים לחברה" שבתוספת הראשונה, בצד המונח "דמי ניהול" יש לפרט רק את דמי הניהול שנוכו בפועל מהחשבון; בצד המונח "הכנסות אחרות שלא מדווחות באופן מפורש בסעיפים האחרים" יש לפרט גם את מהות החיובים</w:t>
      </w:r>
      <w:r w:rsidR="00A3494E">
        <w:rPr>
          <w:rStyle w:val="default"/>
          <w:rFonts w:cs="FrankRuehl" w:hint="cs"/>
          <w:rtl/>
        </w:rPr>
        <w:t>.</w:t>
      </w:r>
    </w:p>
    <w:p w:rsidR="005743D2" w:rsidRDefault="005743D2" w:rsidP="005639D1">
      <w:pPr>
        <w:pStyle w:val="P00"/>
        <w:spacing w:before="72"/>
        <w:ind w:left="0" w:right="1134"/>
        <w:rPr>
          <w:rStyle w:val="default"/>
          <w:rFonts w:cs="FrankRuehl" w:hint="cs"/>
          <w:rtl/>
        </w:rPr>
      </w:pPr>
      <w:bookmarkStart w:id="13" w:name="Seif10"/>
      <w:bookmarkEnd w:id="13"/>
      <w:r>
        <w:rPr>
          <w:rFonts w:cs="Miriam"/>
          <w:lang w:val="he-IL"/>
        </w:rPr>
        <w:pict>
          <v:rect id="_x0000_s2159" style="position:absolute;left:0;text-align:left;margin-left:470.35pt;margin-top:7.1pt;width:67.95pt;height:10.6pt;z-index:251644928"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מדיניות השקעה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639D1">
        <w:rPr>
          <w:rStyle w:val="default"/>
          <w:rFonts w:cs="FrankRuehl" w:hint="cs"/>
          <w:rtl/>
        </w:rPr>
        <w:t>תחת הכותרת "מדיניות השקעה" שבתוספת הראשונה, תצוין מדיניות ההשקעה כפי שהיא מוגדרת בהסכם לפי סעיף 13 לחוק, לרבות הנחיות השקעה שנתן הלקוח.</w:t>
      </w:r>
    </w:p>
    <w:p w:rsidR="005639D1" w:rsidRDefault="005743D2" w:rsidP="005639D1">
      <w:pPr>
        <w:pStyle w:val="P00"/>
        <w:spacing w:before="72"/>
        <w:ind w:left="0" w:right="1134"/>
        <w:rPr>
          <w:rStyle w:val="default"/>
          <w:rFonts w:cs="FrankRuehl" w:hint="cs"/>
          <w:rtl/>
        </w:rPr>
      </w:pPr>
      <w:bookmarkStart w:id="14" w:name="Seif11"/>
      <w:bookmarkEnd w:id="14"/>
      <w:r>
        <w:rPr>
          <w:rFonts w:cs="Miriam"/>
          <w:lang w:val="he-IL"/>
        </w:rPr>
        <w:pict>
          <v:rect id="_x0000_s2160" style="position:absolute;left:0;text-align:left;margin-left:470.35pt;margin-top:7.1pt;width:67.95pt;height:11.45pt;z-index:251645952"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חשיפה בפועל</w:t>
                  </w:r>
                </w:p>
              </w:txbxContent>
            </v:textbox>
            <w10:anchorlock/>
          </v:rect>
        </w:pict>
      </w:r>
      <w:r>
        <w:rPr>
          <w:rStyle w:val="big-number"/>
          <w:rFonts w:cs="Miriam" w:hint="cs"/>
          <w:rtl/>
        </w:rPr>
        <w:t>1</w:t>
      </w:r>
      <w:r w:rsidR="00A3494E">
        <w:rPr>
          <w:rStyle w:val="big-number"/>
          <w:rFonts w:cs="Miriam" w:hint="cs"/>
          <w:rtl/>
        </w:rPr>
        <w:t>1</w:t>
      </w:r>
      <w:r>
        <w:rPr>
          <w:rStyle w:val="big-number"/>
          <w:rFonts w:cs="FrankRuehl"/>
          <w:sz w:val="26"/>
          <w:szCs w:val="26"/>
          <w:rtl/>
        </w:rPr>
        <w:t>.</w:t>
      </w:r>
      <w:r>
        <w:rPr>
          <w:rStyle w:val="big-number"/>
          <w:rFonts w:cs="FrankRuehl"/>
          <w:sz w:val="26"/>
          <w:szCs w:val="26"/>
          <w:rtl/>
        </w:rPr>
        <w:tab/>
      </w:r>
      <w:r w:rsidR="005639D1">
        <w:rPr>
          <w:rStyle w:val="default"/>
          <w:rFonts w:cs="FrankRuehl" w:hint="cs"/>
          <w:rtl/>
        </w:rPr>
        <w:t>תחת הכותרת "חשיפה (בפועל)" שבתוספת הראשונה, תצוין מידת החשיפה ליום הדוח בתיק ההשקעות לאיגרות חוב ממשלתיות, לאיגרות חוב חברות, למניות ולמטבע חוץ, למעט מידת החשיפה לנכסים שלגביהם אין מידע כאמור;</w:t>
      </w:r>
    </w:p>
    <w:p w:rsidR="005743D2" w:rsidRDefault="005639D1" w:rsidP="005639D1">
      <w:pPr>
        <w:pStyle w:val="P00"/>
        <w:spacing w:before="72"/>
        <w:ind w:left="0" w:right="1134"/>
        <w:rPr>
          <w:rStyle w:val="default"/>
          <w:rFonts w:cs="FrankRuehl" w:hint="cs"/>
          <w:rtl/>
        </w:rPr>
      </w:pPr>
      <w:r>
        <w:rPr>
          <w:rStyle w:val="default"/>
          <w:rFonts w:cs="FrankRuehl" w:hint="cs"/>
          <w:rtl/>
        </w:rPr>
        <w:t xml:space="preserve">בתקנה זו, "מידת החשיפה" </w:t>
      </w:r>
      <w:r>
        <w:rPr>
          <w:rStyle w:val="default"/>
          <w:rFonts w:cs="FrankRuehl"/>
          <w:rtl/>
        </w:rPr>
        <w:t>–</w:t>
      </w:r>
      <w:r>
        <w:rPr>
          <w:rStyle w:val="default"/>
          <w:rFonts w:cs="FrankRuehl" w:hint="cs"/>
          <w:rtl/>
        </w:rPr>
        <w:t xml:space="preserve"> כהגדרתה בתקנות השקעות משותפות בנאמנות (אופציות, חוזים עתידיים ומכירות בחסר), התשס"א-2001, בשינויים המחויבים</w:t>
      </w:r>
      <w:r w:rsidR="00AB2FC3">
        <w:rPr>
          <w:rStyle w:val="default"/>
          <w:rFonts w:cs="FrankRuehl" w:hint="cs"/>
          <w:rtl/>
        </w:rPr>
        <w:t>.</w:t>
      </w:r>
    </w:p>
    <w:p w:rsidR="005743D2" w:rsidRDefault="005743D2" w:rsidP="005639D1">
      <w:pPr>
        <w:pStyle w:val="P00"/>
        <w:spacing w:before="72"/>
        <w:ind w:left="0" w:right="1134"/>
        <w:rPr>
          <w:rStyle w:val="default"/>
          <w:rFonts w:cs="FrankRuehl" w:hint="cs"/>
          <w:rtl/>
        </w:rPr>
      </w:pPr>
      <w:bookmarkStart w:id="15" w:name="Seif12"/>
      <w:bookmarkEnd w:id="15"/>
      <w:r>
        <w:rPr>
          <w:rFonts w:cs="Miriam"/>
          <w:lang w:val="he-IL"/>
        </w:rPr>
        <w:pict>
          <v:rect id="_x0000_s2161" style="position:absolute;left:0;text-align:left;margin-left:470.35pt;margin-top:7.1pt;width:67.95pt;height:17.4pt;z-index:251646976"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הרכב תיק ההשקעות</w:t>
                  </w:r>
                </w:p>
              </w:txbxContent>
            </v:textbox>
            <w10:anchorlock/>
          </v:rect>
        </w:pict>
      </w:r>
      <w:r>
        <w:rPr>
          <w:rStyle w:val="big-number"/>
          <w:rFonts w:cs="Miriam" w:hint="cs"/>
          <w:rtl/>
        </w:rPr>
        <w:t>1</w:t>
      </w:r>
      <w:r w:rsidR="006923B2">
        <w:rPr>
          <w:rStyle w:val="big-number"/>
          <w:rFonts w:cs="Miriam" w:hint="cs"/>
          <w:rtl/>
        </w:rPr>
        <w:t>2</w:t>
      </w:r>
      <w:r>
        <w:rPr>
          <w:rStyle w:val="big-number"/>
          <w:rFonts w:cs="FrankRuehl"/>
          <w:sz w:val="26"/>
          <w:szCs w:val="26"/>
          <w:rtl/>
        </w:rPr>
        <w:t>.</w:t>
      </w:r>
      <w:r>
        <w:rPr>
          <w:rStyle w:val="big-number"/>
          <w:rFonts w:cs="FrankRuehl"/>
          <w:sz w:val="26"/>
          <w:szCs w:val="26"/>
          <w:rtl/>
        </w:rPr>
        <w:tab/>
      </w:r>
      <w:r w:rsidR="005639D1">
        <w:rPr>
          <w:rStyle w:val="default"/>
          <w:rFonts w:cs="FrankRuehl" w:hint="cs"/>
          <w:rtl/>
        </w:rPr>
        <w:t>בטבלה המופיעה תחת הכותרת "הרכב תיק ההשקעות" שבתוספת הראשונה, רשאי מנהל התיקים לפרט קטגוריות משנה נוסף על הקטגוריות הקבועות בתוספת הראשונה; לגבי איגרות חוב של חברות בישראל, איגרות חוב של מדינה מחוץ לישראל ואיגרות חוב של חברות מחוץ לישראל, יצוין גם דירוג איגרות החוב אם ישנו</w:t>
      </w:r>
      <w:r w:rsidR="006923B2">
        <w:rPr>
          <w:rStyle w:val="default"/>
          <w:rFonts w:cs="FrankRuehl" w:hint="cs"/>
          <w:rtl/>
        </w:rPr>
        <w:t>.</w:t>
      </w:r>
    </w:p>
    <w:p w:rsidR="005743D2" w:rsidRDefault="005743D2" w:rsidP="005639D1">
      <w:pPr>
        <w:pStyle w:val="P00"/>
        <w:spacing w:before="72"/>
        <w:ind w:left="0" w:right="1134"/>
        <w:rPr>
          <w:rStyle w:val="default"/>
          <w:rFonts w:cs="FrankRuehl" w:hint="cs"/>
          <w:rtl/>
        </w:rPr>
      </w:pPr>
      <w:bookmarkStart w:id="16" w:name="Seif13"/>
      <w:bookmarkEnd w:id="16"/>
      <w:r>
        <w:rPr>
          <w:rFonts w:cs="Miriam"/>
          <w:lang w:val="he-IL"/>
        </w:rPr>
        <w:pict>
          <v:rect id="_x0000_s2162" style="position:absolute;left:0;text-align:left;margin-left:470.35pt;margin-top:7.1pt;width:67.95pt;height:20.25pt;z-index:251648000"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עסקאות בניגוד עניינים</w:t>
                  </w:r>
                </w:p>
              </w:txbxContent>
            </v:textbox>
            <w10:anchorlock/>
          </v:rect>
        </w:pict>
      </w:r>
      <w:r>
        <w:rPr>
          <w:rStyle w:val="big-number"/>
          <w:rFonts w:cs="Miriam" w:hint="cs"/>
          <w:rtl/>
        </w:rPr>
        <w:t>1</w:t>
      </w:r>
      <w:r w:rsidR="006923B2">
        <w:rPr>
          <w:rStyle w:val="big-number"/>
          <w:rFonts w:cs="Miriam" w:hint="cs"/>
          <w:rtl/>
        </w:rPr>
        <w:t>3</w:t>
      </w:r>
      <w:r>
        <w:rPr>
          <w:rStyle w:val="big-number"/>
          <w:rFonts w:cs="FrankRuehl"/>
          <w:sz w:val="26"/>
          <w:szCs w:val="26"/>
          <w:rtl/>
        </w:rPr>
        <w:t>.</w:t>
      </w:r>
      <w:r>
        <w:rPr>
          <w:rStyle w:val="big-number"/>
          <w:rFonts w:cs="FrankRuehl"/>
          <w:sz w:val="26"/>
          <w:szCs w:val="26"/>
          <w:rtl/>
        </w:rPr>
        <w:tab/>
      </w:r>
      <w:r w:rsidR="005639D1">
        <w:rPr>
          <w:rStyle w:val="default"/>
          <w:rFonts w:cs="FrankRuehl" w:hint="cs"/>
          <w:rtl/>
        </w:rPr>
        <w:t>תחת הכותרת "פירוט עסקאות בניגוד עניינים שבוצעו ברבעון" שבתוספת הראשונה, יובאו לפי סדר ביצוען פרטי העסקאות שבוצעו בתיק ההשקעות, אשר לגביהן היה מנהל התיקים שביצע את העסקה, או התאגיד המורשה שבו הוא עובד, מצוי בניגוד עניינים בינו לבין הלקוח, לרבות עסקאות בנכסים כאמור בסעיפים 16(ב) ו-(ג) לחוק וכן עסקאות בנכסים שלגביהם יש למנהל התיקים זיקה.</w:t>
      </w:r>
    </w:p>
    <w:p w:rsidR="005743D2" w:rsidRDefault="005743D2" w:rsidP="005639D1">
      <w:pPr>
        <w:pStyle w:val="P00"/>
        <w:spacing w:before="72"/>
        <w:ind w:left="0" w:right="1134"/>
        <w:rPr>
          <w:rStyle w:val="default"/>
          <w:rFonts w:cs="FrankRuehl" w:hint="cs"/>
          <w:rtl/>
        </w:rPr>
      </w:pPr>
      <w:bookmarkStart w:id="17" w:name="Seif14"/>
      <w:bookmarkEnd w:id="17"/>
      <w:r>
        <w:rPr>
          <w:rFonts w:cs="Miriam"/>
          <w:lang w:val="he-IL"/>
        </w:rPr>
        <w:pict>
          <v:rect id="_x0000_s2163" style="position:absolute;left:0;text-align:left;margin-left:470.35pt;margin-top:7.1pt;width:67.95pt;height:30.1pt;z-index:251649024"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עסקאות בסיכון מיוחד ועסקאות באשראי</w:t>
                  </w:r>
                </w:p>
              </w:txbxContent>
            </v:textbox>
            <w10:anchorlock/>
          </v:rect>
        </w:pict>
      </w:r>
      <w:r>
        <w:rPr>
          <w:rStyle w:val="big-number"/>
          <w:rFonts w:cs="Miriam" w:hint="cs"/>
          <w:rtl/>
        </w:rPr>
        <w:t>1</w:t>
      </w:r>
      <w:r w:rsidR="006923B2">
        <w:rPr>
          <w:rStyle w:val="big-number"/>
          <w:rFonts w:cs="Miriam" w:hint="cs"/>
          <w:rtl/>
        </w:rPr>
        <w:t>4</w:t>
      </w:r>
      <w:r>
        <w:rPr>
          <w:rStyle w:val="big-number"/>
          <w:rFonts w:cs="FrankRuehl"/>
          <w:sz w:val="26"/>
          <w:szCs w:val="26"/>
          <w:rtl/>
        </w:rPr>
        <w:t>.</w:t>
      </w:r>
      <w:r>
        <w:rPr>
          <w:rStyle w:val="big-number"/>
          <w:rFonts w:cs="FrankRuehl"/>
          <w:sz w:val="26"/>
          <w:szCs w:val="26"/>
          <w:rtl/>
        </w:rPr>
        <w:tab/>
      </w:r>
      <w:r w:rsidR="005639D1">
        <w:rPr>
          <w:rStyle w:val="default"/>
          <w:rFonts w:cs="FrankRuehl" w:hint="cs"/>
          <w:rtl/>
        </w:rPr>
        <w:t>תחת הכותרת "פירוט עסקאות בסיכון מיוחד ועסקאות באשראי לרבעון" שבתוספת הראשונה, יובאו פרטי העסקאות לפי סדר ביצוען</w:t>
      </w:r>
      <w:r w:rsidR="00087892">
        <w:rPr>
          <w:rStyle w:val="default"/>
          <w:rFonts w:cs="FrankRuehl" w:hint="cs"/>
          <w:rtl/>
        </w:rPr>
        <w:t>.</w:t>
      </w:r>
    </w:p>
    <w:p w:rsidR="005743D2" w:rsidRDefault="005743D2" w:rsidP="005639D1">
      <w:pPr>
        <w:pStyle w:val="P00"/>
        <w:spacing w:before="72"/>
        <w:ind w:left="0" w:right="1134"/>
        <w:rPr>
          <w:rStyle w:val="default"/>
          <w:rFonts w:cs="FrankRuehl" w:hint="cs"/>
          <w:rtl/>
        </w:rPr>
      </w:pPr>
      <w:bookmarkStart w:id="18" w:name="Seif15"/>
      <w:bookmarkEnd w:id="18"/>
      <w:r>
        <w:rPr>
          <w:rFonts w:cs="Miriam"/>
          <w:lang w:val="he-IL"/>
        </w:rPr>
        <w:pict>
          <v:rect id="_x0000_s2164" style="position:absolute;left:0;text-align:left;margin-left:470.35pt;margin-top:7.1pt;width:67.95pt;height:15.2pt;z-index:251650048"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פירוט עסקאות שבוצעו ברבעון</w:t>
                  </w:r>
                </w:p>
              </w:txbxContent>
            </v:textbox>
            <w10:anchorlock/>
          </v:rect>
        </w:pict>
      </w:r>
      <w:r>
        <w:rPr>
          <w:rStyle w:val="big-number"/>
          <w:rFonts w:cs="Miriam" w:hint="cs"/>
          <w:rtl/>
        </w:rPr>
        <w:t>1</w:t>
      </w:r>
      <w:r w:rsidR="007556A8">
        <w:rPr>
          <w:rStyle w:val="big-number"/>
          <w:rFonts w:cs="Miriam" w:hint="cs"/>
          <w:rtl/>
        </w:rPr>
        <w:t>5</w:t>
      </w:r>
      <w:r>
        <w:rPr>
          <w:rStyle w:val="big-number"/>
          <w:rFonts w:cs="FrankRuehl"/>
          <w:sz w:val="26"/>
          <w:szCs w:val="26"/>
          <w:rtl/>
        </w:rPr>
        <w:t>.</w:t>
      </w:r>
      <w:r>
        <w:rPr>
          <w:rStyle w:val="big-number"/>
          <w:rFonts w:cs="FrankRuehl"/>
          <w:sz w:val="26"/>
          <w:szCs w:val="26"/>
          <w:rtl/>
        </w:rPr>
        <w:tab/>
      </w:r>
      <w:r w:rsidR="005639D1">
        <w:rPr>
          <w:rStyle w:val="default"/>
          <w:rFonts w:cs="FrankRuehl" w:hint="cs"/>
          <w:rtl/>
        </w:rPr>
        <w:t>לעניין הכותרת "פירוט עסקאות שבוצעו ברבעון" שבתוספת הראשונה, מנהל תיקים יהיה פטור מחובת הדיווח בעניין זה, מקום שבו הלקוח מקבל דיווח מחבר הבורסה שאצלו מתנהל החשבון</w:t>
      </w:r>
      <w:r w:rsidR="007556A8">
        <w:rPr>
          <w:rStyle w:val="default"/>
          <w:rFonts w:cs="FrankRuehl" w:hint="cs"/>
          <w:rtl/>
        </w:rPr>
        <w:t>.</w:t>
      </w:r>
    </w:p>
    <w:p w:rsidR="005743D2" w:rsidRDefault="005743D2" w:rsidP="005639D1">
      <w:pPr>
        <w:pStyle w:val="P00"/>
        <w:spacing w:before="72"/>
        <w:ind w:left="0" w:right="1134"/>
        <w:rPr>
          <w:rStyle w:val="default"/>
          <w:rFonts w:cs="FrankRuehl"/>
          <w:rtl/>
        </w:rPr>
      </w:pPr>
      <w:bookmarkStart w:id="19" w:name="Seif16"/>
      <w:bookmarkEnd w:id="19"/>
      <w:r>
        <w:rPr>
          <w:rFonts w:cs="Miriam"/>
          <w:lang w:val="he-IL"/>
        </w:rPr>
        <w:pict>
          <v:rect id="_x0000_s2165" style="position:absolute;left:0;text-align:left;margin-left:470.35pt;margin-top:7.1pt;width:67.95pt;height:15.6pt;z-index:251651072" o:allowincell="f" filled="f" stroked="f" strokecolor="lime" strokeweight=".25pt">
            <v:textbox inset="0,0,0,0">
              <w:txbxContent>
                <w:p w:rsidR="0013081C" w:rsidRDefault="007D2FCD" w:rsidP="005743D2">
                  <w:pPr>
                    <w:spacing w:line="160" w:lineRule="exact"/>
                    <w:rPr>
                      <w:rFonts w:cs="Miriam"/>
                      <w:sz w:val="18"/>
                      <w:szCs w:val="18"/>
                      <w:rtl/>
                    </w:rPr>
                  </w:pPr>
                  <w:r>
                    <w:rPr>
                      <w:rFonts w:cs="Miriam" w:hint="cs"/>
                      <w:sz w:val="18"/>
                      <w:szCs w:val="18"/>
                      <w:rtl/>
                    </w:rPr>
                    <w:t>בטוחה</w:t>
                  </w:r>
                </w:p>
                <w:p w:rsidR="007D2FCD" w:rsidRDefault="007D2FCD" w:rsidP="005743D2">
                  <w:pPr>
                    <w:spacing w:line="160" w:lineRule="exact"/>
                    <w:rPr>
                      <w:rFonts w:cs="Miriam" w:hint="cs"/>
                      <w:noProof/>
                      <w:sz w:val="18"/>
                      <w:szCs w:val="18"/>
                      <w:rtl/>
                    </w:rPr>
                  </w:pPr>
                  <w:r>
                    <w:rPr>
                      <w:rFonts w:cs="Miriam" w:hint="cs"/>
                      <w:sz w:val="18"/>
                      <w:szCs w:val="18"/>
                      <w:rtl/>
                    </w:rPr>
                    <w:t>תק' תשפ"ב-2021</w:t>
                  </w:r>
                </w:p>
              </w:txbxContent>
            </v:textbox>
            <w10:anchorlock/>
          </v:rect>
        </w:pict>
      </w:r>
      <w:r>
        <w:rPr>
          <w:rStyle w:val="big-number"/>
          <w:rFonts w:cs="Miriam" w:hint="cs"/>
          <w:rtl/>
        </w:rPr>
        <w:t>1</w:t>
      </w:r>
      <w:r w:rsidR="007556A8">
        <w:rPr>
          <w:rStyle w:val="big-number"/>
          <w:rFonts w:cs="Miriam" w:hint="cs"/>
          <w:rtl/>
        </w:rPr>
        <w:t>6</w:t>
      </w:r>
      <w:r>
        <w:rPr>
          <w:rStyle w:val="big-number"/>
          <w:rFonts w:cs="FrankRuehl"/>
          <w:sz w:val="26"/>
          <w:szCs w:val="26"/>
          <w:rtl/>
        </w:rPr>
        <w:t>.</w:t>
      </w:r>
      <w:r>
        <w:rPr>
          <w:rStyle w:val="big-number"/>
          <w:rFonts w:cs="FrankRuehl"/>
          <w:sz w:val="26"/>
          <w:szCs w:val="26"/>
          <w:rtl/>
        </w:rPr>
        <w:tab/>
      </w:r>
      <w:r w:rsidR="007D2FCD">
        <w:rPr>
          <w:rStyle w:val="default"/>
          <w:rFonts w:cs="FrankRuehl" w:hint="cs"/>
          <w:rtl/>
        </w:rPr>
        <w:t>מנהל תיקים יכלול בהערת שוליים בדוח גילוי בדבר קביעת בטוחה, וכן הפניה לדיווח שעשה לפי תקנה 8א לתקנות הביטוח; הרשות תפרסם נוסח לדוגמה לגילוי האמור באתר האינטרנט שלה.</w:t>
      </w:r>
    </w:p>
    <w:p w:rsidR="00CB3214" w:rsidRPr="00E0399D" w:rsidRDefault="00CB3214" w:rsidP="00CB3214">
      <w:pPr>
        <w:pStyle w:val="P00"/>
        <w:spacing w:before="0"/>
        <w:ind w:left="0" w:right="1134"/>
        <w:rPr>
          <w:rStyle w:val="default"/>
          <w:rFonts w:cs="FrankRuehl"/>
          <w:vanish/>
          <w:color w:val="FF0000"/>
          <w:sz w:val="20"/>
          <w:szCs w:val="20"/>
          <w:shd w:val="clear" w:color="auto" w:fill="FFFF99"/>
          <w:rtl/>
        </w:rPr>
      </w:pPr>
      <w:bookmarkStart w:id="20" w:name="Rov158"/>
      <w:r w:rsidRPr="00E0399D">
        <w:rPr>
          <w:rStyle w:val="default"/>
          <w:rFonts w:cs="FrankRuehl" w:hint="cs"/>
          <w:vanish/>
          <w:color w:val="FF0000"/>
          <w:sz w:val="20"/>
          <w:szCs w:val="20"/>
          <w:shd w:val="clear" w:color="auto" w:fill="FFFF99"/>
          <w:rtl/>
        </w:rPr>
        <w:t>מיום 19.12.2021</w:t>
      </w:r>
    </w:p>
    <w:p w:rsidR="00CB3214" w:rsidRPr="00E0399D" w:rsidRDefault="00CB3214" w:rsidP="00CB3214">
      <w:pPr>
        <w:pStyle w:val="P00"/>
        <w:spacing w:before="0"/>
        <w:ind w:left="0" w:right="1134"/>
        <w:rPr>
          <w:rStyle w:val="default"/>
          <w:rFonts w:cs="FrankRuehl"/>
          <w:vanish/>
          <w:sz w:val="20"/>
          <w:szCs w:val="20"/>
          <w:shd w:val="clear" w:color="auto" w:fill="FFFF99"/>
          <w:rtl/>
        </w:rPr>
      </w:pPr>
      <w:r w:rsidRPr="00E0399D">
        <w:rPr>
          <w:rStyle w:val="default"/>
          <w:rFonts w:cs="FrankRuehl" w:hint="cs"/>
          <w:b/>
          <w:bCs/>
          <w:vanish/>
          <w:sz w:val="20"/>
          <w:szCs w:val="20"/>
          <w:shd w:val="clear" w:color="auto" w:fill="FFFF99"/>
          <w:rtl/>
        </w:rPr>
        <w:t>תק' תשפ"ב-2021</w:t>
      </w:r>
    </w:p>
    <w:p w:rsidR="00CB3214" w:rsidRPr="00E0399D" w:rsidRDefault="00CB3214" w:rsidP="00CB3214">
      <w:pPr>
        <w:pStyle w:val="P00"/>
        <w:spacing w:before="0"/>
        <w:ind w:left="0" w:right="1134"/>
        <w:rPr>
          <w:rStyle w:val="default"/>
          <w:rFonts w:cs="FrankRuehl"/>
          <w:vanish/>
          <w:sz w:val="20"/>
          <w:szCs w:val="20"/>
          <w:shd w:val="clear" w:color="auto" w:fill="FFFF99"/>
          <w:rtl/>
        </w:rPr>
      </w:pPr>
      <w:hyperlink r:id="rId12" w:history="1">
        <w:r w:rsidRPr="00E0399D">
          <w:rPr>
            <w:rStyle w:val="Hyperlink"/>
            <w:rFonts w:cs="FrankRuehl" w:hint="cs"/>
            <w:vanish/>
            <w:szCs w:val="20"/>
            <w:shd w:val="clear" w:color="auto" w:fill="FFFF99"/>
            <w:rtl/>
          </w:rPr>
          <w:t>ק"ת תשפ"ב מס' 9811</w:t>
        </w:r>
      </w:hyperlink>
      <w:r w:rsidRPr="00E0399D">
        <w:rPr>
          <w:rStyle w:val="default"/>
          <w:rFonts w:cs="FrankRuehl" w:hint="cs"/>
          <w:vanish/>
          <w:sz w:val="20"/>
          <w:szCs w:val="20"/>
          <w:shd w:val="clear" w:color="auto" w:fill="FFFF99"/>
          <w:rtl/>
        </w:rPr>
        <w:t xml:space="preserve"> מיום 19.12.2021 עמ' 1170</w:t>
      </w:r>
    </w:p>
    <w:p w:rsidR="00CB3214" w:rsidRPr="00E0399D" w:rsidRDefault="00CB3214" w:rsidP="00CB3214">
      <w:pPr>
        <w:pStyle w:val="P00"/>
        <w:spacing w:before="0"/>
        <w:ind w:left="0" w:right="1134"/>
        <w:rPr>
          <w:rStyle w:val="default"/>
          <w:rFonts w:cs="FrankRuehl"/>
          <w:vanish/>
          <w:sz w:val="20"/>
          <w:szCs w:val="20"/>
          <w:shd w:val="clear" w:color="auto" w:fill="FFFF99"/>
          <w:rtl/>
        </w:rPr>
      </w:pPr>
      <w:r w:rsidRPr="00E0399D">
        <w:rPr>
          <w:rStyle w:val="default"/>
          <w:rFonts w:cs="FrankRuehl" w:hint="cs"/>
          <w:b/>
          <w:bCs/>
          <w:vanish/>
          <w:sz w:val="20"/>
          <w:szCs w:val="20"/>
          <w:shd w:val="clear" w:color="auto" w:fill="FFFF99"/>
          <w:rtl/>
        </w:rPr>
        <w:t>החלפת תקנה 16</w:t>
      </w:r>
    </w:p>
    <w:p w:rsidR="00CB3214" w:rsidRPr="00E0399D" w:rsidRDefault="00CB3214" w:rsidP="00CB3214">
      <w:pPr>
        <w:pStyle w:val="P00"/>
        <w:ind w:left="0" w:right="1134"/>
        <w:rPr>
          <w:rStyle w:val="default"/>
          <w:rFonts w:cs="FrankRuehl" w:hint="cs"/>
          <w:vanish/>
          <w:sz w:val="20"/>
          <w:szCs w:val="20"/>
          <w:shd w:val="clear" w:color="auto" w:fill="FFFF99"/>
          <w:rtl/>
        </w:rPr>
      </w:pPr>
      <w:r w:rsidRPr="00E0399D">
        <w:rPr>
          <w:rStyle w:val="default"/>
          <w:rFonts w:cs="FrankRuehl" w:hint="cs"/>
          <w:vanish/>
          <w:sz w:val="20"/>
          <w:szCs w:val="20"/>
          <w:shd w:val="clear" w:color="auto" w:fill="FFFF99"/>
          <w:rtl/>
        </w:rPr>
        <w:t>הנוסח הקודם:</w:t>
      </w:r>
    </w:p>
    <w:p w:rsidR="00CB3214" w:rsidRPr="00E0399D" w:rsidRDefault="00CB3214" w:rsidP="007D2FCD">
      <w:pPr>
        <w:pStyle w:val="P00"/>
        <w:spacing w:before="20"/>
        <w:ind w:left="0" w:right="1134"/>
        <w:rPr>
          <w:rStyle w:val="default"/>
          <w:rFonts w:ascii="Miriam" w:hAnsi="Miriam" w:cs="Miriam"/>
          <w:strike/>
          <w:vanish/>
          <w:sz w:val="16"/>
          <w:szCs w:val="16"/>
          <w:shd w:val="clear" w:color="auto" w:fill="FFFF99"/>
          <w:rtl/>
        </w:rPr>
      </w:pPr>
      <w:r w:rsidRPr="00E0399D">
        <w:rPr>
          <w:rStyle w:val="default"/>
          <w:rFonts w:ascii="Miriam" w:hAnsi="Miriam" w:cs="Miriam"/>
          <w:strike/>
          <w:vanish/>
          <w:sz w:val="16"/>
          <w:szCs w:val="16"/>
          <w:shd w:val="clear" w:color="auto" w:fill="FFFF99"/>
          <w:rtl/>
        </w:rPr>
        <w:t>ביטוח</w:t>
      </w:r>
    </w:p>
    <w:p w:rsidR="00CB3214" w:rsidRPr="00E0399D" w:rsidRDefault="00CB3214" w:rsidP="007D2FCD">
      <w:pPr>
        <w:pStyle w:val="P00"/>
        <w:spacing w:before="0"/>
        <w:ind w:left="0" w:right="1134"/>
        <w:rPr>
          <w:rStyle w:val="default"/>
          <w:rFonts w:cs="FrankRuehl"/>
          <w:strike/>
          <w:vanish/>
          <w:sz w:val="22"/>
          <w:szCs w:val="22"/>
          <w:shd w:val="clear" w:color="auto" w:fill="FFFF99"/>
          <w:rtl/>
        </w:rPr>
      </w:pPr>
      <w:r w:rsidRPr="00E0399D">
        <w:rPr>
          <w:rStyle w:val="default"/>
          <w:rFonts w:cs="FrankRuehl" w:hint="cs"/>
          <w:strike/>
          <w:vanish/>
          <w:sz w:val="22"/>
          <w:szCs w:val="22"/>
          <w:shd w:val="clear" w:color="auto" w:fill="FFFF99"/>
          <w:rtl/>
        </w:rPr>
        <w:t>16</w:t>
      </w:r>
      <w:r w:rsidRPr="00E0399D">
        <w:rPr>
          <w:rStyle w:val="default"/>
          <w:rFonts w:cs="FrankRuehl"/>
          <w:strike/>
          <w:vanish/>
          <w:sz w:val="22"/>
          <w:szCs w:val="22"/>
          <w:shd w:val="clear" w:color="auto" w:fill="FFFF99"/>
          <w:rtl/>
        </w:rPr>
        <w:t>.</w:t>
      </w:r>
      <w:r w:rsidRPr="00E0399D">
        <w:rPr>
          <w:rStyle w:val="default"/>
          <w:rFonts w:cs="FrankRuehl"/>
          <w:strike/>
          <w:vanish/>
          <w:sz w:val="22"/>
          <w:szCs w:val="22"/>
          <w:shd w:val="clear" w:color="auto" w:fill="FFFF99"/>
          <w:rtl/>
        </w:rPr>
        <w:tab/>
      </w:r>
      <w:r w:rsidRPr="00E0399D">
        <w:rPr>
          <w:rStyle w:val="default"/>
          <w:rFonts w:cs="FrankRuehl" w:hint="cs"/>
          <w:strike/>
          <w:vanish/>
          <w:sz w:val="22"/>
          <w:szCs w:val="22"/>
          <w:shd w:val="clear" w:color="auto" w:fill="FFFF99"/>
          <w:rtl/>
        </w:rPr>
        <w:t>תחת הכותרת "ביטוח" שבתוספת הראשונה יפורטו הפרטים האלה:</w:t>
      </w:r>
    </w:p>
    <w:p w:rsidR="005639D1" w:rsidRPr="00E0399D" w:rsidRDefault="005639D1" w:rsidP="007D2FCD">
      <w:pPr>
        <w:pStyle w:val="P00"/>
        <w:spacing w:before="0"/>
        <w:ind w:left="624" w:right="1134"/>
        <w:rPr>
          <w:rStyle w:val="default"/>
          <w:rFonts w:cs="FrankRuehl" w:hint="cs"/>
          <w:strike/>
          <w:vanish/>
          <w:sz w:val="22"/>
          <w:szCs w:val="22"/>
          <w:shd w:val="clear" w:color="auto" w:fill="FFFF99"/>
          <w:rtl/>
        </w:rPr>
      </w:pPr>
      <w:r w:rsidRPr="00E0399D">
        <w:rPr>
          <w:rStyle w:val="default"/>
          <w:rFonts w:cs="FrankRuehl" w:hint="cs"/>
          <w:strike/>
          <w:vanish/>
          <w:sz w:val="22"/>
          <w:szCs w:val="22"/>
          <w:shd w:val="clear" w:color="auto" w:fill="FFFF99"/>
          <w:rtl/>
        </w:rPr>
        <w:t>(1)</w:t>
      </w:r>
      <w:r w:rsidRPr="00E0399D">
        <w:rPr>
          <w:rStyle w:val="default"/>
          <w:rFonts w:cs="FrankRuehl" w:hint="cs"/>
          <w:strike/>
          <w:vanish/>
          <w:sz w:val="22"/>
          <w:szCs w:val="22"/>
          <w:shd w:val="clear" w:color="auto" w:fill="FFFF99"/>
          <w:rtl/>
        </w:rPr>
        <w:tab/>
        <w:t>שם המבטח;</w:t>
      </w:r>
    </w:p>
    <w:p w:rsidR="005639D1" w:rsidRPr="00E0399D" w:rsidRDefault="005639D1" w:rsidP="007D2FCD">
      <w:pPr>
        <w:pStyle w:val="P00"/>
        <w:spacing w:before="0"/>
        <w:ind w:left="624" w:right="1134"/>
        <w:rPr>
          <w:rStyle w:val="default"/>
          <w:rFonts w:cs="FrankRuehl" w:hint="cs"/>
          <w:strike/>
          <w:vanish/>
          <w:sz w:val="22"/>
          <w:szCs w:val="22"/>
          <w:shd w:val="clear" w:color="auto" w:fill="FFFF99"/>
          <w:rtl/>
        </w:rPr>
      </w:pPr>
      <w:r w:rsidRPr="00E0399D">
        <w:rPr>
          <w:rStyle w:val="default"/>
          <w:rFonts w:cs="FrankRuehl" w:hint="cs"/>
          <w:strike/>
          <w:vanish/>
          <w:sz w:val="22"/>
          <w:szCs w:val="22"/>
          <w:shd w:val="clear" w:color="auto" w:fill="FFFF99"/>
          <w:rtl/>
        </w:rPr>
        <w:t>(2)</w:t>
      </w:r>
      <w:r w:rsidRPr="00E0399D">
        <w:rPr>
          <w:rStyle w:val="default"/>
          <w:rFonts w:cs="FrankRuehl" w:hint="cs"/>
          <w:strike/>
          <w:vanish/>
          <w:sz w:val="22"/>
          <w:szCs w:val="22"/>
          <w:shd w:val="clear" w:color="auto" w:fill="FFFF99"/>
          <w:rtl/>
        </w:rPr>
        <w:tab/>
        <w:t>תקופת הביטוח;</w:t>
      </w:r>
    </w:p>
    <w:p w:rsidR="005639D1" w:rsidRPr="00E0399D" w:rsidRDefault="005639D1" w:rsidP="007D2FCD">
      <w:pPr>
        <w:pStyle w:val="P00"/>
        <w:spacing w:before="0"/>
        <w:ind w:left="624" w:right="1134"/>
        <w:rPr>
          <w:rStyle w:val="default"/>
          <w:rFonts w:cs="FrankRuehl" w:hint="cs"/>
          <w:strike/>
          <w:vanish/>
          <w:sz w:val="22"/>
          <w:szCs w:val="22"/>
          <w:shd w:val="clear" w:color="auto" w:fill="FFFF99"/>
          <w:rtl/>
        </w:rPr>
      </w:pPr>
      <w:r w:rsidRPr="00E0399D">
        <w:rPr>
          <w:rStyle w:val="default"/>
          <w:rFonts w:cs="FrankRuehl" w:hint="cs"/>
          <w:strike/>
          <w:vanish/>
          <w:sz w:val="22"/>
          <w:szCs w:val="22"/>
          <w:shd w:val="clear" w:color="auto" w:fill="FFFF99"/>
          <w:rtl/>
        </w:rPr>
        <w:t>(3)</w:t>
      </w:r>
      <w:r w:rsidRPr="00E0399D">
        <w:rPr>
          <w:rStyle w:val="default"/>
          <w:rFonts w:cs="FrankRuehl" w:hint="cs"/>
          <w:strike/>
          <w:vanish/>
          <w:sz w:val="22"/>
          <w:szCs w:val="22"/>
          <w:shd w:val="clear" w:color="auto" w:fill="FFFF99"/>
          <w:rtl/>
        </w:rPr>
        <w:tab/>
        <w:t>פרטי הבנק שנתן ערבות בנקאית ותוקפה;</w:t>
      </w:r>
    </w:p>
    <w:p w:rsidR="005639D1" w:rsidRPr="00E0399D" w:rsidRDefault="005639D1" w:rsidP="007D2FCD">
      <w:pPr>
        <w:pStyle w:val="P00"/>
        <w:spacing w:before="0"/>
        <w:ind w:left="624" w:right="1134"/>
        <w:rPr>
          <w:rStyle w:val="default"/>
          <w:rFonts w:cs="FrankRuehl" w:hint="cs"/>
          <w:strike/>
          <w:vanish/>
          <w:sz w:val="22"/>
          <w:szCs w:val="22"/>
          <w:shd w:val="clear" w:color="auto" w:fill="FFFF99"/>
          <w:rtl/>
        </w:rPr>
      </w:pPr>
      <w:r w:rsidRPr="00E0399D">
        <w:rPr>
          <w:rStyle w:val="default"/>
          <w:rFonts w:cs="FrankRuehl" w:hint="cs"/>
          <w:strike/>
          <w:vanish/>
          <w:sz w:val="22"/>
          <w:szCs w:val="22"/>
          <w:shd w:val="clear" w:color="auto" w:fill="FFFF99"/>
          <w:rtl/>
        </w:rPr>
        <w:t>(4)</w:t>
      </w:r>
      <w:r w:rsidRPr="00E0399D">
        <w:rPr>
          <w:rStyle w:val="default"/>
          <w:rFonts w:cs="FrankRuehl" w:hint="cs"/>
          <w:strike/>
          <w:vanish/>
          <w:sz w:val="22"/>
          <w:szCs w:val="22"/>
          <w:shd w:val="clear" w:color="auto" w:fill="FFFF99"/>
          <w:rtl/>
        </w:rPr>
        <w:tab/>
        <w:t>קיומו של פיקדון או פיקדון ניירות ערך למשמרת;</w:t>
      </w:r>
    </w:p>
    <w:p w:rsidR="005639D1" w:rsidRPr="007D2FCD" w:rsidRDefault="005639D1" w:rsidP="007D2FCD">
      <w:pPr>
        <w:pStyle w:val="P00"/>
        <w:spacing w:before="0"/>
        <w:ind w:left="624" w:right="1134"/>
        <w:rPr>
          <w:rStyle w:val="default"/>
          <w:rFonts w:cs="FrankRuehl"/>
          <w:sz w:val="2"/>
          <w:szCs w:val="2"/>
          <w:rtl/>
        </w:rPr>
      </w:pPr>
      <w:r w:rsidRPr="00E0399D">
        <w:rPr>
          <w:rStyle w:val="default"/>
          <w:rFonts w:cs="FrankRuehl" w:hint="cs"/>
          <w:strike/>
          <w:vanish/>
          <w:sz w:val="22"/>
          <w:szCs w:val="22"/>
          <w:shd w:val="clear" w:color="auto" w:fill="FFFF99"/>
          <w:rtl/>
        </w:rPr>
        <w:t>(5)</w:t>
      </w:r>
      <w:r w:rsidRPr="00E0399D">
        <w:rPr>
          <w:rStyle w:val="default"/>
          <w:rFonts w:cs="FrankRuehl" w:hint="cs"/>
          <w:strike/>
          <w:vanish/>
          <w:sz w:val="22"/>
          <w:szCs w:val="22"/>
          <w:shd w:val="clear" w:color="auto" w:fill="FFFF99"/>
          <w:rtl/>
        </w:rPr>
        <w:tab/>
        <w:t xml:space="preserve">שם ופרטי עורך הדין או רואה החשבון הנאמן כאמור בתקנה 7 לתקנות הסדרת העיסוק בייעוץ השקעות, שיווק השקעות ובניהול תיקי השקעות (הון עצמי וביטוח), התש"ס-2000 (להלן </w:t>
      </w:r>
      <w:r w:rsidRPr="00E0399D">
        <w:rPr>
          <w:rStyle w:val="default"/>
          <w:rFonts w:cs="FrankRuehl"/>
          <w:strike/>
          <w:vanish/>
          <w:sz w:val="22"/>
          <w:szCs w:val="22"/>
          <w:shd w:val="clear" w:color="auto" w:fill="FFFF99"/>
          <w:rtl/>
        </w:rPr>
        <w:t>–</w:t>
      </w:r>
      <w:r w:rsidRPr="00E0399D">
        <w:rPr>
          <w:rStyle w:val="default"/>
          <w:rFonts w:cs="FrankRuehl" w:hint="cs"/>
          <w:strike/>
          <w:vanish/>
          <w:sz w:val="22"/>
          <w:szCs w:val="22"/>
          <w:shd w:val="clear" w:color="auto" w:fill="FFFF99"/>
          <w:rtl/>
        </w:rPr>
        <w:t xml:space="preserve"> תקנות הביטוח).</w:t>
      </w:r>
      <w:bookmarkEnd w:id="20"/>
    </w:p>
    <w:p w:rsidR="005743D2" w:rsidRDefault="005743D2" w:rsidP="005639D1">
      <w:pPr>
        <w:pStyle w:val="P00"/>
        <w:spacing w:before="72"/>
        <w:ind w:left="0" w:right="1134"/>
        <w:rPr>
          <w:rStyle w:val="default"/>
          <w:rFonts w:cs="FrankRuehl" w:hint="cs"/>
          <w:rtl/>
        </w:rPr>
      </w:pPr>
      <w:bookmarkStart w:id="21" w:name="Seif17"/>
      <w:bookmarkEnd w:id="21"/>
      <w:r>
        <w:rPr>
          <w:rFonts w:cs="Miriam"/>
          <w:lang w:val="he-IL"/>
        </w:rPr>
        <w:pict>
          <v:rect id="_x0000_s2166" style="position:absolute;left:0;text-align:left;margin-left:470.35pt;margin-top:7.1pt;width:67.95pt;height:34pt;z-index:251652096"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אירועים בעלי השפעה מהותית על שירות ניהול התיקים</w:t>
                  </w:r>
                </w:p>
              </w:txbxContent>
            </v:textbox>
            <w10:anchorlock/>
          </v:rect>
        </w:pict>
      </w:r>
      <w:r>
        <w:rPr>
          <w:rStyle w:val="big-number"/>
          <w:rFonts w:cs="Miriam" w:hint="cs"/>
          <w:rtl/>
        </w:rPr>
        <w:t>1</w:t>
      </w:r>
      <w:r w:rsidR="007556A8">
        <w:rPr>
          <w:rStyle w:val="big-number"/>
          <w:rFonts w:cs="Miriam" w:hint="cs"/>
          <w:rtl/>
        </w:rPr>
        <w:t>7</w:t>
      </w:r>
      <w:r>
        <w:rPr>
          <w:rStyle w:val="big-number"/>
          <w:rFonts w:cs="FrankRuehl"/>
          <w:sz w:val="26"/>
          <w:szCs w:val="26"/>
          <w:rtl/>
        </w:rPr>
        <w:t>.</w:t>
      </w:r>
      <w:r>
        <w:rPr>
          <w:rStyle w:val="big-number"/>
          <w:rFonts w:cs="FrankRuehl"/>
          <w:sz w:val="26"/>
          <w:szCs w:val="26"/>
          <w:rtl/>
        </w:rPr>
        <w:tab/>
      </w:r>
      <w:r w:rsidR="005639D1">
        <w:rPr>
          <w:rStyle w:val="default"/>
          <w:rFonts w:cs="FrankRuehl" w:hint="cs"/>
          <w:rtl/>
        </w:rPr>
        <w:t>תחת הכותרת "אירועים בעלי השפעה מהותית על שירות ניהול התיקים" שבתוספת הראשונה, יובאו פרטים בדבר כל אירוע או עניין החורגים מהעסקים הרגילים של מנהל התיקים בשל טיבם, היקפם או תוצאתם האפשרית ואשר יש להם או עשויה להיות להם השפעה מהותית על השירות הניתן על ידי מנהל התיקים.</w:t>
      </w:r>
    </w:p>
    <w:p w:rsidR="005639D1" w:rsidRPr="005639D1" w:rsidRDefault="005639D1" w:rsidP="005639D1">
      <w:pPr>
        <w:pStyle w:val="medium2-header"/>
        <w:keepLines w:val="0"/>
        <w:spacing w:before="72"/>
        <w:ind w:left="0" w:right="1134"/>
        <w:outlineLvl w:val="0"/>
        <w:rPr>
          <w:rFonts w:cs="FrankRuehl" w:hint="cs"/>
          <w:noProof/>
          <w:rtl/>
        </w:rPr>
      </w:pPr>
      <w:bookmarkStart w:id="22" w:name="med2"/>
      <w:bookmarkEnd w:id="22"/>
      <w:r w:rsidRPr="005639D1">
        <w:rPr>
          <w:rFonts w:cs="FrankRuehl" w:hint="cs"/>
          <w:noProof/>
          <w:rtl/>
        </w:rPr>
        <w:t>פרק ג': דיווחים לרשות</w:t>
      </w:r>
    </w:p>
    <w:p w:rsidR="005639D1" w:rsidRPr="005639D1" w:rsidRDefault="005639D1" w:rsidP="005639D1">
      <w:pPr>
        <w:pStyle w:val="header-2"/>
        <w:ind w:left="0" w:right="1134"/>
        <w:rPr>
          <w:rFonts w:cs="Miriam" w:hint="cs"/>
          <w:rtl/>
        </w:rPr>
      </w:pPr>
      <w:r w:rsidRPr="005639D1">
        <w:rPr>
          <w:rFonts w:cs="Miriam" w:hint="cs"/>
          <w:rtl/>
        </w:rPr>
        <w:t>סימן א': הוראות כלליות</w:t>
      </w:r>
    </w:p>
    <w:p w:rsidR="005743D2" w:rsidRDefault="005743D2" w:rsidP="005639D1">
      <w:pPr>
        <w:pStyle w:val="P00"/>
        <w:spacing w:before="72"/>
        <w:ind w:left="0" w:right="1134"/>
        <w:rPr>
          <w:rStyle w:val="default"/>
          <w:rFonts w:cs="FrankRuehl" w:hint="cs"/>
          <w:rtl/>
        </w:rPr>
      </w:pPr>
      <w:bookmarkStart w:id="23" w:name="Seif18"/>
      <w:bookmarkEnd w:id="23"/>
      <w:r>
        <w:rPr>
          <w:rFonts w:cs="Miriam"/>
          <w:lang w:val="he-IL"/>
        </w:rPr>
        <w:pict>
          <v:rect id="_x0000_s2167" style="position:absolute;left:0;text-align:left;margin-left:470.35pt;margin-top:7.1pt;width:67.95pt;height:17.5pt;z-index:251653120"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תחולת חובת דיווח לרשות</w:t>
                  </w:r>
                </w:p>
              </w:txbxContent>
            </v:textbox>
            <w10:anchorlock/>
          </v:rect>
        </w:pict>
      </w:r>
      <w:r>
        <w:rPr>
          <w:rStyle w:val="big-number"/>
          <w:rFonts w:cs="Miriam" w:hint="cs"/>
          <w:rtl/>
        </w:rPr>
        <w:t>1</w:t>
      </w:r>
      <w:r w:rsidR="007556A8">
        <w:rPr>
          <w:rStyle w:val="big-number"/>
          <w:rFonts w:cs="Miriam" w:hint="cs"/>
          <w:rtl/>
        </w:rPr>
        <w:t>8</w:t>
      </w:r>
      <w:r>
        <w:rPr>
          <w:rStyle w:val="big-number"/>
          <w:rFonts w:cs="FrankRuehl"/>
          <w:sz w:val="26"/>
          <w:szCs w:val="26"/>
          <w:rtl/>
        </w:rPr>
        <w:t>.</w:t>
      </w:r>
      <w:r>
        <w:rPr>
          <w:rStyle w:val="big-number"/>
          <w:rFonts w:cs="FrankRuehl"/>
          <w:sz w:val="26"/>
          <w:szCs w:val="26"/>
          <w:rtl/>
        </w:rPr>
        <w:tab/>
      </w:r>
      <w:r w:rsidR="00B047DA">
        <w:rPr>
          <w:rStyle w:val="default"/>
          <w:rFonts w:cs="FrankRuehl" w:hint="cs"/>
          <w:rtl/>
        </w:rPr>
        <w:t>(א)</w:t>
      </w:r>
      <w:r w:rsidR="00B047DA">
        <w:rPr>
          <w:rStyle w:val="default"/>
          <w:rFonts w:cs="FrankRuehl" w:hint="cs"/>
          <w:rtl/>
        </w:rPr>
        <w:tab/>
      </w:r>
      <w:r w:rsidR="005639D1">
        <w:rPr>
          <w:rStyle w:val="default"/>
          <w:rFonts w:cs="FrankRuehl" w:hint="cs"/>
          <w:rtl/>
        </w:rPr>
        <w:t>בעל רישיון יגיש לרשות דוח על עניין או אירוע כמפורט בפרק זה; חובת הדיווח לגבי אירועים הקשורים ליחיד בעל רישיון חלה הן על היחיד והן על התאגיד המורשה או התאגיד הבנקאי שבו הוא עובד או משמש כבעל שליטה או נושא משרה; חובת הדיווח לגבי אירועים בתאגיד המורשה, לרבות אירועים הנוגעים לנושא משרה או בעל שליטה בתאגיד, חלה על התאגיד המורשה.</w:t>
      </w:r>
    </w:p>
    <w:p w:rsidR="005639D1" w:rsidRDefault="005639D1" w:rsidP="005639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יגיש דוח לרשות כמפורט בפרק זה לפי טופס דיווח שכותרתו מתאימה לאירוע או לעניין המדווח.</w:t>
      </w:r>
    </w:p>
    <w:p w:rsidR="005743D2" w:rsidRDefault="005743D2" w:rsidP="005639D1">
      <w:pPr>
        <w:pStyle w:val="P00"/>
        <w:spacing w:before="72"/>
        <w:ind w:left="0" w:right="1134"/>
        <w:rPr>
          <w:rStyle w:val="default"/>
          <w:rFonts w:cs="FrankRuehl" w:hint="cs"/>
          <w:rtl/>
        </w:rPr>
      </w:pPr>
      <w:bookmarkStart w:id="24" w:name="Seif19"/>
      <w:bookmarkEnd w:id="24"/>
      <w:r>
        <w:rPr>
          <w:rFonts w:cs="Miriam"/>
          <w:lang w:val="he-IL"/>
        </w:rPr>
        <w:pict>
          <v:rect id="_x0000_s2168" style="position:absolute;left:0;text-align:left;margin-left:470.35pt;margin-top:7.1pt;width:67.95pt;height:21.8pt;z-index:251654144"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פרטים שייכללו בדוח</w:t>
                  </w:r>
                </w:p>
              </w:txbxContent>
            </v:textbox>
            <w10:anchorlock/>
          </v:rect>
        </w:pict>
      </w:r>
      <w:r>
        <w:rPr>
          <w:rStyle w:val="big-number"/>
          <w:rFonts w:cs="Miriam" w:hint="cs"/>
          <w:rtl/>
        </w:rPr>
        <w:t>1</w:t>
      </w:r>
      <w:r w:rsidR="007556A8">
        <w:rPr>
          <w:rStyle w:val="big-number"/>
          <w:rFonts w:cs="Miriam" w:hint="cs"/>
          <w:rtl/>
        </w:rPr>
        <w:t>9</w:t>
      </w:r>
      <w:r>
        <w:rPr>
          <w:rStyle w:val="big-number"/>
          <w:rFonts w:cs="FrankRuehl"/>
          <w:sz w:val="26"/>
          <w:szCs w:val="26"/>
          <w:rtl/>
        </w:rPr>
        <w:t>.</w:t>
      </w:r>
      <w:r>
        <w:rPr>
          <w:rStyle w:val="big-number"/>
          <w:rFonts w:cs="FrankRuehl"/>
          <w:sz w:val="26"/>
          <w:szCs w:val="26"/>
          <w:rtl/>
        </w:rPr>
        <w:tab/>
      </w:r>
      <w:r w:rsidR="005639D1">
        <w:rPr>
          <w:rStyle w:val="default"/>
          <w:rFonts w:cs="FrankRuehl" w:hint="cs"/>
          <w:rtl/>
        </w:rPr>
        <w:t>הדוחות יכללו את הפרטים הנדרשים כמפורט בפרק זה ופרטים נוספים הדרושים להבנת העניין או האירוע.</w:t>
      </w:r>
    </w:p>
    <w:p w:rsidR="005639D1" w:rsidRPr="005639D1" w:rsidRDefault="005639D1" w:rsidP="005639D1">
      <w:pPr>
        <w:pStyle w:val="header-2"/>
        <w:ind w:left="0" w:right="1134"/>
        <w:rPr>
          <w:rFonts w:cs="Miriam" w:hint="cs"/>
          <w:rtl/>
        </w:rPr>
      </w:pPr>
      <w:r w:rsidRPr="005639D1">
        <w:rPr>
          <w:rFonts w:cs="Miriam" w:hint="cs"/>
          <w:rtl/>
        </w:rPr>
        <w:t>סימן ב': דוח מיידי לרשות</w:t>
      </w:r>
    </w:p>
    <w:p w:rsidR="005743D2" w:rsidRDefault="005743D2" w:rsidP="005639D1">
      <w:pPr>
        <w:pStyle w:val="P00"/>
        <w:spacing w:before="72"/>
        <w:ind w:left="0" w:right="1134"/>
        <w:rPr>
          <w:rStyle w:val="default"/>
          <w:rFonts w:cs="FrankRuehl" w:hint="cs"/>
          <w:rtl/>
        </w:rPr>
      </w:pPr>
      <w:bookmarkStart w:id="25" w:name="Seif20"/>
      <w:bookmarkEnd w:id="25"/>
      <w:r>
        <w:rPr>
          <w:rFonts w:cs="Miriam"/>
          <w:lang w:val="he-IL"/>
        </w:rPr>
        <w:pict>
          <v:rect id="_x0000_s2169" style="position:absolute;left:0;text-align:left;margin-left:470.35pt;margin-top:7.1pt;width:67.95pt;height:16.7pt;z-index:251655168"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הדוח המיידי ומועד הגשתו</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324F23">
        <w:rPr>
          <w:rStyle w:val="default"/>
          <w:rFonts w:cs="FrankRuehl" w:hint="cs"/>
          <w:rtl/>
        </w:rPr>
        <w:t>(א)</w:t>
      </w:r>
      <w:r w:rsidR="00324F23">
        <w:rPr>
          <w:rStyle w:val="default"/>
          <w:rFonts w:cs="FrankRuehl" w:hint="cs"/>
          <w:rtl/>
        </w:rPr>
        <w:tab/>
      </w:r>
      <w:r w:rsidR="005639D1">
        <w:rPr>
          <w:rStyle w:val="default"/>
          <w:rFonts w:cs="FrankRuehl" w:hint="cs"/>
          <w:rtl/>
        </w:rPr>
        <w:t>המועד להגשת דוח מיידי הוא עד תום יום העסקים הראשון שלאחר המועד שבו נודע למי שחייב בהגשת דוח על קרות העניין או האירוע.</w:t>
      </w:r>
    </w:p>
    <w:p w:rsidR="005639D1" w:rsidRDefault="005639D1" w:rsidP="005639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בדוח יצוין מועד האירוע או העניין המדווחים, ואם לא היו ידועים למדווח </w:t>
      </w:r>
      <w:r>
        <w:rPr>
          <w:rStyle w:val="default"/>
          <w:rFonts w:cs="FrankRuehl"/>
          <w:rtl/>
        </w:rPr>
        <w:t>–</w:t>
      </w:r>
      <w:r>
        <w:rPr>
          <w:rStyle w:val="default"/>
          <w:rFonts w:cs="FrankRuehl" w:hint="cs"/>
          <w:rtl/>
        </w:rPr>
        <w:t xml:space="preserve"> המועד שבו נודע לו עליהם.</w:t>
      </w:r>
    </w:p>
    <w:p w:rsidR="005639D1" w:rsidRDefault="005639D1" w:rsidP="005639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דיווח לפי סעיפים 27(ב), (ג) ו-(ג2) לחוק, יוגש כדוח מיידי לפי הוראות פרק זה.</w:t>
      </w:r>
    </w:p>
    <w:p w:rsidR="005743D2" w:rsidRDefault="005743D2" w:rsidP="009215A9">
      <w:pPr>
        <w:pStyle w:val="P00"/>
        <w:spacing w:before="72"/>
        <w:ind w:left="0" w:right="1134"/>
        <w:rPr>
          <w:rStyle w:val="default"/>
          <w:rFonts w:cs="FrankRuehl" w:hint="cs"/>
          <w:rtl/>
        </w:rPr>
      </w:pPr>
      <w:bookmarkStart w:id="26" w:name="Seif21"/>
      <w:bookmarkEnd w:id="26"/>
      <w:r>
        <w:rPr>
          <w:rFonts w:cs="Miriam"/>
          <w:lang w:val="he-IL"/>
        </w:rPr>
        <w:pict>
          <v:rect id="_x0000_s2170" style="position:absolute;left:0;text-align:left;margin-left:470.35pt;margin-top:7.1pt;width:67.95pt;height:24.75pt;z-index:251656192"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אירוע או עניין בעל השפעה מהותית על התאגיד המורשה</w:t>
                  </w:r>
                </w:p>
              </w:txbxContent>
            </v:textbox>
            <w10:anchorlock/>
          </v:rect>
        </w:pict>
      </w:r>
      <w:r>
        <w:rPr>
          <w:rStyle w:val="big-number"/>
          <w:rFonts w:cs="Miriam" w:hint="cs"/>
          <w:rtl/>
        </w:rPr>
        <w:t>2</w:t>
      </w:r>
      <w:r w:rsidR="007556A8">
        <w:rPr>
          <w:rStyle w:val="big-number"/>
          <w:rFonts w:cs="Miriam" w:hint="cs"/>
          <w:rtl/>
        </w:rPr>
        <w:t>1</w:t>
      </w:r>
      <w:r>
        <w:rPr>
          <w:rStyle w:val="big-number"/>
          <w:rFonts w:cs="FrankRuehl"/>
          <w:sz w:val="26"/>
          <w:szCs w:val="26"/>
          <w:rtl/>
        </w:rPr>
        <w:t>.</w:t>
      </w:r>
      <w:r>
        <w:rPr>
          <w:rStyle w:val="big-number"/>
          <w:rFonts w:cs="FrankRuehl"/>
          <w:sz w:val="26"/>
          <w:szCs w:val="26"/>
          <w:rtl/>
        </w:rPr>
        <w:tab/>
      </w:r>
      <w:r w:rsidR="009215A9">
        <w:rPr>
          <w:rStyle w:val="default"/>
          <w:rFonts w:cs="FrankRuehl" w:hint="cs"/>
          <w:rtl/>
        </w:rPr>
        <w:t>תאגיד מורשה ידווח על כל אירוע או עניין החורגים מהעסקים הרגילים שלו בשל טיבם, היקפם או תוצאתם האפשרית ואשר יש להם או עשויה להיות להם השפעה מהותית על התאגיד המורשה.</w:t>
      </w:r>
    </w:p>
    <w:p w:rsidR="005743D2" w:rsidRDefault="005743D2" w:rsidP="009215A9">
      <w:pPr>
        <w:pStyle w:val="P00"/>
        <w:spacing w:before="72"/>
        <w:ind w:left="0" w:right="1134"/>
        <w:rPr>
          <w:rStyle w:val="default"/>
          <w:rFonts w:cs="FrankRuehl" w:hint="cs"/>
          <w:rtl/>
        </w:rPr>
      </w:pPr>
      <w:bookmarkStart w:id="27" w:name="Seif22"/>
      <w:bookmarkEnd w:id="27"/>
      <w:r>
        <w:rPr>
          <w:rFonts w:cs="Miriam"/>
          <w:lang w:val="he-IL"/>
        </w:rPr>
        <w:pict>
          <v:rect id="_x0000_s2171" style="position:absolute;left:0;text-align:left;margin-left:470.35pt;margin-top:7.1pt;width:67.95pt;height:32.8pt;z-index:251657216"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חשד למעילה של עובד בתאגיד מורשה או של בעל רישיון</w:t>
                  </w:r>
                </w:p>
              </w:txbxContent>
            </v:textbox>
            <w10:anchorlock/>
          </v:rect>
        </w:pict>
      </w:r>
      <w:r>
        <w:rPr>
          <w:rStyle w:val="big-number"/>
          <w:rFonts w:cs="Miriam" w:hint="cs"/>
          <w:rtl/>
        </w:rPr>
        <w:t>2</w:t>
      </w:r>
      <w:r w:rsidR="007556A8">
        <w:rPr>
          <w:rStyle w:val="big-number"/>
          <w:rFonts w:cs="Miriam" w:hint="cs"/>
          <w:rtl/>
        </w:rPr>
        <w:t>2</w:t>
      </w:r>
      <w:r>
        <w:rPr>
          <w:rStyle w:val="big-number"/>
          <w:rFonts w:cs="FrankRuehl"/>
          <w:sz w:val="26"/>
          <w:szCs w:val="26"/>
          <w:rtl/>
        </w:rPr>
        <w:t>.</w:t>
      </w:r>
      <w:r>
        <w:rPr>
          <w:rStyle w:val="big-number"/>
          <w:rFonts w:cs="FrankRuehl"/>
          <w:sz w:val="26"/>
          <w:szCs w:val="26"/>
          <w:rtl/>
        </w:rPr>
        <w:tab/>
      </w:r>
      <w:r w:rsidR="009215A9">
        <w:rPr>
          <w:rStyle w:val="default"/>
          <w:rFonts w:cs="FrankRuehl" w:hint="cs"/>
          <w:rtl/>
        </w:rPr>
        <w:t xml:space="preserve">נתעורר חשד סביר למעילה של עובד בתאגיד מורשה או של בעל רישיון בתאגיד הבנקאי בכספי התאגיד או בכספי לקוחות התאגיד, יצוין בדוח דבר המעילה וכן העובדות הרלוונטיות לעניין זה; בתקנה זו, "מעילה" </w:t>
      </w:r>
      <w:r w:rsidR="009215A9">
        <w:rPr>
          <w:rStyle w:val="default"/>
          <w:rFonts w:cs="FrankRuehl"/>
          <w:rtl/>
        </w:rPr>
        <w:t>–</w:t>
      </w:r>
      <w:r w:rsidR="009215A9">
        <w:rPr>
          <w:rStyle w:val="default"/>
          <w:rFonts w:cs="FrankRuehl" w:hint="cs"/>
          <w:rtl/>
        </w:rPr>
        <w:t xml:space="preserve"> עבירה על אחת מהעבירות המנויות בסימנים א', ו' ו-ז' של פרק י"א לחוק העונשין</w:t>
      </w:r>
      <w:r w:rsidR="007556A8">
        <w:rPr>
          <w:rStyle w:val="default"/>
          <w:rFonts w:cs="FrankRuehl" w:hint="cs"/>
          <w:rtl/>
        </w:rPr>
        <w:t>.</w:t>
      </w:r>
    </w:p>
    <w:p w:rsidR="005743D2" w:rsidRDefault="005743D2" w:rsidP="009215A9">
      <w:pPr>
        <w:pStyle w:val="P00"/>
        <w:spacing w:before="72"/>
        <w:ind w:left="0" w:right="1134"/>
        <w:rPr>
          <w:rStyle w:val="default"/>
          <w:rFonts w:cs="FrankRuehl" w:hint="cs"/>
          <w:rtl/>
        </w:rPr>
      </w:pPr>
      <w:bookmarkStart w:id="28" w:name="Seif23"/>
      <w:bookmarkEnd w:id="28"/>
      <w:r>
        <w:rPr>
          <w:rFonts w:cs="Miriam"/>
          <w:lang w:val="he-IL"/>
        </w:rPr>
        <w:pict>
          <v:rect id="_x0000_s2172" style="position:absolute;left:0;text-align:left;margin-left:470.35pt;margin-top:7.1pt;width:67.95pt;height:9.9pt;z-index:251658240"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סייג לחובת הדיווח</w:t>
                  </w:r>
                </w:p>
              </w:txbxContent>
            </v:textbox>
            <w10:anchorlock/>
          </v:rect>
        </w:pict>
      </w:r>
      <w:r>
        <w:rPr>
          <w:rStyle w:val="big-number"/>
          <w:rFonts w:cs="Miriam" w:hint="cs"/>
          <w:rtl/>
        </w:rPr>
        <w:t>2</w:t>
      </w:r>
      <w:r w:rsidR="007556A8">
        <w:rPr>
          <w:rStyle w:val="big-number"/>
          <w:rFonts w:cs="Miriam" w:hint="cs"/>
          <w:rtl/>
        </w:rPr>
        <w:t>3</w:t>
      </w:r>
      <w:r>
        <w:rPr>
          <w:rStyle w:val="big-number"/>
          <w:rFonts w:cs="FrankRuehl"/>
          <w:sz w:val="26"/>
          <w:szCs w:val="26"/>
          <w:rtl/>
        </w:rPr>
        <w:t>.</w:t>
      </w:r>
      <w:r>
        <w:rPr>
          <w:rStyle w:val="big-number"/>
          <w:rFonts w:cs="FrankRuehl"/>
          <w:sz w:val="26"/>
          <w:szCs w:val="26"/>
          <w:rtl/>
        </w:rPr>
        <w:tab/>
      </w:r>
      <w:r w:rsidR="009215A9">
        <w:rPr>
          <w:rStyle w:val="default"/>
          <w:rFonts w:cs="FrankRuehl" w:hint="cs"/>
          <w:rtl/>
        </w:rPr>
        <w:t>(א)</w:t>
      </w:r>
      <w:r w:rsidR="009215A9">
        <w:rPr>
          <w:rStyle w:val="default"/>
          <w:rFonts w:cs="FrankRuehl" w:hint="cs"/>
          <w:rtl/>
        </w:rPr>
        <w:tab/>
        <w:t>חובת הדיווח לפי סעיפים 27(ג)(1) עד (6) לחוק על אירועים הקשורים ליחידים המועסקים כבעלי רישיון, נושאי משרה או בעלי שליטה בתאגיד מורשה או בתאגיד בנקאי, קמה גם על התאגיד בהתקיים כל אלה:</w:t>
      </w:r>
    </w:p>
    <w:p w:rsidR="009215A9" w:rsidRDefault="009215A9" w:rsidP="00F464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המידע החייב בדיווח ידוע לתאגיד ויש בידו את הפרטים החייבים בדיווח, כולם או חלקם;</w:t>
      </w:r>
    </w:p>
    <w:p w:rsidR="009215A9" w:rsidRDefault="009215A9" w:rsidP="00F464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9618C">
        <w:rPr>
          <w:rStyle w:val="default"/>
          <w:rFonts w:cs="FrankRuehl" w:hint="cs"/>
          <w:rtl/>
        </w:rPr>
        <w:t>הדיווח מתייחס לעבירה או להפרת הוראת דין כלכלי כהגדרתן בסעיף 27(ג) לחוק, למעט "עבירת קלון", ולרבות עבירה לפי סעיפים 240, 242, 244 עד 246, 284, 290 עד 297, 383, 384, 390, 392, 393, 415, 421, 422 עד 428 לחוק העונשין.</w:t>
      </w:r>
    </w:p>
    <w:p w:rsidR="0059618C" w:rsidRDefault="0059618C" w:rsidP="002A52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A52A6">
        <w:rPr>
          <w:rStyle w:val="default"/>
          <w:rFonts w:cs="FrankRuehl" w:hint="cs"/>
          <w:rtl/>
        </w:rPr>
        <w:t>דוחות שיוגשו לפי תקנת משנה (א) ולפי תקנה 22 לא יהיו פתוחים לעיון הציבור.</w:t>
      </w:r>
    </w:p>
    <w:p w:rsidR="005743D2" w:rsidRDefault="005743D2" w:rsidP="002A52A6">
      <w:pPr>
        <w:pStyle w:val="P00"/>
        <w:spacing w:before="72"/>
        <w:ind w:left="0" w:right="1134"/>
        <w:rPr>
          <w:rStyle w:val="default"/>
          <w:rFonts w:cs="FrankRuehl" w:hint="cs"/>
          <w:rtl/>
        </w:rPr>
      </w:pPr>
      <w:bookmarkStart w:id="29" w:name="Seif24"/>
      <w:bookmarkEnd w:id="29"/>
      <w:r>
        <w:rPr>
          <w:rFonts w:cs="Miriam"/>
          <w:lang w:val="he-IL"/>
        </w:rPr>
        <w:pict>
          <v:rect id="_x0000_s2173" style="position:absolute;left:0;text-align:left;margin-left:470.35pt;margin-top:7.1pt;width:67.95pt;height:10.2pt;z-index:251659264"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שינוי שם</w:t>
                  </w:r>
                </w:p>
              </w:txbxContent>
            </v:textbox>
            <w10:anchorlock/>
          </v:rect>
        </w:pict>
      </w:r>
      <w:r>
        <w:rPr>
          <w:rStyle w:val="big-number"/>
          <w:rFonts w:cs="Miriam" w:hint="cs"/>
          <w:rtl/>
        </w:rPr>
        <w:t>2</w:t>
      </w:r>
      <w:r w:rsidR="00DD333E">
        <w:rPr>
          <w:rStyle w:val="big-number"/>
          <w:rFonts w:cs="Miriam" w:hint="cs"/>
          <w:rtl/>
        </w:rPr>
        <w:t>4</w:t>
      </w:r>
      <w:r>
        <w:rPr>
          <w:rStyle w:val="big-number"/>
          <w:rFonts w:cs="FrankRuehl"/>
          <w:sz w:val="26"/>
          <w:szCs w:val="26"/>
          <w:rtl/>
        </w:rPr>
        <w:t>.</w:t>
      </w:r>
      <w:r>
        <w:rPr>
          <w:rStyle w:val="big-number"/>
          <w:rFonts w:cs="FrankRuehl"/>
          <w:sz w:val="26"/>
          <w:szCs w:val="26"/>
          <w:rtl/>
        </w:rPr>
        <w:tab/>
      </w:r>
      <w:r w:rsidR="002A52A6">
        <w:rPr>
          <w:rStyle w:val="default"/>
          <w:rFonts w:cs="FrankRuehl" w:hint="cs"/>
          <w:rtl/>
        </w:rPr>
        <w:t>שונה שמו של תאגיד מורשה, יוגש דיווח על אודות פרטי השינוי</w:t>
      </w:r>
      <w:r w:rsidR="00DD333E">
        <w:rPr>
          <w:rStyle w:val="default"/>
          <w:rFonts w:cs="FrankRuehl" w:hint="cs"/>
          <w:rtl/>
        </w:rPr>
        <w:t>.</w:t>
      </w:r>
    </w:p>
    <w:p w:rsidR="005743D2" w:rsidRDefault="005743D2" w:rsidP="002A52A6">
      <w:pPr>
        <w:pStyle w:val="P00"/>
        <w:spacing w:before="72"/>
        <w:ind w:left="0" w:right="1134"/>
        <w:rPr>
          <w:rStyle w:val="default"/>
          <w:rFonts w:cs="FrankRuehl" w:hint="cs"/>
          <w:rtl/>
        </w:rPr>
      </w:pPr>
      <w:bookmarkStart w:id="30" w:name="Seif25"/>
      <w:bookmarkEnd w:id="30"/>
      <w:r>
        <w:rPr>
          <w:rFonts w:cs="Miriam"/>
          <w:lang w:val="he-IL"/>
        </w:rPr>
        <w:pict>
          <v:rect id="_x0000_s2174" style="position:absolute;left:0;text-align:left;margin-left:470.35pt;margin-top:7.1pt;width:67.95pt;height:9.2pt;z-index:251660288" o:allowincell="f" filled="f" stroked="f" strokecolor="lime" strokeweight=".25pt">
            <v:textbox inset="0,0,0,0">
              <w:txbxContent>
                <w:p w:rsidR="0013081C" w:rsidRDefault="0013081C" w:rsidP="005743D2">
                  <w:pPr>
                    <w:spacing w:line="160" w:lineRule="exact"/>
                    <w:rPr>
                      <w:rFonts w:cs="Miriam" w:hint="cs"/>
                      <w:noProof/>
                      <w:sz w:val="18"/>
                      <w:szCs w:val="18"/>
                      <w:rtl/>
                    </w:rPr>
                  </w:pPr>
                  <w:r>
                    <w:rPr>
                      <w:rFonts w:cs="Miriam" w:hint="cs"/>
                      <w:sz w:val="18"/>
                      <w:szCs w:val="18"/>
                      <w:rtl/>
                    </w:rPr>
                    <w:t>מיזוג</w:t>
                  </w:r>
                </w:p>
              </w:txbxContent>
            </v:textbox>
            <w10:anchorlock/>
          </v:rect>
        </w:pict>
      </w:r>
      <w:r>
        <w:rPr>
          <w:rStyle w:val="big-number"/>
          <w:rFonts w:cs="Miriam" w:hint="cs"/>
          <w:rtl/>
        </w:rPr>
        <w:t>2</w:t>
      </w:r>
      <w:r w:rsidR="00DD333E">
        <w:rPr>
          <w:rStyle w:val="big-number"/>
          <w:rFonts w:cs="Miriam" w:hint="cs"/>
          <w:rtl/>
        </w:rPr>
        <w:t>5</w:t>
      </w:r>
      <w:r>
        <w:rPr>
          <w:rStyle w:val="big-number"/>
          <w:rFonts w:cs="FrankRuehl"/>
          <w:sz w:val="26"/>
          <w:szCs w:val="26"/>
          <w:rtl/>
        </w:rPr>
        <w:t>.</w:t>
      </w:r>
      <w:r>
        <w:rPr>
          <w:rStyle w:val="big-number"/>
          <w:rFonts w:cs="FrankRuehl"/>
          <w:sz w:val="26"/>
          <w:szCs w:val="26"/>
          <w:rtl/>
        </w:rPr>
        <w:tab/>
      </w:r>
      <w:r w:rsidR="002A52A6">
        <w:rPr>
          <w:rStyle w:val="default"/>
          <w:rFonts w:cs="FrankRuehl" w:hint="cs"/>
          <w:rtl/>
        </w:rPr>
        <w:t>(א)</w:t>
      </w:r>
      <w:r w:rsidR="002A52A6">
        <w:rPr>
          <w:rStyle w:val="default"/>
          <w:rFonts w:cs="FrankRuehl" w:hint="cs"/>
          <w:rtl/>
        </w:rPr>
        <w:tab/>
        <w:t>הגיש תאגיד מורשה הצעת מיזוג לרשם החברות, יוגש דיווח הכולל את פרטי ההצעה; אישר רשם החברות את ביצוע המיזוג, יוגש דיווח על אודות אישור המיזוג.</w:t>
      </w:r>
    </w:p>
    <w:p w:rsidR="002A52A6" w:rsidRDefault="002A52A6" w:rsidP="002A52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"מיזוג" ו"רשם החברות" </w:t>
      </w:r>
      <w:r>
        <w:rPr>
          <w:rStyle w:val="default"/>
          <w:rFonts w:cs="FrankRuehl"/>
          <w:rtl/>
        </w:rPr>
        <w:t>–</w:t>
      </w:r>
      <w:r>
        <w:rPr>
          <w:rStyle w:val="default"/>
          <w:rFonts w:cs="FrankRuehl" w:hint="cs"/>
          <w:rtl/>
        </w:rPr>
        <w:t xml:space="preserve"> כהגדרתם בחוק החברות, התשנ"ט-1999.</w:t>
      </w:r>
    </w:p>
    <w:p w:rsidR="00FF60FE" w:rsidRDefault="00FF60FE" w:rsidP="002A52A6">
      <w:pPr>
        <w:pStyle w:val="P00"/>
        <w:spacing w:before="72"/>
        <w:ind w:left="0" w:right="1134"/>
        <w:rPr>
          <w:rStyle w:val="default"/>
          <w:rFonts w:cs="FrankRuehl" w:hint="cs"/>
          <w:rtl/>
        </w:rPr>
      </w:pPr>
      <w:bookmarkStart w:id="31" w:name="Seif26"/>
      <w:bookmarkEnd w:id="31"/>
      <w:r>
        <w:rPr>
          <w:rFonts w:cs="Miriam"/>
          <w:lang w:val="he-IL"/>
        </w:rPr>
        <w:pict>
          <v:rect id="_x0000_s2175" style="position:absolute;left:0;text-align:left;margin-left:470.35pt;margin-top:7.1pt;width:67.95pt;height:15.35pt;z-index:251661312"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הודעה לחברת ביטוח</w:t>
                  </w:r>
                </w:p>
              </w:txbxContent>
            </v:textbox>
            <w10:anchorlock/>
          </v:rect>
        </w:pict>
      </w:r>
      <w:r>
        <w:rPr>
          <w:rStyle w:val="big-number"/>
          <w:rFonts w:cs="Miriam" w:hint="cs"/>
          <w:rtl/>
        </w:rPr>
        <w:t>2</w:t>
      </w:r>
      <w:r w:rsidR="00014F30">
        <w:rPr>
          <w:rStyle w:val="big-number"/>
          <w:rFonts w:cs="Miriam" w:hint="cs"/>
          <w:rtl/>
        </w:rPr>
        <w:t>6</w:t>
      </w:r>
      <w:r>
        <w:rPr>
          <w:rStyle w:val="big-number"/>
          <w:rFonts w:cs="FrankRuehl"/>
          <w:sz w:val="26"/>
          <w:szCs w:val="26"/>
          <w:rtl/>
        </w:rPr>
        <w:t>.</w:t>
      </w:r>
      <w:r>
        <w:rPr>
          <w:rStyle w:val="big-number"/>
          <w:rFonts w:cs="FrankRuehl"/>
          <w:sz w:val="26"/>
          <w:szCs w:val="26"/>
          <w:rtl/>
        </w:rPr>
        <w:tab/>
      </w:r>
      <w:r w:rsidR="002A52A6">
        <w:rPr>
          <w:rStyle w:val="default"/>
          <w:rFonts w:cs="FrankRuehl" w:hint="cs"/>
          <w:rtl/>
        </w:rPr>
        <w:t>הוגשה הודעה לחברת ביטוח בקשר עם ביטוח שערך בעל רישיון לפי תקנות הביטוח, ידווח תוכן ההודעה ומועד הגשתה.</w:t>
      </w:r>
    </w:p>
    <w:p w:rsidR="00FF60FE" w:rsidRDefault="00FF60FE" w:rsidP="002A52A6">
      <w:pPr>
        <w:pStyle w:val="P00"/>
        <w:spacing w:before="72"/>
        <w:ind w:left="0" w:right="1134"/>
        <w:rPr>
          <w:rStyle w:val="default"/>
          <w:rFonts w:cs="FrankRuehl" w:hint="cs"/>
          <w:rtl/>
        </w:rPr>
      </w:pPr>
      <w:bookmarkStart w:id="32" w:name="Seif27"/>
      <w:bookmarkEnd w:id="32"/>
      <w:r>
        <w:rPr>
          <w:rFonts w:cs="Miriam"/>
          <w:lang w:val="he-IL"/>
        </w:rPr>
        <w:pict>
          <v:rect id="_x0000_s2178" style="position:absolute;left:0;text-align:left;margin-left:470.35pt;margin-top:7.1pt;width:67.95pt;height:13.3pt;z-index:251662336"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שינוי בפרטי דיווח</w:t>
                  </w:r>
                </w:p>
              </w:txbxContent>
            </v:textbox>
            <w10:anchorlock/>
          </v:rect>
        </w:pict>
      </w:r>
      <w:r>
        <w:rPr>
          <w:rStyle w:val="big-number"/>
          <w:rFonts w:cs="Miriam" w:hint="cs"/>
          <w:rtl/>
        </w:rPr>
        <w:t>2</w:t>
      </w:r>
      <w:r w:rsidR="00A66057">
        <w:rPr>
          <w:rStyle w:val="big-number"/>
          <w:rFonts w:cs="Miriam" w:hint="cs"/>
          <w:rtl/>
        </w:rPr>
        <w:t>7</w:t>
      </w:r>
      <w:r>
        <w:rPr>
          <w:rStyle w:val="big-number"/>
          <w:rFonts w:cs="FrankRuehl"/>
          <w:sz w:val="26"/>
          <w:szCs w:val="26"/>
          <w:rtl/>
        </w:rPr>
        <w:t>.</w:t>
      </w:r>
      <w:r>
        <w:rPr>
          <w:rStyle w:val="big-number"/>
          <w:rFonts w:cs="FrankRuehl"/>
          <w:sz w:val="26"/>
          <w:szCs w:val="26"/>
          <w:rtl/>
        </w:rPr>
        <w:tab/>
      </w:r>
      <w:r w:rsidR="002A52A6">
        <w:rPr>
          <w:rStyle w:val="default"/>
          <w:rFonts w:cs="FrankRuehl" w:hint="cs"/>
          <w:rtl/>
        </w:rPr>
        <w:t>חל שינוי בפרט מן הפרטים המדווחים לפי תקנה 35 לגבי המנהל הכללי, ולגבי בעלי תפקידים נוספים בתאגיד המורשה האחראים על ניהול ההשקעות, על קיום חובות התאגיד לפי החוק ועל קשרי לקוחות, ידווח התאגיד על אודות השינוי.</w:t>
      </w:r>
    </w:p>
    <w:p w:rsidR="00FF60FE" w:rsidRDefault="00FF60FE" w:rsidP="002A52A6">
      <w:pPr>
        <w:pStyle w:val="P00"/>
        <w:spacing w:before="72"/>
        <w:ind w:left="0" w:right="1134"/>
        <w:rPr>
          <w:rStyle w:val="default"/>
          <w:rFonts w:cs="FrankRuehl" w:hint="cs"/>
          <w:rtl/>
        </w:rPr>
      </w:pPr>
      <w:bookmarkStart w:id="33" w:name="Seif28"/>
      <w:bookmarkEnd w:id="33"/>
      <w:r>
        <w:rPr>
          <w:rFonts w:cs="Miriam"/>
          <w:lang w:val="he-IL"/>
        </w:rPr>
        <w:pict>
          <v:rect id="_x0000_s2179" style="position:absolute;left:0;text-align:left;margin-left:470.35pt;margin-top:7.1pt;width:67.95pt;height:15.35pt;z-index:251663360"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עניין אחר</w:t>
                  </w:r>
                </w:p>
              </w:txbxContent>
            </v:textbox>
            <w10:anchorlock/>
          </v:rect>
        </w:pict>
      </w:r>
      <w:r>
        <w:rPr>
          <w:rStyle w:val="big-number"/>
          <w:rFonts w:cs="Miriam" w:hint="cs"/>
          <w:rtl/>
        </w:rPr>
        <w:t>2</w:t>
      </w:r>
      <w:r w:rsidR="00A66057">
        <w:rPr>
          <w:rStyle w:val="big-number"/>
          <w:rFonts w:cs="Miriam" w:hint="cs"/>
          <w:rtl/>
        </w:rPr>
        <w:t>8</w:t>
      </w:r>
      <w:r>
        <w:rPr>
          <w:rStyle w:val="big-number"/>
          <w:rFonts w:cs="FrankRuehl"/>
          <w:sz w:val="26"/>
          <w:szCs w:val="26"/>
          <w:rtl/>
        </w:rPr>
        <w:t>.</w:t>
      </w:r>
      <w:r>
        <w:rPr>
          <w:rStyle w:val="big-number"/>
          <w:rFonts w:cs="FrankRuehl"/>
          <w:sz w:val="26"/>
          <w:szCs w:val="26"/>
          <w:rtl/>
        </w:rPr>
        <w:tab/>
      </w:r>
      <w:r w:rsidR="002A52A6">
        <w:rPr>
          <w:rStyle w:val="default"/>
          <w:rFonts w:cs="FrankRuehl" w:hint="cs"/>
          <w:rtl/>
        </w:rPr>
        <w:t>אירע דבר העשוי להיות חשוב ללקוח הסביר של תאגיד מורשה, ואינו אחד מהעניינים המנויים בתקנות אלה, יובאו בדוח פרטים בדבר האירוע.</w:t>
      </w:r>
    </w:p>
    <w:p w:rsidR="002A52A6" w:rsidRPr="002A52A6" w:rsidRDefault="002A52A6" w:rsidP="002A52A6">
      <w:pPr>
        <w:pStyle w:val="header-2"/>
        <w:ind w:left="0" w:right="1134"/>
        <w:rPr>
          <w:rFonts w:cs="Miriam" w:hint="cs"/>
          <w:rtl/>
        </w:rPr>
      </w:pPr>
      <w:r w:rsidRPr="002A52A6">
        <w:rPr>
          <w:rFonts w:cs="Miriam" w:hint="cs"/>
          <w:rtl/>
        </w:rPr>
        <w:t>סימן ג': דוח רבעוני לרשות</w:t>
      </w:r>
    </w:p>
    <w:p w:rsidR="00FF60FE" w:rsidRDefault="00FF60FE" w:rsidP="002A52A6">
      <w:pPr>
        <w:pStyle w:val="P00"/>
        <w:spacing w:before="72"/>
        <w:ind w:left="0" w:right="1134"/>
        <w:rPr>
          <w:rStyle w:val="default"/>
          <w:rFonts w:cs="FrankRuehl" w:hint="cs"/>
          <w:rtl/>
        </w:rPr>
      </w:pPr>
      <w:bookmarkStart w:id="34" w:name="Seif29"/>
      <w:bookmarkEnd w:id="34"/>
      <w:r>
        <w:rPr>
          <w:rFonts w:cs="Miriam"/>
          <w:lang w:val="he-IL"/>
        </w:rPr>
        <w:pict>
          <v:rect id="_x0000_s2180" style="position:absolute;left:0;text-align:left;margin-left:470.35pt;margin-top:7.1pt;width:67.95pt;height:14.85pt;z-index:251664384"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הדוח הרבעוני ומועד הגשתו</w:t>
                  </w:r>
                </w:p>
              </w:txbxContent>
            </v:textbox>
            <w10:anchorlock/>
          </v:rect>
        </w:pict>
      </w:r>
      <w:r>
        <w:rPr>
          <w:rStyle w:val="big-number"/>
          <w:rFonts w:cs="Miriam" w:hint="cs"/>
          <w:rtl/>
        </w:rPr>
        <w:t>2</w:t>
      </w:r>
      <w:r w:rsidR="001B5A7B">
        <w:rPr>
          <w:rStyle w:val="big-number"/>
          <w:rFonts w:cs="Miriam" w:hint="cs"/>
          <w:rtl/>
        </w:rPr>
        <w:t>9</w:t>
      </w:r>
      <w:r>
        <w:rPr>
          <w:rStyle w:val="big-number"/>
          <w:rFonts w:cs="FrankRuehl"/>
          <w:sz w:val="26"/>
          <w:szCs w:val="26"/>
          <w:rtl/>
        </w:rPr>
        <w:t>.</w:t>
      </w:r>
      <w:r>
        <w:rPr>
          <w:rStyle w:val="big-number"/>
          <w:rFonts w:cs="FrankRuehl"/>
          <w:sz w:val="26"/>
          <w:szCs w:val="26"/>
          <w:rtl/>
        </w:rPr>
        <w:tab/>
      </w:r>
      <w:r w:rsidR="002A52A6">
        <w:rPr>
          <w:rStyle w:val="default"/>
          <w:rFonts w:cs="FrankRuehl" w:hint="cs"/>
          <w:rtl/>
        </w:rPr>
        <w:t xml:space="preserve">לא יאוחר מיום 21 בחודשים ינואר, אפריל, יולי ואוקטובר בכל שנה יגיש תאגיד מורשה לרשות דוח רבעוני הכולל את הפרטים המופיעים בפרק זה; הדיווח יתייחס ליום האחרון בחודש שקדם למועד הגשת הדוח (להלן </w:t>
      </w:r>
      <w:r w:rsidR="002A52A6">
        <w:rPr>
          <w:rStyle w:val="default"/>
          <w:rFonts w:cs="FrankRuehl"/>
          <w:rtl/>
        </w:rPr>
        <w:t>–</w:t>
      </w:r>
      <w:r w:rsidR="002A52A6">
        <w:rPr>
          <w:rStyle w:val="default"/>
          <w:rFonts w:cs="FrankRuehl" w:hint="cs"/>
          <w:rtl/>
        </w:rPr>
        <w:t xml:space="preserve"> המועד הקובע).</w:t>
      </w:r>
    </w:p>
    <w:p w:rsidR="00FF60FE" w:rsidRDefault="00FF60FE" w:rsidP="002A52A6">
      <w:pPr>
        <w:pStyle w:val="P00"/>
        <w:spacing w:before="72"/>
        <w:ind w:left="0" w:right="1134"/>
        <w:rPr>
          <w:rStyle w:val="default"/>
          <w:rFonts w:cs="FrankRuehl" w:hint="cs"/>
          <w:rtl/>
        </w:rPr>
      </w:pPr>
      <w:bookmarkStart w:id="35" w:name="Seif30"/>
      <w:bookmarkEnd w:id="35"/>
      <w:r>
        <w:rPr>
          <w:rFonts w:cs="Miriam"/>
          <w:lang w:val="he-IL"/>
        </w:rPr>
        <w:pict>
          <v:rect id="_x0000_s2181" style="position:absolute;left:0;text-align:left;margin-left:470.35pt;margin-top:7.1pt;width:67.95pt;height:13.95pt;z-index:251665408"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מספר לקוחות</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2A52A6">
        <w:rPr>
          <w:rStyle w:val="default"/>
          <w:rFonts w:cs="FrankRuehl" w:hint="cs"/>
          <w:rtl/>
        </w:rPr>
        <w:t>מספר לקוחות התאגיד המורשה, והכל תוך יצירת הבחנה בין לקוחות שהם גופים מוסדיים לבין לקוחות אחרים ותוך ציון מספר הלקוחות החדשים שנוספו במהלך הרבעון ומספר הלקוחות שעזבו; לעניין תקנה זו, כל הסכם שערך התאגיד לפי סעיף 13 לחוק ייספר כלקוח אחד</w:t>
      </w:r>
      <w:r w:rsidR="00417A05">
        <w:rPr>
          <w:rStyle w:val="default"/>
          <w:rFonts w:cs="FrankRuehl" w:hint="cs"/>
          <w:rtl/>
        </w:rPr>
        <w:t>.</w:t>
      </w:r>
    </w:p>
    <w:p w:rsidR="00FF60FE" w:rsidRDefault="00FF60FE" w:rsidP="003F1BB7">
      <w:pPr>
        <w:pStyle w:val="P00"/>
        <w:spacing w:before="72"/>
        <w:ind w:left="0" w:right="1134"/>
        <w:rPr>
          <w:rStyle w:val="default"/>
          <w:rFonts w:cs="FrankRuehl"/>
          <w:rtl/>
        </w:rPr>
      </w:pPr>
      <w:bookmarkStart w:id="36" w:name="Seif31"/>
      <w:bookmarkEnd w:id="36"/>
      <w:r>
        <w:rPr>
          <w:rFonts w:cs="Miriam"/>
          <w:lang w:val="he-IL"/>
        </w:rPr>
        <w:pict>
          <v:rect id="_x0000_s2182" style="position:absolute;left:0;text-align:left;margin-left:470.35pt;margin-top:7.1pt;width:67.95pt;height:15.35pt;z-index:251666432" o:allowincell="f" filled="f" stroked="f" strokecolor="lime" strokeweight=".25pt">
            <v:textbox inset="0,0,0,0">
              <w:txbxContent>
                <w:p w:rsidR="0013081C" w:rsidRDefault="0013081C" w:rsidP="00FF60FE">
                  <w:pPr>
                    <w:spacing w:line="160" w:lineRule="exact"/>
                    <w:rPr>
                      <w:rFonts w:cs="Miriam"/>
                      <w:sz w:val="18"/>
                      <w:szCs w:val="18"/>
                      <w:rtl/>
                    </w:rPr>
                  </w:pPr>
                  <w:r>
                    <w:rPr>
                      <w:rFonts w:cs="Miriam" w:hint="cs"/>
                      <w:sz w:val="18"/>
                      <w:szCs w:val="18"/>
                      <w:rtl/>
                    </w:rPr>
                    <w:t xml:space="preserve">פרטים </w:t>
                  </w:r>
                  <w:r w:rsidR="00E0399D">
                    <w:rPr>
                      <w:rFonts w:cs="Miriam" w:hint="cs"/>
                      <w:sz w:val="18"/>
                      <w:szCs w:val="18"/>
                      <w:rtl/>
                    </w:rPr>
                    <w:t>בדבר בטוחה</w:t>
                  </w:r>
                </w:p>
                <w:p w:rsidR="00E0399D" w:rsidRDefault="00E0399D" w:rsidP="00FF60FE">
                  <w:pPr>
                    <w:spacing w:line="160" w:lineRule="exact"/>
                    <w:rPr>
                      <w:rFonts w:cs="Miriam" w:hint="cs"/>
                      <w:noProof/>
                      <w:sz w:val="18"/>
                      <w:szCs w:val="18"/>
                      <w:rtl/>
                    </w:rPr>
                  </w:pPr>
                  <w:r>
                    <w:rPr>
                      <w:rFonts w:cs="Miriam" w:hint="cs"/>
                      <w:sz w:val="18"/>
                      <w:szCs w:val="18"/>
                      <w:rtl/>
                    </w:rPr>
                    <w:t>תק' תשפ"ב-2021</w:t>
                  </w:r>
                </w:p>
              </w:txbxContent>
            </v:textbox>
            <w10:anchorlock/>
          </v:rect>
        </w:pict>
      </w:r>
      <w:r>
        <w:rPr>
          <w:rStyle w:val="big-number"/>
          <w:rFonts w:cs="Miriam" w:hint="cs"/>
          <w:rtl/>
        </w:rPr>
        <w:t>3</w:t>
      </w:r>
      <w:r w:rsidR="005A733A">
        <w:rPr>
          <w:rStyle w:val="big-number"/>
          <w:rFonts w:cs="Miriam" w:hint="cs"/>
          <w:rtl/>
        </w:rPr>
        <w:t>1</w:t>
      </w:r>
      <w:r>
        <w:rPr>
          <w:rStyle w:val="big-number"/>
          <w:rFonts w:cs="FrankRuehl"/>
          <w:sz w:val="26"/>
          <w:szCs w:val="26"/>
          <w:rtl/>
        </w:rPr>
        <w:t>.</w:t>
      </w:r>
      <w:r>
        <w:rPr>
          <w:rStyle w:val="big-number"/>
          <w:rFonts w:cs="FrankRuehl"/>
          <w:sz w:val="26"/>
          <w:szCs w:val="26"/>
          <w:rtl/>
        </w:rPr>
        <w:tab/>
      </w:r>
      <w:r w:rsidR="003F1BB7">
        <w:rPr>
          <w:rStyle w:val="default"/>
          <w:rFonts w:cs="FrankRuehl" w:hint="cs"/>
          <w:rtl/>
        </w:rPr>
        <w:t xml:space="preserve">פרטי </w:t>
      </w:r>
      <w:r w:rsidR="00E0399D">
        <w:rPr>
          <w:rStyle w:val="default"/>
          <w:rFonts w:cs="FrankRuehl" w:hint="cs"/>
          <w:rtl/>
        </w:rPr>
        <w:t>הבטוחה</w:t>
      </w:r>
      <w:r w:rsidR="003F1BB7">
        <w:rPr>
          <w:rStyle w:val="default"/>
          <w:rFonts w:cs="FrankRuehl" w:hint="cs"/>
          <w:rtl/>
        </w:rPr>
        <w:t xml:space="preserve"> כמפורט בתקנה 8(</w:t>
      </w:r>
      <w:r w:rsidR="00E0399D">
        <w:rPr>
          <w:rStyle w:val="default"/>
          <w:rFonts w:cs="FrankRuehl" w:hint="cs"/>
          <w:rtl/>
        </w:rPr>
        <w:t>א</w:t>
      </w:r>
      <w:r w:rsidR="003F1BB7">
        <w:rPr>
          <w:rStyle w:val="default"/>
          <w:rFonts w:cs="FrankRuehl" w:hint="cs"/>
          <w:rtl/>
        </w:rPr>
        <w:t>) לתקנות הביטוח</w:t>
      </w:r>
      <w:r w:rsidR="005A733A">
        <w:rPr>
          <w:rStyle w:val="default"/>
          <w:rFonts w:cs="FrankRuehl" w:hint="cs"/>
          <w:rtl/>
        </w:rPr>
        <w:t>.</w:t>
      </w:r>
    </w:p>
    <w:p w:rsidR="007D2FCD" w:rsidRPr="00E0399D" w:rsidRDefault="007D2FCD" w:rsidP="007D2FCD">
      <w:pPr>
        <w:pStyle w:val="P00"/>
        <w:spacing w:before="0"/>
        <w:ind w:left="0" w:right="1134"/>
        <w:rPr>
          <w:rStyle w:val="default"/>
          <w:rFonts w:cs="FrankRuehl"/>
          <w:vanish/>
          <w:color w:val="FF0000"/>
          <w:sz w:val="20"/>
          <w:szCs w:val="20"/>
          <w:shd w:val="clear" w:color="auto" w:fill="FFFF99"/>
          <w:rtl/>
        </w:rPr>
      </w:pPr>
      <w:bookmarkStart w:id="37" w:name="Rov159"/>
      <w:r w:rsidRPr="00E0399D">
        <w:rPr>
          <w:rStyle w:val="default"/>
          <w:rFonts w:cs="FrankRuehl" w:hint="cs"/>
          <w:vanish/>
          <w:color w:val="FF0000"/>
          <w:sz w:val="20"/>
          <w:szCs w:val="20"/>
          <w:shd w:val="clear" w:color="auto" w:fill="FFFF99"/>
          <w:rtl/>
        </w:rPr>
        <w:t>מיום 19.12.2021</w:t>
      </w:r>
    </w:p>
    <w:p w:rsidR="007D2FCD" w:rsidRPr="00E0399D" w:rsidRDefault="007D2FCD" w:rsidP="007D2FCD">
      <w:pPr>
        <w:pStyle w:val="P00"/>
        <w:spacing w:before="0"/>
        <w:ind w:left="0" w:right="1134"/>
        <w:rPr>
          <w:rStyle w:val="default"/>
          <w:rFonts w:cs="FrankRuehl"/>
          <w:vanish/>
          <w:sz w:val="20"/>
          <w:szCs w:val="20"/>
          <w:shd w:val="clear" w:color="auto" w:fill="FFFF99"/>
          <w:rtl/>
        </w:rPr>
      </w:pPr>
      <w:r w:rsidRPr="00E0399D">
        <w:rPr>
          <w:rStyle w:val="default"/>
          <w:rFonts w:cs="FrankRuehl" w:hint="cs"/>
          <w:b/>
          <w:bCs/>
          <w:vanish/>
          <w:sz w:val="20"/>
          <w:szCs w:val="20"/>
          <w:shd w:val="clear" w:color="auto" w:fill="FFFF99"/>
          <w:rtl/>
        </w:rPr>
        <w:t>תק' תשפ"ב-2021</w:t>
      </w:r>
    </w:p>
    <w:p w:rsidR="007D2FCD" w:rsidRPr="00E0399D" w:rsidRDefault="007D2FCD" w:rsidP="007D2FCD">
      <w:pPr>
        <w:pStyle w:val="P00"/>
        <w:spacing w:before="0"/>
        <w:ind w:left="0" w:right="1134"/>
        <w:rPr>
          <w:rStyle w:val="default"/>
          <w:rFonts w:cs="FrankRuehl"/>
          <w:vanish/>
          <w:sz w:val="20"/>
          <w:szCs w:val="20"/>
          <w:shd w:val="clear" w:color="auto" w:fill="FFFF99"/>
          <w:rtl/>
        </w:rPr>
      </w:pPr>
      <w:hyperlink r:id="rId13" w:history="1">
        <w:r w:rsidRPr="00E0399D">
          <w:rPr>
            <w:rStyle w:val="Hyperlink"/>
            <w:rFonts w:cs="FrankRuehl" w:hint="cs"/>
            <w:vanish/>
            <w:szCs w:val="20"/>
            <w:shd w:val="clear" w:color="auto" w:fill="FFFF99"/>
            <w:rtl/>
          </w:rPr>
          <w:t>ק"ת תשפ"ב מס' 9811</w:t>
        </w:r>
      </w:hyperlink>
      <w:r w:rsidRPr="00E0399D">
        <w:rPr>
          <w:rStyle w:val="default"/>
          <w:rFonts w:cs="FrankRuehl" w:hint="cs"/>
          <w:vanish/>
          <w:sz w:val="20"/>
          <w:szCs w:val="20"/>
          <w:shd w:val="clear" w:color="auto" w:fill="FFFF99"/>
          <w:rtl/>
        </w:rPr>
        <w:t xml:space="preserve"> מיום 19.12.2021 עמ' 1170</w:t>
      </w:r>
    </w:p>
    <w:p w:rsidR="007D2FCD" w:rsidRPr="00E0399D" w:rsidRDefault="007D2FCD" w:rsidP="007D2FCD">
      <w:pPr>
        <w:pStyle w:val="P00"/>
        <w:spacing w:before="0"/>
        <w:ind w:left="0" w:right="1134"/>
        <w:rPr>
          <w:rStyle w:val="default"/>
          <w:rFonts w:cs="FrankRuehl"/>
          <w:vanish/>
          <w:sz w:val="20"/>
          <w:szCs w:val="20"/>
          <w:shd w:val="clear" w:color="auto" w:fill="FFFF99"/>
          <w:rtl/>
        </w:rPr>
      </w:pPr>
      <w:r w:rsidRPr="00E0399D">
        <w:rPr>
          <w:rStyle w:val="default"/>
          <w:rFonts w:cs="FrankRuehl" w:hint="cs"/>
          <w:b/>
          <w:bCs/>
          <w:vanish/>
          <w:sz w:val="20"/>
          <w:szCs w:val="20"/>
          <w:shd w:val="clear" w:color="auto" w:fill="FFFF99"/>
          <w:rtl/>
        </w:rPr>
        <w:t xml:space="preserve">החלפת תקנה </w:t>
      </w:r>
      <w:r w:rsidR="00911224" w:rsidRPr="00E0399D">
        <w:rPr>
          <w:rStyle w:val="default"/>
          <w:rFonts w:cs="FrankRuehl" w:hint="cs"/>
          <w:b/>
          <w:bCs/>
          <w:vanish/>
          <w:sz w:val="20"/>
          <w:szCs w:val="20"/>
          <w:shd w:val="clear" w:color="auto" w:fill="FFFF99"/>
          <w:rtl/>
        </w:rPr>
        <w:t>31</w:t>
      </w:r>
    </w:p>
    <w:p w:rsidR="007D2FCD" w:rsidRPr="00E0399D" w:rsidRDefault="007D2FCD" w:rsidP="007D2FCD">
      <w:pPr>
        <w:pStyle w:val="P00"/>
        <w:ind w:left="0" w:right="1134"/>
        <w:rPr>
          <w:rStyle w:val="default"/>
          <w:rFonts w:cs="FrankRuehl" w:hint="cs"/>
          <w:vanish/>
          <w:sz w:val="20"/>
          <w:szCs w:val="20"/>
          <w:shd w:val="clear" w:color="auto" w:fill="FFFF99"/>
          <w:rtl/>
        </w:rPr>
      </w:pPr>
      <w:r w:rsidRPr="00E0399D">
        <w:rPr>
          <w:rStyle w:val="default"/>
          <w:rFonts w:cs="FrankRuehl" w:hint="cs"/>
          <w:vanish/>
          <w:sz w:val="20"/>
          <w:szCs w:val="20"/>
          <w:shd w:val="clear" w:color="auto" w:fill="FFFF99"/>
          <w:rtl/>
        </w:rPr>
        <w:t>הנוסח הקודם:</w:t>
      </w:r>
    </w:p>
    <w:p w:rsidR="007D2FCD" w:rsidRPr="00E0399D" w:rsidRDefault="00911224" w:rsidP="007D2FCD">
      <w:pPr>
        <w:pStyle w:val="P00"/>
        <w:spacing w:before="20"/>
        <w:ind w:left="0" w:right="1134"/>
        <w:rPr>
          <w:rStyle w:val="default"/>
          <w:rFonts w:ascii="Miriam" w:hAnsi="Miriam" w:cs="Miriam"/>
          <w:strike/>
          <w:vanish/>
          <w:sz w:val="16"/>
          <w:szCs w:val="16"/>
          <w:shd w:val="clear" w:color="auto" w:fill="FFFF99"/>
          <w:rtl/>
        </w:rPr>
      </w:pPr>
      <w:r w:rsidRPr="00E0399D">
        <w:rPr>
          <w:rStyle w:val="default"/>
          <w:rFonts w:ascii="Miriam" w:hAnsi="Miriam" w:cs="Miriam" w:hint="cs"/>
          <w:strike/>
          <w:vanish/>
          <w:sz w:val="16"/>
          <w:szCs w:val="16"/>
          <w:shd w:val="clear" w:color="auto" w:fill="FFFF99"/>
          <w:rtl/>
        </w:rPr>
        <w:t>פרטים על אודות ביטוח</w:t>
      </w:r>
    </w:p>
    <w:p w:rsidR="00911224" w:rsidRPr="00E0399D" w:rsidRDefault="00911224" w:rsidP="00E0399D">
      <w:pPr>
        <w:pStyle w:val="P00"/>
        <w:spacing w:before="0"/>
        <w:ind w:left="0" w:right="1134"/>
        <w:rPr>
          <w:rStyle w:val="default"/>
          <w:rFonts w:cs="FrankRuehl"/>
          <w:strike/>
          <w:sz w:val="2"/>
          <w:szCs w:val="2"/>
          <w:rtl/>
        </w:rPr>
      </w:pPr>
      <w:r w:rsidRPr="00E0399D">
        <w:rPr>
          <w:rStyle w:val="default"/>
          <w:rFonts w:cs="FrankRuehl" w:hint="cs"/>
          <w:strike/>
          <w:vanish/>
          <w:sz w:val="22"/>
          <w:szCs w:val="22"/>
          <w:shd w:val="clear" w:color="auto" w:fill="FFFF99"/>
          <w:rtl/>
        </w:rPr>
        <w:t>31</w:t>
      </w:r>
      <w:r w:rsidRPr="00E0399D">
        <w:rPr>
          <w:rStyle w:val="default"/>
          <w:rFonts w:cs="FrankRuehl"/>
          <w:strike/>
          <w:vanish/>
          <w:sz w:val="22"/>
          <w:szCs w:val="22"/>
          <w:shd w:val="clear" w:color="auto" w:fill="FFFF99"/>
          <w:rtl/>
        </w:rPr>
        <w:t>.</w:t>
      </w:r>
      <w:r w:rsidRPr="00E0399D">
        <w:rPr>
          <w:rStyle w:val="default"/>
          <w:rFonts w:cs="FrankRuehl"/>
          <w:strike/>
          <w:vanish/>
          <w:sz w:val="22"/>
          <w:szCs w:val="22"/>
          <w:shd w:val="clear" w:color="auto" w:fill="FFFF99"/>
          <w:rtl/>
        </w:rPr>
        <w:tab/>
      </w:r>
      <w:r w:rsidRPr="00E0399D">
        <w:rPr>
          <w:rStyle w:val="default"/>
          <w:rFonts w:cs="FrankRuehl" w:hint="cs"/>
          <w:strike/>
          <w:vanish/>
          <w:sz w:val="22"/>
          <w:szCs w:val="22"/>
          <w:shd w:val="clear" w:color="auto" w:fill="FFFF99"/>
          <w:rtl/>
        </w:rPr>
        <w:t>פרטי הביטוח כמפורט בתקנה 8(ג) לתקנות הביטוח.</w:t>
      </w:r>
      <w:bookmarkEnd w:id="37"/>
    </w:p>
    <w:p w:rsidR="00FF60FE" w:rsidRDefault="00FF60FE" w:rsidP="003F1BB7">
      <w:pPr>
        <w:pStyle w:val="P00"/>
        <w:spacing w:before="72"/>
        <w:ind w:left="0" w:right="1134"/>
        <w:rPr>
          <w:rStyle w:val="default"/>
          <w:rFonts w:cs="FrankRuehl" w:hint="cs"/>
          <w:rtl/>
        </w:rPr>
      </w:pPr>
      <w:bookmarkStart w:id="38" w:name="Seif32"/>
      <w:bookmarkEnd w:id="38"/>
      <w:r>
        <w:rPr>
          <w:rFonts w:cs="Miriam"/>
          <w:lang w:val="he-IL"/>
        </w:rPr>
        <w:pict>
          <v:rect id="_x0000_s2183" style="position:absolute;left:0;text-align:left;margin-left:470.35pt;margin-top:7.1pt;width:67.95pt;height:20.1pt;z-index:251667456"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דיווח רבעוני של מנהלי תיקים</w:t>
                  </w:r>
                </w:p>
              </w:txbxContent>
            </v:textbox>
            <w10:anchorlock/>
          </v:rect>
        </w:pict>
      </w:r>
      <w:r>
        <w:rPr>
          <w:rStyle w:val="big-number"/>
          <w:rFonts w:cs="Miriam" w:hint="cs"/>
          <w:rtl/>
        </w:rPr>
        <w:t>3</w:t>
      </w:r>
      <w:r w:rsidR="005A733A">
        <w:rPr>
          <w:rStyle w:val="big-number"/>
          <w:rFonts w:cs="Miriam" w:hint="cs"/>
          <w:rtl/>
        </w:rPr>
        <w:t>2</w:t>
      </w:r>
      <w:r>
        <w:rPr>
          <w:rStyle w:val="big-number"/>
          <w:rFonts w:cs="FrankRuehl"/>
          <w:sz w:val="26"/>
          <w:szCs w:val="26"/>
          <w:rtl/>
        </w:rPr>
        <w:t>.</w:t>
      </w:r>
      <w:r>
        <w:rPr>
          <w:rStyle w:val="big-number"/>
          <w:rFonts w:cs="FrankRuehl"/>
          <w:sz w:val="26"/>
          <w:szCs w:val="26"/>
          <w:rtl/>
        </w:rPr>
        <w:tab/>
      </w:r>
      <w:r w:rsidR="003F1BB7">
        <w:rPr>
          <w:rStyle w:val="default"/>
          <w:rFonts w:cs="FrankRuehl" w:hint="cs"/>
          <w:rtl/>
        </w:rPr>
        <w:t>נוסף על האמור בפרק זה, תאגיד מורשה שהוא מנהל תיקים יגיש דוח הכולל פרטים אלה:</w:t>
      </w:r>
    </w:p>
    <w:p w:rsidR="003F1BB7" w:rsidRDefault="003F1BB7" w:rsidP="008F531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8F5311">
        <w:rPr>
          <w:rStyle w:val="default"/>
          <w:rFonts w:cs="FrankRuehl" w:hint="cs"/>
          <w:rtl/>
        </w:rPr>
        <w:t>שווי נכסים לפי חלוקה בין חברי הבורסה השונים באמצעותם מוחזקים הנכסים, תוך יצירת הבחנה בין שווי נכסים של לקוחות שהם גופים מוסדיים לבין שווי נכסים של לקוחות אחרים;</w:t>
      </w:r>
    </w:p>
    <w:p w:rsidR="008F5311" w:rsidRDefault="008F5311" w:rsidP="008F531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שיעור הנכסים מתוך סך שווי נכסים שלתאגיד המורשה יש זיקה אליהם;</w:t>
      </w:r>
    </w:p>
    <w:p w:rsidR="008F5311" w:rsidRDefault="008F5311" w:rsidP="008F531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הכנסות התאגיד המורשה מקבלת החזר עמלת קנייה או מכירה, כמשמעותה בסעיף 17(ב)(3) לחוק והכנסות תאגיד קשור אליו מעמלות קנייה או מכירה, כשיעור מסך הכנסות התאגיד המורשה מדמי ניהול; דיווח לפי פסקה זו יתייחס לסך ההכנסות שהתקבלו כאמור במשך שלושת החודשים שקדמו למועד הקובע;</w:t>
      </w:r>
    </w:p>
    <w:p w:rsidR="008F5311" w:rsidRDefault="008F5311" w:rsidP="008F531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מאפייני התיקים המנוהלים בעבור לקוחות התאגיד המורשה ודמי הניהול הנגבים בגינם, בהתאם לפרטים שייקבעו בטופס שתפרסם הרשות באתר הרשות;</w:t>
      </w:r>
    </w:p>
    <w:p w:rsidR="008F5311" w:rsidRDefault="008F5311" w:rsidP="008F531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בתקנה זו, "שווי נכסים" </w:t>
      </w:r>
      <w:r>
        <w:rPr>
          <w:rStyle w:val="default"/>
          <w:rFonts w:cs="FrankRuehl"/>
          <w:rtl/>
        </w:rPr>
        <w:t>–</w:t>
      </w:r>
      <w:r>
        <w:rPr>
          <w:rStyle w:val="default"/>
          <w:rFonts w:cs="FrankRuehl" w:hint="cs"/>
          <w:rtl/>
        </w:rPr>
        <w:t xml:space="preserve"> שוויים של ניירות הערך והנכסים הפיננסיים שבניהולו של מנהל תיקים.</w:t>
      </w:r>
    </w:p>
    <w:p w:rsidR="008F5311" w:rsidRPr="008F5311" w:rsidRDefault="008F5311" w:rsidP="008F5311">
      <w:pPr>
        <w:pStyle w:val="header-2"/>
        <w:ind w:left="0" w:right="1134"/>
        <w:rPr>
          <w:rFonts w:cs="Miriam" w:hint="cs"/>
          <w:rtl/>
        </w:rPr>
      </w:pPr>
      <w:r w:rsidRPr="008F5311">
        <w:rPr>
          <w:rFonts w:cs="Miriam" w:hint="cs"/>
          <w:rtl/>
        </w:rPr>
        <w:t>סימן ד': דוח שנתי לרשות</w:t>
      </w:r>
    </w:p>
    <w:p w:rsidR="00FF60FE" w:rsidRDefault="00FF60FE" w:rsidP="008F5311">
      <w:pPr>
        <w:pStyle w:val="P00"/>
        <w:spacing w:before="72"/>
        <w:ind w:left="0" w:right="1134"/>
        <w:rPr>
          <w:rStyle w:val="default"/>
          <w:rFonts w:cs="FrankRuehl" w:hint="cs"/>
          <w:rtl/>
        </w:rPr>
      </w:pPr>
      <w:bookmarkStart w:id="39" w:name="Seif33"/>
      <w:bookmarkEnd w:id="39"/>
      <w:r>
        <w:rPr>
          <w:rFonts w:cs="Miriam"/>
          <w:lang w:val="he-IL"/>
        </w:rPr>
        <w:pict>
          <v:rect id="_x0000_s2184" style="position:absolute;left:0;text-align:left;margin-left:470.35pt;margin-top:7.1pt;width:67.95pt;height:20pt;z-index:251668480"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הדוח השנתי ומועד הגשתו</w:t>
                  </w:r>
                </w:p>
              </w:txbxContent>
            </v:textbox>
            <w10:anchorlock/>
          </v:rect>
        </w:pict>
      </w:r>
      <w:r>
        <w:rPr>
          <w:rStyle w:val="big-number"/>
          <w:rFonts w:cs="Miriam" w:hint="cs"/>
          <w:rtl/>
        </w:rPr>
        <w:t>3</w:t>
      </w:r>
      <w:r w:rsidR="005A733A">
        <w:rPr>
          <w:rStyle w:val="big-number"/>
          <w:rFonts w:cs="Miriam" w:hint="cs"/>
          <w:rtl/>
        </w:rPr>
        <w:t>3</w:t>
      </w:r>
      <w:r>
        <w:rPr>
          <w:rStyle w:val="big-number"/>
          <w:rFonts w:cs="FrankRuehl"/>
          <w:sz w:val="26"/>
          <w:szCs w:val="26"/>
          <w:rtl/>
        </w:rPr>
        <w:t>.</w:t>
      </w:r>
      <w:r>
        <w:rPr>
          <w:rStyle w:val="big-number"/>
          <w:rFonts w:cs="FrankRuehl"/>
          <w:sz w:val="26"/>
          <w:szCs w:val="26"/>
          <w:rtl/>
        </w:rPr>
        <w:tab/>
      </w:r>
      <w:r w:rsidR="005A733A">
        <w:rPr>
          <w:rStyle w:val="default"/>
          <w:rFonts w:cs="FrankRuehl" w:hint="cs"/>
          <w:rtl/>
        </w:rPr>
        <w:t>(א)</w:t>
      </w:r>
      <w:r w:rsidR="005A733A">
        <w:rPr>
          <w:rStyle w:val="default"/>
          <w:rFonts w:cs="FrankRuehl" w:hint="cs"/>
          <w:rtl/>
        </w:rPr>
        <w:tab/>
      </w:r>
      <w:r w:rsidR="008F5311">
        <w:rPr>
          <w:rStyle w:val="default"/>
          <w:rFonts w:cs="FrankRuehl" w:hint="cs"/>
          <w:rtl/>
        </w:rPr>
        <w:t>תאגיד מורשה יגיש לרשות, לא יאוחר מיום 31 במרס של כל שנה, דוח על הפרטים המופיעים בפרק זה; הדיווח יתייחס ליום האחרון של השנה שקדמה למועד הגשת הדוח, זולת אם נאמר אחרת בפרק זה</w:t>
      </w:r>
      <w:r w:rsidR="005A733A">
        <w:rPr>
          <w:rStyle w:val="default"/>
          <w:rFonts w:cs="FrankRuehl" w:hint="cs"/>
          <w:rtl/>
        </w:rPr>
        <w:t>.</w:t>
      </w:r>
    </w:p>
    <w:p w:rsidR="00FF60FE" w:rsidRDefault="00FF60FE" w:rsidP="008F5311">
      <w:pPr>
        <w:pStyle w:val="P00"/>
        <w:spacing w:before="72"/>
        <w:ind w:left="0" w:right="1134"/>
        <w:rPr>
          <w:rStyle w:val="default"/>
          <w:rFonts w:cs="FrankRuehl" w:hint="cs"/>
          <w:rtl/>
        </w:rPr>
      </w:pPr>
      <w:bookmarkStart w:id="40" w:name="Seif34"/>
      <w:bookmarkEnd w:id="40"/>
      <w:r>
        <w:rPr>
          <w:rFonts w:cs="Miriam"/>
          <w:lang w:val="he-IL"/>
        </w:rPr>
        <w:pict>
          <v:rect id="_x0000_s2185" style="position:absolute;left:0;text-align:left;margin-left:470.35pt;margin-top:7.1pt;width:67.95pt;height:28.05pt;z-index:251669504"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תיאור המבנה הארגוני ופרטי התקשרות</w:t>
                  </w:r>
                </w:p>
              </w:txbxContent>
            </v:textbox>
            <w10:anchorlock/>
          </v:rect>
        </w:pict>
      </w:r>
      <w:r>
        <w:rPr>
          <w:rStyle w:val="big-number"/>
          <w:rFonts w:cs="Miriam" w:hint="cs"/>
          <w:rtl/>
        </w:rPr>
        <w:t>3</w:t>
      </w:r>
      <w:r w:rsidR="005A733A">
        <w:rPr>
          <w:rStyle w:val="big-number"/>
          <w:rFonts w:cs="Miriam" w:hint="cs"/>
          <w:rtl/>
        </w:rPr>
        <w:t>4</w:t>
      </w:r>
      <w:r>
        <w:rPr>
          <w:rStyle w:val="big-number"/>
          <w:rFonts w:cs="FrankRuehl"/>
          <w:sz w:val="26"/>
          <w:szCs w:val="26"/>
          <w:rtl/>
        </w:rPr>
        <w:t>.</w:t>
      </w:r>
      <w:r>
        <w:rPr>
          <w:rStyle w:val="big-number"/>
          <w:rFonts w:cs="FrankRuehl"/>
          <w:sz w:val="26"/>
          <w:szCs w:val="26"/>
          <w:rtl/>
        </w:rPr>
        <w:tab/>
      </w:r>
      <w:r w:rsidR="008F5311">
        <w:rPr>
          <w:rStyle w:val="default"/>
          <w:rFonts w:cs="FrankRuehl" w:hint="cs"/>
          <w:rtl/>
        </w:rPr>
        <w:t>תיאור המבנה הארגוני של התאגיד המורשה, לרבות התייחסות ליחידות העוסקות בתחום ההשקעות ולרבות מספר העובדים בכל יחידה, וכן מענו, כתובת סניפיו ושמות מנהליו, מספרי הטלפון והפקס וכתובת הדואר האלקטרוני של התאגיד המורשה.</w:t>
      </w:r>
    </w:p>
    <w:p w:rsidR="005159CD" w:rsidRDefault="00FF60FE" w:rsidP="008F5311">
      <w:pPr>
        <w:pStyle w:val="P00"/>
        <w:spacing w:before="72"/>
        <w:ind w:left="0" w:right="1134"/>
        <w:rPr>
          <w:rStyle w:val="default"/>
          <w:rFonts w:cs="FrankRuehl" w:hint="cs"/>
          <w:rtl/>
        </w:rPr>
      </w:pPr>
      <w:bookmarkStart w:id="41" w:name="Seif35"/>
      <w:bookmarkEnd w:id="41"/>
      <w:r>
        <w:rPr>
          <w:rFonts w:cs="Miriam"/>
          <w:lang w:val="he-IL"/>
        </w:rPr>
        <w:pict>
          <v:rect id="_x0000_s2186" style="position:absolute;left:0;text-align:left;margin-left:470.35pt;margin-top:7.1pt;width:67.95pt;height:27.15pt;z-index:251670528"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פרטים על אודות בעלי תפקידים בתאגיד המורשה</w:t>
                  </w:r>
                </w:p>
              </w:txbxContent>
            </v:textbox>
            <w10:anchorlock/>
          </v:rect>
        </w:pict>
      </w:r>
      <w:r>
        <w:rPr>
          <w:rStyle w:val="big-number"/>
          <w:rFonts w:cs="Miriam" w:hint="cs"/>
          <w:rtl/>
        </w:rPr>
        <w:t>3</w:t>
      </w:r>
      <w:r w:rsidR="005159CD">
        <w:rPr>
          <w:rStyle w:val="big-number"/>
          <w:rFonts w:cs="Miriam" w:hint="cs"/>
          <w:rtl/>
        </w:rPr>
        <w:t>5</w:t>
      </w:r>
      <w:r>
        <w:rPr>
          <w:rStyle w:val="big-number"/>
          <w:rFonts w:cs="FrankRuehl"/>
          <w:sz w:val="26"/>
          <w:szCs w:val="26"/>
          <w:rtl/>
        </w:rPr>
        <w:t>.</w:t>
      </w:r>
      <w:r>
        <w:rPr>
          <w:rStyle w:val="big-number"/>
          <w:rFonts w:cs="FrankRuehl"/>
          <w:sz w:val="26"/>
          <w:szCs w:val="26"/>
          <w:rtl/>
        </w:rPr>
        <w:tab/>
      </w:r>
      <w:r w:rsidR="005159CD">
        <w:rPr>
          <w:rStyle w:val="default"/>
          <w:rFonts w:cs="FrankRuehl" w:hint="cs"/>
          <w:rtl/>
        </w:rPr>
        <w:t>(א)</w:t>
      </w:r>
      <w:r w:rsidR="005159CD">
        <w:rPr>
          <w:rStyle w:val="default"/>
          <w:rFonts w:cs="FrankRuehl" w:hint="cs"/>
          <w:rtl/>
        </w:rPr>
        <w:tab/>
      </w:r>
      <w:r w:rsidR="008F5311">
        <w:rPr>
          <w:rStyle w:val="default"/>
          <w:rFonts w:cs="FrankRuehl" w:hint="cs"/>
          <w:rtl/>
        </w:rPr>
        <w:t>לגבי כל אחד מבעלי השליטה, שאינם בעלי השליטה בחברה ציבורית השולטת בתאגיד המורשה וכן לגבי כל אחד מן הדירקטורים של התאגיד המורשה, המנהל הכללי וסגן המנהל הכללי, יצוינו הפרטים האלה:</w:t>
      </w:r>
    </w:p>
    <w:p w:rsidR="008F5311" w:rsidRDefault="008F5311" w:rsidP="008F53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w:t>
      </w:r>
    </w:p>
    <w:p w:rsidR="008F5311" w:rsidRDefault="008F5311" w:rsidP="008F53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זהותו במרשם האוכלוסין או מספר הדרכון שלו;</w:t>
      </w:r>
    </w:p>
    <w:p w:rsidR="008F5311" w:rsidRDefault="008F5311" w:rsidP="008F531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התפקיד שהוא ממלא בתאגיד המורשה;</w:t>
      </w:r>
    </w:p>
    <w:p w:rsidR="008F5311" w:rsidRDefault="008F5311" w:rsidP="008F531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תיאור תפקידים שהוא מילא בתאגידים אחרים שעיסוקים נוספים במהלך השנה האחרונה;</w:t>
      </w:r>
    </w:p>
    <w:p w:rsidR="008F5311" w:rsidRDefault="008F5311" w:rsidP="008F531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האם הוכרז כפסול דין או כפושט רגל וטרם ניתן לו הפטר כאמור בסעיף 62 לפקודת פשיטת הרגל.</w:t>
      </w:r>
    </w:p>
    <w:p w:rsidR="008F5311" w:rsidRDefault="008F5311" w:rsidP="008F53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מנהל תחום השקעות ראשי, או כל ממלא תפקיד כאמור בתאגיד המורשה אף אם תוארו שונה, אם קיים, יצוינו הפרטים האלה:</w:t>
      </w:r>
    </w:p>
    <w:p w:rsidR="008F5311" w:rsidRDefault="008F5311" w:rsidP="008F53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w:t>
      </w:r>
    </w:p>
    <w:p w:rsidR="008F5311" w:rsidRDefault="008F5311" w:rsidP="008F53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זהותו במרשם האוכלוסין או מספר הדרכון שלו.</w:t>
      </w:r>
    </w:p>
    <w:p w:rsidR="008F5311" w:rsidRDefault="008F5311" w:rsidP="008F531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לגבי האחראי על עמידת התאגיד המורשה בכל הוראות הדין החלות על התאגיד המורשה ובכלל זה, הוראות תקנות אלה, שהוא עובד או מועסק של התאגיד המורשה, אם קיים, וכן האחראי על הטמעת נוהלי העבודה בתאגיד המורשה, שהוא עובד או מועסק של התאגיד המורשה, אם קיים, יצוינו הפרטים האלה:</w:t>
      </w:r>
    </w:p>
    <w:p w:rsidR="008F5311" w:rsidRDefault="008F5311" w:rsidP="00CE51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w:t>
      </w:r>
    </w:p>
    <w:p w:rsidR="008F5311" w:rsidRDefault="008F5311" w:rsidP="00CE51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E51B9">
        <w:rPr>
          <w:rStyle w:val="default"/>
          <w:rFonts w:cs="FrankRuehl" w:hint="cs"/>
          <w:rtl/>
        </w:rPr>
        <w:t>מספר זהותו במרשם האוכלוסין או מספר הדרכון שלו;</w:t>
      </w:r>
    </w:p>
    <w:p w:rsidR="00CE51B9" w:rsidRDefault="00CE51B9" w:rsidP="00CE51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התפקידים שהוא ממלא בתאגיד;</w:t>
      </w:r>
    </w:p>
    <w:p w:rsidR="00CE51B9" w:rsidRDefault="00CE51B9" w:rsidP="00CE51B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היקף משרה כאחראי על מילוי חובות התאגיד;</w:t>
      </w:r>
    </w:p>
    <w:p w:rsidR="00CE51B9" w:rsidRDefault="00CE51B9" w:rsidP="00CE51B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דרגת שכר, לפי הדרגות שפרסם יושב ראש הרשות באתר האינטרנט של הרשות;</w:t>
      </w:r>
    </w:p>
    <w:p w:rsidR="00CE51B9" w:rsidRDefault="00CE51B9" w:rsidP="00CE51B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הגורם בתאגיד שאליו הוא כפוף.</w:t>
      </w:r>
    </w:p>
    <w:p w:rsidR="00CE51B9" w:rsidRDefault="00CE51B9" w:rsidP="008F531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לגבי מבקר פנימי בתאגיד המורשה, אם קיים, יצוינו הפרטים האלה:</w:t>
      </w:r>
    </w:p>
    <w:p w:rsidR="00CE51B9" w:rsidRDefault="00CE51B9" w:rsidP="00CE51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w:t>
      </w:r>
    </w:p>
    <w:p w:rsidR="00CE51B9" w:rsidRDefault="00CE51B9" w:rsidP="00CE51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זהותו במרשם האוכלוסין או מספר הדרכון שלו;</w:t>
      </w:r>
    </w:p>
    <w:p w:rsidR="00CE51B9" w:rsidRDefault="00CE51B9" w:rsidP="00CE51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האם מועסק באמצעות חברה חיצונית, ושמה של החברה;</w:t>
      </w:r>
    </w:p>
    <w:p w:rsidR="00CE51B9" w:rsidRDefault="00CE51B9" w:rsidP="00CE51B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היקף משרה כמבקר פנים בתאגיד המורשה;</w:t>
      </w:r>
    </w:p>
    <w:p w:rsidR="00CE51B9" w:rsidRDefault="00CE51B9" w:rsidP="00CE51B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 שעות ביקורת פנים בתאגיד המורשה שבוצעו במהלך השנה האחרונה.</w:t>
      </w:r>
    </w:p>
    <w:p w:rsidR="00CE51B9" w:rsidRDefault="00CE51B9" w:rsidP="00CE51B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לגבי האחראי על מילוי החובות המוטלות לפי חוק איסור הלבנת הון, התש"ס-2000 (להלן </w:t>
      </w:r>
      <w:r>
        <w:rPr>
          <w:rStyle w:val="default"/>
          <w:rFonts w:cs="FrankRuehl"/>
          <w:rtl/>
        </w:rPr>
        <w:t>–</w:t>
      </w:r>
      <w:r>
        <w:rPr>
          <w:rStyle w:val="default"/>
          <w:rFonts w:cs="FrankRuehl" w:hint="cs"/>
          <w:rtl/>
        </w:rPr>
        <w:t xml:space="preserve"> חוק איסור הלבנת הון) על תאגיד מורשה העוסק בניהול תיקים, יצוינו הפרטים האלה:</w:t>
      </w:r>
    </w:p>
    <w:p w:rsidR="00CE51B9" w:rsidRDefault="00CE51B9" w:rsidP="00CE51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w:t>
      </w:r>
    </w:p>
    <w:p w:rsidR="00CE51B9" w:rsidRDefault="00CE51B9" w:rsidP="00CE51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זהותו במרשם האוכלוסין או מספר הדרכון שלו;</w:t>
      </w:r>
    </w:p>
    <w:p w:rsidR="00CE51B9" w:rsidRDefault="00CE51B9" w:rsidP="00CE51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התפקידים שהוא ממלא בתאגיד;</w:t>
      </w:r>
    </w:p>
    <w:p w:rsidR="00CE51B9" w:rsidRDefault="00CE51B9" w:rsidP="00CE51B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האם מועסק באמצעות חברה חיצונית, ושמה של החברה;</w:t>
      </w:r>
    </w:p>
    <w:p w:rsidR="00CE51B9" w:rsidRDefault="00CE51B9" w:rsidP="00CE51B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היקף משרה כאחראי על מילוי חובות התאגיד לפי חוק איסור הלבנת הון;</w:t>
      </w:r>
    </w:p>
    <w:p w:rsidR="00CE51B9" w:rsidRDefault="00CE51B9" w:rsidP="00CE51B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הגורם בתאגיד שאליו הוא כפוף.</w:t>
      </w:r>
    </w:p>
    <w:p w:rsidR="00FF60FE" w:rsidRDefault="00FF60FE" w:rsidP="00CE51B9">
      <w:pPr>
        <w:pStyle w:val="P00"/>
        <w:spacing w:before="72"/>
        <w:ind w:left="0" w:right="1134"/>
        <w:rPr>
          <w:rStyle w:val="default"/>
          <w:rFonts w:cs="FrankRuehl" w:hint="cs"/>
          <w:rtl/>
        </w:rPr>
      </w:pPr>
      <w:bookmarkStart w:id="42" w:name="Seif36"/>
      <w:bookmarkEnd w:id="42"/>
      <w:r>
        <w:rPr>
          <w:rFonts w:cs="Miriam"/>
          <w:lang w:val="he-IL"/>
        </w:rPr>
        <w:pict>
          <v:rect id="_x0000_s2187" style="position:absolute;left:0;text-align:left;margin-left:470.35pt;margin-top:7.1pt;width:67.95pt;height:12.5pt;z-index:251671552"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עיסוקים נוספים</w:t>
                  </w:r>
                </w:p>
              </w:txbxContent>
            </v:textbox>
            <w10:anchorlock/>
          </v:rect>
        </w:pict>
      </w:r>
      <w:r>
        <w:rPr>
          <w:rStyle w:val="big-number"/>
          <w:rFonts w:cs="Miriam" w:hint="cs"/>
          <w:rtl/>
        </w:rPr>
        <w:t>3</w:t>
      </w:r>
      <w:r w:rsidR="005159CD">
        <w:rPr>
          <w:rStyle w:val="big-number"/>
          <w:rFonts w:cs="Miriam" w:hint="cs"/>
          <w:rtl/>
        </w:rPr>
        <w:t>6</w:t>
      </w:r>
      <w:r>
        <w:rPr>
          <w:rStyle w:val="big-number"/>
          <w:rFonts w:cs="FrankRuehl"/>
          <w:sz w:val="26"/>
          <w:szCs w:val="26"/>
          <w:rtl/>
        </w:rPr>
        <w:t>.</w:t>
      </w:r>
      <w:r>
        <w:rPr>
          <w:rStyle w:val="big-number"/>
          <w:rFonts w:cs="FrankRuehl"/>
          <w:sz w:val="26"/>
          <w:szCs w:val="26"/>
          <w:rtl/>
        </w:rPr>
        <w:tab/>
      </w:r>
      <w:r w:rsidR="00CE51B9">
        <w:rPr>
          <w:rStyle w:val="default"/>
          <w:rFonts w:cs="FrankRuehl" w:hint="cs"/>
          <w:rtl/>
        </w:rPr>
        <w:t>תאגיד מורשה וכן בעל רישיון שאינו מועסק בתאגיד מורשה או בתאגיד בנקאי, ידווחו על אודות עיסוקים נוספים שלהם במהלך השנה האחרונה.</w:t>
      </w:r>
    </w:p>
    <w:p w:rsidR="00CE51B9" w:rsidRPr="00CE51B9" w:rsidRDefault="00CE51B9" w:rsidP="00CE51B9">
      <w:pPr>
        <w:pStyle w:val="header-2"/>
        <w:ind w:left="0" w:right="1134"/>
        <w:rPr>
          <w:rFonts w:cs="Miriam" w:hint="cs"/>
          <w:rtl/>
        </w:rPr>
      </w:pPr>
      <w:r w:rsidRPr="00CE51B9">
        <w:rPr>
          <w:rFonts w:cs="Miriam" w:hint="cs"/>
          <w:rtl/>
        </w:rPr>
        <w:t>סימן ה': דיווח חודשי של תאגיד בנקאי</w:t>
      </w:r>
    </w:p>
    <w:p w:rsidR="00FF60FE" w:rsidRDefault="00FF60FE" w:rsidP="00C03570">
      <w:pPr>
        <w:pStyle w:val="P00"/>
        <w:spacing w:before="72"/>
        <w:ind w:left="0" w:right="1134"/>
        <w:rPr>
          <w:rStyle w:val="default"/>
          <w:rFonts w:cs="FrankRuehl" w:hint="cs"/>
          <w:rtl/>
        </w:rPr>
      </w:pPr>
      <w:bookmarkStart w:id="43" w:name="Seif37"/>
      <w:bookmarkEnd w:id="43"/>
      <w:r>
        <w:rPr>
          <w:rFonts w:cs="Miriam"/>
          <w:lang w:val="he-IL"/>
        </w:rPr>
        <w:pict>
          <v:rect id="_x0000_s2188" style="position:absolute;left:0;text-align:left;margin-left:470.35pt;margin-top:7.1pt;width:67.95pt;height:11.35pt;z-index:251672576"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hint="cs"/>
          <w:rtl/>
        </w:rPr>
        <w:t>3</w:t>
      </w:r>
      <w:r w:rsidR="00622D7B">
        <w:rPr>
          <w:rStyle w:val="big-number"/>
          <w:rFonts w:cs="Miriam" w:hint="cs"/>
          <w:rtl/>
        </w:rPr>
        <w:t>7</w:t>
      </w:r>
      <w:r>
        <w:rPr>
          <w:rStyle w:val="big-number"/>
          <w:rFonts w:cs="FrankRuehl"/>
          <w:sz w:val="26"/>
          <w:szCs w:val="26"/>
          <w:rtl/>
        </w:rPr>
        <w:t>.</w:t>
      </w:r>
      <w:r>
        <w:rPr>
          <w:rStyle w:val="big-number"/>
          <w:rFonts w:cs="FrankRuehl"/>
          <w:sz w:val="26"/>
          <w:szCs w:val="26"/>
          <w:rtl/>
        </w:rPr>
        <w:tab/>
      </w:r>
      <w:r w:rsidR="00C03570">
        <w:rPr>
          <w:rStyle w:val="default"/>
          <w:rFonts w:cs="FrankRuehl" w:hint="cs"/>
          <w:rtl/>
        </w:rPr>
        <w:t xml:space="preserve">בסימן זה, "חשבון מיועץ" </w:t>
      </w:r>
      <w:r w:rsidR="00C03570">
        <w:rPr>
          <w:rStyle w:val="default"/>
          <w:rFonts w:cs="FrankRuehl"/>
          <w:rtl/>
        </w:rPr>
        <w:t>–</w:t>
      </w:r>
      <w:r w:rsidR="00C03570">
        <w:rPr>
          <w:rStyle w:val="default"/>
          <w:rFonts w:cs="FrankRuehl" w:hint="cs"/>
          <w:rtl/>
        </w:rPr>
        <w:t xml:space="preserve"> חשבון שביחס אליו ניתן ייעוץ השקעות במהלך 12 החודשים הקודמים למועד הדיווח לפי תקנות אלה, ושאינו חשבונו של לקוח כשיר.</w:t>
      </w:r>
    </w:p>
    <w:p w:rsidR="00FF60FE" w:rsidRDefault="00FF60FE" w:rsidP="00C03570">
      <w:pPr>
        <w:pStyle w:val="P00"/>
        <w:spacing w:before="72"/>
        <w:ind w:left="0" w:right="1134"/>
        <w:rPr>
          <w:rStyle w:val="default"/>
          <w:rFonts w:cs="FrankRuehl" w:hint="cs"/>
          <w:rtl/>
        </w:rPr>
      </w:pPr>
      <w:bookmarkStart w:id="44" w:name="Seif38"/>
      <w:bookmarkEnd w:id="44"/>
      <w:r>
        <w:rPr>
          <w:rFonts w:cs="Miriam"/>
          <w:lang w:val="he-IL"/>
        </w:rPr>
        <w:pict>
          <v:rect id="_x0000_s2189" style="position:absolute;left:0;text-align:left;margin-left:470.35pt;margin-top:7.1pt;width:67.95pt;height:15.15pt;z-index:251673600"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הגשת דוח חודשי</w:t>
                  </w:r>
                </w:p>
              </w:txbxContent>
            </v:textbox>
            <w10:anchorlock/>
          </v:rect>
        </w:pict>
      </w:r>
      <w:r>
        <w:rPr>
          <w:rStyle w:val="big-number"/>
          <w:rFonts w:cs="Miriam" w:hint="cs"/>
          <w:rtl/>
        </w:rPr>
        <w:t>3</w:t>
      </w:r>
      <w:r w:rsidR="00622D7B">
        <w:rPr>
          <w:rStyle w:val="big-number"/>
          <w:rFonts w:cs="Miriam" w:hint="cs"/>
          <w:rtl/>
        </w:rPr>
        <w:t>8</w:t>
      </w:r>
      <w:r>
        <w:rPr>
          <w:rStyle w:val="big-number"/>
          <w:rFonts w:cs="FrankRuehl"/>
          <w:sz w:val="26"/>
          <w:szCs w:val="26"/>
          <w:rtl/>
        </w:rPr>
        <w:t>.</w:t>
      </w:r>
      <w:r>
        <w:rPr>
          <w:rStyle w:val="big-number"/>
          <w:rFonts w:cs="FrankRuehl"/>
          <w:sz w:val="26"/>
          <w:szCs w:val="26"/>
          <w:rtl/>
        </w:rPr>
        <w:tab/>
      </w:r>
      <w:r w:rsidR="00622D7B">
        <w:rPr>
          <w:rStyle w:val="default"/>
          <w:rFonts w:cs="FrankRuehl" w:hint="cs"/>
          <w:rtl/>
        </w:rPr>
        <w:t>(א)</w:t>
      </w:r>
      <w:r w:rsidR="00622D7B">
        <w:rPr>
          <w:rStyle w:val="default"/>
          <w:rFonts w:cs="FrankRuehl" w:hint="cs"/>
          <w:rtl/>
        </w:rPr>
        <w:tab/>
      </w:r>
      <w:r w:rsidR="00C03570">
        <w:rPr>
          <w:rStyle w:val="default"/>
          <w:rFonts w:cs="FrankRuehl" w:hint="cs"/>
          <w:rtl/>
        </w:rPr>
        <w:t xml:space="preserve">תאגיד בנקאי הרשאי לעסוק בייעוץ השקעות כאמור בסעיף 9(ב) לחוק (להלן </w:t>
      </w:r>
      <w:r w:rsidR="00C03570">
        <w:rPr>
          <w:rStyle w:val="default"/>
          <w:rFonts w:cs="FrankRuehl"/>
          <w:rtl/>
        </w:rPr>
        <w:t>–</w:t>
      </w:r>
      <w:r w:rsidR="00C03570">
        <w:rPr>
          <w:rStyle w:val="default"/>
          <w:rFonts w:cs="FrankRuehl" w:hint="cs"/>
          <w:rtl/>
        </w:rPr>
        <w:t xml:space="preserve"> תאגיד בנקאי), יגיש לרשות, לא יאוחר מהיום ה-15 בכל חודש, דוח (להלן </w:t>
      </w:r>
      <w:r w:rsidR="00C03570">
        <w:rPr>
          <w:rStyle w:val="default"/>
          <w:rFonts w:cs="FrankRuehl"/>
          <w:rtl/>
        </w:rPr>
        <w:t>–</w:t>
      </w:r>
      <w:r w:rsidR="00C03570">
        <w:rPr>
          <w:rStyle w:val="default"/>
          <w:rFonts w:cs="FrankRuehl" w:hint="cs"/>
          <w:rtl/>
        </w:rPr>
        <w:t xml:space="preserve"> דוח חודשי) שבו ייכללו נתונים על כל העסקאות שבוצעו במהלך החודש שקדם למועד הגשת הדוח בנכסים, באמצעות בעלי רישיון יועץ המועסקים בתאגיד הבנקאי, בחשבונות מיועצים</w:t>
      </w:r>
      <w:r w:rsidR="00622D7B">
        <w:rPr>
          <w:rStyle w:val="default"/>
          <w:rFonts w:cs="FrankRuehl" w:hint="cs"/>
          <w:rtl/>
        </w:rPr>
        <w:t>.</w:t>
      </w:r>
    </w:p>
    <w:p w:rsidR="00C03570" w:rsidRPr="00C03570" w:rsidRDefault="00C03570" w:rsidP="00C03570">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 xml:space="preserve">הדוח החודשי יכלול נתונים בדבר סוג הנכסים והעסקאות שנעשו בהם, כמפורט ב"טבלה </w:t>
      </w:r>
      <w:r>
        <w:rPr>
          <w:rStyle w:val="default"/>
          <w:rFonts w:cs="FrankRuehl"/>
          <w:sz w:val="20"/>
        </w:rPr>
        <w:t>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מאפיין נכס" שבתוספת השנייה, ופרטים נוספים, והכל במתכונת המפורטת בתוספת השנייה, לעניין תקנה זו, "עסקה" </w:t>
      </w:r>
      <w:r>
        <w:rPr>
          <w:rStyle w:val="default"/>
          <w:rFonts w:cs="FrankRuehl"/>
          <w:sz w:val="20"/>
          <w:rtl/>
        </w:rPr>
        <w:t>–</w:t>
      </w:r>
      <w:r>
        <w:rPr>
          <w:rStyle w:val="default"/>
          <w:rFonts w:cs="FrankRuehl" w:hint="cs"/>
          <w:sz w:val="20"/>
          <w:rtl/>
        </w:rPr>
        <w:t xml:space="preserve"> לרבות הזמנה מהנפקה.</w:t>
      </w:r>
    </w:p>
    <w:p w:rsidR="00FF60FE" w:rsidRDefault="00FF60FE" w:rsidP="00C03570">
      <w:pPr>
        <w:pStyle w:val="P00"/>
        <w:spacing w:before="72"/>
        <w:ind w:left="0" w:right="1134"/>
        <w:rPr>
          <w:rStyle w:val="default"/>
          <w:rFonts w:cs="FrankRuehl" w:hint="cs"/>
          <w:rtl/>
        </w:rPr>
      </w:pPr>
      <w:bookmarkStart w:id="45" w:name="Seif39"/>
      <w:bookmarkEnd w:id="45"/>
      <w:r>
        <w:rPr>
          <w:rFonts w:cs="Miriam"/>
          <w:lang w:val="he-IL"/>
        </w:rPr>
        <w:pict>
          <v:rect id="_x0000_s2190" style="position:absolute;left:0;text-align:left;margin-left:470.35pt;margin-top:7.1pt;width:67.95pt;height:15.35pt;z-index:251674624"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הגשת פרטים נוספים לפי דרישה</w:t>
                  </w:r>
                </w:p>
              </w:txbxContent>
            </v:textbox>
            <w10:anchorlock/>
          </v:rect>
        </w:pict>
      </w:r>
      <w:r>
        <w:rPr>
          <w:rStyle w:val="big-number"/>
          <w:rFonts w:cs="Miriam" w:hint="cs"/>
          <w:rtl/>
        </w:rPr>
        <w:t>3</w:t>
      </w:r>
      <w:r w:rsidR="00622D7B">
        <w:rPr>
          <w:rStyle w:val="big-number"/>
          <w:rFonts w:cs="Miriam" w:hint="cs"/>
          <w:rtl/>
        </w:rPr>
        <w:t>9</w:t>
      </w:r>
      <w:r>
        <w:rPr>
          <w:rStyle w:val="big-number"/>
          <w:rFonts w:cs="FrankRuehl"/>
          <w:sz w:val="26"/>
          <w:szCs w:val="26"/>
          <w:rtl/>
        </w:rPr>
        <w:t>.</w:t>
      </w:r>
      <w:r>
        <w:rPr>
          <w:rStyle w:val="big-number"/>
          <w:rFonts w:cs="FrankRuehl"/>
          <w:sz w:val="26"/>
          <w:szCs w:val="26"/>
          <w:rtl/>
        </w:rPr>
        <w:tab/>
      </w:r>
      <w:r w:rsidR="00C03570">
        <w:rPr>
          <w:rStyle w:val="default"/>
          <w:rFonts w:cs="FrankRuehl" w:hint="cs"/>
          <w:rtl/>
        </w:rPr>
        <w:t>תאגיד בנקאי יגיש לרשות, על פי דרישתה, פרטים נוספים בנוגע למידע הנכלל בדוח החודשי כמפורט בתוספת השלישית</w:t>
      </w:r>
      <w:r w:rsidR="0043146B">
        <w:rPr>
          <w:rStyle w:val="default"/>
          <w:rFonts w:cs="FrankRuehl" w:hint="cs"/>
          <w:rtl/>
        </w:rPr>
        <w:t>.</w:t>
      </w:r>
    </w:p>
    <w:p w:rsidR="00FF60FE" w:rsidRDefault="00FF60FE" w:rsidP="00C03570">
      <w:pPr>
        <w:pStyle w:val="P00"/>
        <w:spacing w:before="72"/>
        <w:ind w:left="0" w:right="1134"/>
        <w:rPr>
          <w:rStyle w:val="default"/>
          <w:rFonts w:cs="FrankRuehl" w:hint="cs"/>
          <w:rtl/>
        </w:rPr>
      </w:pPr>
      <w:bookmarkStart w:id="46" w:name="Seif40"/>
      <w:bookmarkEnd w:id="46"/>
      <w:r>
        <w:rPr>
          <w:rFonts w:cs="Miriam"/>
          <w:lang w:val="he-IL"/>
        </w:rPr>
        <w:pict>
          <v:rect id="_x0000_s2191" style="position:absolute;left:0;text-align:left;margin-left:470.35pt;margin-top:7.1pt;width:67.95pt;height:18.3pt;z-index:251675648"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עדכון הערכים והסמלים</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C03570">
        <w:rPr>
          <w:rStyle w:val="default"/>
          <w:rFonts w:cs="FrankRuehl" w:hint="cs"/>
          <w:rtl/>
        </w:rPr>
        <w:t>יושב ראש הרשות או עובד שהסמיך לכך, רשאי לעדכן מזמן לזמן את הערכים והסמלים המופיעים בטבלאות שבתוספות השנייה והשלישית, אם נוצר הצורך בכך לשם דיווח כנדרש; על עדכון כאמור תודיע הרשות בהודעה לתאגיד הבנקאי שתישלח שלושים ימים לפחות לפני המועד להגשת הדוח הראשון שיש להגיש לאחר העדכון</w:t>
      </w:r>
      <w:r w:rsidR="00DD387A">
        <w:rPr>
          <w:rStyle w:val="default"/>
          <w:rFonts w:cs="FrankRuehl" w:hint="cs"/>
          <w:rtl/>
        </w:rPr>
        <w:t>.</w:t>
      </w:r>
    </w:p>
    <w:p w:rsidR="00FF60FE" w:rsidRDefault="00FF60FE" w:rsidP="00C03570">
      <w:pPr>
        <w:pStyle w:val="P00"/>
        <w:spacing w:before="72"/>
        <w:ind w:left="0" w:right="1134"/>
        <w:rPr>
          <w:rStyle w:val="default"/>
          <w:rFonts w:cs="FrankRuehl" w:hint="cs"/>
          <w:rtl/>
        </w:rPr>
      </w:pPr>
      <w:bookmarkStart w:id="47" w:name="Seif41"/>
      <w:bookmarkEnd w:id="47"/>
      <w:r>
        <w:rPr>
          <w:rFonts w:cs="Miriam"/>
          <w:lang w:val="he-IL"/>
        </w:rPr>
        <w:pict>
          <v:rect id="_x0000_s2192" style="position:absolute;left:0;text-align:left;margin-left:470.35pt;margin-top:7.1pt;width:67.95pt;height:13.4pt;z-index:251676672" o:allowincell="f" filled="f" stroked="f" strokecolor="lime" strokeweight=".25pt">
            <v:textbox inset="0,0,0,0">
              <w:txbxContent>
                <w:p w:rsidR="0013081C" w:rsidRDefault="0013081C" w:rsidP="00FF60FE">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00DD387A">
        <w:rPr>
          <w:rStyle w:val="big-number"/>
          <w:rFonts w:cs="Miriam" w:hint="cs"/>
          <w:rtl/>
        </w:rPr>
        <w:t>1</w:t>
      </w:r>
      <w:r>
        <w:rPr>
          <w:rStyle w:val="big-number"/>
          <w:rFonts w:cs="FrankRuehl"/>
          <w:sz w:val="26"/>
          <w:szCs w:val="26"/>
          <w:rtl/>
        </w:rPr>
        <w:t>.</w:t>
      </w:r>
      <w:r>
        <w:rPr>
          <w:rStyle w:val="big-number"/>
          <w:rFonts w:cs="FrankRuehl"/>
          <w:sz w:val="26"/>
          <w:szCs w:val="26"/>
          <w:rtl/>
        </w:rPr>
        <w:tab/>
      </w:r>
      <w:r w:rsidR="00C03570">
        <w:rPr>
          <w:rStyle w:val="default"/>
          <w:rFonts w:cs="FrankRuehl" w:hint="cs"/>
          <w:rtl/>
        </w:rPr>
        <w:t>תחילתן של תקנות אלה שישה חודשים מיום פרסומן ברשומות</w:t>
      </w:r>
      <w:r w:rsidR="0086027C">
        <w:rPr>
          <w:rStyle w:val="default"/>
          <w:rFonts w:cs="FrankRuehl" w:hint="cs"/>
          <w:rtl/>
        </w:rPr>
        <w:t>.</w:t>
      </w:r>
    </w:p>
    <w:p w:rsidR="00C20388" w:rsidRDefault="00C20388" w:rsidP="00431CAA">
      <w:pPr>
        <w:pStyle w:val="P00"/>
        <w:spacing w:before="72"/>
        <w:ind w:left="0" w:right="1134"/>
        <w:rPr>
          <w:rStyle w:val="default"/>
          <w:rFonts w:cs="FrankRuehl" w:hint="cs"/>
          <w:rtl/>
        </w:rPr>
      </w:pPr>
    </w:p>
    <w:p w:rsidR="00FF60FE" w:rsidRPr="0044719F" w:rsidRDefault="00E0399D" w:rsidP="00E0399D">
      <w:pPr>
        <w:pStyle w:val="medium2-header"/>
        <w:keepLines w:val="0"/>
        <w:spacing w:before="72"/>
        <w:ind w:left="0" w:right="1134"/>
        <w:rPr>
          <w:rFonts w:cs="FrankRuehl" w:hint="cs"/>
          <w:noProof/>
          <w:rtl/>
        </w:rPr>
      </w:pPr>
      <w:bookmarkStart w:id="48" w:name="med3"/>
      <w:bookmarkEnd w:id="48"/>
      <w:r>
        <w:rPr>
          <w:noProof/>
          <w:sz w:val="20"/>
          <w:lang w:val="he-IL"/>
        </w:rPr>
        <w:pict>
          <v:rect id="_x0000_s2216" style="position:absolute;left:0;text-align:left;margin-left:470.25pt;margin-top:8.05pt;width:69.3pt;height:9.9pt;z-index:251679744" o:allowincell="f" filled="f" stroked="f" strokecolor="lime" strokeweight=".25pt">
            <v:textbox inset="0,0,0,0">
              <w:txbxContent>
                <w:p w:rsidR="00E0399D" w:rsidRPr="00916354" w:rsidRDefault="00E0399D" w:rsidP="00E0399D">
                  <w:pPr>
                    <w:spacing w:line="160" w:lineRule="exact"/>
                    <w:rPr>
                      <w:rFonts w:cs="Miriam"/>
                      <w:noProof/>
                      <w:szCs w:val="18"/>
                      <w:rtl/>
                    </w:rPr>
                  </w:pPr>
                  <w:r>
                    <w:rPr>
                      <w:rFonts w:cs="Miriam" w:hint="cs"/>
                      <w:noProof/>
                      <w:szCs w:val="18"/>
                      <w:rtl/>
                    </w:rPr>
                    <w:t>תק' תשפ"ב-2021</w:t>
                  </w:r>
                </w:p>
              </w:txbxContent>
            </v:textbox>
            <w10:anchorlock/>
          </v:rect>
        </w:pict>
      </w:r>
      <w:r>
        <w:rPr>
          <w:rFonts w:cs="FrankRuehl" w:hint="cs"/>
          <w:noProof/>
          <w:rtl/>
        </w:rPr>
        <w:t xml:space="preserve">תוספת </w:t>
      </w:r>
      <w:r w:rsidR="00C03570">
        <w:rPr>
          <w:rFonts w:cs="FrankRuehl" w:hint="cs"/>
          <w:noProof/>
          <w:rtl/>
        </w:rPr>
        <w:t>ראשונה</w:t>
      </w:r>
    </w:p>
    <w:p w:rsidR="00FF60FE" w:rsidRPr="0044719F" w:rsidRDefault="000805DA" w:rsidP="00C03570">
      <w:pPr>
        <w:pStyle w:val="P00"/>
        <w:spacing w:before="72"/>
        <w:ind w:left="0" w:right="1134"/>
        <w:jc w:val="center"/>
        <w:rPr>
          <w:rStyle w:val="default"/>
          <w:rFonts w:cs="FrankRuehl" w:hint="cs"/>
          <w:sz w:val="24"/>
          <w:szCs w:val="24"/>
          <w:rtl/>
        </w:rPr>
      </w:pPr>
      <w:r w:rsidRPr="0044719F">
        <w:rPr>
          <w:rStyle w:val="default"/>
          <w:rFonts w:cs="FrankRuehl" w:hint="cs"/>
          <w:sz w:val="24"/>
          <w:szCs w:val="24"/>
          <w:rtl/>
        </w:rPr>
        <w:t>(</w:t>
      </w:r>
      <w:r w:rsidR="00C03570">
        <w:rPr>
          <w:rStyle w:val="default"/>
          <w:rFonts w:cs="FrankRuehl" w:hint="cs"/>
          <w:sz w:val="24"/>
          <w:szCs w:val="24"/>
          <w:rtl/>
        </w:rPr>
        <w:t>תקנות 2, 3 ו-8 עד 17</w:t>
      </w:r>
      <w:r w:rsidRPr="0044719F">
        <w:rPr>
          <w:rStyle w:val="default"/>
          <w:rFonts w:cs="FrankRuehl" w:hint="cs"/>
          <w:sz w:val="24"/>
          <w:szCs w:val="24"/>
          <w:rtl/>
        </w:rPr>
        <w:t>)</w:t>
      </w:r>
    </w:p>
    <w:p w:rsidR="000805DA" w:rsidRDefault="00C03570" w:rsidP="00AA7FCE">
      <w:pPr>
        <w:pStyle w:val="P00"/>
        <w:spacing w:before="72"/>
        <w:ind w:left="0" w:right="1134"/>
        <w:jc w:val="right"/>
        <w:rPr>
          <w:rStyle w:val="default"/>
          <w:rFonts w:cs="FrankRuehl" w:hint="cs"/>
          <w:rtl/>
        </w:rPr>
      </w:pPr>
      <w:r>
        <w:rPr>
          <w:rStyle w:val="default"/>
          <w:rFonts w:cs="FrankRuehl" w:hint="cs"/>
          <w:rtl/>
        </w:rPr>
        <w:t>&lt;תאריך שליחת הדוח&gt;</w:t>
      </w:r>
    </w:p>
    <w:p w:rsidR="00C03570" w:rsidRPr="00AA7FCE" w:rsidRDefault="00C03570" w:rsidP="00AA7FCE">
      <w:pPr>
        <w:pStyle w:val="P00"/>
        <w:spacing w:before="72"/>
        <w:ind w:left="0" w:right="1134"/>
        <w:jc w:val="center"/>
        <w:rPr>
          <w:rStyle w:val="default"/>
          <w:rFonts w:cs="FrankRuehl" w:hint="cs"/>
          <w:b/>
          <w:bCs/>
          <w:sz w:val="18"/>
          <w:szCs w:val="24"/>
          <w:rtl/>
        </w:rPr>
      </w:pPr>
      <w:r w:rsidRPr="00AA7FCE">
        <w:rPr>
          <w:rStyle w:val="default"/>
          <w:rFonts w:cs="FrankRuehl" w:hint="cs"/>
          <w:b/>
          <w:bCs/>
          <w:sz w:val="18"/>
          <w:szCs w:val="24"/>
          <w:rtl/>
        </w:rPr>
        <w:t xml:space="preserve">דוח רבעוני ללקוח </w:t>
      </w:r>
      <w:r w:rsidR="00AA7FCE" w:rsidRPr="00AA7FCE">
        <w:rPr>
          <w:rStyle w:val="default"/>
          <w:rFonts w:cs="FrankRuehl"/>
          <w:b/>
          <w:bCs/>
          <w:sz w:val="18"/>
          <w:szCs w:val="24"/>
          <w:rtl/>
        </w:rPr>
        <w:t>–</w:t>
      </w:r>
      <w:r w:rsidRPr="00AA7FCE">
        <w:rPr>
          <w:rStyle w:val="default"/>
          <w:rFonts w:cs="FrankRuehl" w:hint="cs"/>
          <w:b/>
          <w:bCs/>
          <w:sz w:val="18"/>
          <w:szCs w:val="24"/>
          <w:rtl/>
        </w:rPr>
        <w:t xml:space="preserve"> </w:t>
      </w:r>
      <w:r w:rsidR="00AA7FCE" w:rsidRPr="00AA7FCE">
        <w:rPr>
          <w:rStyle w:val="default"/>
          <w:rFonts w:cs="FrankRuehl" w:hint="cs"/>
          <w:b/>
          <w:bCs/>
          <w:sz w:val="18"/>
          <w:szCs w:val="24"/>
          <w:rtl/>
        </w:rPr>
        <w:t xml:space="preserve">ליום </w:t>
      </w:r>
      <w:r w:rsidR="00AA7FCE" w:rsidRPr="00AA7FCE">
        <w:rPr>
          <w:rStyle w:val="default"/>
          <w:rFonts w:cs="FrankRuehl"/>
          <w:b/>
          <w:bCs/>
          <w:sz w:val="18"/>
          <w:szCs w:val="24"/>
        </w:rPr>
        <w:t>dd/mm/yyyy</w:t>
      </w:r>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שם החברה</w:t>
      </w:r>
      <w:r>
        <w:rPr>
          <w:rStyle w:val="a6"/>
          <w:rFonts w:cs="FrankRuehl"/>
          <w:rtl/>
        </w:rPr>
        <w:footnoteReference w:id="2"/>
      </w:r>
      <w:r>
        <w:rPr>
          <w:rStyle w:val="default"/>
          <w:rFonts w:cs="FrankRuehl" w:hint="cs"/>
          <w:sz w:val="20"/>
          <w:rtl/>
        </w:rPr>
        <w:t xml:space="preserve"> </w:t>
      </w:r>
      <w:r>
        <w:rPr>
          <w:rStyle w:val="default"/>
          <w:rFonts w:cs="FrankRuehl"/>
          <w:sz w:val="20"/>
          <w:rtl/>
        </w:rPr>
        <w:fldChar w:fldCharType="begin">
          <w:ffData>
            <w:name w:val="Text1"/>
            <w:enabled/>
            <w:calcOnExit w:val="0"/>
            <w:textInput/>
          </w:ffData>
        </w:fldChar>
      </w:r>
      <w:bookmarkStart w:id="49" w:name="Text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49"/>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 xml:space="preserve">מספר החברה ברשם החברות </w:t>
      </w:r>
      <w:r>
        <w:rPr>
          <w:rStyle w:val="default"/>
          <w:rFonts w:cs="FrankRuehl"/>
          <w:sz w:val="20"/>
          <w:rtl/>
        </w:rPr>
        <w:fldChar w:fldCharType="begin">
          <w:ffData>
            <w:name w:val="Text2"/>
            <w:enabled/>
            <w:calcOnExit w:val="0"/>
            <w:textInput/>
          </w:ffData>
        </w:fldChar>
      </w:r>
      <w:bookmarkStart w:id="50" w:name="Text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50"/>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 xml:space="preserve">מספר רישיון </w:t>
      </w:r>
      <w:r>
        <w:rPr>
          <w:rStyle w:val="default"/>
          <w:rFonts w:cs="FrankRuehl"/>
          <w:sz w:val="20"/>
          <w:rtl/>
        </w:rPr>
        <w:fldChar w:fldCharType="begin">
          <w:ffData>
            <w:name w:val="Text3"/>
            <w:enabled/>
            <w:calcOnExit w:val="0"/>
            <w:textInput/>
          </w:ffData>
        </w:fldChar>
      </w:r>
      <w:bookmarkStart w:id="51" w:name="Text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51"/>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 xml:space="preserve">מען החברה </w:t>
      </w:r>
      <w:r>
        <w:rPr>
          <w:rStyle w:val="default"/>
          <w:rFonts w:cs="FrankRuehl"/>
          <w:sz w:val="20"/>
          <w:rtl/>
        </w:rPr>
        <w:fldChar w:fldCharType="begin">
          <w:ffData>
            <w:name w:val="Text4"/>
            <w:enabled/>
            <w:calcOnExit w:val="0"/>
            <w:textInput/>
          </w:ffData>
        </w:fldChar>
      </w:r>
      <w:bookmarkStart w:id="52" w:name="Text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52"/>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כתובת אתר האינטרנט של החברה</w:t>
      </w:r>
      <w:r>
        <w:rPr>
          <w:rStyle w:val="a6"/>
          <w:rFonts w:cs="FrankRuehl"/>
          <w:rtl/>
        </w:rPr>
        <w:footnoteReference w:id="3"/>
      </w:r>
      <w:r>
        <w:rPr>
          <w:rStyle w:val="default"/>
          <w:rFonts w:cs="FrankRuehl" w:hint="cs"/>
          <w:sz w:val="20"/>
          <w:rtl/>
        </w:rPr>
        <w:t xml:space="preserve"> </w:t>
      </w:r>
      <w:r>
        <w:rPr>
          <w:rStyle w:val="default"/>
          <w:rFonts w:cs="FrankRuehl"/>
          <w:sz w:val="20"/>
          <w:rtl/>
        </w:rPr>
        <w:fldChar w:fldCharType="begin">
          <w:ffData>
            <w:name w:val="Text5"/>
            <w:enabled/>
            <w:calcOnExit w:val="0"/>
            <w:textInput/>
          </w:ffData>
        </w:fldChar>
      </w:r>
      <w:bookmarkStart w:id="53" w:name="Text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53"/>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 xml:space="preserve">שם איש הקשר בחברה ומספר טלפון </w:t>
      </w:r>
      <w:r>
        <w:rPr>
          <w:rStyle w:val="default"/>
          <w:rFonts w:cs="FrankRuehl"/>
          <w:sz w:val="20"/>
          <w:rtl/>
        </w:rPr>
        <w:fldChar w:fldCharType="begin">
          <w:ffData>
            <w:name w:val="Text6"/>
            <w:enabled/>
            <w:calcOnExit w:val="0"/>
            <w:textInput/>
          </w:ffData>
        </w:fldChar>
      </w:r>
      <w:bookmarkStart w:id="54" w:name="Text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54"/>
    </w:p>
    <w:p w:rsidR="00AA7FCE" w:rsidRPr="00AA7FCE" w:rsidRDefault="00AA7FCE" w:rsidP="00431CAA">
      <w:pPr>
        <w:pStyle w:val="P00"/>
        <w:spacing w:before="72"/>
        <w:ind w:left="0" w:right="1134"/>
        <w:rPr>
          <w:rStyle w:val="default"/>
          <w:rFonts w:cs="FrankRuehl" w:hint="cs"/>
          <w:b/>
          <w:bCs/>
          <w:sz w:val="22"/>
          <w:szCs w:val="22"/>
          <w:rtl/>
        </w:rPr>
      </w:pPr>
      <w:r w:rsidRPr="00AA7FCE">
        <w:rPr>
          <w:rStyle w:val="default"/>
          <w:rFonts w:cs="FrankRuehl" w:hint="cs"/>
          <w:b/>
          <w:bCs/>
          <w:sz w:val="22"/>
          <w:szCs w:val="22"/>
          <w:rtl/>
        </w:rPr>
        <w:t>נתונים כללים על אודות התיק המנוהל</w:t>
      </w:r>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 xml:space="preserve">מספר חשבון אצל חבר הבורסה: </w:t>
      </w:r>
      <w:r>
        <w:rPr>
          <w:rStyle w:val="default"/>
          <w:rFonts w:cs="FrankRuehl"/>
          <w:sz w:val="20"/>
          <w:rtl/>
        </w:rPr>
        <w:fldChar w:fldCharType="begin">
          <w:ffData>
            <w:name w:val="Text7"/>
            <w:enabled/>
            <w:calcOnExit w:val="0"/>
            <w:textInput/>
          </w:ffData>
        </w:fldChar>
      </w:r>
      <w:bookmarkStart w:id="55" w:name="Text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55"/>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 xml:space="preserve">הנתונים המופיעים בדוח נכונים לתאריך: </w:t>
      </w:r>
      <w:r>
        <w:rPr>
          <w:rStyle w:val="default"/>
          <w:rFonts w:cs="FrankRuehl"/>
          <w:sz w:val="20"/>
          <w:rtl/>
        </w:rPr>
        <w:fldChar w:fldCharType="begin">
          <w:ffData>
            <w:name w:val="Text8"/>
            <w:enabled/>
            <w:calcOnExit w:val="0"/>
            <w:textInput/>
          </w:ffData>
        </w:fldChar>
      </w:r>
      <w:bookmarkStart w:id="56" w:name="Text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56"/>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 xml:space="preserve">שווי תיק ההשקעות של הלקוח: </w:t>
      </w:r>
      <w:r>
        <w:rPr>
          <w:rStyle w:val="default"/>
          <w:rFonts w:cs="FrankRuehl"/>
          <w:sz w:val="20"/>
          <w:rtl/>
        </w:rPr>
        <w:fldChar w:fldCharType="begin">
          <w:ffData>
            <w:name w:val="Text9"/>
            <w:enabled/>
            <w:calcOnExit w:val="0"/>
            <w:textInput/>
          </w:ffData>
        </w:fldChar>
      </w:r>
      <w:bookmarkStart w:id="57" w:name="Text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57"/>
      <w:r>
        <w:rPr>
          <w:rStyle w:val="default"/>
          <w:rFonts w:cs="FrankRuehl" w:hint="cs"/>
          <w:sz w:val="20"/>
          <w:rtl/>
        </w:rPr>
        <w:t xml:space="preserve"> שקלים חדשים/אחר</w:t>
      </w:r>
    </w:p>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שווי תיק ההשקעות של הלקוח, בניכוי נכסים חריגים ונכסים דלי סחירות</w:t>
      </w:r>
      <w:r>
        <w:rPr>
          <w:rStyle w:val="a6"/>
          <w:rFonts w:cs="FrankRuehl"/>
          <w:rtl/>
        </w:rPr>
        <w:footnoteReference w:id="4"/>
      </w:r>
      <w:r>
        <w:rPr>
          <w:rStyle w:val="default"/>
          <w:rFonts w:cs="FrankRuehl" w:hint="cs"/>
          <w:sz w:val="20"/>
          <w:rtl/>
        </w:rPr>
        <w:t xml:space="preserve">: </w:t>
      </w:r>
      <w:r>
        <w:rPr>
          <w:rStyle w:val="default"/>
          <w:rFonts w:cs="FrankRuehl"/>
          <w:sz w:val="20"/>
          <w:rtl/>
        </w:rPr>
        <w:fldChar w:fldCharType="begin">
          <w:ffData>
            <w:name w:val="Text10"/>
            <w:enabled/>
            <w:calcOnExit w:val="0"/>
            <w:textInput/>
          </w:ffData>
        </w:fldChar>
      </w:r>
      <w:bookmarkStart w:id="58" w:name="Text1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AA7FCE">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58"/>
      <w:r>
        <w:rPr>
          <w:rStyle w:val="default"/>
          <w:rFonts w:cs="FrankRuehl" w:hint="cs"/>
          <w:sz w:val="20"/>
          <w:rtl/>
        </w:rPr>
        <w:t xml:space="preserve"> שקלים חדשים/אחר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2648"/>
        <w:gridCol w:w="2641"/>
      </w:tblGrid>
      <w:tr w:rsidR="00AA7FCE" w:rsidRPr="009C0334" w:rsidTr="009C0334">
        <w:tc>
          <w:tcPr>
            <w:tcW w:w="3096" w:type="dxa"/>
            <w:shd w:val="clear" w:color="auto" w:fill="auto"/>
          </w:tcPr>
          <w:p w:rsidR="00AA7FCE" w:rsidRPr="009C0334" w:rsidRDefault="00AA7FCE"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 xml:space="preserve">שווי נכסים חריגים </w:t>
            </w:r>
            <w:r w:rsidRPr="009C0334">
              <w:rPr>
                <w:rStyle w:val="default"/>
                <w:rFonts w:cs="FrankRuehl"/>
                <w:sz w:val="22"/>
                <w:szCs w:val="22"/>
                <w:rtl/>
              </w:rPr>
              <w:br/>
            </w:r>
            <w:r w:rsidRPr="009C0334">
              <w:rPr>
                <w:rStyle w:val="default"/>
                <w:rFonts w:cs="FrankRuehl" w:hint="cs"/>
                <w:sz w:val="22"/>
                <w:szCs w:val="22"/>
                <w:rtl/>
              </w:rPr>
              <w:t>(בשקלים חדשים)</w:t>
            </w:r>
          </w:p>
        </w:tc>
        <w:tc>
          <w:tcPr>
            <w:tcW w:w="3096" w:type="dxa"/>
            <w:shd w:val="clear" w:color="auto" w:fill="auto"/>
          </w:tcPr>
          <w:p w:rsidR="00AA7FCE" w:rsidRPr="009C0334" w:rsidRDefault="00AA7FCE"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 xml:space="preserve">שווי נכסים דלי סחירות </w:t>
            </w:r>
            <w:r w:rsidRPr="009C0334">
              <w:rPr>
                <w:rStyle w:val="default"/>
                <w:rFonts w:cs="FrankRuehl"/>
                <w:sz w:val="22"/>
                <w:szCs w:val="22"/>
                <w:rtl/>
              </w:rPr>
              <w:br/>
            </w:r>
            <w:r w:rsidRPr="009C0334">
              <w:rPr>
                <w:rStyle w:val="default"/>
                <w:rFonts w:cs="FrankRuehl" w:hint="cs"/>
                <w:sz w:val="22"/>
                <w:szCs w:val="22"/>
                <w:rtl/>
              </w:rPr>
              <w:t>(בשקלים חדשים)</w:t>
            </w:r>
          </w:p>
        </w:tc>
        <w:tc>
          <w:tcPr>
            <w:tcW w:w="3096" w:type="dxa"/>
            <w:shd w:val="clear" w:color="auto" w:fill="auto"/>
            <w:vAlign w:val="bottom"/>
          </w:tcPr>
          <w:p w:rsidR="00AA7FCE" w:rsidRPr="009C0334" w:rsidRDefault="00AA7FCE"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סך הכל</w:t>
            </w:r>
          </w:p>
        </w:tc>
      </w:tr>
      <w:tr w:rsidR="00AA7FCE" w:rsidRPr="009C0334" w:rsidTr="009C0334">
        <w:tc>
          <w:tcPr>
            <w:tcW w:w="3096" w:type="dxa"/>
            <w:shd w:val="clear" w:color="auto" w:fill="auto"/>
          </w:tcPr>
          <w:p w:rsidR="00AA7FC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1"/>
                  <w:enabled/>
                  <w:calcOnExit w:val="0"/>
                  <w:textInput/>
                </w:ffData>
              </w:fldChar>
            </w:r>
            <w:bookmarkStart w:id="59" w:name="Text11"/>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009B66E6"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59"/>
          </w:p>
        </w:tc>
        <w:tc>
          <w:tcPr>
            <w:tcW w:w="3096" w:type="dxa"/>
            <w:shd w:val="clear" w:color="auto" w:fill="auto"/>
          </w:tcPr>
          <w:p w:rsidR="00AA7FC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2"/>
                  <w:enabled/>
                  <w:calcOnExit w:val="0"/>
                  <w:textInput/>
                </w:ffData>
              </w:fldChar>
            </w:r>
            <w:bookmarkStart w:id="60" w:name="Text12"/>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009B66E6"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60"/>
          </w:p>
        </w:tc>
        <w:tc>
          <w:tcPr>
            <w:tcW w:w="3096" w:type="dxa"/>
            <w:shd w:val="clear" w:color="auto" w:fill="auto"/>
          </w:tcPr>
          <w:p w:rsidR="00AA7FC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3"/>
                  <w:enabled/>
                  <w:calcOnExit w:val="0"/>
                  <w:textInput/>
                </w:ffData>
              </w:fldChar>
            </w:r>
            <w:bookmarkStart w:id="61" w:name="Text13"/>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009B66E6"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61"/>
          </w:p>
        </w:tc>
      </w:tr>
    </w:tbl>
    <w:p w:rsidR="00AA7FCE" w:rsidRDefault="00AA7FCE" w:rsidP="00431CAA">
      <w:pPr>
        <w:pStyle w:val="P00"/>
        <w:spacing w:before="72"/>
        <w:ind w:left="0" w:right="1134"/>
        <w:rPr>
          <w:rStyle w:val="default"/>
          <w:rFonts w:cs="FrankRuehl" w:hint="cs"/>
          <w:sz w:val="20"/>
          <w:rtl/>
        </w:rPr>
      </w:pPr>
      <w:r>
        <w:rPr>
          <w:rStyle w:val="default"/>
          <w:rFonts w:cs="FrankRuehl" w:hint="cs"/>
          <w:sz w:val="20"/>
          <w:rtl/>
        </w:rPr>
        <w:t>תשואה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8"/>
        <w:gridCol w:w="3970"/>
      </w:tblGrid>
      <w:tr w:rsidR="0098377E" w:rsidRPr="009C0334" w:rsidTr="009C0334">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שלושה חודשים אחרונים</w:t>
            </w:r>
          </w:p>
        </w:tc>
      </w:tr>
      <w:tr w:rsidR="0098377E" w:rsidRPr="009C0334" w:rsidTr="009C0334">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תחילת תקופה</w:t>
            </w:r>
          </w:p>
        </w:tc>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C0334">
              <w:rPr>
                <w:rStyle w:val="default"/>
                <w:rFonts w:cs="FrankRuehl"/>
                <w:sz w:val="20"/>
                <w:szCs w:val="24"/>
              </w:rPr>
              <w:t>dd/mm/yyyy</w:t>
            </w:r>
          </w:p>
        </w:tc>
      </w:tr>
      <w:tr w:rsidR="0098377E" w:rsidRPr="009C0334" w:rsidTr="009C0334">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סוף תקופה</w:t>
            </w:r>
          </w:p>
        </w:tc>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9C0334">
              <w:rPr>
                <w:rStyle w:val="default"/>
                <w:rFonts w:cs="FrankRuehl"/>
                <w:sz w:val="20"/>
                <w:szCs w:val="24"/>
              </w:rPr>
              <w:t>dd/mm/yyyy</w:t>
            </w:r>
          </w:p>
        </w:tc>
      </w:tr>
      <w:tr w:rsidR="0098377E" w:rsidRPr="009C0334" w:rsidTr="009C0334">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שווי נכסים בתחילת תקופה</w:t>
            </w:r>
          </w:p>
        </w:tc>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4"/>
                  <w:enabled/>
                  <w:calcOnExit w:val="0"/>
                  <w:textInput/>
                </w:ffData>
              </w:fldChar>
            </w:r>
            <w:bookmarkStart w:id="62" w:name="Text14"/>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009B66E6"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62"/>
          </w:p>
        </w:tc>
      </w:tr>
      <w:tr w:rsidR="0098377E" w:rsidRPr="009C0334" w:rsidTr="009C0334">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הפקדות</w:t>
            </w:r>
          </w:p>
        </w:tc>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5"/>
                  <w:enabled/>
                  <w:calcOnExit w:val="0"/>
                  <w:textInput/>
                </w:ffData>
              </w:fldChar>
            </w:r>
            <w:bookmarkStart w:id="63" w:name="Text15"/>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009B66E6"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63"/>
          </w:p>
        </w:tc>
      </w:tr>
      <w:tr w:rsidR="0098377E" w:rsidRPr="009C0334" w:rsidTr="009C0334">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משיכות</w:t>
            </w:r>
          </w:p>
        </w:tc>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6"/>
                  <w:enabled/>
                  <w:calcOnExit w:val="0"/>
                  <w:textInput/>
                </w:ffData>
              </w:fldChar>
            </w:r>
            <w:bookmarkStart w:id="64" w:name="Text16"/>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009B66E6"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64"/>
          </w:p>
        </w:tc>
      </w:tr>
      <w:tr w:rsidR="0098377E" w:rsidRPr="009C0334" w:rsidTr="009C0334">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רווח/הפסד בתקופה (בשקלים חדשים)/אחר</w:t>
            </w:r>
          </w:p>
        </w:tc>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7"/>
                  <w:enabled/>
                  <w:calcOnExit w:val="0"/>
                  <w:textInput/>
                </w:ffData>
              </w:fldChar>
            </w:r>
            <w:bookmarkStart w:id="65" w:name="Text17"/>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009B66E6"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65"/>
          </w:p>
        </w:tc>
      </w:tr>
      <w:tr w:rsidR="0098377E" w:rsidRPr="009C0334" w:rsidTr="009C0334">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שווי נכסים בסוף תקופה</w:t>
            </w:r>
          </w:p>
        </w:tc>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8"/>
                  <w:enabled/>
                  <w:calcOnExit w:val="0"/>
                  <w:textInput/>
                </w:ffData>
              </w:fldChar>
            </w:r>
            <w:bookmarkStart w:id="66" w:name="Text18"/>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009B66E6"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66"/>
          </w:p>
        </w:tc>
      </w:tr>
      <w:tr w:rsidR="0098377E" w:rsidRPr="009C0334" w:rsidTr="009C0334">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שיעור תשואה תיק השקעות</w:t>
            </w:r>
          </w:p>
        </w:tc>
        <w:tc>
          <w:tcPr>
            <w:tcW w:w="4644" w:type="dxa"/>
            <w:shd w:val="clear" w:color="auto" w:fill="auto"/>
          </w:tcPr>
          <w:p w:rsidR="0098377E" w:rsidRPr="009C0334" w:rsidRDefault="0098377E"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9"/>
                  <w:enabled/>
                  <w:calcOnExit w:val="0"/>
                  <w:textInput/>
                </w:ffData>
              </w:fldChar>
            </w:r>
            <w:bookmarkStart w:id="67" w:name="Text19"/>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009B66E6"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67"/>
          </w:p>
        </w:tc>
      </w:tr>
    </w:tbl>
    <w:p w:rsidR="00AA7FCE" w:rsidRDefault="0098377E" w:rsidP="003560F7">
      <w:pPr>
        <w:pStyle w:val="P00"/>
        <w:spacing w:before="72"/>
        <w:ind w:left="0" w:right="1134"/>
        <w:rPr>
          <w:rStyle w:val="default"/>
          <w:rFonts w:cs="FrankRuehl" w:hint="cs"/>
          <w:sz w:val="20"/>
          <w:bdr w:val="single" w:sz="4" w:space="0" w:color="auto"/>
          <w:rtl/>
        </w:rPr>
      </w:pPr>
      <w:r>
        <w:rPr>
          <w:rStyle w:val="default"/>
          <w:rFonts w:cs="FrankRuehl" w:hint="cs"/>
          <w:sz w:val="20"/>
          <w:rtl/>
        </w:rPr>
        <w:t>תשואת 12 חודשים אחרונים</w:t>
      </w:r>
      <w:r>
        <w:rPr>
          <w:rStyle w:val="a6"/>
          <w:rFonts w:cs="FrankRuehl"/>
          <w:rtl/>
        </w:rPr>
        <w:footnoteReference w:id="5"/>
      </w:r>
      <w:r>
        <w:rPr>
          <w:rStyle w:val="default"/>
          <w:rFonts w:cs="FrankRuehl" w:hint="cs"/>
          <w:sz w:val="20"/>
          <w:rtl/>
        </w:rPr>
        <w:t xml:space="preserve"> </w:t>
      </w:r>
      <w:r w:rsidR="003560F7">
        <w:rPr>
          <w:rStyle w:val="default"/>
          <w:rFonts w:cs="FrankRuehl" w:hint="cs"/>
          <w:sz w:val="20"/>
          <w:rtl/>
        </w:rPr>
        <w:t xml:space="preserve"> </w:t>
      </w:r>
      <w:r w:rsidR="003560F7">
        <w:rPr>
          <w:rStyle w:val="default"/>
          <w:rFonts w:cs="FrankRuehl" w:hint="cs"/>
          <w:sz w:val="20"/>
          <w:bdr w:val="single" w:sz="4" w:space="0" w:color="auto"/>
          <w:rtl/>
        </w:rPr>
        <w:t xml:space="preserve"> 1</w:t>
      </w:r>
      <w:r w:rsidR="003560F7">
        <w:rPr>
          <w:rStyle w:val="default"/>
          <w:rFonts w:cs="FrankRuehl" w:hint="cs"/>
          <w:sz w:val="20"/>
          <w:rtl/>
        </w:rPr>
        <w:t xml:space="preserve"> </w:t>
      </w:r>
      <w:r w:rsidR="003560F7">
        <w:rPr>
          <w:rStyle w:val="default"/>
          <w:rFonts w:cs="FrankRuehl" w:hint="cs"/>
          <w:color w:val="FFFFFF"/>
          <w:sz w:val="20"/>
          <w:bdr w:val="single" w:sz="4" w:space="0" w:color="auto"/>
          <w:rtl/>
        </w:rPr>
        <w:t>אא</w:t>
      </w:r>
      <w:r w:rsidR="003560F7" w:rsidRPr="003560F7">
        <w:rPr>
          <w:rStyle w:val="default"/>
          <w:rFonts w:cs="FrankRuehl" w:hint="cs"/>
          <w:color w:val="FFFFFF"/>
          <w:sz w:val="20"/>
          <w:rtl/>
        </w:rPr>
        <w:t xml:space="preserve"> </w:t>
      </w:r>
      <w:r w:rsidR="003560F7">
        <w:rPr>
          <w:rStyle w:val="default"/>
          <w:rFonts w:cs="FrankRuehl" w:hint="cs"/>
          <w:color w:val="FFFFFF"/>
          <w:sz w:val="20"/>
          <w:bdr w:val="single" w:sz="4" w:space="0" w:color="auto"/>
          <w:rtl/>
        </w:rPr>
        <w:t>אא</w:t>
      </w:r>
      <w:r w:rsidR="003560F7" w:rsidRPr="003560F7">
        <w:rPr>
          <w:rStyle w:val="default"/>
          <w:rFonts w:cs="FrankRuehl" w:hint="cs"/>
          <w:color w:val="FFFFFF"/>
          <w:sz w:val="20"/>
          <w:rtl/>
        </w:rPr>
        <w:t xml:space="preserve"> </w:t>
      </w:r>
      <w:r w:rsidR="003560F7">
        <w:rPr>
          <w:rStyle w:val="default"/>
          <w:rFonts w:cs="FrankRuehl" w:hint="cs"/>
          <w:color w:val="FFFFFF"/>
          <w:sz w:val="20"/>
          <w:bdr w:val="single" w:sz="4" w:space="0" w:color="auto"/>
          <w:rtl/>
        </w:rPr>
        <w:t>אא</w:t>
      </w:r>
      <w:r w:rsidR="003560F7" w:rsidRPr="003560F7">
        <w:rPr>
          <w:rStyle w:val="default"/>
          <w:rFonts w:cs="FrankRuehl" w:hint="cs"/>
          <w:color w:val="FFFFFF"/>
          <w:sz w:val="20"/>
          <w:rtl/>
        </w:rPr>
        <w:t xml:space="preserve"> </w:t>
      </w:r>
      <w:r w:rsidR="003560F7">
        <w:rPr>
          <w:rStyle w:val="default"/>
          <w:rFonts w:cs="FrankRuehl" w:hint="cs"/>
          <w:color w:val="FFFFFF"/>
          <w:sz w:val="20"/>
          <w:bdr w:val="single" w:sz="4" w:space="0" w:color="auto"/>
          <w:rtl/>
        </w:rPr>
        <w:t>אא</w:t>
      </w:r>
      <w:r w:rsidR="003560F7" w:rsidRPr="003560F7">
        <w:rPr>
          <w:rStyle w:val="default"/>
          <w:rFonts w:cs="FrankRuehl" w:hint="cs"/>
          <w:color w:val="FFFFFF"/>
          <w:sz w:val="20"/>
          <w:rtl/>
        </w:rPr>
        <w:t xml:space="preserve"> </w:t>
      </w:r>
      <w:r w:rsidR="003560F7">
        <w:rPr>
          <w:rStyle w:val="default"/>
          <w:rFonts w:cs="FrankRuehl" w:hint="cs"/>
          <w:color w:val="FFFFFF"/>
          <w:sz w:val="20"/>
          <w:bdr w:val="single" w:sz="4" w:space="0" w:color="auto"/>
          <w:rtl/>
        </w:rPr>
        <w:t>אא</w:t>
      </w:r>
      <w:r w:rsidR="003560F7" w:rsidRPr="003560F7">
        <w:rPr>
          <w:rStyle w:val="default"/>
          <w:rFonts w:cs="FrankRuehl" w:hint="cs"/>
          <w:color w:val="FFFFFF"/>
          <w:sz w:val="20"/>
          <w:rtl/>
        </w:rPr>
        <w:t xml:space="preserve"> </w:t>
      </w:r>
      <w:r w:rsidR="003560F7">
        <w:rPr>
          <w:rStyle w:val="default"/>
          <w:rFonts w:cs="FrankRuehl" w:hint="cs"/>
          <w:color w:val="FFFFFF"/>
          <w:sz w:val="20"/>
          <w:bdr w:val="single" w:sz="4" w:space="0" w:color="auto"/>
          <w:rtl/>
        </w:rPr>
        <w:t>אא</w:t>
      </w:r>
      <w:r w:rsidR="003560F7" w:rsidRPr="003560F7">
        <w:rPr>
          <w:rStyle w:val="default"/>
          <w:rFonts w:cs="FrankRuehl" w:hint="cs"/>
          <w:color w:val="FFFFFF"/>
          <w:sz w:val="20"/>
          <w:rtl/>
        </w:rPr>
        <w:t xml:space="preserve"> </w:t>
      </w:r>
      <w:r w:rsidR="003560F7">
        <w:rPr>
          <w:rStyle w:val="default"/>
          <w:rFonts w:cs="FrankRuehl" w:hint="cs"/>
          <w:color w:val="FFFFFF"/>
          <w:sz w:val="20"/>
          <w:bdr w:val="single" w:sz="4" w:space="0" w:color="auto"/>
          <w:rtl/>
        </w:rPr>
        <w:t>אא</w:t>
      </w:r>
      <w:r w:rsidR="003560F7" w:rsidRPr="003560F7">
        <w:rPr>
          <w:rStyle w:val="default"/>
          <w:rFonts w:cs="FrankRuehl" w:hint="cs"/>
          <w:color w:val="FFFFFF"/>
          <w:sz w:val="20"/>
          <w:rtl/>
        </w:rPr>
        <w:t xml:space="preserve"> </w:t>
      </w:r>
      <w:r w:rsidR="003560F7">
        <w:rPr>
          <w:rStyle w:val="default"/>
          <w:rFonts w:cs="FrankRuehl" w:hint="cs"/>
          <w:color w:val="FFFFFF"/>
          <w:sz w:val="20"/>
          <w:bdr w:val="single" w:sz="4" w:space="0" w:color="auto"/>
          <w:rtl/>
        </w:rPr>
        <w:t>אא</w:t>
      </w:r>
      <w:r w:rsidR="003560F7" w:rsidRPr="003560F7">
        <w:rPr>
          <w:rStyle w:val="default"/>
          <w:rFonts w:cs="FrankRuehl" w:hint="cs"/>
          <w:color w:val="FFFFFF"/>
          <w:sz w:val="20"/>
          <w:rtl/>
        </w:rPr>
        <w:t xml:space="preserve"> </w:t>
      </w:r>
      <w:r w:rsidR="003560F7">
        <w:rPr>
          <w:rStyle w:val="default"/>
          <w:rFonts w:cs="FrankRuehl" w:hint="cs"/>
          <w:color w:val="FFFFFF"/>
          <w:sz w:val="20"/>
          <w:bdr w:val="single" w:sz="4" w:space="0" w:color="auto"/>
          <w:rtl/>
        </w:rPr>
        <w:t>אא</w:t>
      </w:r>
      <w:r w:rsidR="003560F7" w:rsidRPr="003560F7">
        <w:rPr>
          <w:rStyle w:val="default"/>
          <w:rFonts w:cs="FrankRuehl" w:hint="cs"/>
          <w:color w:val="FFFFFF"/>
          <w:sz w:val="20"/>
          <w:rtl/>
        </w:rPr>
        <w:t xml:space="preserve"> </w:t>
      </w:r>
      <w:r w:rsidR="003560F7">
        <w:rPr>
          <w:rStyle w:val="default"/>
          <w:rFonts w:cs="FrankRuehl" w:hint="cs"/>
          <w:color w:val="FFFFFF"/>
          <w:sz w:val="20"/>
          <w:bdr w:val="single" w:sz="4" w:space="0" w:color="auto"/>
          <w:rtl/>
        </w:rPr>
        <w:t>אא</w:t>
      </w:r>
      <w:r w:rsidR="003560F7">
        <w:rPr>
          <w:rStyle w:val="default"/>
          <w:rFonts w:cs="FrankRuehl" w:hint="cs"/>
          <w:sz w:val="20"/>
          <w:rtl/>
        </w:rPr>
        <w:t xml:space="preserve"> </w:t>
      </w:r>
      <w:r w:rsidR="003560F7">
        <w:rPr>
          <w:rStyle w:val="default"/>
          <w:rFonts w:cs="FrankRuehl" w:hint="cs"/>
          <w:sz w:val="20"/>
          <w:bdr w:val="single" w:sz="4" w:space="0" w:color="auto"/>
          <w:rtl/>
        </w:rPr>
        <w:t>12</w:t>
      </w:r>
    </w:p>
    <w:p w:rsidR="003560F7" w:rsidRDefault="003560F7" w:rsidP="003560F7">
      <w:pPr>
        <w:pStyle w:val="P00"/>
        <w:spacing w:before="72"/>
        <w:ind w:left="0" w:right="1134"/>
        <w:rPr>
          <w:rStyle w:val="default"/>
          <w:rFonts w:cs="FrankRuehl" w:hint="cs"/>
          <w:sz w:val="20"/>
          <w:rtl/>
        </w:rPr>
      </w:pPr>
      <w:r>
        <w:rPr>
          <w:rStyle w:val="default"/>
          <w:rFonts w:cs="FrankRuehl" w:hint="cs"/>
          <w:sz w:val="20"/>
          <w:rtl/>
        </w:rPr>
        <w:t>•</w:t>
      </w:r>
      <w:r>
        <w:rPr>
          <w:rStyle w:val="default"/>
          <w:rFonts w:cs="FrankRuehl" w:hint="cs"/>
          <w:sz w:val="20"/>
          <w:rtl/>
        </w:rPr>
        <w:tab/>
        <w:t xml:space="preserve">שיעור תשואת תיק השקעות בשנה האחרונה: </w:t>
      </w:r>
      <w:r>
        <w:rPr>
          <w:rStyle w:val="default"/>
          <w:rFonts w:cs="FrankRuehl"/>
          <w:sz w:val="20"/>
          <w:rtl/>
        </w:rPr>
        <w:fldChar w:fldCharType="begin">
          <w:ffData>
            <w:name w:val="Text20"/>
            <w:enabled/>
            <w:calcOnExit w:val="0"/>
            <w:textInput/>
          </w:ffData>
        </w:fldChar>
      </w:r>
      <w:bookmarkStart w:id="68" w:name="Text2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3560F7">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68"/>
    </w:p>
    <w:p w:rsidR="003560F7" w:rsidRDefault="003560F7" w:rsidP="003560F7">
      <w:pPr>
        <w:pStyle w:val="P00"/>
        <w:spacing w:before="72"/>
        <w:ind w:left="0" w:right="1134"/>
        <w:rPr>
          <w:rStyle w:val="default"/>
          <w:rFonts w:cs="FrankRuehl" w:hint="cs"/>
          <w:sz w:val="20"/>
          <w:rtl/>
        </w:rPr>
      </w:pPr>
      <w:r>
        <w:rPr>
          <w:rStyle w:val="default"/>
          <w:rFonts w:cs="FrankRuehl" w:hint="cs"/>
          <w:sz w:val="20"/>
          <w:rtl/>
        </w:rPr>
        <w:t>•</w:t>
      </w:r>
      <w:r>
        <w:rPr>
          <w:rStyle w:val="default"/>
          <w:rFonts w:cs="FrankRuehl" w:hint="cs"/>
          <w:sz w:val="20"/>
          <w:rtl/>
        </w:rPr>
        <w:tab/>
        <w:t xml:space="preserve">שיעור תשואת תיק השקעות בשלוש שנים האחרונות: </w:t>
      </w:r>
      <w:r>
        <w:rPr>
          <w:rStyle w:val="default"/>
          <w:rFonts w:cs="FrankRuehl"/>
          <w:sz w:val="20"/>
          <w:rtl/>
        </w:rPr>
        <w:fldChar w:fldCharType="begin">
          <w:ffData>
            <w:name w:val="Text21"/>
            <w:enabled/>
            <w:calcOnExit w:val="0"/>
            <w:textInput/>
          </w:ffData>
        </w:fldChar>
      </w:r>
      <w:bookmarkStart w:id="69" w:name="Text2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B66E6" w:rsidRPr="003560F7">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69"/>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980"/>
        <w:gridCol w:w="1980"/>
        <w:gridCol w:w="1980"/>
      </w:tblGrid>
      <w:tr w:rsidR="003560F7" w:rsidRPr="009C0334" w:rsidTr="009C0334">
        <w:tc>
          <w:tcPr>
            <w:tcW w:w="2322" w:type="dxa"/>
            <w:shd w:val="clear" w:color="auto" w:fill="auto"/>
            <w:vAlign w:val="bottom"/>
          </w:tcPr>
          <w:p w:rsidR="003560F7" w:rsidRPr="009C0334" w:rsidRDefault="003560F7"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נתוני השוואה נוספים</w:t>
            </w:r>
            <w:r w:rsidR="009B66E6" w:rsidRPr="009C0334">
              <w:rPr>
                <w:rStyle w:val="a6"/>
                <w:rFonts w:cs="FrankRuehl"/>
                <w:sz w:val="22"/>
                <w:szCs w:val="22"/>
                <w:rtl/>
              </w:rPr>
              <w:footnoteReference w:customMarkFollows="1" w:id="6"/>
              <w:t>*</w:t>
            </w:r>
            <w:r w:rsidRPr="009C0334">
              <w:rPr>
                <w:rStyle w:val="default"/>
                <w:rFonts w:cs="FrankRuehl" w:hint="cs"/>
                <w:sz w:val="22"/>
                <w:szCs w:val="22"/>
                <w:rtl/>
              </w:rPr>
              <w:t>:</w:t>
            </w:r>
          </w:p>
        </w:tc>
        <w:tc>
          <w:tcPr>
            <w:tcW w:w="2322" w:type="dxa"/>
            <w:shd w:val="clear" w:color="auto" w:fill="auto"/>
            <w:vAlign w:val="bottom"/>
          </w:tcPr>
          <w:p w:rsidR="003560F7" w:rsidRPr="009C0334" w:rsidRDefault="003560F7"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שלושה חודשים אחרונים</w:t>
            </w:r>
          </w:p>
        </w:tc>
        <w:tc>
          <w:tcPr>
            <w:tcW w:w="2322" w:type="dxa"/>
            <w:shd w:val="clear" w:color="auto" w:fill="auto"/>
            <w:vAlign w:val="bottom"/>
          </w:tcPr>
          <w:p w:rsidR="003560F7" w:rsidRPr="009C0334" w:rsidRDefault="003560F7"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שנה אחרונה (השנה שקדמה ליום הדוח)</w:t>
            </w:r>
          </w:p>
        </w:tc>
        <w:tc>
          <w:tcPr>
            <w:tcW w:w="2322" w:type="dxa"/>
            <w:shd w:val="clear" w:color="auto" w:fill="auto"/>
            <w:vAlign w:val="bottom"/>
          </w:tcPr>
          <w:p w:rsidR="003560F7" w:rsidRPr="009C0334" w:rsidRDefault="003560F7"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שלוש שנים אחרונות (השנים שקדמו ליום הדוח)</w:t>
            </w:r>
          </w:p>
        </w:tc>
      </w:tr>
      <w:tr w:rsidR="003560F7" w:rsidRPr="009C0334" w:rsidTr="009C0334">
        <w:tc>
          <w:tcPr>
            <w:tcW w:w="2322" w:type="dxa"/>
            <w:shd w:val="clear" w:color="auto" w:fill="auto"/>
          </w:tcPr>
          <w:p w:rsidR="003560F7"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C0334">
              <w:rPr>
                <w:rStyle w:val="default"/>
                <w:rFonts w:cs="FrankRuehl" w:hint="cs"/>
                <w:sz w:val="20"/>
                <w:szCs w:val="24"/>
                <w:rtl/>
              </w:rPr>
              <w:t>שיעור שינוי מדד ת"א 100</w:t>
            </w:r>
          </w:p>
        </w:tc>
        <w:tc>
          <w:tcPr>
            <w:tcW w:w="2322" w:type="dxa"/>
            <w:shd w:val="clear" w:color="auto" w:fill="auto"/>
            <w:vAlign w:val="center"/>
          </w:tcPr>
          <w:p w:rsidR="003560F7"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C0334">
              <w:rPr>
                <w:rStyle w:val="default"/>
                <w:rFonts w:cs="FrankRuehl"/>
                <w:sz w:val="20"/>
                <w:szCs w:val="24"/>
                <w:rtl/>
              </w:rPr>
              <w:fldChar w:fldCharType="begin">
                <w:ffData>
                  <w:name w:val="Text22"/>
                  <w:enabled/>
                  <w:calcOnExit w:val="0"/>
                  <w:textInput/>
                </w:ffData>
              </w:fldChar>
            </w:r>
            <w:bookmarkStart w:id="70" w:name="Text22"/>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0"/>
          </w:p>
        </w:tc>
        <w:tc>
          <w:tcPr>
            <w:tcW w:w="2322" w:type="dxa"/>
            <w:shd w:val="clear" w:color="auto" w:fill="auto"/>
            <w:vAlign w:val="center"/>
          </w:tcPr>
          <w:p w:rsidR="003560F7"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C0334">
              <w:rPr>
                <w:rStyle w:val="default"/>
                <w:rFonts w:cs="FrankRuehl"/>
                <w:sz w:val="20"/>
                <w:szCs w:val="24"/>
                <w:rtl/>
              </w:rPr>
              <w:fldChar w:fldCharType="begin">
                <w:ffData>
                  <w:name w:val="Text23"/>
                  <w:enabled/>
                  <w:calcOnExit w:val="0"/>
                  <w:textInput/>
                </w:ffData>
              </w:fldChar>
            </w:r>
            <w:bookmarkStart w:id="71" w:name="Text23"/>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1"/>
          </w:p>
        </w:tc>
        <w:tc>
          <w:tcPr>
            <w:tcW w:w="2322" w:type="dxa"/>
            <w:shd w:val="clear" w:color="auto" w:fill="auto"/>
            <w:vAlign w:val="center"/>
          </w:tcPr>
          <w:p w:rsidR="003560F7"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C0334">
              <w:rPr>
                <w:rStyle w:val="default"/>
                <w:rFonts w:cs="FrankRuehl"/>
                <w:sz w:val="20"/>
                <w:szCs w:val="24"/>
                <w:rtl/>
              </w:rPr>
              <w:fldChar w:fldCharType="begin">
                <w:ffData>
                  <w:name w:val="Text24"/>
                  <w:enabled/>
                  <w:calcOnExit w:val="0"/>
                  <w:textInput/>
                </w:ffData>
              </w:fldChar>
            </w:r>
            <w:bookmarkStart w:id="72" w:name="Text24"/>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2"/>
          </w:p>
        </w:tc>
      </w:tr>
      <w:tr w:rsidR="003560F7" w:rsidRPr="009C0334" w:rsidTr="009C0334">
        <w:tc>
          <w:tcPr>
            <w:tcW w:w="2322" w:type="dxa"/>
            <w:shd w:val="clear" w:color="auto" w:fill="auto"/>
          </w:tcPr>
          <w:p w:rsidR="003560F7"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C0334">
              <w:rPr>
                <w:rStyle w:val="default"/>
                <w:rFonts w:cs="FrankRuehl" w:hint="cs"/>
                <w:sz w:val="20"/>
                <w:szCs w:val="24"/>
                <w:rtl/>
              </w:rPr>
              <w:t>שיעור שינוי מדד מלווה קצר מועד (מק"מ)</w:t>
            </w:r>
          </w:p>
        </w:tc>
        <w:tc>
          <w:tcPr>
            <w:tcW w:w="2322" w:type="dxa"/>
            <w:shd w:val="clear" w:color="auto" w:fill="auto"/>
            <w:vAlign w:val="center"/>
          </w:tcPr>
          <w:p w:rsidR="003560F7"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C0334">
              <w:rPr>
                <w:rStyle w:val="default"/>
                <w:rFonts w:cs="FrankRuehl"/>
                <w:sz w:val="20"/>
                <w:szCs w:val="24"/>
                <w:rtl/>
              </w:rPr>
              <w:fldChar w:fldCharType="begin">
                <w:ffData>
                  <w:name w:val="Text25"/>
                  <w:enabled/>
                  <w:calcOnExit w:val="0"/>
                  <w:textInput/>
                </w:ffData>
              </w:fldChar>
            </w:r>
            <w:bookmarkStart w:id="73" w:name="Text25"/>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3"/>
          </w:p>
        </w:tc>
        <w:tc>
          <w:tcPr>
            <w:tcW w:w="2322" w:type="dxa"/>
            <w:shd w:val="clear" w:color="auto" w:fill="auto"/>
            <w:vAlign w:val="center"/>
          </w:tcPr>
          <w:p w:rsidR="003560F7"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C0334">
              <w:rPr>
                <w:rStyle w:val="default"/>
                <w:rFonts w:cs="FrankRuehl"/>
                <w:sz w:val="20"/>
                <w:szCs w:val="24"/>
                <w:rtl/>
              </w:rPr>
              <w:fldChar w:fldCharType="begin">
                <w:ffData>
                  <w:name w:val="Text26"/>
                  <w:enabled/>
                  <w:calcOnExit w:val="0"/>
                  <w:textInput/>
                </w:ffData>
              </w:fldChar>
            </w:r>
            <w:bookmarkStart w:id="74" w:name="Text26"/>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4"/>
          </w:p>
        </w:tc>
        <w:tc>
          <w:tcPr>
            <w:tcW w:w="2322" w:type="dxa"/>
            <w:shd w:val="clear" w:color="auto" w:fill="auto"/>
            <w:vAlign w:val="center"/>
          </w:tcPr>
          <w:p w:rsidR="003560F7"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9C0334">
              <w:rPr>
                <w:rStyle w:val="default"/>
                <w:rFonts w:cs="FrankRuehl"/>
                <w:sz w:val="20"/>
                <w:szCs w:val="24"/>
                <w:rtl/>
              </w:rPr>
              <w:fldChar w:fldCharType="begin">
                <w:ffData>
                  <w:name w:val="Text27"/>
                  <w:enabled/>
                  <w:calcOnExit w:val="0"/>
                  <w:textInput/>
                </w:ffData>
              </w:fldChar>
            </w:r>
            <w:bookmarkStart w:id="75" w:name="Text27"/>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5"/>
          </w:p>
        </w:tc>
      </w:tr>
      <w:tr w:rsidR="009B66E6" w:rsidRPr="009C0334" w:rsidTr="009C0334">
        <w:tc>
          <w:tcPr>
            <w:tcW w:w="2322" w:type="dxa"/>
            <w:shd w:val="clear" w:color="auto" w:fill="auto"/>
          </w:tcPr>
          <w:p w:rsidR="009B66E6"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C0334">
              <w:rPr>
                <w:rStyle w:val="default"/>
                <w:rFonts w:cs="FrankRuehl" w:hint="cs"/>
                <w:sz w:val="20"/>
                <w:szCs w:val="24"/>
                <w:rtl/>
              </w:rPr>
              <w:t>שיעור שינוי מדד המחירים לצרכן</w:t>
            </w:r>
          </w:p>
        </w:tc>
        <w:tc>
          <w:tcPr>
            <w:tcW w:w="2322" w:type="dxa"/>
            <w:shd w:val="clear" w:color="auto" w:fill="auto"/>
            <w:vAlign w:val="center"/>
          </w:tcPr>
          <w:p w:rsidR="009B66E6"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C0334">
              <w:rPr>
                <w:rStyle w:val="default"/>
                <w:rFonts w:cs="FrankRuehl"/>
                <w:sz w:val="20"/>
                <w:szCs w:val="24"/>
                <w:rtl/>
              </w:rPr>
              <w:fldChar w:fldCharType="begin">
                <w:ffData>
                  <w:name w:val="Text28"/>
                  <w:enabled/>
                  <w:calcOnExit w:val="0"/>
                  <w:textInput/>
                </w:ffData>
              </w:fldChar>
            </w:r>
            <w:bookmarkStart w:id="76" w:name="Text28"/>
            <w:r w:rsidRPr="009C0334">
              <w:rPr>
                <w:rStyle w:val="default"/>
                <w:rFonts w:cs="FrankRuehl"/>
                <w:sz w:val="20"/>
                <w:szCs w:val="24"/>
                <w:rtl/>
              </w:rPr>
              <w:instrText xml:space="preserve"> </w:instrText>
            </w:r>
            <w:r w:rsidRPr="009C0334">
              <w:rPr>
                <w:rStyle w:val="default"/>
                <w:rFonts w:cs="FrankRuehl"/>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6"/>
          </w:p>
        </w:tc>
        <w:tc>
          <w:tcPr>
            <w:tcW w:w="2322" w:type="dxa"/>
            <w:shd w:val="clear" w:color="auto" w:fill="auto"/>
            <w:vAlign w:val="center"/>
          </w:tcPr>
          <w:p w:rsidR="009B66E6"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C0334">
              <w:rPr>
                <w:rStyle w:val="default"/>
                <w:rFonts w:cs="FrankRuehl"/>
                <w:sz w:val="20"/>
                <w:szCs w:val="24"/>
                <w:rtl/>
              </w:rPr>
              <w:fldChar w:fldCharType="begin">
                <w:ffData>
                  <w:name w:val="Text29"/>
                  <w:enabled/>
                  <w:calcOnExit w:val="0"/>
                  <w:textInput/>
                </w:ffData>
              </w:fldChar>
            </w:r>
            <w:bookmarkStart w:id="77" w:name="Text29"/>
            <w:r w:rsidRPr="009C0334">
              <w:rPr>
                <w:rStyle w:val="default"/>
                <w:rFonts w:cs="FrankRuehl"/>
                <w:sz w:val="20"/>
                <w:szCs w:val="24"/>
                <w:rtl/>
              </w:rPr>
              <w:instrText xml:space="preserve"> </w:instrText>
            </w:r>
            <w:r w:rsidRPr="009C0334">
              <w:rPr>
                <w:rStyle w:val="default"/>
                <w:rFonts w:cs="FrankRuehl"/>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7"/>
          </w:p>
        </w:tc>
        <w:tc>
          <w:tcPr>
            <w:tcW w:w="2322" w:type="dxa"/>
            <w:shd w:val="clear" w:color="auto" w:fill="auto"/>
            <w:vAlign w:val="center"/>
          </w:tcPr>
          <w:p w:rsidR="009B66E6"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C0334">
              <w:rPr>
                <w:rStyle w:val="default"/>
                <w:rFonts w:cs="FrankRuehl"/>
                <w:sz w:val="20"/>
                <w:szCs w:val="24"/>
                <w:rtl/>
              </w:rPr>
              <w:fldChar w:fldCharType="begin">
                <w:ffData>
                  <w:name w:val="Text30"/>
                  <w:enabled/>
                  <w:calcOnExit w:val="0"/>
                  <w:textInput/>
                </w:ffData>
              </w:fldChar>
            </w:r>
            <w:bookmarkStart w:id="78" w:name="Text30"/>
            <w:r w:rsidRPr="009C0334">
              <w:rPr>
                <w:rStyle w:val="default"/>
                <w:rFonts w:cs="FrankRuehl"/>
                <w:sz w:val="20"/>
                <w:szCs w:val="24"/>
                <w:rtl/>
              </w:rPr>
              <w:instrText xml:space="preserve"> </w:instrText>
            </w:r>
            <w:r w:rsidRPr="009C0334">
              <w:rPr>
                <w:rStyle w:val="default"/>
                <w:rFonts w:cs="FrankRuehl"/>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8"/>
          </w:p>
        </w:tc>
      </w:tr>
      <w:tr w:rsidR="009B66E6" w:rsidRPr="009C0334" w:rsidTr="009C0334">
        <w:tc>
          <w:tcPr>
            <w:tcW w:w="2322" w:type="dxa"/>
            <w:shd w:val="clear" w:color="auto" w:fill="auto"/>
          </w:tcPr>
          <w:p w:rsidR="009B66E6"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C0334">
              <w:rPr>
                <w:rStyle w:val="default"/>
                <w:rFonts w:cs="FrankRuehl" w:hint="cs"/>
                <w:sz w:val="20"/>
                <w:szCs w:val="24"/>
                <w:rtl/>
              </w:rPr>
              <w:t>&lt;מדד אחר&gt;</w:t>
            </w:r>
          </w:p>
        </w:tc>
        <w:tc>
          <w:tcPr>
            <w:tcW w:w="2322" w:type="dxa"/>
            <w:shd w:val="clear" w:color="auto" w:fill="auto"/>
            <w:vAlign w:val="center"/>
          </w:tcPr>
          <w:p w:rsidR="009B66E6"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C0334">
              <w:rPr>
                <w:rStyle w:val="default"/>
                <w:rFonts w:cs="FrankRuehl"/>
                <w:sz w:val="20"/>
                <w:szCs w:val="24"/>
                <w:rtl/>
              </w:rPr>
              <w:fldChar w:fldCharType="begin">
                <w:ffData>
                  <w:name w:val="Text31"/>
                  <w:enabled/>
                  <w:calcOnExit w:val="0"/>
                  <w:textInput/>
                </w:ffData>
              </w:fldChar>
            </w:r>
            <w:bookmarkStart w:id="79" w:name="Text31"/>
            <w:r w:rsidRPr="009C0334">
              <w:rPr>
                <w:rStyle w:val="default"/>
                <w:rFonts w:cs="FrankRuehl"/>
                <w:sz w:val="20"/>
                <w:szCs w:val="24"/>
                <w:rtl/>
              </w:rPr>
              <w:instrText xml:space="preserve"> </w:instrText>
            </w:r>
            <w:r w:rsidRPr="009C0334">
              <w:rPr>
                <w:rStyle w:val="default"/>
                <w:rFonts w:cs="FrankRuehl"/>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79"/>
          </w:p>
        </w:tc>
        <w:tc>
          <w:tcPr>
            <w:tcW w:w="2322" w:type="dxa"/>
            <w:shd w:val="clear" w:color="auto" w:fill="auto"/>
            <w:vAlign w:val="center"/>
          </w:tcPr>
          <w:p w:rsidR="009B66E6"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C0334">
              <w:rPr>
                <w:rStyle w:val="default"/>
                <w:rFonts w:cs="FrankRuehl"/>
                <w:sz w:val="20"/>
                <w:szCs w:val="24"/>
                <w:rtl/>
              </w:rPr>
              <w:fldChar w:fldCharType="begin">
                <w:ffData>
                  <w:name w:val="Text32"/>
                  <w:enabled/>
                  <w:calcOnExit w:val="0"/>
                  <w:textInput/>
                </w:ffData>
              </w:fldChar>
            </w:r>
            <w:bookmarkStart w:id="80" w:name="Text32"/>
            <w:r w:rsidRPr="009C0334">
              <w:rPr>
                <w:rStyle w:val="default"/>
                <w:rFonts w:cs="FrankRuehl"/>
                <w:sz w:val="20"/>
                <w:szCs w:val="24"/>
                <w:rtl/>
              </w:rPr>
              <w:instrText xml:space="preserve"> </w:instrText>
            </w:r>
            <w:r w:rsidRPr="009C0334">
              <w:rPr>
                <w:rStyle w:val="default"/>
                <w:rFonts w:cs="FrankRuehl"/>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0"/>
          </w:p>
        </w:tc>
        <w:tc>
          <w:tcPr>
            <w:tcW w:w="2322" w:type="dxa"/>
            <w:shd w:val="clear" w:color="auto" w:fill="auto"/>
            <w:vAlign w:val="center"/>
          </w:tcPr>
          <w:p w:rsidR="009B66E6" w:rsidRPr="009C0334" w:rsidRDefault="009B66E6"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C0334">
              <w:rPr>
                <w:rStyle w:val="default"/>
                <w:rFonts w:cs="FrankRuehl"/>
                <w:sz w:val="20"/>
                <w:szCs w:val="24"/>
                <w:rtl/>
              </w:rPr>
              <w:fldChar w:fldCharType="begin">
                <w:ffData>
                  <w:name w:val="Text33"/>
                  <w:enabled/>
                  <w:calcOnExit w:val="0"/>
                  <w:textInput/>
                </w:ffData>
              </w:fldChar>
            </w:r>
            <w:bookmarkStart w:id="81" w:name="Text33"/>
            <w:r w:rsidRPr="009C0334">
              <w:rPr>
                <w:rStyle w:val="default"/>
                <w:rFonts w:cs="FrankRuehl"/>
                <w:sz w:val="20"/>
                <w:szCs w:val="24"/>
                <w:rtl/>
              </w:rPr>
              <w:instrText xml:space="preserve"> </w:instrText>
            </w:r>
            <w:r w:rsidRPr="009C0334">
              <w:rPr>
                <w:rStyle w:val="default"/>
                <w:rFonts w:cs="FrankRuehl"/>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1"/>
          </w:p>
        </w:tc>
      </w:tr>
    </w:tbl>
    <w:p w:rsidR="003560F7" w:rsidRPr="009B66E6" w:rsidRDefault="009B66E6" w:rsidP="003560F7">
      <w:pPr>
        <w:pStyle w:val="P00"/>
        <w:spacing w:before="72"/>
        <w:ind w:left="0" w:right="1134"/>
        <w:rPr>
          <w:rStyle w:val="default"/>
          <w:rFonts w:cs="FrankRuehl" w:hint="cs"/>
          <w:b/>
          <w:bCs/>
          <w:sz w:val="22"/>
          <w:szCs w:val="22"/>
          <w:rtl/>
        </w:rPr>
      </w:pPr>
      <w:r w:rsidRPr="009B66E6">
        <w:rPr>
          <w:rStyle w:val="default"/>
          <w:rFonts w:cs="FrankRuehl" w:hint="cs"/>
          <w:b/>
          <w:bCs/>
          <w:sz w:val="22"/>
          <w:szCs w:val="22"/>
          <w:rtl/>
        </w:rPr>
        <w:t>תשלומים לחברה</w:t>
      </w:r>
    </w:p>
    <w:p w:rsidR="009B66E6" w:rsidRDefault="009B66E6" w:rsidP="003560F7">
      <w:pPr>
        <w:pStyle w:val="P00"/>
        <w:spacing w:before="72"/>
        <w:ind w:left="0" w:right="1134"/>
        <w:rPr>
          <w:rStyle w:val="default"/>
          <w:rFonts w:cs="FrankRuehl" w:hint="cs"/>
          <w:sz w:val="20"/>
          <w:rtl/>
        </w:rPr>
      </w:pPr>
      <w:r>
        <w:rPr>
          <w:rStyle w:val="default"/>
          <w:rFonts w:cs="FrankRuehl" w:hint="cs"/>
          <w:sz w:val="20"/>
          <w:rtl/>
        </w:rPr>
        <w:t>פירוט הכנסות החברה מניהול תיקך לשלושת החודשים האחרונים (</w:t>
      </w:r>
      <w:r>
        <w:rPr>
          <w:rStyle w:val="default"/>
          <w:rFonts w:cs="FrankRuehl"/>
          <w:sz w:val="20"/>
        </w:rPr>
        <w:t>dd/mm/yyyy – dd/mm/yyyy</w:t>
      </w:r>
      <w:r>
        <w:rPr>
          <w:rStyle w:val="default"/>
          <w:rFonts w:cs="FrankRuehl" w:hint="cs"/>
          <w:sz w:val="20"/>
          <w:rtl/>
        </w:rPr>
        <w:t>) (בשקלים חדשים/אחר)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4"/>
        <w:gridCol w:w="2642"/>
        <w:gridCol w:w="2642"/>
      </w:tblGrid>
      <w:tr w:rsidR="00AA3267" w:rsidRPr="009C0334" w:rsidTr="009C0334">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פירוט הכנסות</w:t>
            </w:r>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שקלים חדשים / אחר</w:t>
            </w:r>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 משווי התיק</w:t>
            </w:r>
          </w:p>
        </w:tc>
      </w:tr>
      <w:tr w:rsidR="00AA3267" w:rsidRPr="009C0334" w:rsidTr="009C0334">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b/>
                <w:bCs/>
                <w:sz w:val="22"/>
                <w:szCs w:val="22"/>
                <w:rtl/>
              </w:rPr>
              <w:t>הכנסות ישירות</w:t>
            </w:r>
            <w:r w:rsidRPr="009C0334">
              <w:rPr>
                <w:rStyle w:val="default"/>
                <w:rFonts w:cs="FrankRuehl" w:hint="cs"/>
                <w:sz w:val="20"/>
                <w:szCs w:val="24"/>
                <w:rtl/>
              </w:rPr>
              <w:t>:</w:t>
            </w:r>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34"/>
                  <w:enabled/>
                  <w:calcOnExit w:val="0"/>
                  <w:textInput/>
                </w:ffData>
              </w:fldChar>
            </w:r>
            <w:bookmarkStart w:id="82" w:name="Text34"/>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2"/>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35"/>
                  <w:enabled/>
                  <w:calcOnExit w:val="0"/>
                  <w:textInput/>
                </w:ffData>
              </w:fldChar>
            </w:r>
            <w:bookmarkStart w:id="83" w:name="Text35"/>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3"/>
          </w:p>
        </w:tc>
      </w:tr>
      <w:tr w:rsidR="00AA3267" w:rsidRPr="009C0334" w:rsidTr="009C0334">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דמי ניהול</w:t>
            </w:r>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36"/>
                  <w:enabled/>
                  <w:calcOnExit w:val="0"/>
                  <w:textInput/>
                </w:ffData>
              </w:fldChar>
            </w:r>
            <w:bookmarkStart w:id="84" w:name="Text36"/>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4"/>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37"/>
                  <w:enabled/>
                  <w:calcOnExit w:val="0"/>
                  <w:textInput/>
                </w:ffData>
              </w:fldChar>
            </w:r>
            <w:bookmarkStart w:id="85" w:name="Text37"/>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5"/>
          </w:p>
        </w:tc>
      </w:tr>
      <w:tr w:rsidR="00AA3267" w:rsidRPr="009C0334" w:rsidTr="009C0334">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b/>
                <w:bCs/>
                <w:sz w:val="22"/>
                <w:szCs w:val="22"/>
                <w:rtl/>
              </w:rPr>
              <w:t>הכנסות עקיפות</w:t>
            </w:r>
            <w:r w:rsidRPr="009C0334">
              <w:rPr>
                <w:rStyle w:val="default"/>
                <w:rFonts w:cs="FrankRuehl" w:hint="cs"/>
                <w:sz w:val="20"/>
                <w:szCs w:val="24"/>
                <w:rtl/>
              </w:rPr>
              <w:t>:</w:t>
            </w:r>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38"/>
                  <w:enabled/>
                  <w:calcOnExit w:val="0"/>
                  <w:textInput/>
                </w:ffData>
              </w:fldChar>
            </w:r>
            <w:bookmarkStart w:id="86" w:name="Text38"/>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6"/>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43"/>
                  <w:enabled/>
                  <w:calcOnExit w:val="0"/>
                  <w:textInput/>
                </w:ffData>
              </w:fldChar>
            </w:r>
            <w:bookmarkStart w:id="87" w:name="Text43"/>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7"/>
          </w:p>
        </w:tc>
      </w:tr>
      <w:tr w:rsidR="00AA3267" w:rsidRPr="009C0334" w:rsidTr="009C0334">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C0334">
              <w:rPr>
                <w:rStyle w:val="default"/>
                <w:rFonts w:cs="FrankRuehl" w:hint="cs"/>
                <w:sz w:val="20"/>
                <w:szCs w:val="24"/>
                <w:rtl/>
              </w:rPr>
              <w:t>הכנסות של תאגידים קשורים מניהול התיק</w:t>
            </w:r>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39"/>
                  <w:enabled/>
                  <w:calcOnExit w:val="0"/>
                  <w:textInput/>
                </w:ffData>
              </w:fldChar>
            </w:r>
            <w:bookmarkStart w:id="88" w:name="Text39"/>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8"/>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44"/>
                  <w:enabled/>
                  <w:calcOnExit w:val="0"/>
                  <w:textInput/>
                </w:ffData>
              </w:fldChar>
            </w:r>
            <w:bookmarkStart w:id="89" w:name="Text44"/>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89"/>
          </w:p>
        </w:tc>
      </w:tr>
      <w:tr w:rsidR="00AA3267" w:rsidRPr="009C0334" w:rsidTr="009C0334">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החזר עמלות מחבר הבורסה</w:t>
            </w:r>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40"/>
                  <w:enabled/>
                  <w:calcOnExit w:val="0"/>
                  <w:textInput/>
                </w:ffData>
              </w:fldChar>
            </w:r>
            <w:bookmarkStart w:id="90" w:name="Text40"/>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90"/>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45"/>
                  <w:enabled/>
                  <w:calcOnExit w:val="0"/>
                  <w:textInput/>
                </w:ffData>
              </w:fldChar>
            </w:r>
            <w:bookmarkStart w:id="91" w:name="Text45"/>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91"/>
          </w:p>
        </w:tc>
      </w:tr>
      <w:tr w:rsidR="00AA3267" w:rsidRPr="009C0334" w:rsidTr="009C0334">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C0334">
              <w:rPr>
                <w:rStyle w:val="default"/>
                <w:rFonts w:cs="FrankRuehl" w:hint="cs"/>
                <w:sz w:val="20"/>
                <w:szCs w:val="24"/>
                <w:rtl/>
              </w:rPr>
              <w:t>הכנסות אחרות שלא מדווחות באופן מפורש בסעיפים האחרים</w:t>
            </w:r>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41"/>
                  <w:enabled/>
                  <w:calcOnExit w:val="0"/>
                  <w:textInput/>
                </w:ffData>
              </w:fldChar>
            </w:r>
            <w:bookmarkStart w:id="92" w:name="Text41"/>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92"/>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46"/>
                  <w:enabled/>
                  <w:calcOnExit w:val="0"/>
                  <w:textInput/>
                </w:ffData>
              </w:fldChar>
            </w:r>
            <w:bookmarkStart w:id="93" w:name="Text46"/>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93"/>
          </w:p>
        </w:tc>
      </w:tr>
      <w:tr w:rsidR="00AA3267" w:rsidRPr="009C0334" w:rsidTr="009C0334">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hint="cs"/>
                <w:sz w:val="20"/>
                <w:szCs w:val="24"/>
                <w:rtl/>
              </w:rPr>
              <w:t>סך כל הכנסות מניהול תיקך</w:t>
            </w:r>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42"/>
                  <w:enabled/>
                  <w:calcOnExit w:val="0"/>
                  <w:textInput/>
                </w:ffData>
              </w:fldChar>
            </w:r>
            <w:bookmarkStart w:id="94" w:name="Text42"/>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94"/>
          </w:p>
        </w:tc>
        <w:tc>
          <w:tcPr>
            <w:tcW w:w="3096" w:type="dxa"/>
            <w:shd w:val="clear" w:color="auto" w:fill="auto"/>
          </w:tcPr>
          <w:p w:rsidR="00AA3267" w:rsidRPr="009C0334" w:rsidRDefault="00AA3267"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47"/>
                  <w:enabled/>
                  <w:calcOnExit w:val="0"/>
                  <w:textInput/>
                </w:ffData>
              </w:fldChar>
            </w:r>
            <w:bookmarkStart w:id="95" w:name="Text47"/>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95"/>
          </w:p>
        </w:tc>
      </w:tr>
    </w:tbl>
    <w:p w:rsidR="009B66E6" w:rsidRDefault="00AA3267" w:rsidP="003560F7">
      <w:pPr>
        <w:pStyle w:val="P00"/>
        <w:spacing w:before="72"/>
        <w:ind w:left="0" w:right="1134"/>
        <w:rPr>
          <w:rStyle w:val="default"/>
          <w:rFonts w:cs="FrankRuehl" w:hint="cs"/>
          <w:sz w:val="20"/>
          <w:rtl/>
        </w:rPr>
      </w:pPr>
      <w:r>
        <w:rPr>
          <w:rStyle w:val="default"/>
          <w:rFonts w:cs="FrankRuehl" w:hint="cs"/>
          <w:sz w:val="20"/>
          <w:rtl/>
        </w:rPr>
        <w:t>סך כל הכנסות החברה מניהול תיקך לשנה שקדמה ליום הדוח (</w:t>
      </w:r>
      <w:r>
        <w:rPr>
          <w:rStyle w:val="default"/>
          <w:rFonts w:cs="FrankRuehl"/>
          <w:sz w:val="20"/>
        </w:rPr>
        <w:t>dd/mm/yyyy – dd/mm/yyyy</w:t>
      </w:r>
      <w:r>
        <w:rPr>
          <w:rStyle w:val="default"/>
          <w:rFonts w:cs="FrankRuehl" w:hint="cs"/>
          <w:sz w:val="20"/>
          <w:rtl/>
        </w:rPr>
        <w:t xml:space="preserve">): </w:t>
      </w:r>
      <w:r>
        <w:rPr>
          <w:rStyle w:val="default"/>
          <w:rFonts w:cs="FrankRuehl"/>
          <w:sz w:val="20"/>
          <w:rtl/>
        </w:rPr>
        <w:fldChar w:fldCharType="begin">
          <w:ffData>
            <w:name w:val="Text48"/>
            <w:enabled/>
            <w:calcOnExit w:val="0"/>
            <w:textInput/>
          </w:ffData>
        </w:fldChar>
      </w:r>
      <w:bookmarkStart w:id="96" w:name="Text4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A3267">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96"/>
      <w:r>
        <w:rPr>
          <w:rStyle w:val="default"/>
          <w:rFonts w:cs="FrankRuehl" w:hint="cs"/>
          <w:sz w:val="20"/>
          <w:rtl/>
        </w:rPr>
        <w:t xml:space="preserve"> שקלים חדשים/אחר, אשר מהווים % </w:t>
      </w:r>
      <w:r>
        <w:rPr>
          <w:rStyle w:val="default"/>
          <w:rFonts w:cs="FrankRuehl"/>
          <w:sz w:val="20"/>
          <w:rtl/>
        </w:rPr>
        <w:fldChar w:fldCharType="begin">
          <w:ffData>
            <w:name w:val="Text49"/>
            <w:enabled/>
            <w:calcOnExit w:val="0"/>
            <w:textInput/>
          </w:ffData>
        </w:fldChar>
      </w:r>
      <w:bookmarkStart w:id="97" w:name="Text4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A3267">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97"/>
      <w:r>
        <w:rPr>
          <w:rStyle w:val="default"/>
          <w:rFonts w:cs="FrankRuehl" w:hint="cs"/>
          <w:sz w:val="20"/>
          <w:rtl/>
        </w:rPr>
        <w:t xml:space="preserve"> מהשווי הממוצע של תיק ההשקעות</w:t>
      </w:r>
      <w:r>
        <w:rPr>
          <w:rStyle w:val="a6"/>
          <w:rFonts w:cs="FrankRuehl"/>
          <w:rtl/>
        </w:rPr>
        <w:footnoteReference w:id="7"/>
      </w:r>
      <w:r>
        <w:rPr>
          <w:rStyle w:val="default"/>
          <w:rFonts w:cs="FrankRuehl" w:hint="cs"/>
          <w:sz w:val="20"/>
          <w:rtl/>
        </w:rPr>
        <w:t>, בשנה זו.</w:t>
      </w:r>
    </w:p>
    <w:p w:rsidR="00AA3267" w:rsidRPr="00AA3267" w:rsidRDefault="00AA3267" w:rsidP="003560F7">
      <w:pPr>
        <w:pStyle w:val="P00"/>
        <w:spacing w:before="72"/>
        <w:ind w:left="0" w:right="1134"/>
        <w:rPr>
          <w:rStyle w:val="default"/>
          <w:rFonts w:cs="FrankRuehl" w:hint="cs"/>
          <w:b/>
          <w:bCs/>
          <w:sz w:val="22"/>
          <w:szCs w:val="22"/>
          <w:rtl/>
        </w:rPr>
      </w:pPr>
      <w:r w:rsidRPr="00AA3267">
        <w:rPr>
          <w:rStyle w:val="default"/>
          <w:rFonts w:cs="FrankRuehl" w:hint="cs"/>
          <w:b/>
          <w:bCs/>
          <w:sz w:val="22"/>
          <w:szCs w:val="22"/>
          <w:rtl/>
        </w:rPr>
        <w:t>מדיניות השקעה</w:t>
      </w:r>
    </w:p>
    <w:p w:rsidR="00AA3267" w:rsidRDefault="00AA3267" w:rsidP="003560F7">
      <w:pPr>
        <w:pStyle w:val="P00"/>
        <w:spacing w:before="72"/>
        <w:ind w:left="0" w:right="1134"/>
        <w:rPr>
          <w:rStyle w:val="default"/>
          <w:rFonts w:cs="FrankRuehl" w:hint="cs"/>
          <w:sz w:val="20"/>
          <w:rtl/>
        </w:rPr>
      </w:pPr>
      <w:r>
        <w:rPr>
          <w:rStyle w:val="default"/>
          <w:rFonts w:cs="FrankRuehl" w:hint="cs"/>
          <w:sz w:val="20"/>
          <w:rtl/>
        </w:rPr>
        <w:t xml:space="preserve">מדיניות ההשקעה (רמת סיכון) כפי שמוגדרת בהסכם בכתב, לרבות הנחיות השקעה שנתן הלקוח: </w:t>
      </w:r>
      <w:r>
        <w:rPr>
          <w:rStyle w:val="default"/>
          <w:rFonts w:cs="FrankRuehl"/>
          <w:sz w:val="20"/>
          <w:rtl/>
        </w:rPr>
        <w:fldChar w:fldCharType="begin">
          <w:ffData>
            <w:name w:val="Text50"/>
            <w:enabled/>
            <w:calcOnExit w:val="0"/>
            <w:textInput/>
          </w:ffData>
        </w:fldChar>
      </w:r>
      <w:bookmarkStart w:id="98" w:name="Text5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A3267">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98"/>
    </w:p>
    <w:p w:rsidR="00AA3267" w:rsidRDefault="00AA3267" w:rsidP="003560F7">
      <w:pPr>
        <w:pStyle w:val="P00"/>
        <w:spacing w:before="72"/>
        <w:ind w:left="0" w:right="1134"/>
        <w:rPr>
          <w:rStyle w:val="default"/>
          <w:rFonts w:cs="FrankRuehl" w:hint="cs"/>
          <w:sz w:val="20"/>
          <w:rtl/>
        </w:rPr>
      </w:pPr>
      <w:r w:rsidRPr="00AA3267">
        <w:rPr>
          <w:rStyle w:val="default"/>
          <w:rFonts w:cs="FrankRuehl" w:hint="cs"/>
          <w:b/>
          <w:bCs/>
          <w:sz w:val="22"/>
          <w:szCs w:val="22"/>
          <w:rtl/>
        </w:rPr>
        <w:t>חשיפה (בפועל)</w:t>
      </w:r>
      <w:r>
        <w:rPr>
          <w:rStyle w:val="default"/>
          <w:rFonts w:cs="FrankRuehl" w:hint="cs"/>
          <w:sz w:val="20"/>
          <w:rtl/>
        </w:rPr>
        <w:t>:</w:t>
      </w:r>
    </w:p>
    <w:p w:rsidR="00AA3267" w:rsidRDefault="00AA3267" w:rsidP="003560F7">
      <w:pPr>
        <w:pStyle w:val="P00"/>
        <w:spacing w:before="72"/>
        <w:ind w:left="0" w:right="1134"/>
        <w:rPr>
          <w:rStyle w:val="default"/>
          <w:rFonts w:cs="FrankRuehl" w:hint="cs"/>
          <w:sz w:val="20"/>
          <w:rtl/>
        </w:rPr>
      </w:pPr>
      <w:r>
        <w:rPr>
          <w:rStyle w:val="default"/>
          <w:rFonts w:cs="FrankRuehl" w:hint="cs"/>
          <w:sz w:val="20"/>
          <w:rtl/>
        </w:rPr>
        <w:t>נתוני החשיפה להלן אינם כוללים מכשירים פיננסיים אשר לגביהם אין למנהל התיק מידע, המהווים %</w:t>
      </w:r>
      <w:r>
        <w:rPr>
          <w:rStyle w:val="default"/>
          <w:rFonts w:cs="FrankRuehl"/>
          <w:sz w:val="20"/>
        </w:rPr>
        <w:t>X</w:t>
      </w:r>
      <w:r>
        <w:rPr>
          <w:rStyle w:val="default"/>
          <w:rFonts w:cs="FrankRuehl" w:hint="cs"/>
          <w:sz w:val="20"/>
          <w:rtl/>
        </w:rPr>
        <w:t xml:space="preserve"> מהתיק.</w:t>
      </w:r>
    </w:p>
    <w:p w:rsidR="00AA3267" w:rsidRDefault="00AA3267" w:rsidP="003560F7">
      <w:pPr>
        <w:pStyle w:val="P00"/>
        <w:spacing w:before="72"/>
        <w:ind w:left="0" w:right="1134"/>
        <w:rPr>
          <w:rStyle w:val="default"/>
          <w:rFonts w:cs="FrankRuehl" w:hint="cs"/>
          <w:sz w:val="20"/>
          <w:rtl/>
        </w:rPr>
      </w:pPr>
      <w:r>
        <w:rPr>
          <w:rStyle w:val="default"/>
          <w:rFonts w:cs="FrankRuehl" w:hint="cs"/>
          <w:sz w:val="20"/>
          <w:rtl/>
        </w:rPr>
        <w:t xml:space="preserve">מידת החשיפה לאיגרות חוב ממשלתיות - % </w:t>
      </w:r>
      <w:r>
        <w:rPr>
          <w:rStyle w:val="default"/>
          <w:rFonts w:cs="FrankRuehl"/>
          <w:sz w:val="20"/>
          <w:rtl/>
        </w:rPr>
        <w:fldChar w:fldCharType="begin">
          <w:ffData>
            <w:name w:val="Text51"/>
            <w:enabled/>
            <w:calcOnExit w:val="0"/>
            <w:textInput/>
          </w:ffData>
        </w:fldChar>
      </w:r>
      <w:bookmarkStart w:id="99" w:name="Text5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A3267">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99"/>
      <w:r>
        <w:rPr>
          <w:rStyle w:val="default"/>
          <w:rFonts w:cs="FrankRuehl" w:hint="cs"/>
          <w:sz w:val="20"/>
          <w:rtl/>
        </w:rPr>
        <w:t xml:space="preserve"> משווי התיק;</w:t>
      </w:r>
    </w:p>
    <w:p w:rsidR="00AA3267" w:rsidRDefault="00AA3267" w:rsidP="003560F7">
      <w:pPr>
        <w:pStyle w:val="P00"/>
        <w:spacing w:before="72"/>
        <w:ind w:left="0" w:right="1134"/>
        <w:rPr>
          <w:rStyle w:val="default"/>
          <w:rFonts w:cs="FrankRuehl" w:hint="cs"/>
          <w:sz w:val="20"/>
          <w:rtl/>
        </w:rPr>
      </w:pPr>
      <w:r>
        <w:rPr>
          <w:rStyle w:val="default"/>
          <w:rFonts w:cs="FrankRuehl" w:hint="cs"/>
          <w:sz w:val="20"/>
          <w:rtl/>
        </w:rPr>
        <w:t xml:space="preserve">מידת החשיפה לאיגרות חוב חברות - % </w:t>
      </w:r>
      <w:r>
        <w:rPr>
          <w:rStyle w:val="default"/>
          <w:rFonts w:cs="FrankRuehl"/>
          <w:sz w:val="20"/>
          <w:rtl/>
        </w:rPr>
        <w:fldChar w:fldCharType="begin">
          <w:ffData>
            <w:name w:val="Text52"/>
            <w:enabled/>
            <w:calcOnExit w:val="0"/>
            <w:textInput/>
          </w:ffData>
        </w:fldChar>
      </w:r>
      <w:bookmarkStart w:id="100" w:name="Text5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A3267">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100"/>
      <w:r>
        <w:rPr>
          <w:rStyle w:val="default"/>
          <w:rFonts w:cs="FrankRuehl" w:hint="cs"/>
          <w:sz w:val="20"/>
          <w:rtl/>
        </w:rPr>
        <w:t xml:space="preserve"> משווי התיק;</w:t>
      </w:r>
    </w:p>
    <w:p w:rsidR="00AA3267" w:rsidRDefault="00AA3267" w:rsidP="003560F7">
      <w:pPr>
        <w:pStyle w:val="P00"/>
        <w:spacing w:before="72"/>
        <w:ind w:left="0" w:right="1134"/>
        <w:rPr>
          <w:rStyle w:val="default"/>
          <w:rFonts w:cs="FrankRuehl" w:hint="cs"/>
          <w:sz w:val="20"/>
          <w:rtl/>
        </w:rPr>
      </w:pPr>
      <w:r>
        <w:rPr>
          <w:rStyle w:val="default"/>
          <w:rFonts w:cs="FrankRuehl" w:hint="cs"/>
          <w:sz w:val="20"/>
          <w:rtl/>
        </w:rPr>
        <w:t xml:space="preserve">מידת החשיפה למניות - % </w:t>
      </w:r>
      <w:r>
        <w:rPr>
          <w:rStyle w:val="default"/>
          <w:rFonts w:cs="FrankRuehl"/>
          <w:sz w:val="20"/>
          <w:rtl/>
        </w:rPr>
        <w:fldChar w:fldCharType="begin">
          <w:ffData>
            <w:name w:val="Text53"/>
            <w:enabled/>
            <w:calcOnExit w:val="0"/>
            <w:textInput/>
          </w:ffData>
        </w:fldChar>
      </w:r>
      <w:bookmarkStart w:id="101" w:name="Text5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A3267">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101"/>
      <w:r>
        <w:rPr>
          <w:rStyle w:val="default"/>
          <w:rFonts w:cs="FrankRuehl" w:hint="cs"/>
          <w:sz w:val="20"/>
          <w:rtl/>
        </w:rPr>
        <w:t xml:space="preserve"> משווי התיק;</w:t>
      </w:r>
    </w:p>
    <w:p w:rsidR="00AA3267" w:rsidRDefault="00AA3267" w:rsidP="003560F7">
      <w:pPr>
        <w:pStyle w:val="P00"/>
        <w:spacing w:before="72"/>
        <w:ind w:left="0" w:right="1134"/>
        <w:rPr>
          <w:rStyle w:val="default"/>
          <w:rFonts w:cs="FrankRuehl" w:hint="cs"/>
          <w:sz w:val="20"/>
          <w:rtl/>
        </w:rPr>
      </w:pPr>
      <w:r>
        <w:rPr>
          <w:rStyle w:val="default"/>
          <w:rFonts w:cs="FrankRuehl" w:hint="cs"/>
          <w:sz w:val="20"/>
          <w:rtl/>
        </w:rPr>
        <w:t xml:space="preserve">מידת החשיפה למטבע חוץ - % </w:t>
      </w:r>
      <w:r>
        <w:rPr>
          <w:rStyle w:val="default"/>
          <w:rFonts w:cs="FrankRuehl"/>
          <w:sz w:val="20"/>
          <w:rtl/>
        </w:rPr>
        <w:fldChar w:fldCharType="begin">
          <w:ffData>
            <w:name w:val="Text54"/>
            <w:enabled/>
            <w:calcOnExit w:val="0"/>
            <w:textInput/>
          </w:ffData>
        </w:fldChar>
      </w:r>
      <w:bookmarkStart w:id="102" w:name="Text5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A3267">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102"/>
      <w:r>
        <w:rPr>
          <w:rStyle w:val="default"/>
          <w:rFonts w:cs="FrankRuehl" w:hint="cs"/>
          <w:sz w:val="20"/>
          <w:rtl/>
        </w:rPr>
        <w:t xml:space="preserve"> משווי התיק.</w:t>
      </w:r>
    </w:p>
    <w:p w:rsidR="00AA3267" w:rsidRDefault="00AA3267" w:rsidP="003560F7">
      <w:pPr>
        <w:pStyle w:val="P00"/>
        <w:spacing w:before="72"/>
        <w:ind w:left="0" w:right="1134"/>
        <w:rPr>
          <w:rStyle w:val="default"/>
          <w:rFonts w:cs="FrankRuehl" w:hint="cs"/>
          <w:sz w:val="20"/>
          <w:rtl/>
        </w:rPr>
      </w:pPr>
      <w:r w:rsidRPr="00AA3267">
        <w:rPr>
          <w:rStyle w:val="default"/>
          <w:rFonts w:cs="FrankRuehl" w:hint="cs"/>
          <w:b/>
          <w:bCs/>
          <w:sz w:val="22"/>
          <w:szCs w:val="22"/>
          <w:rtl/>
        </w:rPr>
        <w:t>הרכב תיק השקעות ליום הדוח</w:t>
      </w:r>
      <w:r w:rsidRPr="00AA3267">
        <w:rPr>
          <w:rStyle w:val="default"/>
          <w:rFonts w:cs="FrankRuehl" w:hint="cs"/>
          <w:sz w:val="24"/>
          <w:szCs w:val="24"/>
          <w:rtl/>
        </w:rPr>
        <w:t xml:space="preserve"> (החזקה ישירה בלבד)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709"/>
        <w:gridCol w:w="773"/>
        <w:gridCol w:w="773"/>
        <w:gridCol w:w="773"/>
        <w:gridCol w:w="1166"/>
        <w:gridCol w:w="832"/>
        <w:gridCol w:w="937"/>
        <w:gridCol w:w="876"/>
      </w:tblGrid>
      <w:tr w:rsidR="000B342D" w:rsidRPr="009C0334" w:rsidTr="009C0334">
        <w:tc>
          <w:tcPr>
            <w:tcW w:w="1099" w:type="dxa"/>
            <w:shd w:val="clear" w:color="auto" w:fill="auto"/>
            <w:vAlign w:val="bottom"/>
          </w:tcPr>
          <w:p w:rsidR="00AA3267" w:rsidRPr="009C0334" w:rsidRDefault="000B342D" w:rsidP="009C0334">
            <w:pPr>
              <w:pStyle w:val="P00"/>
              <w:spacing w:before="0"/>
              <w:ind w:left="0"/>
              <w:jc w:val="center"/>
              <w:rPr>
                <w:rStyle w:val="default"/>
                <w:rFonts w:cs="FrankRuehl" w:hint="cs"/>
                <w:sz w:val="22"/>
                <w:szCs w:val="22"/>
                <w:rtl/>
              </w:rPr>
            </w:pPr>
            <w:r w:rsidRPr="009C0334">
              <w:rPr>
                <w:rStyle w:val="default"/>
                <w:rFonts w:cs="FrankRuehl" w:hint="cs"/>
                <w:sz w:val="22"/>
                <w:szCs w:val="22"/>
                <w:rtl/>
              </w:rPr>
              <w:t>מספר/סימול נייר</w:t>
            </w:r>
          </w:p>
        </w:tc>
        <w:tc>
          <w:tcPr>
            <w:tcW w:w="709" w:type="dxa"/>
            <w:shd w:val="clear" w:color="auto" w:fill="auto"/>
            <w:vAlign w:val="bottom"/>
          </w:tcPr>
          <w:p w:rsidR="00AA3267" w:rsidRPr="009C0334" w:rsidRDefault="000B342D" w:rsidP="009C0334">
            <w:pPr>
              <w:pStyle w:val="P00"/>
              <w:spacing w:before="0"/>
              <w:ind w:left="0"/>
              <w:jc w:val="center"/>
              <w:rPr>
                <w:rStyle w:val="default"/>
                <w:rFonts w:cs="FrankRuehl" w:hint="cs"/>
                <w:sz w:val="22"/>
                <w:szCs w:val="22"/>
                <w:rtl/>
              </w:rPr>
            </w:pPr>
            <w:r w:rsidRPr="009C0334">
              <w:rPr>
                <w:rStyle w:val="default"/>
                <w:rFonts w:cs="FrankRuehl" w:hint="cs"/>
                <w:sz w:val="22"/>
                <w:szCs w:val="22"/>
                <w:rtl/>
              </w:rPr>
              <w:t>שם נייר</w:t>
            </w:r>
          </w:p>
        </w:tc>
        <w:tc>
          <w:tcPr>
            <w:tcW w:w="773" w:type="dxa"/>
            <w:shd w:val="clear" w:color="auto" w:fill="auto"/>
            <w:vAlign w:val="bottom"/>
          </w:tcPr>
          <w:p w:rsidR="00AA3267" w:rsidRPr="009C0334" w:rsidRDefault="000B342D" w:rsidP="009C0334">
            <w:pPr>
              <w:pStyle w:val="P00"/>
              <w:spacing w:before="0"/>
              <w:ind w:left="0"/>
              <w:jc w:val="center"/>
              <w:rPr>
                <w:rStyle w:val="default"/>
                <w:rFonts w:cs="FrankRuehl" w:hint="cs"/>
                <w:sz w:val="22"/>
                <w:szCs w:val="22"/>
                <w:rtl/>
              </w:rPr>
            </w:pPr>
            <w:r w:rsidRPr="009C0334">
              <w:rPr>
                <w:rStyle w:val="default"/>
                <w:rFonts w:cs="FrankRuehl" w:hint="cs"/>
                <w:sz w:val="22"/>
                <w:szCs w:val="22"/>
                <w:rtl/>
              </w:rPr>
              <w:t>דירוג</w:t>
            </w:r>
          </w:p>
        </w:tc>
        <w:tc>
          <w:tcPr>
            <w:tcW w:w="773" w:type="dxa"/>
            <w:shd w:val="clear" w:color="auto" w:fill="auto"/>
            <w:vAlign w:val="bottom"/>
          </w:tcPr>
          <w:p w:rsidR="00AA3267" w:rsidRPr="009C0334" w:rsidRDefault="000B342D" w:rsidP="009C0334">
            <w:pPr>
              <w:pStyle w:val="P00"/>
              <w:spacing w:before="0"/>
              <w:ind w:left="0"/>
              <w:jc w:val="center"/>
              <w:rPr>
                <w:rStyle w:val="default"/>
                <w:rFonts w:cs="FrankRuehl" w:hint="cs"/>
                <w:sz w:val="22"/>
                <w:szCs w:val="22"/>
                <w:rtl/>
              </w:rPr>
            </w:pPr>
            <w:r w:rsidRPr="009C0334">
              <w:rPr>
                <w:rStyle w:val="default"/>
                <w:rFonts w:cs="FrankRuehl" w:hint="cs"/>
                <w:sz w:val="22"/>
                <w:szCs w:val="22"/>
                <w:rtl/>
              </w:rPr>
              <w:t>כמות</w:t>
            </w:r>
          </w:p>
        </w:tc>
        <w:tc>
          <w:tcPr>
            <w:tcW w:w="773" w:type="dxa"/>
            <w:shd w:val="clear" w:color="auto" w:fill="auto"/>
            <w:vAlign w:val="bottom"/>
          </w:tcPr>
          <w:p w:rsidR="00AA3267" w:rsidRPr="009C0334" w:rsidRDefault="000B342D" w:rsidP="009C0334">
            <w:pPr>
              <w:pStyle w:val="P00"/>
              <w:spacing w:before="0"/>
              <w:ind w:left="0"/>
              <w:jc w:val="center"/>
              <w:rPr>
                <w:rStyle w:val="default"/>
                <w:rFonts w:cs="FrankRuehl" w:hint="cs"/>
                <w:sz w:val="22"/>
                <w:szCs w:val="22"/>
                <w:rtl/>
              </w:rPr>
            </w:pPr>
            <w:r w:rsidRPr="009C0334">
              <w:rPr>
                <w:rStyle w:val="default"/>
                <w:rFonts w:cs="FrankRuehl" w:hint="cs"/>
                <w:sz w:val="22"/>
                <w:szCs w:val="22"/>
                <w:rtl/>
              </w:rPr>
              <w:t>שער ליום הדוח</w:t>
            </w:r>
          </w:p>
        </w:tc>
        <w:tc>
          <w:tcPr>
            <w:tcW w:w="1166" w:type="dxa"/>
            <w:shd w:val="clear" w:color="auto" w:fill="auto"/>
            <w:vAlign w:val="bottom"/>
          </w:tcPr>
          <w:p w:rsidR="00AA3267" w:rsidRPr="009C0334" w:rsidRDefault="000B342D" w:rsidP="009C0334">
            <w:pPr>
              <w:pStyle w:val="P00"/>
              <w:spacing w:before="0"/>
              <w:ind w:left="0"/>
              <w:jc w:val="center"/>
              <w:rPr>
                <w:rStyle w:val="default"/>
                <w:rFonts w:cs="FrankRuehl" w:hint="cs"/>
                <w:sz w:val="22"/>
                <w:szCs w:val="22"/>
                <w:rtl/>
              </w:rPr>
            </w:pPr>
            <w:r w:rsidRPr="009C0334">
              <w:rPr>
                <w:rStyle w:val="default"/>
                <w:rFonts w:cs="FrankRuehl" w:hint="cs"/>
                <w:sz w:val="22"/>
                <w:szCs w:val="22"/>
                <w:rtl/>
              </w:rPr>
              <w:t>שווי נייר בשקלים/אחר</w:t>
            </w:r>
          </w:p>
        </w:tc>
        <w:tc>
          <w:tcPr>
            <w:tcW w:w="832" w:type="dxa"/>
            <w:shd w:val="clear" w:color="auto" w:fill="auto"/>
            <w:vAlign w:val="bottom"/>
          </w:tcPr>
          <w:p w:rsidR="00AA3267" w:rsidRPr="009C0334" w:rsidRDefault="000B342D" w:rsidP="009C0334">
            <w:pPr>
              <w:pStyle w:val="P00"/>
              <w:spacing w:before="0"/>
              <w:ind w:left="0"/>
              <w:jc w:val="center"/>
              <w:rPr>
                <w:rStyle w:val="default"/>
                <w:rFonts w:cs="FrankRuehl" w:hint="cs"/>
                <w:sz w:val="22"/>
                <w:szCs w:val="22"/>
                <w:rtl/>
              </w:rPr>
            </w:pPr>
            <w:r w:rsidRPr="009C0334">
              <w:rPr>
                <w:rStyle w:val="default"/>
                <w:rFonts w:cs="FrankRuehl" w:hint="cs"/>
                <w:sz w:val="22"/>
                <w:szCs w:val="22"/>
                <w:rtl/>
              </w:rPr>
              <w:t>אחוז מהתיק</w:t>
            </w:r>
          </w:p>
        </w:tc>
        <w:tc>
          <w:tcPr>
            <w:tcW w:w="937" w:type="dxa"/>
            <w:shd w:val="clear" w:color="auto" w:fill="auto"/>
            <w:vAlign w:val="bottom"/>
          </w:tcPr>
          <w:p w:rsidR="00AA3267" w:rsidRPr="009C0334" w:rsidRDefault="000B342D" w:rsidP="009C0334">
            <w:pPr>
              <w:pStyle w:val="P00"/>
              <w:spacing w:before="0"/>
              <w:ind w:left="0"/>
              <w:jc w:val="center"/>
              <w:rPr>
                <w:rStyle w:val="default"/>
                <w:rFonts w:cs="FrankRuehl" w:hint="cs"/>
                <w:sz w:val="22"/>
                <w:szCs w:val="22"/>
                <w:rtl/>
              </w:rPr>
            </w:pPr>
            <w:r w:rsidRPr="009C0334">
              <w:rPr>
                <w:rStyle w:val="default"/>
                <w:rFonts w:cs="FrankRuehl" w:hint="cs"/>
                <w:sz w:val="22"/>
                <w:szCs w:val="22"/>
                <w:rtl/>
              </w:rPr>
              <w:t>נכס חריג/נכס דל סחירות</w:t>
            </w:r>
            <w:r w:rsidRPr="009C0334">
              <w:rPr>
                <w:rStyle w:val="a6"/>
                <w:rFonts w:cs="FrankRuehl"/>
                <w:sz w:val="22"/>
                <w:szCs w:val="22"/>
                <w:rtl/>
              </w:rPr>
              <w:footnoteReference w:id="8"/>
            </w:r>
          </w:p>
        </w:tc>
        <w:tc>
          <w:tcPr>
            <w:tcW w:w="876" w:type="dxa"/>
            <w:shd w:val="clear" w:color="auto" w:fill="auto"/>
            <w:vAlign w:val="bottom"/>
          </w:tcPr>
          <w:p w:rsidR="00AA3267" w:rsidRPr="009C0334" w:rsidRDefault="000B342D" w:rsidP="009C0334">
            <w:pPr>
              <w:pStyle w:val="P00"/>
              <w:spacing w:before="0"/>
              <w:ind w:left="0"/>
              <w:jc w:val="center"/>
              <w:rPr>
                <w:rStyle w:val="default"/>
                <w:rFonts w:cs="FrankRuehl" w:hint="cs"/>
                <w:sz w:val="22"/>
                <w:szCs w:val="22"/>
                <w:rtl/>
              </w:rPr>
            </w:pPr>
            <w:r w:rsidRPr="009C0334">
              <w:rPr>
                <w:rStyle w:val="default"/>
                <w:rFonts w:cs="FrankRuehl" w:hint="cs"/>
                <w:sz w:val="22"/>
                <w:szCs w:val="22"/>
                <w:rtl/>
              </w:rPr>
              <w:t>ניגוד עניינים</w:t>
            </w:r>
            <w:r w:rsidRPr="009C0334">
              <w:rPr>
                <w:rStyle w:val="a6"/>
                <w:rFonts w:cs="FrankRuehl"/>
                <w:sz w:val="22"/>
                <w:szCs w:val="22"/>
                <w:rtl/>
              </w:rPr>
              <w:footnoteReference w:id="9"/>
            </w: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מניות בישראל</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מניות מחוץ לישראל</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איגרות חוב של מדינה בישראל</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איגרות חוב של מדינה מחוץ לישראל</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0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1166"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32"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937"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76" w:type="dxa"/>
            <w:shd w:val="clear" w:color="auto" w:fill="auto"/>
          </w:tcPr>
          <w:p w:rsidR="00AA3267" w:rsidRPr="009C0334" w:rsidRDefault="00AA3267"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0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1166"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32"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937"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76" w:type="dxa"/>
            <w:shd w:val="clear" w:color="auto" w:fill="auto"/>
          </w:tcPr>
          <w:p w:rsidR="00AA3267" w:rsidRPr="009C0334" w:rsidRDefault="00AA3267"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איגרות חוב של חברות בישראל</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0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1166"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32"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937"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76" w:type="dxa"/>
            <w:shd w:val="clear" w:color="auto" w:fill="auto"/>
          </w:tcPr>
          <w:p w:rsidR="00AA3267" w:rsidRPr="009C0334" w:rsidRDefault="00AA3267"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0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1166"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32"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937"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76" w:type="dxa"/>
            <w:shd w:val="clear" w:color="auto" w:fill="auto"/>
          </w:tcPr>
          <w:p w:rsidR="00AA3267" w:rsidRPr="009C0334" w:rsidRDefault="00AA3267"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איגרות חוב של חברות מחוץ לישראל</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0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1166"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32"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937"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76" w:type="dxa"/>
            <w:shd w:val="clear" w:color="auto" w:fill="auto"/>
          </w:tcPr>
          <w:p w:rsidR="00AA3267" w:rsidRPr="009C0334" w:rsidRDefault="00AA3267"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09"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773"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1166"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32"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937" w:type="dxa"/>
            <w:shd w:val="clear" w:color="auto" w:fill="auto"/>
          </w:tcPr>
          <w:p w:rsidR="00AA3267" w:rsidRPr="009C0334" w:rsidRDefault="00AA3267" w:rsidP="009C0334">
            <w:pPr>
              <w:pStyle w:val="P00"/>
              <w:spacing w:before="0"/>
              <w:ind w:left="0"/>
              <w:rPr>
                <w:rStyle w:val="default"/>
                <w:rFonts w:cs="FrankRuehl" w:hint="cs"/>
                <w:sz w:val="20"/>
                <w:szCs w:val="24"/>
                <w:rtl/>
              </w:rPr>
            </w:pPr>
          </w:p>
        </w:tc>
        <w:tc>
          <w:tcPr>
            <w:tcW w:w="876" w:type="dxa"/>
            <w:shd w:val="clear" w:color="auto" w:fill="auto"/>
          </w:tcPr>
          <w:p w:rsidR="00AA3267" w:rsidRPr="009C0334" w:rsidRDefault="00AA3267"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איגרות חוב להמרה</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קרנות</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תעודות סל</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 מזומן (חלוקה לפי מטבעות שונים)</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1099"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482" w:type="dxa"/>
            <w:gridSpan w:val="2"/>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773"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r w:rsidR="000B342D" w:rsidRPr="009C0334" w:rsidTr="009C0334">
        <w:tc>
          <w:tcPr>
            <w:tcW w:w="4127" w:type="dxa"/>
            <w:gridSpan w:val="5"/>
            <w:shd w:val="clear" w:color="auto" w:fill="auto"/>
          </w:tcPr>
          <w:p w:rsidR="000B342D" w:rsidRPr="009C0334" w:rsidRDefault="000B342D" w:rsidP="009C0334">
            <w:pPr>
              <w:pStyle w:val="P00"/>
              <w:spacing w:before="0"/>
              <w:ind w:left="0"/>
              <w:jc w:val="right"/>
              <w:rPr>
                <w:rStyle w:val="default"/>
                <w:rFonts w:cs="FrankRuehl" w:hint="cs"/>
                <w:sz w:val="20"/>
                <w:szCs w:val="24"/>
                <w:rtl/>
              </w:rPr>
            </w:pPr>
            <w:r w:rsidRPr="009C0334">
              <w:rPr>
                <w:rStyle w:val="default"/>
                <w:rFonts w:cs="FrankRuehl" w:hint="cs"/>
                <w:sz w:val="20"/>
                <w:szCs w:val="24"/>
                <w:rtl/>
              </w:rPr>
              <w:t>סך הכל</w:t>
            </w:r>
          </w:p>
        </w:tc>
        <w:tc>
          <w:tcPr>
            <w:tcW w:w="1166"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32" w:type="dxa"/>
            <w:shd w:val="clear" w:color="auto" w:fill="auto"/>
          </w:tcPr>
          <w:p w:rsidR="000B342D" w:rsidRPr="009C0334" w:rsidRDefault="000B342D" w:rsidP="009C0334">
            <w:pPr>
              <w:pStyle w:val="P00"/>
              <w:spacing w:before="0"/>
              <w:ind w:left="0"/>
              <w:rPr>
                <w:rStyle w:val="default"/>
                <w:rFonts w:cs="FrankRuehl" w:hint="cs"/>
                <w:sz w:val="20"/>
                <w:szCs w:val="24"/>
                <w:rtl/>
              </w:rPr>
            </w:pPr>
            <w:r w:rsidRPr="009C0334">
              <w:rPr>
                <w:rStyle w:val="default"/>
                <w:rFonts w:cs="FrankRuehl" w:hint="cs"/>
                <w:sz w:val="20"/>
                <w:szCs w:val="24"/>
                <w:rtl/>
              </w:rPr>
              <w:t>100%</w:t>
            </w:r>
          </w:p>
        </w:tc>
        <w:tc>
          <w:tcPr>
            <w:tcW w:w="937" w:type="dxa"/>
            <w:shd w:val="clear" w:color="auto" w:fill="auto"/>
          </w:tcPr>
          <w:p w:rsidR="000B342D" w:rsidRPr="009C0334" w:rsidRDefault="000B342D" w:rsidP="009C0334">
            <w:pPr>
              <w:pStyle w:val="P00"/>
              <w:spacing w:before="0"/>
              <w:ind w:left="0"/>
              <w:rPr>
                <w:rStyle w:val="default"/>
                <w:rFonts w:cs="FrankRuehl" w:hint="cs"/>
                <w:sz w:val="20"/>
                <w:szCs w:val="24"/>
                <w:rtl/>
              </w:rPr>
            </w:pPr>
          </w:p>
        </w:tc>
        <w:tc>
          <w:tcPr>
            <w:tcW w:w="876" w:type="dxa"/>
            <w:shd w:val="clear" w:color="auto" w:fill="auto"/>
          </w:tcPr>
          <w:p w:rsidR="000B342D" w:rsidRPr="009C0334" w:rsidRDefault="000B342D" w:rsidP="009C0334">
            <w:pPr>
              <w:pStyle w:val="P00"/>
              <w:spacing w:before="0"/>
              <w:ind w:left="0"/>
              <w:rPr>
                <w:rStyle w:val="default"/>
                <w:rFonts w:cs="FrankRuehl" w:hint="cs"/>
                <w:sz w:val="20"/>
                <w:szCs w:val="24"/>
                <w:rtl/>
              </w:rPr>
            </w:pPr>
          </w:p>
        </w:tc>
      </w:tr>
    </w:tbl>
    <w:p w:rsidR="00AA3267" w:rsidRPr="00F60E0A" w:rsidRDefault="000B342D" w:rsidP="003560F7">
      <w:pPr>
        <w:pStyle w:val="P00"/>
        <w:spacing w:before="72"/>
        <w:ind w:left="0" w:right="1134"/>
        <w:rPr>
          <w:rStyle w:val="default"/>
          <w:rFonts w:cs="FrankRuehl" w:hint="cs"/>
          <w:b/>
          <w:bCs/>
          <w:sz w:val="24"/>
          <w:szCs w:val="24"/>
          <w:rtl/>
        </w:rPr>
      </w:pPr>
      <w:r w:rsidRPr="00F60E0A">
        <w:rPr>
          <w:rStyle w:val="default"/>
          <w:rFonts w:cs="FrankRuehl" w:hint="cs"/>
          <w:b/>
          <w:bCs/>
          <w:sz w:val="24"/>
          <w:szCs w:val="24"/>
          <w:rtl/>
        </w:rPr>
        <w:t>פירוט עסקאות שבהן נדרשת הסכמת הלקוח</w:t>
      </w:r>
    </w:p>
    <w:p w:rsidR="000B342D" w:rsidRPr="00F60E0A" w:rsidRDefault="000B342D" w:rsidP="003560F7">
      <w:pPr>
        <w:pStyle w:val="P00"/>
        <w:spacing w:before="72"/>
        <w:ind w:left="0" w:right="1134"/>
        <w:rPr>
          <w:rStyle w:val="default"/>
          <w:rFonts w:cs="FrankRuehl" w:hint="cs"/>
          <w:b/>
          <w:bCs/>
          <w:sz w:val="22"/>
          <w:szCs w:val="22"/>
          <w:rtl/>
        </w:rPr>
      </w:pPr>
      <w:r w:rsidRPr="00F60E0A">
        <w:rPr>
          <w:rStyle w:val="default"/>
          <w:rFonts w:cs="FrankRuehl" w:hint="cs"/>
          <w:b/>
          <w:bCs/>
          <w:sz w:val="22"/>
          <w:szCs w:val="22"/>
          <w:rtl/>
        </w:rPr>
        <w:t>פירוט עסקאות בניגוד עניינים</w:t>
      </w:r>
      <w:r w:rsidR="00F60E0A" w:rsidRPr="00F60E0A">
        <w:rPr>
          <w:rStyle w:val="a6"/>
          <w:rFonts w:cs="FrankRuehl"/>
          <w:sz w:val="22"/>
          <w:szCs w:val="22"/>
          <w:rtl/>
        </w:rPr>
        <w:footnoteReference w:id="10"/>
      </w:r>
      <w:r w:rsidRPr="00F60E0A">
        <w:rPr>
          <w:rStyle w:val="default"/>
          <w:rFonts w:cs="FrankRuehl" w:hint="cs"/>
          <w:b/>
          <w:bCs/>
          <w:sz w:val="22"/>
          <w:szCs w:val="22"/>
          <w:rtl/>
        </w:rPr>
        <w:t>, שבוצעו ברבעון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9"/>
        <w:gridCol w:w="1118"/>
        <w:gridCol w:w="919"/>
        <w:gridCol w:w="919"/>
        <w:gridCol w:w="919"/>
        <w:gridCol w:w="919"/>
        <w:gridCol w:w="919"/>
        <w:gridCol w:w="1306"/>
      </w:tblGrid>
      <w:tr w:rsidR="005A24B1" w:rsidRPr="009C0334" w:rsidTr="009C0334">
        <w:tc>
          <w:tcPr>
            <w:tcW w:w="1161" w:type="dxa"/>
            <w:shd w:val="clear" w:color="auto" w:fill="auto"/>
            <w:vAlign w:val="bottom"/>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תאריך</w:t>
            </w:r>
          </w:p>
        </w:tc>
        <w:tc>
          <w:tcPr>
            <w:tcW w:w="1161" w:type="dxa"/>
            <w:shd w:val="clear" w:color="auto" w:fill="auto"/>
            <w:vAlign w:val="bottom"/>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מספר/סימול נייר</w:t>
            </w:r>
          </w:p>
        </w:tc>
        <w:tc>
          <w:tcPr>
            <w:tcW w:w="1161" w:type="dxa"/>
            <w:shd w:val="clear" w:color="auto" w:fill="auto"/>
            <w:vAlign w:val="bottom"/>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שם נייר</w:t>
            </w:r>
          </w:p>
        </w:tc>
        <w:tc>
          <w:tcPr>
            <w:tcW w:w="1161" w:type="dxa"/>
            <w:shd w:val="clear" w:color="auto" w:fill="auto"/>
            <w:vAlign w:val="bottom"/>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פעולה</w:t>
            </w:r>
          </w:p>
        </w:tc>
        <w:tc>
          <w:tcPr>
            <w:tcW w:w="1161" w:type="dxa"/>
            <w:shd w:val="clear" w:color="auto" w:fill="auto"/>
            <w:vAlign w:val="bottom"/>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כמות</w:t>
            </w:r>
          </w:p>
        </w:tc>
        <w:tc>
          <w:tcPr>
            <w:tcW w:w="1161" w:type="dxa"/>
            <w:shd w:val="clear" w:color="auto" w:fill="auto"/>
            <w:vAlign w:val="bottom"/>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שער פעולה</w:t>
            </w:r>
          </w:p>
        </w:tc>
        <w:tc>
          <w:tcPr>
            <w:tcW w:w="1161" w:type="dxa"/>
            <w:shd w:val="clear" w:color="auto" w:fill="auto"/>
            <w:vAlign w:val="bottom"/>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סכום</w:t>
            </w:r>
          </w:p>
        </w:tc>
        <w:tc>
          <w:tcPr>
            <w:tcW w:w="1161" w:type="dxa"/>
            <w:shd w:val="clear" w:color="auto" w:fill="auto"/>
            <w:vAlign w:val="bottom"/>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תיאור הנסיבות היוצאות את ניגוד העניינים/הזיקה</w:t>
            </w:r>
          </w:p>
        </w:tc>
      </w:tr>
      <w:tr w:rsidR="005A24B1" w:rsidRPr="009C0334" w:rsidTr="009C0334">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55"/>
                  <w:enabled/>
                  <w:calcOnExit w:val="0"/>
                  <w:textInput/>
                </w:ffData>
              </w:fldChar>
            </w:r>
            <w:bookmarkStart w:id="103" w:name="Text55"/>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03"/>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56"/>
                  <w:enabled/>
                  <w:calcOnExit w:val="0"/>
                  <w:textInput/>
                </w:ffData>
              </w:fldChar>
            </w:r>
            <w:bookmarkStart w:id="104" w:name="Text56"/>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04"/>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57"/>
                  <w:enabled/>
                  <w:calcOnExit w:val="0"/>
                  <w:textInput/>
                </w:ffData>
              </w:fldChar>
            </w:r>
            <w:bookmarkStart w:id="105" w:name="Text57"/>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05"/>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58"/>
                  <w:enabled/>
                  <w:calcOnExit w:val="0"/>
                  <w:textInput/>
                </w:ffData>
              </w:fldChar>
            </w:r>
            <w:bookmarkStart w:id="106" w:name="Text58"/>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06"/>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59"/>
                  <w:enabled/>
                  <w:calcOnExit w:val="0"/>
                  <w:textInput/>
                </w:ffData>
              </w:fldChar>
            </w:r>
            <w:bookmarkStart w:id="107" w:name="Text59"/>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07"/>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0"/>
                  <w:enabled/>
                  <w:calcOnExit w:val="0"/>
                  <w:textInput/>
                </w:ffData>
              </w:fldChar>
            </w:r>
            <w:bookmarkStart w:id="108" w:name="Text60"/>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08"/>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1"/>
                  <w:enabled/>
                  <w:calcOnExit w:val="0"/>
                  <w:textInput/>
                </w:ffData>
              </w:fldChar>
            </w:r>
            <w:bookmarkStart w:id="109" w:name="Text61"/>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09"/>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2"/>
                  <w:enabled/>
                  <w:calcOnExit w:val="0"/>
                  <w:textInput/>
                </w:ffData>
              </w:fldChar>
            </w:r>
            <w:bookmarkStart w:id="110" w:name="Text62"/>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0"/>
          </w:p>
        </w:tc>
      </w:tr>
      <w:tr w:rsidR="005A24B1" w:rsidRPr="009C0334" w:rsidTr="009C0334">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3"/>
                  <w:enabled/>
                  <w:calcOnExit w:val="0"/>
                  <w:textInput/>
                </w:ffData>
              </w:fldChar>
            </w:r>
            <w:bookmarkStart w:id="111" w:name="Text63"/>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1"/>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4"/>
                  <w:enabled/>
                  <w:calcOnExit w:val="0"/>
                  <w:textInput/>
                </w:ffData>
              </w:fldChar>
            </w:r>
            <w:bookmarkStart w:id="112" w:name="Text64"/>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2"/>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5"/>
                  <w:enabled/>
                  <w:calcOnExit w:val="0"/>
                  <w:textInput/>
                </w:ffData>
              </w:fldChar>
            </w:r>
            <w:bookmarkStart w:id="113" w:name="Text65"/>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3"/>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6"/>
                  <w:enabled/>
                  <w:calcOnExit w:val="0"/>
                  <w:textInput/>
                </w:ffData>
              </w:fldChar>
            </w:r>
            <w:bookmarkStart w:id="114" w:name="Text66"/>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4"/>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7"/>
                  <w:enabled/>
                  <w:calcOnExit w:val="0"/>
                  <w:textInput/>
                </w:ffData>
              </w:fldChar>
            </w:r>
            <w:bookmarkStart w:id="115" w:name="Text67"/>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5"/>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8"/>
                  <w:enabled/>
                  <w:calcOnExit w:val="0"/>
                  <w:textInput/>
                </w:ffData>
              </w:fldChar>
            </w:r>
            <w:bookmarkStart w:id="116" w:name="Text68"/>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6"/>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69"/>
                  <w:enabled/>
                  <w:calcOnExit w:val="0"/>
                  <w:textInput/>
                </w:ffData>
              </w:fldChar>
            </w:r>
            <w:bookmarkStart w:id="117" w:name="Text69"/>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7"/>
          </w:p>
        </w:tc>
        <w:tc>
          <w:tcPr>
            <w:tcW w:w="1161" w:type="dxa"/>
            <w:shd w:val="clear" w:color="auto" w:fill="auto"/>
          </w:tcPr>
          <w:p w:rsidR="00F60E0A"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0"/>
                  <w:enabled/>
                  <w:calcOnExit w:val="0"/>
                  <w:textInput/>
                </w:ffData>
              </w:fldChar>
            </w:r>
            <w:bookmarkStart w:id="118" w:name="Text70"/>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8"/>
          </w:p>
        </w:tc>
      </w:tr>
    </w:tbl>
    <w:p w:rsidR="000B342D" w:rsidRDefault="005A24B1" w:rsidP="003560F7">
      <w:pPr>
        <w:pStyle w:val="P00"/>
        <w:spacing w:before="72"/>
        <w:ind w:left="0" w:right="1134"/>
        <w:rPr>
          <w:rStyle w:val="default"/>
          <w:rFonts w:cs="FrankRuehl" w:hint="cs"/>
          <w:b/>
          <w:bCs/>
          <w:sz w:val="22"/>
          <w:szCs w:val="22"/>
          <w:rtl/>
        </w:rPr>
      </w:pPr>
      <w:r w:rsidRPr="005A24B1">
        <w:rPr>
          <w:rStyle w:val="default"/>
          <w:rFonts w:cs="FrankRuehl" w:hint="cs"/>
          <w:b/>
          <w:bCs/>
          <w:sz w:val="22"/>
          <w:szCs w:val="22"/>
          <w:rtl/>
        </w:rPr>
        <w:t>פירוט עסקאות בסיכון מיוחד ועסקאות באשראי שבוצעו ברבעון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
        <w:gridCol w:w="1123"/>
        <w:gridCol w:w="947"/>
        <w:gridCol w:w="947"/>
        <w:gridCol w:w="947"/>
        <w:gridCol w:w="947"/>
        <w:gridCol w:w="947"/>
        <w:gridCol w:w="1134"/>
      </w:tblGrid>
      <w:tr w:rsidR="005A24B1" w:rsidRPr="009C0334" w:rsidTr="009C0334">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תאריך</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מספר/סימול נייר</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שם נייר</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פעולה</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כמות</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שער פעולה</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סכום</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עסקה בסיכון מיוחד/עסקה באשראי</w:t>
            </w:r>
          </w:p>
        </w:tc>
      </w:tr>
      <w:tr w:rsidR="005A24B1" w:rsidRPr="009C0334" w:rsidTr="009C0334">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1"/>
                  <w:enabled/>
                  <w:calcOnExit w:val="0"/>
                  <w:textInput/>
                </w:ffData>
              </w:fldChar>
            </w:r>
            <w:bookmarkStart w:id="119" w:name="Text71"/>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19"/>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2"/>
                  <w:enabled/>
                  <w:calcOnExit w:val="0"/>
                  <w:textInput/>
                </w:ffData>
              </w:fldChar>
            </w:r>
            <w:bookmarkStart w:id="120" w:name="Text72"/>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0"/>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3"/>
                  <w:enabled/>
                  <w:calcOnExit w:val="0"/>
                  <w:textInput/>
                </w:ffData>
              </w:fldChar>
            </w:r>
            <w:bookmarkStart w:id="121" w:name="Text73"/>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1"/>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4"/>
                  <w:enabled/>
                  <w:calcOnExit w:val="0"/>
                  <w:textInput/>
                </w:ffData>
              </w:fldChar>
            </w:r>
            <w:bookmarkStart w:id="122" w:name="Text74"/>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2"/>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5"/>
                  <w:enabled/>
                  <w:calcOnExit w:val="0"/>
                  <w:textInput/>
                </w:ffData>
              </w:fldChar>
            </w:r>
            <w:bookmarkStart w:id="123" w:name="Text75"/>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3"/>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6"/>
                  <w:enabled/>
                  <w:calcOnExit w:val="0"/>
                  <w:textInput/>
                </w:ffData>
              </w:fldChar>
            </w:r>
            <w:bookmarkStart w:id="124" w:name="Text76"/>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4"/>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7"/>
                  <w:enabled/>
                  <w:calcOnExit w:val="0"/>
                  <w:textInput/>
                </w:ffData>
              </w:fldChar>
            </w:r>
            <w:bookmarkStart w:id="125" w:name="Text77"/>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5"/>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8"/>
                  <w:enabled/>
                  <w:calcOnExit w:val="0"/>
                  <w:textInput/>
                </w:ffData>
              </w:fldChar>
            </w:r>
            <w:bookmarkStart w:id="126" w:name="Text78"/>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6"/>
          </w:p>
        </w:tc>
      </w:tr>
      <w:tr w:rsidR="005A24B1" w:rsidRPr="009C0334" w:rsidTr="009C0334">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79"/>
                  <w:enabled/>
                  <w:calcOnExit w:val="0"/>
                  <w:textInput/>
                </w:ffData>
              </w:fldChar>
            </w:r>
            <w:bookmarkStart w:id="127" w:name="Text79"/>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7"/>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0"/>
                  <w:enabled/>
                  <w:calcOnExit w:val="0"/>
                  <w:textInput/>
                </w:ffData>
              </w:fldChar>
            </w:r>
            <w:bookmarkStart w:id="128" w:name="Text80"/>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8"/>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1"/>
                  <w:enabled/>
                  <w:calcOnExit w:val="0"/>
                  <w:textInput/>
                </w:ffData>
              </w:fldChar>
            </w:r>
            <w:bookmarkStart w:id="129" w:name="Text81"/>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29"/>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2"/>
                  <w:enabled/>
                  <w:calcOnExit w:val="0"/>
                  <w:textInput/>
                </w:ffData>
              </w:fldChar>
            </w:r>
            <w:bookmarkStart w:id="130" w:name="Text82"/>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0"/>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3"/>
                  <w:enabled/>
                  <w:calcOnExit w:val="0"/>
                  <w:textInput/>
                </w:ffData>
              </w:fldChar>
            </w:r>
            <w:bookmarkStart w:id="131" w:name="Text83"/>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1"/>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4"/>
                  <w:enabled/>
                  <w:calcOnExit w:val="0"/>
                  <w:textInput/>
                </w:ffData>
              </w:fldChar>
            </w:r>
            <w:bookmarkStart w:id="132" w:name="Text84"/>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2"/>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5"/>
                  <w:enabled/>
                  <w:calcOnExit w:val="0"/>
                  <w:textInput/>
                </w:ffData>
              </w:fldChar>
            </w:r>
            <w:bookmarkStart w:id="133" w:name="Text85"/>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3"/>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6"/>
                  <w:enabled/>
                  <w:calcOnExit w:val="0"/>
                  <w:textInput/>
                </w:ffData>
              </w:fldChar>
            </w:r>
            <w:bookmarkStart w:id="134" w:name="Text86"/>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4"/>
          </w:p>
        </w:tc>
      </w:tr>
    </w:tbl>
    <w:p w:rsidR="005A24B1" w:rsidRPr="005A24B1" w:rsidRDefault="005A24B1" w:rsidP="003560F7">
      <w:pPr>
        <w:pStyle w:val="P00"/>
        <w:spacing w:before="72"/>
        <w:ind w:left="0" w:right="1134"/>
        <w:rPr>
          <w:rStyle w:val="default"/>
          <w:rFonts w:cs="FrankRuehl" w:hint="cs"/>
          <w:b/>
          <w:bCs/>
          <w:sz w:val="22"/>
          <w:szCs w:val="22"/>
          <w:rtl/>
        </w:rPr>
      </w:pPr>
      <w:r w:rsidRPr="005A24B1">
        <w:rPr>
          <w:rStyle w:val="default"/>
          <w:rFonts w:cs="FrankRuehl" w:hint="cs"/>
          <w:b/>
          <w:bCs/>
          <w:sz w:val="22"/>
          <w:szCs w:val="22"/>
          <w:rtl/>
        </w:rPr>
        <w:t>פירוט עסקאות שבוצעו ברבעון</w:t>
      </w:r>
    </w:p>
    <w:p w:rsidR="005A24B1" w:rsidRDefault="005A24B1" w:rsidP="003560F7">
      <w:pPr>
        <w:pStyle w:val="P00"/>
        <w:spacing w:before="72"/>
        <w:ind w:left="0" w:right="1134"/>
        <w:rPr>
          <w:rStyle w:val="default"/>
          <w:rFonts w:cs="FrankRuehl" w:hint="cs"/>
          <w:sz w:val="20"/>
          <w:rtl/>
        </w:rPr>
      </w:pPr>
      <w:r>
        <w:rPr>
          <w:rStyle w:val="default"/>
          <w:rFonts w:cs="FrankRuehl" w:hint="cs"/>
          <w:sz w:val="20"/>
          <w:rtl/>
        </w:rPr>
        <w:t>(אין חובה לפרט נתונים אלה אם הלקוח מקבלם מחבר הבורסה אצלו מתנהל החשבון):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127"/>
        <w:gridCol w:w="973"/>
        <w:gridCol w:w="973"/>
        <w:gridCol w:w="973"/>
        <w:gridCol w:w="973"/>
        <w:gridCol w:w="973"/>
        <w:gridCol w:w="973"/>
      </w:tblGrid>
      <w:tr w:rsidR="005A24B1" w:rsidRPr="009C0334" w:rsidTr="009C0334">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תאריך</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מספר/סימול נייר</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שם נייר</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פעולה</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כמות</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שער פעולה</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סכום</w:t>
            </w:r>
          </w:p>
        </w:tc>
        <w:tc>
          <w:tcPr>
            <w:tcW w:w="1161" w:type="dxa"/>
            <w:shd w:val="clear" w:color="auto" w:fill="auto"/>
            <w:vAlign w:val="bottom"/>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C0334">
              <w:rPr>
                <w:rStyle w:val="default"/>
                <w:rFonts w:cs="FrankRuehl" w:hint="cs"/>
                <w:sz w:val="22"/>
                <w:szCs w:val="22"/>
                <w:rtl/>
              </w:rPr>
              <w:t>פרטים נוספים</w:t>
            </w:r>
          </w:p>
        </w:tc>
      </w:tr>
      <w:tr w:rsidR="005A24B1" w:rsidRPr="009C0334" w:rsidTr="009C0334">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7"/>
                  <w:enabled/>
                  <w:calcOnExit w:val="0"/>
                  <w:textInput/>
                </w:ffData>
              </w:fldChar>
            </w:r>
            <w:bookmarkStart w:id="135" w:name="Text87"/>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5"/>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8"/>
                  <w:enabled/>
                  <w:calcOnExit w:val="0"/>
                  <w:textInput/>
                </w:ffData>
              </w:fldChar>
            </w:r>
            <w:bookmarkStart w:id="136" w:name="Text88"/>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6"/>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89"/>
                  <w:enabled/>
                  <w:calcOnExit w:val="0"/>
                  <w:textInput/>
                </w:ffData>
              </w:fldChar>
            </w:r>
            <w:bookmarkStart w:id="137" w:name="Text89"/>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7"/>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0"/>
                  <w:enabled/>
                  <w:calcOnExit w:val="0"/>
                  <w:textInput/>
                </w:ffData>
              </w:fldChar>
            </w:r>
            <w:bookmarkStart w:id="138" w:name="Text90"/>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8"/>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1"/>
                  <w:enabled/>
                  <w:calcOnExit w:val="0"/>
                  <w:textInput/>
                </w:ffData>
              </w:fldChar>
            </w:r>
            <w:bookmarkStart w:id="139" w:name="Text91"/>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39"/>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2"/>
                  <w:enabled/>
                  <w:calcOnExit w:val="0"/>
                  <w:textInput/>
                </w:ffData>
              </w:fldChar>
            </w:r>
            <w:bookmarkStart w:id="140" w:name="Text92"/>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0"/>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3"/>
                  <w:enabled/>
                  <w:calcOnExit w:val="0"/>
                  <w:textInput/>
                </w:ffData>
              </w:fldChar>
            </w:r>
            <w:bookmarkStart w:id="141" w:name="Text93"/>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1"/>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4"/>
                  <w:enabled/>
                  <w:calcOnExit w:val="0"/>
                  <w:textInput/>
                </w:ffData>
              </w:fldChar>
            </w:r>
            <w:bookmarkStart w:id="142" w:name="Text94"/>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2"/>
          </w:p>
        </w:tc>
      </w:tr>
      <w:tr w:rsidR="005A24B1" w:rsidRPr="009C0334" w:rsidTr="009C0334">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5"/>
                  <w:enabled/>
                  <w:calcOnExit w:val="0"/>
                  <w:textInput/>
                </w:ffData>
              </w:fldChar>
            </w:r>
            <w:bookmarkStart w:id="143" w:name="Text95"/>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3"/>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6"/>
                  <w:enabled/>
                  <w:calcOnExit w:val="0"/>
                  <w:textInput/>
                </w:ffData>
              </w:fldChar>
            </w:r>
            <w:bookmarkStart w:id="144" w:name="Text96"/>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4"/>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7"/>
                  <w:enabled/>
                  <w:calcOnExit w:val="0"/>
                  <w:textInput/>
                </w:ffData>
              </w:fldChar>
            </w:r>
            <w:bookmarkStart w:id="145" w:name="Text97"/>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5"/>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8"/>
                  <w:enabled/>
                  <w:calcOnExit w:val="0"/>
                  <w:textInput/>
                </w:ffData>
              </w:fldChar>
            </w:r>
            <w:bookmarkStart w:id="146" w:name="Text98"/>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6"/>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99"/>
                  <w:enabled/>
                  <w:calcOnExit w:val="0"/>
                  <w:textInput/>
                </w:ffData>
              </w:fldChar>
            </w:r>
            <w:bookmarkStart w:id="147" w:name="Text99"/>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7"/>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00"/>
                  <w:enabled/>
                  <w:calcOnExit w:val="0"/>
                  <w:textInput/>
                </w:ffData>
              </w:fldChar>
            </w:r>
            <w:bookmarkStart w:id="148" w:name="Text100"/>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8"/>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01"/>
                  <w:enabled/>
                  <w:calcOnExit w:val="0"/>
                  <w:textInput/>
                </w:ffData>
              </w:fldChar>
            </w:r>
            <w:bookmarkStart w:id="149" w:name="Text101"/>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49"/>
          </w:p>
        </w:tc>
        <w:tc>
          <w:tcPr>
            <w:tcW w:w="1161" w:type="dxa"/>
            <w:shd w:val="clear" w:color="auto" w:fill="auto"/>
          </w:tcPr>
          <w:p w:rsidR="005A24B1" w:rsidRPr="009C0334" w:rsidRDefault="005A24B1" w:rsidP="009C03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9C0334">
              <w:rPr>
                <w:rStyle w:val="default"/>
                <w:rFonts w:cs="FrankRuehl"/>
                <w:sz w:val="20"/>
                <w:szCs w:val="24"/>
                <w:rtl/>
              </w:rPr>
              <w:fldChar w:fldCharType="begin">
                <w:ffData>
                  <w:name w:val="Text102"/>
                  <w:enabled/>
                  <w:calcOnExit w:val="0"/>
                  <w:textInput/>
                </w:ffData>
              </w:fldChar>
            </w:r>
            <w:bookmarkStart w:id="150" w:name="Text102"/>
            <w:r w:rsidRPr="009C0334">
              <w:rPr>
                <w:rStyle w:val="default"/>
                <w:rFonts w:cs="FrankRuehl"/>
                <w:sz w:val="20"/>
                <w:szCs w:val="24"/>
                <w:rtl/>
              </w:rPr>
              <w:instrText xml:space="preserve"> </w:instrText>
            </w:r>
            <w:r w:rsidRPr="009C0334">
              <w:rPr>
                <w:rStyle w:val="default"/>
                <w:rFonts w:cs="FrankRuehl" w:hint="cs"/>
                <w:sz w:val="20"/>
                <w:szCs w:val="24"/>
              </w:rPr>
              <w:instrText>FORMTEXT</w:instrText>
            </w:r>
            <w:r w:rsidRPr="009C0334">
              <w:rPr>
                <w:rStyle w:val="default"/>
                <w:rFonts w:cs="FrankRuehl"/>
                <w:sz w:val="20"/>
                <w:szCs w:val="24"/>
                <w:rtl/>
              </w:rPr>
              <w:instrText xml:space="preserve"> </w:instrText>
            </w:r>
            <w:r w:rsidRPr="009C0334">
              <w:rPr>
                <w:rFonts w:cs="FrankRuehl"/>
                <w:szCs w:val="24"/>
              </w:rPr>
            </w:r>
            <w:r w:rsidRPr="009C0334">
              <w:rPr>
                <w:rStyle w:val="default"/>
                <w:rFonts w:cs="FrankRuehl"/>
                <w:sz w:val="20"/>
                <w:szCs w:val="24"/>
                <w:rtl/>
              </w:rPr>
              <w:fldChar w:fldCharType="separate"/>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00DD57E1" w:rsidRPr="009C0334">
              <w:rPr>
                <w:rStyle w:val="default"/>
                <w:rFonts w:cs="FrankRuehl"/>
                <w:sz w:val="20"/>
                <w:szCs w:val="24"/>
                <w:rtl/>
              </w:rPr>
              <w:t> </w:t>
            </w:r>
            <w:r w:rsidRPr="009C0334">
              <w:rPr>
                <w:rStyle w:val="default"/>
                <w:rFonts w:cs="FrankRuehl"/>
                <w:sz w:val="20"/>
                <w:szCs w:val="24"/>
                <w:rtl/>
              </w:rPr>
              <w:fldChar w:fldCharType="end"/>
            </w:r>
            <w:bookmarkEnd w:id="150"/>
          </w:p>
        </w:tc>
      </w:tr>
    </w:tbl>
    <w:p w:rsidR="00E0399D" w:rsidRPr="00E0399D" w:rsidRDefault="00E0399D" w:rsidP="005A24B1">
      <w:pPr>
        <w:pStyle w:val="P00"/>
        <w:spacing w:before="72"/>
        <w:ind w:left="0" w:right="1134"/>
        <w:rPr>
          <w:rStyle w:val="default"/>
          <w:rFonts w:cs="FrankRuehl"/>
          <w:rtl/>
        </w:rPr>
      </w:pPr>
    </w:p>
    <w:p w:rsidR="005A24B1" w:rsidRPr="005A24B1" w:rsidRDefault="005A24B1" w:rsidP="005A24B1">
      <w:pPr>
        <w:pStyle w:val="P00"/>
        <w:spacing w:before="72"/>
        <w:ind w:left="0" w:right="1134"/>
        <w:rPr>
          <w:rStyle w:val="default"/>
          <w:rFonts w:cs="FrankRuehl" w:hint="cs"/>
          <w:sz w:val="20"/>
          <w:rtl/>
        </w:rPr>
      </w:pPr>
      <w:r w:rsidRPr="005A24B1">
        <w:rPr>
          <w:rStyle w:val="default"/>
          <w:rFonts w:cs="FrankRuehl" w:hint="cs"/>
          <w:b/>
          <w:bCs/>
          <w:sz w:val="22"/>
          <w:szCs w:val="22"/>
          <w:rtl/>
        </w:rPr>
        <w:t>אירועים בעלי השפעה מהותית על שירות ניהול התיקים</w:t>
      </w:r>
      <w:r>
        <w:rPr>
          <w:rStyle w:val="default"/>
          <w:rFonts w:cs="FrankRuehl" w:hint="cs"/>
          <w:sz w:val="20"/>
          <w:rtl/>
        </w:rPr>
        <w:t xml:space="preserve">: </w:t>
      </w:r>
      <w:r>
        <w:rPr>
          <w:rStyle w:val="default"/>
          <w:rFonts w:cs="FrankRuehl"/>
          <w:sz w:val="20"/>
          <w:rtl/>
        </w:rPr>
        <w:fldChar w:fldCharType="begin">
          <w:ffData>
            <w:name w:val="Text108"/>
            <w:enabled/>
            <w:calcOnExit w:val="0"/>
            <w:textInput/>
          </w:ffData>
        </w:fldChar>
      </w:r>
      <w:bookmarkStart w:id="151" w:name="Text10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5A24B1">
        <w:rPr>
          <w:rFonts w:cs="FrankRuehl"/>
        </w:rPr>
      </w:r>
      <w:r>
        <w:rPr>
          <w:rStyle w:val="default"/>
          <w:rFonts w:cs="FrankRuehl"/>
          <w:sz w:val="20"/>
          <w:rtl/>
        </w:rPr>
        <w:fldChar w:fldCharType="separate"/>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sidR="00DD57E1">
        <w:rPr>
          <w:rStyle w:val="default"/>
          <w:rFonts w:cs="FrankRuehl"/>
          <w:sz w:val="20"/>
          <w:rtl/>
        </w:rPr>
        <w:t> </w:t>
      </w:r>
      <w:r>
        <w:rPr>
          <w:rStyle w:val="default"/>
          <w:rFonts w:cs="FrankRuehl"/>
          <w:sz w:val="20"/>
          <w:rtl/>
        </w:rPr>
        <w:fldChar w:fldCharType="end"/>
      </w:r>
      <w:bookmarkEnd w:id="151"/>
    </w:p>
    <w:p w:rsidR="00B212DD" w:rsidRDefault="00B212DD" w:rsidP="00431CAA">
      <w:pPr>
        <w:pStyle w:val="P00"/>
        <w:spacing w:before="72"/>
        <w:ind w:left="0" w:right="1134"/>
        <w:rPr>
          <w:rStyle w:val="default"/>
          <w:rFonts w:cs="FrankRuehl" w:hint="cs"/>
          <w:rtl/>
        </w:rPr>
      </w:pPr>
    </w:p>
    <w:p w:rsidR="00B212DD" w:rsidRPr="005A24B1" w:rsidRDefault="005A24B1" w:rsidP="005A24B1">
      <w:pPr>
        <w:pStyle w:val="medium2-header"/>
        <w:keepLines w:val="0"/>
        <w:spacing w:before="72"/>
        <w:ind w:left="0" w:right="1134"/>
        <w:outlineLvl w:val="0"/>
        <w:rPr>
          <w:rFonts w:cs="FrankRuehl" w:hint="cs"/>
          <w:noProof/>
          <w:rtl/>
        </w:rPr>
      </w:pPr>
      <w:bookmarkStart w:id="152" w:name="med4"/>
      <w:bookmarkEnd w:id="152"/>
      <w:r w:rsidRPr="005A24B1">
        <w:rPr>
          <w:rFonts w:cs="FrankRuehl" w:hint="cs"/>
          <w:noProof/>
          <w:rtl/>
        </w:rPr>
        <w:t>תוספת שנייה</w:t>
      </w:r>
    </w:p>
    <w:p w:rsidR="005A24B1" w:rsidRPr="005A24B1" w:rsidRDefault="005A24B1" w:rsidP="005A24B1">
      <w:pPr>
        <w:pStyle w:val="P00"/>
        <w:spacing w:before="72"/>
        <w:ind w:left="0" w:right="1134"/>
        <w:jc w:val="center"/>
        <w:rPr>
          <w:rStyle w:val="default"/>
          <w:rFonts w:cs="FrankRuehl" w:hint="cs"/>
          <w:sz w:val="24"/>
          <w:szCs w:val="24"/>
          <w:rtl/>
        </w:rPr>
      </w:pPr>
      <w:r w:rsidRPr="005A24B1">
        <w:rPr>
          <w:rStyle w:val="default"/>
          <w:rFonts w:cs="FrankRuehl" w:hint="cs"/>
          <w:sz w:val="24"/>
          <w:szCs w:val="24"/>
          <w:rtl/>
        </w:rPr>
        <w:t>(תקנות 38 ו-40)</w:t>
      </w:r>
    </w:p>
    <w:p w:rsidR="005A24B1" w:rsidRPr="005A24B1" w:rsidRDefault="005A24B1" w:rsidP="005A24B1">
      <w:pPr>
        <w:pStyle w:val="P00"/>
        <w:spacing w:before="72"/>
        <w:ind w:left="0" w:right="1134"/>
        <w:jc w:val="center"/>
        <w:rPr>
          <w:rStyle w:val="default"/>
          <w:rFonts w:cs="FrankRuehl" w:hint="cs"/>
          <w:b/>
          <w:bCs/>
          <w:sz w:val="22"/>
          <w:szCs w:val="22"/>
          <w:rtl/>
        </w:rPr>
      </w:pPr>
      <w:r w:rsidRPr="005A24B1">
        <w:rPr>
          <w:rStyle w:val="default"/>
          <w:rFonts w:cs="FrankRuehl" w:hint="cs"/>
          <w:b/>
          <w:bCs/>
          <w:sz w:val="22"/>
          <w:szCs w:val="22"/>
          <w:rtl/>
        </w:rPr>
        <w:t>מבנה הדוח החודשי</w:t>
      </w:r>
    </w:p>
    <w:p w:rsidR="005A24B1" w:rsidRDefault="005A24B1" w:rsidP="00431CA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5A24B1">
        <w:rPr>
          <w:rStyle w:val="default"/>
          <w:rFonts w:cs="FrankRuehl" w:hint="cs"/>
          <w:b/>
          <w:bCs/>
          <w:sz w:val="22"/>
          <w:szCs w:val="22"/>
          <w:rtl/>
        </w:rPr>
        <w:t>כללי</w:t>
      </w:r>
    </w:p>
    <w:p w:rsidR="005A24B1" w:rsidRDefault="005A24B1" w:rsidP="005A24B1">
      <w:pPr>
        <w:pStyle w:val="P00"/>
        <w:spacing w:before="72"/>
        <w:ind w:left="624" w:right="1134"/>
        <w:rPr>
          <w:rStyle w:val="default"/>
          <w:rFonts w:cs="FrankRuehl" w:hint="cs"/>
          <w:sz w:val="20"/>
          <w:rtl/>
        </w:rPr>
      </w:pPr>
      <w:r>
        <w:rPr>
          <w:rStyle w:val="default"/>
          <w:rFonts w:cs="FrankRuehl" w:hint="cs"/>
          <w:rtl/>
        </w:rPr>
        <w:t xml:space="preserve">הדוח החודשי יוגש לרשות כקובץ </w:t>
      </w:r>
      <w:r>
        <w:rPr>
          <w:rStyle w:val="default"/>
          <w:rFonts w:cs="FrankRuehl"/>
          <w:sz w:val="20"/>
        </w:rPr>
        <w:t>ASCII</w:t>
      </w:r>
      <w:r>
        <w:rPr>
          <w:rStyle w:val="default"/>
          <w:rFonts w:cs="FrankRuehl" w:hint="cs"/>
          <w:sz w:val="20"/>
          <w:rtl/>
        </w:rPr>
        <w:t xml:space="preserve">, וייכללו בו נתונים על כל העסקאות שבוצעו במהלך החודש שקדם למועד הדוח בנכסים, באמצעות בעלי רישיון יועץ המועסקים בתאגיד הבנקאי (להלן גם </w:t>
      </w:r>
      <w:r>
        <w:rPr>
          <w:rStyle w:val="default"/>
          <w:rFonts w:cs="FrankRuehl"/>
          <w:sz w:val="20"/>
          <w:rtl/>
        </w:rPr>
        <w:t>–</w:t>
      </w:r>
      <w:r>
        <w:rPr>
          <w:rStyle w:val="default"/>
          <w:rFonts w:cs="FrankRuehl" w:hint="cs"/>
          <w:sz w:val="20"/>
          <w:rtl/>
        </w:rPr>
        <w:t xml:space="preserve"> יועצים או יועצי השקעות) בעבור חשבונות מיועצים של התאגיד הבנקאי; כל רשומה תכלול את ריכוז הפעילות במהלך החודש בנכס מסוים בתאגיד בנקאי מסוים;</w:t>
      </w:r>
    </w:p>
    <w:p w:rsidR="005A24B1" w:rsidRDefault="005A24B1" w:rsidP="005A24B1">
      <w:pPr>
        <w:pStyle w:val="P00"/>
        <w:spacing w:before="72"/>
        <w:ind w:left="624" w:right="1134"/>
        <w:rPr>
          <w:rStyle w:val="default"/>
          <w:rFonts w:cs="FrankRuehl" w:hint="cs"/>
          <w:sz w:val="20"/>
          <w:rtl/>
        </w:rPr>
      </w:pPr>
      <w:r>
        <w:rPr>
          <w:rStyle w:val="default"/>
          <w:rFonts w:cs="FrankRuehl" w:hint="cs"/>
          <w:sz w:val="20"/>
          <w:rtl/>
        </w:rPr>
        <w:t xml:space="preserve">שם הקובץ יהיה במבנה של </w:t>
      </w:r>
      <w:r w:rsidRPr="005A24B1">
        <w:rPr>
          <w:rStyle w:val="default"/>
          <w:rFonts w:cs="FrankRuehl"/>
          <w:smallCaps/>
          <w:sz w:val="20"/>
        </w:rPr>
        <w:t>xxxmmyyyy.txt</w:t>
      </w:r>
      <w:r>
        <w:rPr>
          <w:rStyle w:val="default"/>
          <w:rFonts w:cs="FrankRuehl" w:hint="cs"/>
          <w:sz w:val="20"/>
          <w:rtl/>
        </w:rPr>
        <w:t xml:space="preserve">, כאשר </w:t>
      </w:r>
      <w:r w:rsidRPr="005A24B1">
        <w:rPr>
          <w:rStyle w:val="default"/>
          <w:rFonts w:cs="FrankRuehl"/>
          <w:smallCaps/>
          <w:sz w:val="20"/>
        </w:rPr>
        <w:t>xxx</w:t>
      </w:r>
      <w:r>
        <w:rPr>
          <w:rStyle w:val="default"/>
          <w:rFonts w:cs="FrankRuehl" w:hint="cs"/>
          <w:sz w:val="20"/>
          <w:rtl/>
        </w:rPr>
        <w:t xml:space="preserve"> מיועד לקוד הבנק ו-</w:t>
      </w:r>
      <w:r w:rsidRPr="005A24B1">
        <w:rPr>
          <w:rStyle w:val="default"/>
          <w:rFonts w:cs="FrankRuehl"/>
          <w:smallCaps/>
          <w:sz w:val="20"/>
        </w:rPr>
        <w:t>mmyyyy</w:t>
      </w:r>
      <w:r>
        <w:rPr>
          <w:rStyle w:val="default"/>
          <w:rFonts w:cs="FrankRuehl" w:hint="cs"/>
          <w:sz w:val="20"/>
          <w:rtl/>
        </w:rPr>
        <w:t xml:space="preserve"> מיועדים לציון החודש והשנה שאליהם מתייחס הדוח (</w:t>
      </w:r>
      <w:r w:rsidRPr="005A24B1">
        <w:rPr>
          <w:rStyle w:val="default"/>
          <w:rFonts w:cs="FrankRuehl"/>
          <w:smallCaps/>
          <w:sz w:val="20"/>
        </w:rPr>
        <w:t>mm</w:t>
      </w:r>
      <w:r>
        <w:rPr>
          <w:rStyle w:val="default"/>
          <w:rFonts w:cs="FrankRuehl" w:hint="cs"/>
          <w:sz w:val="20"/>
          <w:rtl/>
        </w:rPr>
        <w:t xml:space="preserve"> לחודש ו-</w:t>
      </w:r>
      <w:r w:rsidRPr="005A24B1">
        <w:rPr>
          <w:rStyle w:val="default"/>
          <w:rFonts w:cs="FrankRuehl"/>
          <w:smallCaps/>
          <w:sz w:val="20"/>
        </w:rPr>
        <w:t>yyyy</w:t>
      </w:r>
      <w:r>
        <w:rPr>
          <w:rStyle w:val="default"/>
          <w:rFonts w:cs="FrankRuehl" w:hint="cs"/>
          <w:sz w:val="20"/>
          <w:rtl/>
        </w:rPr>
        <w:t xml:space="preserve"> לשנה); תווים בעברית הנכללים בקובץ יהיו מסוג עברית ל-</w:t>
      </w:r>
      <w:r w:rsidRPr="005A24B1">
        <w:rPr>
          <w:rStyle w:val="default"/>
          <w:rFonts w:cs="FrankRuehl"/>
          <w:smallCaps/>
          <w:sz w:val="20"/>
        </w:rPr>
        <w:t>windows</w:t>
      </w:r>
      <w:r>
        <w:rPr>
          <w:rStyle w:val="default"/>
          <w:rFonts w:cs="FrankRuehl" w:hint="cs"/>
          <w:sz w:val="20"/>
          <w:rtl/>
        </w:rPr>
        <w:t xml:space="preserve"> (טווח 224-250 </w:t>
      </w:r>
      <w:r>
        <w:rPr>
          <w:rStyle w:val="default"/>
          <w:rFonts w:cs="FrankRuehl"/>
          <w:sz w:val="20"/>
        </w:rPr>
        <w:t>ASCII</w:t>
      </w:r>
      <w:r>
        <w:rPr>
          <w:rStyle w:val="default"/>
          <w:rFonts w:cs="FrankRuehl" w:hint="cs"/>
          <w:sz w:val="20"/>
          <w:rtl/>
        </w:rPr>
        <w:t xml:space="preserve">); המידע יוכנס לקובץ משמאל לימין וערכי השדות האלפא נומריים הנכללים ברשומה ייושרו לשמאל השדה, כפי שמקובל לאחסן בסטנדרט במתכונת של </w:t>
      </w:r>
      <w:r w:rsidRPr="005A24B1">
        <w:rPr>
          <w:rStyle w:val="default"/>
          <w:rFonts w:cs="FrankRuehl"/>
          <w:smallCaps/>
          <w:sz w:val="20"/>
        </w:rPr>
        <w:t>windows</w:t>
      </w:r>
      <w:r>
        <w:rPr>
          <w:rStyle w:val="default"/>
          <w:rFonts w:cs="FrankRuehl" w:hint="cs"/>
          <w:sz w:val="20"/>
          <w:rtl/>
        </w:rPr>
        <w:t xml:space="preserve">; הנתונים בדוח יהיו במתכונת של רשומות, כמפורט בסעיף ד' לתוספת זו; ההפרדה בין רשומה לרשומה תיעשה באמצעות </w:t>
      </w:r>
      <w:r>
        <w:rPr>
          <w:rStyle w:val="default"/>
          <w:rFonts w:cs="FrankRuehl"/>
          <w:sz w:val="20"/>
        </w:rPr>
        <w:t>CR</w:t>
      </w:r>
      <w:r>
        <w:rPr>
          <w:rStyle w:val="default"/>
          <w:rFonts w:cs="FrankRuehl" w:hint="cs"/>
          <w:sz w:val="20"/>
          <w:rtl/>
        </w:rPr>
        <w:t xml:space="preserve"> (</w:t>
      </w:r>
      <w:r>
        <w:rPr>
          <w:rStyle w:val="default"/>
          <w:rFonts w:cs="FrankRuehl"/>
          <w:sz w:val="20"/>
        </w:rPr>
        <w:t>ASCII 13</w:t>
      </w:r>
      <w:r>
        <w:rPr>
          <w:rStyle w:val="default"/>
          <w:rFonts w:cs="FrankRuehl" w:hint="cs"/>
          <w:sz w:val="20"/>
          <w:rtl/>
        </w:rPr>
        <w:t>) ו-</w:t>
      </w:r>
      <w:r>
        <w:rPr>
          <w:rStyle w:val="default"/>
          <w:rFonts w:cs="FrankRuehl"/>
          <w:sz w:val="20"/>
        </w:rPr>
        <w:t>LF</w:t>
      </w:r>
      <w:r>
        <w:rPr>
          <w:rStyle w:val="default"/>
          <w:rFonts w:cs="FrankRuehl" w:hint="cs"/>
          <w:sz w:val="20"/>
          <w:rtl/>
        </w:rPr>
        <w:t xml:space="preserve"> (</w:t>
      </w:r>
      <w:r>
        <w:rPr>
          <w:rStyle w:val="default"/>
          <w:rFonts w:cs="FrankRuehl"/>
          <w:sz w:val="20"/>
        </w:rPr>
        <w:t>ASCII 10</w:t>
      </w:r>
      <w:r>
        <w:rPr>
          <w:rStyle w:val="default"/>
          <w:rFonts w:cs="FrankRuehl" w:hint="cs"/>
          <w:sz w:val="20"/>
          <w:rtl/>
        </w:rPr>
        <w:t>).</w:t>
      </w:r>
    </w:p>
    <w:p w:rsidR="005A24B1" w:rsidRDefault="005A24B1" w:rsidP="00431CAA">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Pr="00596FE6">
        <w:rPr>
          <w:rStyle w:val="default"/>
          <w:rFonts w:cs="FrankRuehl" w:hint="cs"/>
          <w:b/>
          <w:bCs/>
          <w:sz w:val="22"/>
          <w:szCs w:val="22"/>
          <w:rtl/>
        </w:rPr>
        <w:t>מבנה רשומה</w:t>
      </w:r>
    </w:p>
    <w:p w:rsidR="005A24B1" w:rsidRDefault="005A24B1" w:rsidP="00596FE6">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כל רשומה תהיה בת 300 תווים, ומורכבת מכל השדות כאמור בטבלת מבנה רשומה שלהלן, בסדר המפורט ברשימה.</w:t>
      </w:r>
    </w:p>
    <w:p w:rsidR="005A24B1" w:rsidRDefault="005A24B1" w:rsidP="00596FE6">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כל שדה ברשומה יהיה בן מספר תווים כמפורט בטבלת מבנה רשומה; בין שדה לשדה יושם טאב (</w:t>
      </w:r>
      <w:r w:rsidRPr="005A24B1">
        <w:rPr>
          <w:rStyle w:val="default"/>
          <w:rFonts w:cs="FrankRuehl"/>
          <w:smallCaps/>
          <w:sz w:val="20"/>
        </w:rPr>
        <w:t>tab</w:t>
      </w:r>
      <w:r>
        <w:rPr>
          <w:rStyle w:val="default"/>
          <w:rFonts w:cs="FrankRuehl" w:hint="cs"/>
          <w:sz w:val="20"/>
          <w:rtl/>
        </w:rPr>
        <w:t>) כתו מפריד בין השדות.</w:t>
      </w:r>
    </w:p>
    <w:p w:rsidR="005A24B1" w:rsidRDefault="005A24B1" w:rsidP="00596FE6">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r>
      <w:r w:rsidR="00596FE6">
        <w:rPr>
          <w:rStyle w:val="default"/>
          <w:rFonts w:cs="FrankRuehl" w:hint="cs"/>
          <w:sz w:val="20"/>
          <w:rtl/>
        </w:rPr>
        <w:t>שדה נומרי שאינו מכיל נתונים יכלול את הספרה אפס.</w:t>
      </w:r>
    </w:p>
    <w:p w:rsidR="00596FE6" w:rsidRDefault="00596FE6" w:rsidP="00596FE6">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בשדה נומרי יוצגו ספרות בלבד.</w:t>
      </w:r>
    </w:p>
    <w:p w:rsidR="00596FE6" w:rsidRDefault="00596FE6" w:rsidP="00596FE6">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לא ייכללו אפסים בשדה אלא אם כן הם חלק מהמספר, שלפי טבלת מבנה רשומה צריך להיכלל באותו שדה.</w:t>
      </w:r>
    </w:p>
    <w:p w:rsidR="00596FE6" w:rsidRDefault="00596FE6" w:rsidP="00596FE6">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נתונים הכלולים בשדות ייושרו לשמאל השדה.</w:t>
      </w:r>
    </w:p>
    <w:p w:rsidR="00596FE6" w:rsidRDefault="00596FE6" w:rsidP="00431CAA">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Pr="00596FE6">
        <w:rPr>
          <w:rStyle w:val="default"/>
          <w:rFonts w:cs="FrankRuehl" w:hint="cs"/>
          <w:b/>
          <w:bCs/>
          <w:sz w:val="22"/>
          <w:szCs w:val="22"/>
          <w:rtl/>
        </w:rPr>
        <w:t>הרשומות בדוח החודשי</w:t>
      </w:r>
    </w:p>
    <w:p w:rsidR="00596FE6" w:rsidRDefault="00596FE6" w:rsidP="00741B76">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לכל נכס</w:t>
      </w:r>
      <w:r w:rsidR="00741B76">
        <w:rPr>
          <w:rStyle w:val="default"/>
          <w:rFonts w:cs="FrankRuehl" w:hint="cs"/>
          <w:sz w:val="20"/>
          <w:rtl/>
        </w:rPr>
        <w:t xml:space="preserve"> שבוצעו בו במהלך החודש עסקאות באמצעות יועצי ההשקעות המועסקים בתאגיד הבנקאי תיוחד רשומה; הרשומה תכלול את כל הפרטים כמפורט בטבלת מבנה רשומה, בסדר ובמבנה המפורטים בה.</w:t>
      </w:r>
    </w:p>
    <w:p w:rsidR="00741B76" w:rsidRDefault="00741B76" w:rsidP="00741B76">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הרשומות בקובץ ימוינו בסדר עולה לפי השדה "מספר נכס".</w:t>
      </w:r>
    </w:p>
    <w:p w:rsidR="00741B76" w:rsidRDefault="00741B76" w:rsidP="00431CAA">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Pr="00741B76">
        <w:rPr>
          <w:rStyle w:val="default"/>
          <w:rFonts w:cs="FrankRuehl" w:hint="cs"/>
          <w:b/>
          <w:bCs/>
          <w:sz w:val="22"/>
          <w:szCs w:val="22"/>
          <w:rtl/>
        </w:rPr>
        <w:t>טבלת מבנה רשומה</w:t>
      </w:r>
    </w:p>
    <w:p w:rsidR="00741B76" w:rsidRPr="00741B76" w:rsidRDefault="00741B76" w:rsidP="00C25EE4">
      <w:pPr>
        <w:pStyle w:val="P00"/>
        <w:pBdr>
          <w:bottom w:val="single" w:sz="4" w:space="1" w:color="auto"/>
        </w:pBdr>
        <w:tabs>
          <w:tab w:val="clear" w:pos="624"/>
          <w:tab w:val="clear" w:pos="1021"/>
          <w:tab w:val="clear" w:pos="1474"/>
          <w:tab w:val="clear" w:pos="1928"/>
          <w:tab w:val="clear" w:pos="2835"/>
          <w:tab w:val="clear" w:pos="6259"/>
          <w:tab w:val="center" w:pos="851"/>
          <w:tab w:val="right" w:pos="2155"/>
          <w:tab w:val="center" w:pos="3856"/>
          <w:tab w:val="center" w:pos="6237"/>
        </w:tabs>
        <w:spacing w:before="72"/>
        <w:ind w:left="0" w:right="1134"/>
        <w:rPr>
          <w:rStyle w:val="default"/>
          <w:rFonts w:cs="FrankRuehl" w:hint="cs"/>
          <w:sz w:val="22"/>
          <w:szCs w:val="22"/>
          <w:rtl/>
        </w:rPr>
      </w:pPr>
      <w:r w:rsidRPr="00741B76">
        <w:rPr>
          <w:rStyle w:val="default"/>
          <w:rFonts w:cs="FrankRuehl" w:hint="cs"/>
          <w:sz w:val="22"/>
          <w:szCs w:val="22"/>
          <w:rtl/>
        </w:rPr>
        <w:tab/>
        <w:t>ערך השדה</w:t>
      </w:r>
      <w:r w:rsidRPr="00741B76">
        <w:rPr>
          <w:rStyle w:val="default"/>
          <w:rFonts w:cs="FrankRuehl" w:hint="cs"/>
          <w:sz w:val="22"/>
          <w:szCs w:val="22"/>
          <w:rtl/>
        </w:rPr>
        <w:tab/>
        <w:t>מיקום</w:t>
      </w:r>
      <w:r w:rsidRPr="00741B76">
        <w:rPr>
          <w:rStyle w:val="default"/>
          <w:rFonts w:cs="FrankRuehl" w:hint="cs"/>
          <w:sz w:val="22"/>
          <w:szCs w:val="22"/>
          <w:rtl/>
        </w:rPr>
        <w:tab/>
        <w:t>גודל השדה</w:t>
      </w:r>
      <w:r w:rsidRPr="00741B76">
        <w:rPr>
          <w:rStyle w:val="default"/>
          <w:rFonts w:cs="FrankRuehl" w:hint="cs"/>
          <w:sz w:val="22"/>
          <w:szCs w:val="22"/>
          <w:rtl/>
        </w:rPr>
        <w:tab/>
        <w:t>סוג השדה</w:t>
      </w:r>
      <w:r w:rsidRPr="00741B76">
        <w:rPr>
          <w:rStyle w:val="default"/>
          <w:rFonts w:cs="FrankRuehl" w:hint="cs"/>
          <w:sz w:val="22"/>
          <w:szCs w:val="22"/>
          <w:rtl/>
        </w:rPr>
        <w:tab/>
        <w:t>הערות</w:t>
      </w:r>
    </w:p>
    <w:p w:rsidR="00741B76" w:rsidRPr="00C25EE4" w:rsidRDefault="00741B76"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4"/>
          <w:szCs w:val="24"/>
          <w:rtl/>
        </w:rPr>
      </w:pPr>
      <w:r w:rsidRPr="00C25EE4">
        <w:rPr>
          <w:rStyle w:val="default"/>
          <w:rFonts w:cs="FrankRuehl" w:hint="cs"/>
          <w:sz w:val="24"/>
          <w:szCs w:val="24"/>
          <w:rtl/>
        </w:rPr>
        <w:t>קוד בנק</w:t>
      </w:r>
      <w:r w:rsidRPr="00C25EE4">
        <w:rPr>
          <w:rStyle w:val="default"/>
          <w:rFonts w:cs="FrankRuehl" w:hint="cs"/>
          <w:sz w:val="24"/>
          <w:szCs w:val="24"/>
          <w:rtl/>
        </w:rPr>
        <w:tab/>
        <w:t>1</w:t>
      </w:r>
      <w:r w:rsidRPr="00C25EE4">
        <w:rPr>
          <w:rStyle w:val="default"/>
          <w:rFonts w:cs="FrankRuehl" w:hint="cs"/>
          <w:sz w:val="24"/>
          <w:szCs w:val="24"/>
          <w:rtl/>
        </w:rPr>
        <w:tab/>
        <w:t>2</w:t>
      </w:r>
      <w:r w:rsidRPr="00C25EE4">
        <w:rPr>
          <w:rStyle w:val="default"/>
          <w:rFonts w:cs="FrankRuehl" w:hint="cs"/>
          <w:sz w:val="24"/>
          <w:szCs w:val="24"/>
          <w:rtl/>
        </w:rPr>
        <w:tab/>
        <w:t>נומרי</w:t>
      </w:r>
      <w:r w:rsidRPr="00C25EE4">
        <w:rPr>
          <w:rStyle w:val="default"/>
          <w:rFonts w:cs="FrankRuehl" w:hint="cs"/>
          <w:sz w:val="24"/>
          <w:szCs w:val="24"/>
          <w:rtl/>
        </w:rPr>
        <w:tab/>
        <w:t>מספר הזיהוי של הבנק</w:t>
      </w:r>
    </w:p>
    <w:p w:rsidR="00C25EE4" w:rsidRPr="00C25EE4" w:rsidRDefault="00741B76"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4"/>
          <w:szCs w:val="24"/>
          <w:rtl/>
        </w:rPr>
      </w:pPr>
      <w:r w:rsidRPr="00C25EE4">
        <w:rPr>
          <w:rStyle w:val="default"/>
          <w:rFonts w:cs="FrankRuehl" w:hint="cs"/>
          <w:sz w:val="24"/>
          <w:szCs w:val="24"/>
          <w:rtl/>
        </w:rPr>
        <w:t xml:space="preserve">מספר סניפי הבנק </w:t>
      </w:r>
    </w:p>
    <w:p w:rsidR="00741B76" w:rsidRPr="00C25EE4" w:rsidRDefault="00741B76"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4"/>
          <w:szCs w:val="24"/>
          <w:rtl/>
        </w:rPr>
      </w:pPr>
      <w:r w:rsidRPr="00C25EE4">
        <w:rPr>
          <w:rStyle w:val="default"/>
          <w:rFonts w:cs="FrankRuehl" w:hint="cs"/>
          <w:sz w:val="24"/>
          <w:szCs w:val="24"/>
          <w:rtl/>
        </w:rPr>
        <w:t>שבהם מועסקים יועצים</w:t>
      </w:r>
      <w:r w:rsidRPr="00C25EE4">
        <w:rPr>
          <w:rStyle w:val="default"/>
          <w:rFonts w:cs="FrankRuehl" w:hint="cs"/>
          <w:sz w:val="24"/>
          <w:szCs w:val="24"/>
          <w:rtl/>
        </w:rPr>
        <w:tab/>
        <w:t>4</w:t>
      </w:r>
      <w:r w:rsidRPr="00C25EE4">
        <w:rPr>
          <w:rStyle w:val="default"/>
          <w:rFonts w:cs="FrankRuehl" w:hint="cs"/>
          <w:sz w:val="24"/>
          <w:szCs w:val="24"/>
          <w:rtl/>
        </w:rPr>
        <w:tab/>
        <w:t>4</w:t>
      </w:r>
      <w:r w:rsidRPr="00C25EE4">
        <w:rPr>
          <w:rStyle w:val="default"/>
          <w:rFonts w:cs="FrankRuehl" w:hint="cs"/>
          <w:sz w:val="24"/>
          <w:szCs w:val="24"/>
          <w:rtl/>
        </w:rPr>
        <w:tab/>
        <w:t>נומרי</w:t>
      </w:r>
    </w:p>
    <w:p w:rsidR="00741B76" w:rsidRDefault="00741B76"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4536" w:right="1134" w:hanging="4536"/>
        <w:jc w:val="left"/>
        <w:rPr>
          <w:rStyle w:val="default"/>
          <w:rFonts w:cs="FrankRuehl" w:hint="cs"/>
          <w:sz w:val="24"/>
          <w:szCs w:val="24"/>
          <w:rtl/>
        </w:rPr>
      </w:pPr>
      <w:r w:rsidRPr="00C25EE4">
        <w:rPr>
          <w:rStyle w:val="default"/>
          <w:rFonts w:cs="FrankRuehl" w:hint="cs"/>
          <w:sz w:val="24"/>
          <w:szCs w:val="24"/>
          <w:rtl/>
        </w:rPr>
        <w:t>שם נכס</w:t>
      </w:r>
      <w:r w:rsidRPr="00C25EE4">
        <w:rPr>
          <w:rStyle w:val="default"/>
          <w:rFonts w:cs="FrankRuehl" w:hint="cs"/>
          <w:sz w:val="24"/>
          <w:szCs w:val="24"/>
          <w:rtl/>
        </w:rPr>
        <w:tab/>
        <w:t>9</w:t>
      </w:r>
      <w:r w:rsidRPr="00C25EE4">
        <w:rPr>
          <w:rStyle w:val="default"/>
          <w:rFonts w:cs="FrankRuehl" w:hint="cs"/>
          <w:sz w:val="24"/>
          <w:szCs w:val="24"/>
          <w:rtl/>
        </w:rPr>
        <w:tab/>
        <w:t>40</w:t>
      </w:r>
      <w:r w:rsidRPr="00C25EE4">
        <w:rPr>
          <w:rStyle w:val="default"/>
          <w:rFonts w:cs="FrankRuehl" w:hint="cs"/>
          <w:sz w:val="24"/>
          <w:szCs w:val="24"/>
          <w:rtl/>
        </w:rPr>
        <w:tab/>
        <w:t>אלפא נומרי</w:t>
      </w:r>
      <w:r w:rsidRPr="00C25EE4">
        <w:rPr>
          <w:rStyle w:val="default"/>
          <w:rFonts w:cs="FrankRuehl" w:hint="cs"/>
          <w:sz w:val="24"/>
          <w:szCs w:val="24"/>
          <w:rtl/>
        </w:rPr>
        <w:tab/>
        <w:t>שם מלא של נכס הנסחר</w:t>
      </w:r>
      <w:r w:rsidR="00C25EE4" w:rsidRPr="00C25EE4">
        <w:rPr>
          <w:rStyle w:val="default"/>
          <w:rFonts w:cs="FrankRuehl" w:hint="cs"/>
          <w:sz w:val="24"/>
          <w:szCs w:val="24"/>
          <w:rtl/>
        </w:rPr>
        <w:t xml:space="preserve"> בבורסה בישראל יהיה זהה</w:t>
      </w:r>
      <w:r w:rsidR="00C25EE4">
        <w:rPr>
          <w:rStyle w:val="default"/>
          <w:rFonts w:cs="FrankRuehl" w:hint="cs"/>
          <w:sz w:val="24"/>
          <w:szCs w:val="24"/>
          <w:rtl/>
        </w:rPr>
        <w:t xml:space="preserve"> לשם המצוין בשדה "שם נייר מלא" הכלול במידע שמפיצה הבורסה לחבריה (סוגי חומר 166 ו-28 (נגזרים));</w:t>
      </w:r>
    </w:p>
    <w:p w:rsidR="00C25EE4" w:rsidRDefault="00C25EE4"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4536" w:right="1134"/>
        <w:jc w:val="left"/>
        <w:rPr>
          <w:rStyle w:val="default"/>
          <w:rFonts w:cs="FrankRuehl" w:hint="cs"/>
          <w:sz w:val="24"/>
          <w:szCs w:val="24"/>
          <w:rtl/>
        </w:rPr>
      </w:pPr>
      <w:r>
        <w:rPr>
          <w:rStyle w:val="default"/>
          <w:rFonts w:cs="FrankRuehl" w:hint="cs"/>
          <w:sz w:val="24"/>
          <w:szCs w:val="24"/>
          <w:rtl/>
        </w:rPr>
        <w:t>שמו של נכס הנסחר מחוץ לישראל יירשם במלואו, באותיות לטיניות גדולות;</w:t>
      </w:r>
    </w:p>
    <w:p w:rsidR="00C25EE4" w:rsidRDefault="00C25EE4"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4536" w:right="1134"/>
        <w:jc w:val="left"/>
        <w:rPr>
          <w:rStyle w:val="default"/>
          <w:rFonts w:cs="FrankRuehl" w:hint="cs"/>
          <w:sz w:val="24"/>
          <w:szCs w:val="24"/>
          <w:rtl/>
        </w:rPr>
      </w:pPr>
      <w:r>
        <w:rPr>
          <w:rStyle w:val="default"/>
          <w:rFonts w:cs="FrankRuehl" w:hint="cs"/>
          <w:sz w:val="24"/>
          <w:szCs w:val="24"/>
          <w:rtl/>
        </w:rPr>
        <w:t>שם נכס אחר יהיה בהתאם לשמו ברשומות הבנק.</w:t>
      </w:r>
    </w:p>
    <w:p w:rsidR="00C25EE4" w:rsidRDefault="00C25EE4"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4"/>
          <w:szCs w:val="24"/>
          <w:rtl/>
        </w:rPr>
        <w:t>מזהה מאפיין נכס</w:t>
      </w:r>
      <w:r>
        <w:rPr>
          <w:rStyle w:val="default"/>
          <w:rFonts w:cs="FrankRuehl" w:hint="cs"/>
          <w:sz w:val="24"/>
          <w:szCs w:val="24"/>
          <w:rtl/>
        </w:rPr>
        <w:tab/>
        <w:t>50</w:t>
      </w:r>
      <w:r>
        <w:rPr>
          <w:rStyle w:val="default"/>
          <w:rFonts w:cs="FrankRuehl" w:hint="cs"/>
          <w:sz w:val="24"/>
          <w:szCs w:val="24"/>
          <w:rtl/>
        </w:rPr>
        <w:tab/>
        <w:t>2</w:t>
      </w:r>
      <w:r>
        <w:rPr>
          <w:rStyle w:val="default"/>
          <w:rFonts w:cs="FrankRuehl" w:hint="cs"/>
          <w:sz w:val="24"/>
          <w:szCs w:val="24"/>
          <w:rtl/>
        </w:rPr>
        <w:tab/>
        <w:t>נומרי</w:t>
      </w:r>
      <w:r>
        <w:rPr>
          <w:rStyle w:val="default"/>
          <w:rFonts w:cs="FrankRuehl" w:hint="cs"/>
          <w:sz w:val="24"/>
          <w:szCs w:val="24"/>
          <w:rtl/>
        </w:rPr>
        <w:tab/>
        <w:t xml:space="preserve">ערך טבלה </w:t>
      </w:r>
      <w:r>
        <w:rPr>
          <w:rStyle w:val="default"/>
          <w:rFonts w:cs="FrankRuehl"/>
          <w:sz w:val="20"/>
          <w:szCs w:val="24"/>
        </w:rPr>
        <w:t>A</w:t>
      </w:r>
    </w:p>
    <w:p w:rsidR="00C25EE4" w:rsidRDefault="00C25EE4"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4536" w:right="1134" w:hanging="4536"/>
        <w:jc w:val="left"/>
        <w:rPr>
          <w:rStyle w:val="default"/>
          <w:rFonts w:cs="FrankRuehl" w:hint="cs"/>
          <w:sz w:val="20"/>
          <w:szCs w:val="24"/>
          <w:rtl/>
        </w:rPr>
      </w:pPr>
      <w:r>
        <w:rPr>
          <w:rStyle w:val="default"/>
          <w:rFonts w:cs="FrankRuehl" w:hint="cs"/>
          <w:sz w:val="20"/>
          <w:szCs w:val="24"/>
          <w:rtl/>
        </w:rPr>
        <w:t>מספר נכס</w:t>
      </w:r>
      <w:r>
        <w:rPr>
          <w:rStyle w:val="default"/>
          <w:rFonts w:cs="FrankRuehl" w:hint="cs"/>
          <w:sz w:val="20"/>
          <w:szCs w:val="24"/>
          <w:rtl/>
        </w:rPr>
        <w:tab/>
        <w:t>53</w:t>
      </w:r>
      <w:r>
        <w:rPr>
          <w:rStyle w:val="default"/>
          <w:rFonts w:cs="FrankRuehl" w:hint="cs"/>
          <w:sz w:val="20"/>
          <w:szCs w:val="24"/>
          <w:rtl/>
        </w:rPr>
        <w:tab/>
        <w:t>14</w:t>
      </w:r>
      <w:r>
        <w:rPr>
          <w:rStyle w:val="default"/>
          <w:rFonts w:cs="FrankRuehl" w:hint="cs"/>
          <w:sz w:val="20"/>
          <w:szCs w:val="24"/>
          <w:rtl/>
        </w:rPr>
        <w:tab/>
        <w:t>אלפא נומרי</w:t>
      </w:r>
      <w:r>
        <w:rPr>
          <w:rStyle w:val="default"/>
          <w:rFonts w:cs="FrankRuehl" w:hint="cs"/>
          <w:sz w:val="20"/>
          <w:szCs w:val="24"/>
          <w:rtl/>
        </w:rPr>
        <w:tab/>
        <w:t xml:space="preserve">מספר נכס הנסחר בישראל או קרן נאמנות ישראלית הוא מספר הבורסה של הנכס; לגבי </w:t>
      </w:r>
      <w:r w:rsidRPr="00C85DFB">
        <w:rPr>
          <w:rStyle w:val="default"/>
          <w:rFonts w:cs="FrankRuehl" w:hint="cs"/>
          <w:sz w:val="24"/>
          <w:szCs w:val="24"/>
          <w:rtl/>
        </w:rPr>
        <w:t>נכס</w:t>
      </w:r>
      <w:r>
        <w:rPr>
          <w:rStyle w:val="default"/>
          <w:rFonts w:cs="FrankRuehl" w:hint="cs"/>
          <w:sz w:val="20"/>
          <w:szCs w:val="24"/>
          <w:rtl/>
        </w:rPr>
        <w:t xml:space="preserve"> אחר יש לדווח מספר מזהה מסוג </w:t>
      </w:r>
      <w:r>
        <w:rPr>
          <w:rStyle w:val="default"/>
          <w:rFonts w:cs="FrankRuehl"/>
          <w:sz w:val="20"/>
          <w:szCs w:val="24"/>
        </w:rPr>
        <w:t>ISIN</w:t>
      </w:r>
      <w:r>
        <w:rPr>
          <w:rStyle w:val="default"/>
          <w:rFonts w:cs="FrankRuehl" w:hint="cs"/>
          <w:sz w:val="20"/>
          <w:szCs w:val="24"/>
          <w:rtl/>
        </w:rPr>
        <w:t xml:space="preserve"> ובהעדר מספר כאמור את המזהה החד-ערכי של הנכס לפי רישומי הבנק.</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מזהה סוג מספר נכס</w:t>
      </w:r>
      <w:r>
        <w:rPr>
          <w:rStyle w:val="default"/>
          <w:rFonts w:cs="FrankRuehl" w:hint="cs"/>
          <w:sz w:val="20"/>
          <w:szCs w:val="24"/>
          <w:rtl/>
        </w:rPr>
        <w:tab/>
        <w:t>68</w:t>
      </w:r>
      <w:r>
        <w:rPr>
          <w:rStyle w:val="default"/>
          <w:rFonts w:cs="FrankRuehl" w:hint="cs"/>
          <w:sz w:val="20"/>
          <w:szCs w:val="24"/>
          <w:rtl/>
        </w:rPr>
        <w:tab/>
        <w:t>2</w:t>
      </w:r>
      <w:r>
        <w:rPr>
          <w:rStyle w:val="default"/>
          <w:rFonts w:cs="FrankRuehl" w:hint="cs"/>
          <w:sz w:val="20"/>
          <w:szCs w:val="24"/>
          <w:rtl/>
        </w:rPr>
        <w:tab/>
        <w:t>נומרי</w:t>
      </w:r>
      <w:r>
        <w:rPr>
          <w:rStyle w:val="default"/>
          <w:rFonts w:cs="FrankRuehl" w:hint="cs"/>
          <w:sz w:val="20"/>
          <w:szCs w:val="24"/>
          <w:rtl/>
        </w:rPr>
        <w:tab/>
        <w:t xml:space="preserve">ערך טבלה </w:t>
      </w:r>
      <w:r>
        <w:rPr>
          <w:rStyle w:val="default"/>
          <w:rFonts w:cs="FrankRuehl"/>
          <w:sz w:val="20"/>
          <w:szCs w:val="24"/>
        </w:rPr>
        <w:t>B</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ה-</w:t>
      </w:r>
      <w:r w:rsidRPr="00C85DFB">
        <w:rPr>
          <w:rStyle w:val="default"/>
          <w:rFonts w:cs="FrankRuehl"/>
          <w:smallCaps/>
          <w:sz w:val="20"/>
          <w:szCs w:val="24"/>
        </w:rPr>
        <w:t>ticker</w:t>
      </w:r>
      <w:r>
        <w:rPr>
          <w:rStyle w:val="default"/>
          <w:rFonts w:cs="FrankRuehl" w:hint="cs"/>
          <w:sz w:val="20"/>
          <w:szCs w:val="24"/>
          <w:rtl/>
        </w:rPr>
        <w:t xml:space="preserve"> של נכס</w:t>
      </w:r>
      <w:r>
        <w:rPr>
          <w:rStyle w:val="default"/>
          <w:rFonts w:cs="FrankRuehl" w:hint="cs"/>
          <w:sz w:val="20"/>
          <w:szCs w:val="24"/>
          <w:rtl/>
        </w:rPr>
        <w:tab/>
        <w:t>71</w:t>
      </w:r>
      <w:r>
        <w:rPr>
          <w:rStyle w:val="default"/>
          <w:rFonts w:cs="FrankRuehl" w:hint="cs"/>
          <w:sz w:val="20"/>
          <w:szCs w:val="24"/>
          <w:rtl/>
        </w:rPr>
        <w:tab/>
        <w:t>14</w:t>
      </w:r>
      <w:r>
        <w:rPr>
          <w:rStyle w:val="default"/>
          <w:rFonts w:cs="FrankRuehl" w:hint="cs"/>
          <w:sz w:val="20"/>
          <w:szCs w:val="24"/>
          <w:rtl/>
        </w:rPr>
        <w:tab/>
        <w:t>אלפא נומרי</w:t>
      </w:r>
      <w:r>
        <w:rPr>
          <w:rStyle w:val="default"/>
          <w:rFonts w:cs="FrankRuehl" w:hint="cs"/>
          <w:sz w:val="20"/>
          <w:szCs w:val="24"/>
          <w:rtl/>
        </w:rPr>
        <w:tab/>
        <w:t xml:space="preserve">סימן הניתן לנייר ערך הנסחר בבורסה או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הנסחר מחוץ לישראל</w:t>
      </w:r>
      <w:r>
        <w:rPr>
          <w:rStyle w:val="default"/>
          <w:rFonts w:cs="FrankRuehl" w:hint="cs"/>
          <w:sz w:val="20"/>
          <w:szCs w:val="24"/>
          <w:rtl/>
        </w:rPr>
        <w:tab/>
      </w:r>
      <w:r>
        <w:rPr>
          <w:rStyle w:val="default"/>
          <w:rFonts w:cs="FrankRuehl" w:hint="cs"/>
          <w:sz w:val="20"/>
          <w:szCs w:val="24"/>
          <w:rtl/>
        </w:rPr>
        <w:tab/>
      </w:r>
      <w:r>
        <w:rPr>
          <w:rStyle w:val="default"/>
          <w:rFonts w:cs="FrankRuehl" w:hint="cs"/>
          <w:sz w:val="20"/>
          <w:szCs w:val="24"/>
          <w:rtl/>
        </w:rPr>
        <w:tab/>
      </w:r>
      <w:r>
        <w:rPr>
          <w:rStyle w:val="default"/>
          <w:rFonts w:cs="FrankRuehl" w:hint="cs"/>
          <w:sz w:val="20"/>
          <w:szCs w:val="24"/>
          <w:rtl/>
        </w:rPr>
        <w:tab/>
        <w:t>בשוק מוסדר, לצורך זיהויו.</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עסקאות קנייה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t>86</w:t>
      </w:r>
      <w:r>
        <w:rPr>
          <w:rStyle w:val="default"/>
          <w:rFonts w:cs="FrankRuehl" w:hint="cs"/>
          <w:sz w:val="20"/>
          <w:szCs w:val="24"/>
          <w:rtl/>
        </w:rPr>
        <w:tab/>
        <w:t>8</w:t>
      </w:r>
      <w:r>
        <w:rPr>
          <w:rStyle w:val="default"/>
          <w:rFonts w:cs="FrankRuehl" w:hint="cs"/>
          <w:sz w:val="20"/>
          <w:szCs w:val="24"/>
          <w:rtl/>
        </w:rPr>
        <w:tab/>
        <w:t>נומרי</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שווי עסקאות קנייה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t>95</w:t>
      </w:r>
      <w:r>
        <w:rPr>
          <w:rStyle w:val="default"/>
          <w:rFonts w:cs="FrankRuehl" w:hint="cs"/>
          <w:sz w:val="20"/>
          <w:szCs w:val="24"/>
          <w:rtl/>
        </w:rPr>
        <w:tab/>
        <w:t>18</w:t>
      </w:r>
      <w:r>
        <w:rPr>
          <w:rStyle w:val="default"/>
          <w:rFonts w:cs="FrankRuehl" w:hint="cs"/>
          <w:sz w:val="20"/>
          <w:szCs w:val="24"/>
          <w:rtl/>
        </w:rPr>
        <w:tab/>
        <w:t>נומרי</w:t>
      </w:r>
      <w:r>
        <w:rPr>
          <w:rStyle w:val="default"/>
          <w:rFonts w:cs="FrankRuehl" w:hint="cs"/>
          <w:sz w:val="20"/>
          <w:szCs w:val="24"/>
          <w:rtl/>
        </w:rPr>
        <w:tab/>
        <w:t>בשקלים חדשים</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חשבונות מיועצים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שבהם בוצעו עסקאות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קנייה מיועצות בנכס</w:t>
      </w:r>
      <w:r>
        <w:rPr>
          <w:rStyle w:val="default"/>
          <w:rFonts w:cs="FrankRuehl" w:hint="cs"/>
          <w:sz w:val="20"/>
          <w:szCs w:val="24"/>
          <w:rtl/>
        </w:rPr>
        <w:tab/>
        <w:t>114</w:t>
      </w:r>
      <w:r>
        <w:rPr>
          <w:rStyle w:val="default"/>
          <w:rFonts w:cs="FrankRuehl" w:hint="cs"/>
          <w:sz w:val="20"/>
          <w:szCs w:val="24"/>
          <w:rtl/>
        </w:rPr>
        <w:tab/>
        <w:t>8</w:t>
      </w:r>
      <w:r>
        <w:rPr>
          <w:rStyle w:val="default"/>
          <w:rFonts w:cs="FrankRuehl" w:hint="cs"/>
          <w:sz w:val="20"/>
          <w:szCs w:val="24"/>
          <w:rtl/>
        </w:rPr>
        <w:tab/>
        <w:t>נומרי</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סניפים שבהם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בוצעו עסקאות קנייה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t>123</w:t>
      </w:r>
      <w:r>
        <w:rPr>
          <w:rStyle w:val="default"/>
          <w:rFonts w:cs="FrankRuehl" w:hint="cs"/>
          <w:sz w:val="20"/>
          <w:szCs w:val="24"/>
          <w:rtl/>
        </w:rPr>
        <w:tab/>
        <w:t>4</w:t>
      </w:r>
      <w:r>
        <w:rPr>
          <w:rStyle w:val="default"/>
          <w:rFonts w:cs="FrankRuehl" w:hint="cs"/>
          <w:sz w:val="20"/>
          <w:szCs w:val="24"/>
          <w:rtl/>
        </w:rPr>
        <w:tab/>
        <w:t>נומרי</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יועצים שבאמצעותם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בוצעו עסקאות קנייה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t>128</w:t>
      </w:r>
      <w:r>
        <w:rPr>
          <w:rStyle w:val="default"/>
          <w:rFonts w:cs="FrankRuehl" w:hint="cs"/>
          <w:sz w:val="20"/>
          <w:szCs w:val="24"/>
          <w:rtl/>
        </w:rPr>
        <w:tab/>
        <w:t>4</w:t>
      </w:r>
      <w:r>
        <w:rPr>
          <w:rStyle w:val="default"/>
          <w:rFonts w:cs="FrankRuehl" w:hint="cs"/>
          <w:sz w:val="20"/>
          <w:szCs w:val="24"/>
          <w:rtl/>
        </w:rPr>
        <w:tab/>
        <w:t>נומרי</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עסקאות מכירה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t>133</w:t>
      </w:r>
      <w:r>
        <w:rPr>
          <w:rStyle w:val="default"/>
          <w:rFonts w:cs="FrankRuehl" w:hint="cs"/>
          <w:sz w:val="20"/>
          <w:szCs w:val="24"/>
          <w:rtl/>
        </w:rPr>
        <w:tab/>
        <w:t>8</w:t>
      </w:r>
      <w:r>
        <w:rPr>
          <w:rStyle w:val="default"/>
          <w:rFonts w:cs="FrankRuehl" w:hint="cs"/>
          <w:sz w:val="20"/>
          <w:szCs w:val="24"/>
          <w:rtl/>
        </w:rPr>
        <w:tab/>
        <w:t>נומרי</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שווי עסקאות מכירה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t>142</w:t>
      </w:r>
      <w:r>
        <w:rPr>
          <w:rStyle w:val="default"/>
          <w:rFonts w:cs="FrankRuehl" w:hint="cs"/>
          <w:sz w:val="20"/>
          <w:szCs w:val="24"/>
          <w:rtl/>
        </w:rPr>
        <w:tab/>
        <w:t>18</w:t>
      </w:r>
      <w:r>
        <w:rPr>
          <w:rStyle w:val="default"/>
          <w:rFonts w:cs="FrankRuehl"/>
          <w:sz w:val="20"/>
          <w:szCs w:val="24"/>
        </w:rPr>
        <w:tab/>
      </w:r>
      <w:r>
        <w:rPr>
          <w:rStyle w:val="default"/>
          <w:rFonts w:cs="FrankRuehl" w:hint="cs"/>
          <w:sz w:val="20"/>
          <w:szCs w:val="24"/>
          <w:rtl/>
        </w:rPr>
        <w:t>נומרי</w:t>
      </w:r>
      <w:r>
        <w:rPr>
          <w:rStyle w:val="default"/>
          <w:rFonts w:cs="FrankRuehl" w:hint="cs"/>
          <w:sz w:val="20"/>
          <w:szCs w:val="24"/>
          <w:rtl/>
        </w:rPr>
        <w:tab/>
        <w:t>בשקלים חדשים</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חשבונות מיועצים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שבהם בוצעו עסקאות </w:t>
      </w:r>
    </w:p>
    <w:p w:rsidR="00C85DFB" w:rsidRDefault="00C85DFB" w:rsidP="00C85DF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מכירה מיועצות בנכס</w:t>
      </w:r>
      <w:r>
        <w:rPr>
          <w:rStyle w:val="default"/>
          <w:rFonts w:cs="FrankRuehl" w:hint="cs"/>
          <w:sz w:val="20"/>
          <w:szCs w:val="24"/>
          <w:rtl/>
        </w:rPr>
        <w:tab/>
        <w:t>161</w:t>
      </w:r>
      <w:r>
        <w:rPr>
          <w:rStyle w:val="default"/>
          <w:rFonts w:cs="FrankRuehl" w:hint="cs"/>
          <w:sz w:val="20"/>
          <w:szCs w:val="24"/>
          <w:rtl/>
        </w:rPr>
        <w:tab/>
        <w:t>8</w:t>
      </w:r>
      <w:r>
        <w:rPr>
          <w:rStyle w:val="default"/>
          <w:rFonts w:cs="FrankRuehl" w:hint="cs"/>
          <w:sz w:val="20"/>
          <w:szCs w:val="24"/>
          <w:rtl/>
        </w:rPr>
        <w:tab/>
        <w:t>נומרי</w:t>
      </w:r>
    </w:p>
    <w:p w:rsidR="00C85DFB" w:rsidRDefault="00C85DFB"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סניפים שבהם בוצעו </w:t>
      </w:r>
    </w:p>
    <w:p w:rsidR="00C85DFB" w:rsidRDefault="00C85DFB"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עסקאות מכירה מיועצות </w:t>
      </w:r>
    </w:p>
    <w:p w:rsidR="00C85DFB" w:rsidRDefault="00C85DFB"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בנכס</w:t>
      </w:r>
      <w:r>
        <w:rPr>
          <w:rStyle w:val="default"/>
          <w:rFonts w:cs="FrankRuehl" w:hint="cs"/>
          <w:sz w:val="20"/>
          <w:szCs w:val="24"/>
          <w:rtl/>
        </w:rPr>
        <w:tab/>
      </w:r>
      <w:r w:rsidR="00683D0C">
        <w:rPr>
          <w:rStyle w:val="default"/>
          <w:rFonts w:cs="FrankRuehl" w:hint="cs"/>
          <w:sz w:val="20"/>
          <w:szCs w:val="24"/>
          <w:rtl/>
        </w:rPr>
        <w:t>170</w:t>
      </w:r>
      <w:r w:rsidR="00683D0C">
        <w:rPr>
          <w:rStyle w:val="default"/>
          <w:rFonts w:cs="FrankRuehl" w:hint="cs"/>
          <w:sz w:val="20"/>
          <w:szCs w:val="24"/>
          <w:rtl/>
        </w:rPr>
        <w:tab/>
        <w:t>4</w:t>
      </w:r>
      <w:r w:rsidR="00683D0C">
        <w:rPr>
          <w:rStyle w:val="default"/>
          <w:rFonts w:cs="FrankRuehl" w:hint="cs"/>
          <w:sz w:val="20"/>
          <w:szCs w:val="24"/>
          <w:rtl/>
        </w:rPr>
        <w:tab/>
        <w:t>נומרי</w:t>
      </w:r>
    </w:p>
    <w:p w:rsidR="00683D0C" w:rsidRDefault="00683D0C"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יועצים שבאמצעותם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בוצעו עסקאות מכירה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t>175</w:t>
      </w:r>
      <w:r>
        <w:rPr>
          <w:rStyle w:val="default"/>
          <w:rFonts w:cs="FrankRuehl" w:hint="cs"/>
          <w:sz w:val="20"/>
          <w:szCs w:val="24"/>
          <w:rtl/>
        </w:rPr>
        <w:tab/>
        <w:t>4</w:t>
      </w:r>
      <w:r>
        <w:rPr>
          <w:rStyle w:val="default"/>
          <w:rFonts w:cs="FrankRuehl" w:hint="cs"/>
          <w:sz w:val="20"/>
          <w:szCs w:val="24"/>
          <w:rtl/>
        </w:rPr>
        <w:tab/>
        <w:t>נומרי</w:t>
      </w:r>
    </w:p>
    <w:p w:rsidR="00683D0C" w:rsidRDefault="00683D0C"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עסקאות קנייה לא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מיועצות שבוצעו בידי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יועץ בנכס</w:t>
      </w:r>
      <w:r>
        <w:rPr>
          <w:rStyle w:val="default"/>
          <w:rFonts w:cs="FrankRuehl" w:hint="cs"/>
          <w:sz w:val="20"/>
          <w:szCs w:val="24"/>
          <w:rtl/>
        </w:rPr>
        <w:tab/>
        <w:t>180</w:t>
      </w:r>
      <w:r>
        <w:rPr>
          <w:rStyle w:val="default"/>
          <w:rFonts w:cs="FrankRuehl" w:hint="cs"/>
          <w:sz w:val="20"/>
          <w:szCs w:val="24"/>
          <w:rtl/>
        </w:rPr>
        <w:tab/>
        <w:t>8</w:t>
      </w:r>
      <w:r>
        <w:rPr>
          <w:rStyle w:val="default"/>
          <w:rFonts w:cs="FrankRuehl" w:hint="cs"/>
          <w:sz w:val="20"/>
          <w:szCs w:val="24"/>
          <w:rtl/>
        </w:rPr>
        <w:tab/>
        <w:t>נומרי</w:t>
      </w:r>
    </w:p>
    <w:p w:rsidR="00683D0C" w:rsidRDefault="00683D0C"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שווי עסקאות קנייה לא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מיועצות שבוצעו בידי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יועץ בנכס</w:t>
      </w:r>
      <w:r>
        <w:rPr>
          <w:rStyle w:val="default"/>
          <w:rFonts w:cs="FrankRuehl" w:hint="cs"/>
          <w:sz w:val="20"/>
          <w:szCs w:val="24"/>
          <w:rtl/>
        </w:rPr>
        <w:tab/>
        <w:t>189</w:t>
      </w:r>
      <w:r>
        <w:rPr>
          <w:rStyle w:val="default"/>
          <w:rFonts w:cs="FrankRuehl" w:hint="cs"/>
          <w:sz w:val="20"/>
          <w:szCs w:val="24"/>
          <w:rtl/>
        </w:rPr>
        <w:tab/>
        <w:t>18</w:t>
      </w:r>
      <w:r>
        <w:rPr>
          <w:rStyle w:val="default"/>
          <w:rFonts w:cs="FrankRuehl" w:hint="cs"/>
          <w:sz w:val="20"/>
          <w:szCs w:val="24"/>
          <w:rtl/>
        </w:rPr>
        <w:tab/>
        <w:t>נומרי</w:t>
      </w:r>
      <w:r>
        <w:rPr>
          <w:rStyle w:val="default"/>
          <w:rFonts w:cs="FrankRuehl" w:hint="cs"/>
          <w:sz w:val="20"/>
          <w:szCs w:val="24"/>
          <w:rtl/>
        </w:rPr>
        <w:tab/>
        <w:t>בשקלים חדשים</w:t>
      </w:r>
    </w:p>
    <w:p w:rsidR="00683D0C" w:rsidRDefault="00683D0C"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חשבונות מיועצים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שבהם בוצעו עסקאות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קנייה לא מיועצות בידי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יועצים בנכס</w:t>
      </w:r>
      <w:r>
        <w:rPr>
          <w:rStyle w:val="default"/>
          <w:rFonts w:cs="FrankRuehl" w:hint="cs"/>
          <w:sz w:val="20"/>
          <w:szCs w:val="24"/>
          <w:rtl/>
        </w:rPr>
        <w:tab/>
        <w:t>208</w:t>
      </w:r>
      <w:r>
        <w:rPr>
          <w:rStyle w:val="default"/>
          <w:rFonts w:cs="FrankRuehl" w:hint="cs"/>
          <w:sz w:val="20"/>
          <w:szCs w:val="24"/>
          <w:rtl/>
        </w:rPr>
        <w:tab/>
        <w:t>8</w:t>
      </w:r>
      <w:r>
        <w:rPr>
          <w:rStyle w:val="default"/>
          <w:rFonts w:cs="FrankRuehl" w:hint="cs"/>
          <w:sz w:val="20"/>
          <w:szCs w:val="24"/>
          <w:rtl/>
        </w:rPr>
        <w:tab/>
        <w:t>נומרי</w:t>
      </w:r>
    </w:p>
    <w:p w:rsidR="00683D0C" w:rsidRDefault="00683D0C"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סניפים שבהם בוצעו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עסקאות קנייה לא מיועצות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בידי יועצים בנכס</w:t>
      </w:r>
      <w:r>
        <w:rPr>
          <w:rStyle w:val="default"/>
          <w:rFonts w:cs="FrankRuehl" w:hint="cs"/>
          <w:sz w:val="20"/>
          <w:szCs w:val="24"/>
          <w:rtl/>
        </w:rPr>
        <w:tab/>
        <w:t>217</w:t>
      </w:r>
      <w:r>
        <w:rPr>
          <w:rStyle w:val="default"/>
          <w:rFonts w:cs="FrankRuehl" w:hint="cs"/>
          <w:sz w:val="20"/>
          <w:szCs w:val="24"/>
          <w:rtl/>
        </w:rPr>
        <w:tab/>
        <w:t>4</w:t>
      </w:r>
      <w:r>
        <w:rPr>
          <w:rStyle w:val="default"/>
          <w:rFonts w:cs="FrankRuehl" w:hint="cs"/>
          <w:sz w:val="20"/>
          <w:szCs w:val="24"/>
          <w:rtl/>
        </w:rPr>
        <w:tab/>
        <w:t>נומרי</w:t>
      </w:r>
    </w:p>
    <w:p w:rsidR="00683D0C" w:rsidRDefault="00683D0C"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יועצים שבאמצעותם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בוצעו עסקאות הקנייה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הלא מיועצות בנכס</w:t>
      </w:r>
      <w:r>
        <w:rPr>
          <w:rStyle w:val="default"/>
          <w:rFonts w:cs="FrankRuehl" w:hint="cs"/>
          <w:sz w:val="20"/>
          <w:szCs w:val="24"/>
          <w:rtl/>
        </w:rPr>
        <w:tab/>
        <w:t>222</w:t>
      </w:r>
      <w:r>
        <w:rPr>
          <w:rStyle w:val="default"/>
          <w:rFonts w:cs="FrankRuehl" w:hint="cs"/>
          <w:sz w:val="20"/>
          <w:szCs w:val="24"/>
          <w:rtl/>
        </w:rPr>
        <w:tab/>
        <w:t>4</w:t>
      </w:r>
      <w:r>
        <w:rPr>
          <w:rStyle w:val="default"/>
          <w:rFonts w:cs="FrankRuehl" w:hint="cs"/>
          <w:sz w:val="20"/>
          <w:szCs w:val="24"/>
          <w:rtl/>
        </w:rPr>
        <w:tab/>
        <w:t>נומרי</w:t>
      </w:r>
    </w:p>
    <w:p w:rsidR="00683D0C" w:rsidRDefault="00683D0C"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עסקאות מכירה לא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מיועצות שבוצעו בידי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יועץ בנכס</w:t>
      </w:r>
      <w:r>
        <w:rPr>
          <w:rStyle w:val="default"/>
          <w:rFonts w:cs="FrankRuehl" w:hint="cs"/>
          <w:sz w:val="20"/>
          <w:szCs w:val="24"/>
          <w:rtl/>
        </w:rPr>
        <w:tab/>
        <w:t>227</w:t>
      </w:r>
      <w:r>
        <w:rPr>
          <w:rStyle w:val="default"/>
          <w:rFonts w:cs="FrankRuehl" w:hint="cs"/>
          <w:sz w:val="20"/>
          <w:szCs w:val="24"/>
          <w:rtl/>
        </w:rPr>
        <w:tab/>
        <w:t>8</w:t>
      </w:r>
      <w:r>
        <w:rPr>
          <w:rStyle w:val="default"/>
          <w:rFonts w:cs="FrankRuehl" w:hint="cs"/>
          <w:sz w:val="20"/>
          <w:szCs w:val="24"/>
          <w:rtl/>
        </w:rPr>
        <w:tab/>
        <w:t>נומרי</w:t>
      </w:r>
    </w:p>
    <w:p w:rsidR="00683D0C" w:rsidRDefault="00683D0C"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שווי עסקאות מכירה לא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מיועצות שבוצעו בידי </w:t>
      </w:r>
    </w:p>
    <w:p w:rsidR="00683D0C" w:rsidRDefault="00683D0C" w:rsidP="00683D0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יועץ בנכס</w:t>
      </w:r>
      <w:r>
        <w:rPr>
          <w:rStyle w:val="default"/>
          <w:rFonts w:cs="FrankRuehl" w:hint="cs"/>
          <w:sz w:val="20"/>
          <w:szCs w:val="24"/>
          <w:rtl/>
        </w:rPr>
        <w:tab/>
        <w:t>236</w:t>
      </w:r>
      <w:r>
        <w:rPr>
          <w:rStyle w:val="default"/>
          <w:rFonts w:cs="FrankRuehl" w:hint="cs"/>
          <w:sz w:val="20"/>
          <w:szCs w:val="24"/>
          <w:rtl/>
        </w:rPr>
        <w:tab/>
        <w:t>18</w:t>
      </w:r>
      <w:r>
        <w:rPr>
          <w:rStyle w:val="default"/>
          <w:rFonts w:cs="FrankRuehl" w:hint="cs"/>
          <w:sz w:val="20"/>
          <w:szCs w:val="24"/>
          <w:rtl/>
        </w:rPr>
        <w:tab/>
        <w:t>נומרי</w:t>
      </w:r>
      <w:r>
        <w:rPr>
          <w:rStyle w:val="default"/>
          <w:rFonts w:cs="FrankRuehl" w:hint="cs"/>
          <w:sz w:val="20"/>
          <w:szCs w:val="24"/>
          <w:rtl/>
        </w:rPr>
        <w:tab/>
        <w:t>בשקלים חדשים</w:t>
      </w:r>
    </w:p>
    <w:p w:rsidR="00683D0C" w:rsidRDefault="00683D0C"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מספר חשבונות</w:t>
      </w:r>
      <w:r w:rsidR="00CC7E93">
        <w:rPr>
          <w:rStyle w:val="default"/>
          <w:rFonts w:cs="FrankRuehl" w:hint="cs"/>
          <w:sz w:val="20"/>
          <w:szCs w:val="24"/>
          <w:rtl/>
        </w:rPr>
        <w:t xml:space="preserve"> שבהם </w:t>
      </w:r>
    </w:p>
    <w:p w:rsidR="00CC7E93" w:rsidRDefault="00CC7E93" w:rsidP="00CC7E93">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בוצעו עסקאות מכירה </w:t>
      </w:r>
    </w:p>
    <w:p w:rsidR="00CC7E93" w:rsidRDefault="00CC7E93" w:rsidP="00CC7E93">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לא מיועצות בידי </w:t>
      </w:r>
    </w:p>
    <w:p w:rsidR="00CC7E93" w:rsidRDefault="00CC7E93" w:rsidP="00CC7E93">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יועצים בנכס</w:t>
      </w:r>
      <w:r>
        <w:rPr>
          <w:rStyle w:val="default"/>
          <w:rFonts w:cs="FrankRuehl" w:hint="cs"/>
          <w:sz w:val="20"/>
          <w:szCs w:val="24"/>
          <w:rtl/>
        </w:rPr>
        <w:tab/>
        <w:t>255</w:t>
      </w:r>
      <w:r>
        <w:rPr>
          <w:rStyle w:val="default"/>
          <w:rFonts w:cs="FrankRuehl" w:hint="cs"/>
          <w:sz w:val="20"/>
          <w:szCs w:val="24"/>
          <w:rtl/>
        </w:rPr>
        <w:tab/>
        <w:t>8</w:t>
      </w:r>
      <w:r>
        <w:rPr>
          <w:rStyle w:val="default"/>
          <w:rFonts w:cs="FrankRuehl" w:hint="cs"/>
          <w:sz w:val="20"/>
          <w:szCs w:val="24"/>
          <w:rtl/>
        </w:rPr>
        <w:tab/>
        <w:t>נומרי</w:t>
      </w:r>
    </w:p>
    <w:p w:rsidR="00CC7E93" w:rsidRDefault="00CC7E93" w:rsidP="00CC7E93">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סניפים שבהם </w:t>
      </w:r>
    </w:p>
    <w:p w:rsidR="00CC7E93" w:rsidRDefault="00CC7E93" w:rsidP="00CC7E93">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בוצעו עסקאות מכירה </w:t>
      </w:r>
    </w:p>
    <w:p w:rsidR="00CC7E93" w:rsidRDefault="00CC7E93" w:rsidP="00CC7E93">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לא מיועצות</w:t>
      </w:r>
      <w:r w:rsidRPr="00CC7E93">
        <w:rPr>
          <w:rStyle w:val="default"/>
          <w:rFonts w:cs="FrankRuehl" w:hint="cs"/>
          <w:sz w:val="20"/>
          <w:szCs w:val="24"/>
          <w:rtl/>
        </w:rPr>
        <w:t xml:space="preserve"> </w:t>
      </w:r>
      <w:r>
        <w:rPr>
          <w:rStyle w:val="default"/>
          <w:rFonts w:cs="FrankRuehl" w:hint="cs"/>
          <w:sz w:val="20"/>
          <w:szCs w:val="24"/>
          <w:rtl/>
        </w:rPr>
        <w:t>בידי</w:t>
      </w:r>
    </w:p>
    <w:p w:rsidR="00CC7E93" w:rsidRDefault="00CC7E93" w:rsidP="00CC7E93">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יועצים בנכס</w:t>
      </w:r>
      <w:r>
        <w:rPr>
          <w:rStyle w:val="default"/>
          <w:rFonts w:cs="FrankRuehl" w:hint="cs"/>
          <w:sz w:val="20"/>
          <w:szCs w:val="24"/>
          <w:rtl/>
        </w:rPr>
        <w:tab/>
        <w:t>264</w:t>
      </w:r>
      <w:r>
        <w:rPr>
          <w:rStyle w:val="default"/>
          <w:rFonts w:cs="FrankRuehl" w:hint="cs"/>
          <w:sz w:val="20"/>
          <w:szCs w:val="24"/>
          <w:rtl/>
        </w:rPr>
        <w:tab/>
        <w:t>4</w:t>
      </w:r>
      <w:r>
        <w:rPr>
          <w:rStyle w:val="default"/>
          <w:rFonts w:cs="FrankRuehl" w:hint="cs"/>
          <w:sz w:val="20"/>
          <w:szCs w:val="24"/>
          <w:rtl/>
        </w:rPr>
        <w:tab/>
        <w:t>נומרי</w:t>
      </w:r>
    </w:p>
    <w:p w:rsidR="00CC7E93" w:rsidRDefault="00CC7E93"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יועצים שבאמצעותם </w:t>
      </w:r>
    </w:p>
    <w:p w:rsidR="00CC7E93" w:rsidRDefault="00CC7E93" w:rsidP="00CC7E93">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בוצעו עסקאות המכירה </w:t>
      </w:r>
    </w:p>
    <w:p w:rsidR="00CC7E93" w:rsidRDefault="00CC7E93" w:rsidP="00CC7E93">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הלא מיועצות בנכס</w:t>
      </w:r>
      <w:r>
        <w:rPr>
          <w:rStyle w:val="default"/>
          <w:rFonts w:cs="FrankRuehl" w:hint="cs"/>
          <w:sz w:val="20"/>
          <w:szCs w:val="24"/>
          <w:rtl/>
        </w:rPr>
        <w:tab/>
        <w:t>271</w:t>
      </w:r>
      <w:r>
        <w:rPr>
          <w:rStyle w:val="default"/>
          <w:rFonts w:cs="FrankRuehl" w:hint="cs"/>
          <w:sz w:val="20"/>
          <w:szCs w:val="24"/>
          <w:rtl/>
        </w:rPr>
        <w:tab/>
        <w:t>4</w:t>
      </w:r>
      <w:r>
        <w:rPr>
          <w:rStyle w:val="default"/>
          <w:rFonts w:cs="FrankRuehl" w:hint="cs"/>
          <w:sz w:val="20"/>
          <w:szCs w:val="24"/>
          <w:rtl/>
        </w:rPr>
        <w:tab/>
        <w:t>נומרי</w:t>
      </w:r>
    </w:p>
    <w:p w:rsidR="00CC7E93" w:rsidRDefault="00CC7E93"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תאריך הדוח</w:t>
      </w:r>
      <w:r>
        <w:rPr>
          <w:rStyle w:val="default"/>
          <w:rFonts w:cs="FrankRuehl" w:hint="cs"/>
          <w:sz w:val="20"/>
          <w:szCs w:val="24"/>
          <w:rtl/>
        </w:rPr>
        <w:tab/>
        <w:t>276</w:t>
      </w:r>
      <w:r>
        <w:rPr>
          <w:rStyle w:val="default"/>
          <w:rFonts w:cs="FrankRuehl" w:hint="cs"/>
          <w:sz w:val="20"/>
          <w:szCs w:val="24"/>
          <w:rtl/>
        </w:rPr>
        <w:tab/>
        <w:t>6</w:t>
      </w:r>
      <w:r>
        <w:rPr>
          <w:rStyle w:val="default"/>
          <w:rFonts w:cs="FrankRuehl" w:hint="cs"/>
          <w:sz w:val="20"/>
          <w:szCs w:val="24"/>
          <w:rtl/>
        </w:rPr>
        <w:tab/>
        <w:t>נומרי</w:t>
      </w:r>
      <w:r>
        <w:rPr>
          <w:rStyle w:val="default"/>
          <w:rFonts w:cs="FrankRuehl" w:hint="cs"/>
          <w:sz w:val="20"/>
          <w:szCs w:val="24"/>
          <w:rtl/>
        </w:rPr>
        <w:tab/>
        <w:t xml:space="preserve">במבנה </w:t>
      </w:r>
      <w:r w:rsidRPr="00CC7E93">
        <w:rPr>
          <w:rStyle w:val="default"/>
          <w:rFonts w:cs="FrankRuehl"/>
          <w:smallCaps/>
          <w:sz w:val="20"/>
          <w:szCs w:val="24"/>
        </w:rPr>
        <w:t>mmyyyy</w:t>
      </w:r>
    </w:p>
    <w:p w:rsidR="00CC7E93" w:rsidRDefault="00CC7E93"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מספר רשומה סודר</w:t>
      </w:r>
      <w:r>
        <w:rPr>
          <w:rStyle w:val="default"/>
          <w:rFonts w:cs="FrankRuehl" w:hint="cs"/>
          <w:sz w:val="20"/>
          <w:szCs w:val="24"/>
          <w:rtl/>
        </w:rPr>
        <w:tab/>
        <w:t>283</w:t>
      </w:r>
      <w:r>
        <w:rPr>
          <w:rStyle w:val="default"/>
          <w:rFonts w:cs="FrankRuehl" w:hint="cs"/>
          <w:sz w:val="20"/>
          <w:szCs w:val="24"/>
          <w:rtl/>
        </w:rPr>
        <w:tab/>
        <w:t>8</w:t>
      </w:r>
      <w:r>
        <w:rPr>
          <w:rStyle w:val="default"/>
          <w:rFonts w:cs="FrankRuehl" w:hint="cs"/>
          <w:sz w:val="20"/>
          <w:szCs w:val="24"/>
          <w:rtl/>
        </w:rPr>
        <w:tab/>
        <w:t>נומרי</w:t>
      </w:r>
    </w:p>
    <w:p w:rsidR="00C0472A" w:rsidRDefault="00CC7E93" w:rsidP="00C25EE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רשומות כולל </w:t>
      </w:r>
    </w:p>
    <w:p w:rsidR="00CC7E93" w:rsidRDefault="00CC7E93" w:rsidP="00C0472A">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בקובץ</w:t>
      </w:r>
      <w:r>
        <w:rPr>
          <w:rStyle w:val="default"/>
          <w:rFonts w:cs="FrankRuehl" w:hint="cs"/>
          <w:sz w:val="20"/>
          <w:szCs w:val="24"/>
          <w:rtl/>
        </w:rPr>
        <w:tab/>
        <w:t>292</w:t>
      </w:r>
      <w:r>
        <w:rPr>
          <w:rStyle w:val="default"/>
          <w:rFonts w:cs="FrankRuehl" w:hint="cs"/>
          <w:sz w:val="20"/>
          <w:szCs w:val="24"/>
          <w:rtl/>
        </w:rPr>
        <w:tab/>
        <w:t>8</w:t>
      </w:r>
      <w:r>
        <w:rPr>
          <w:rStyle w:val="default"/>
          <w:rFonts w:cs="FrankRuehl" w:hint="cs"/>
          <w:sz w:val="20"/>
          <w:szCs w:val="24"/>
          <w:rtl/>
        </w:rPr>
        <w:tab/>
        <w:t>נומרי</w:t>
      </w:r>
    </w:p>
    <w:p w:rsidR="00CC7E93" w:rsidRDefault="00CC7E93" w:rsidP="00CC7E93">
      <w:pPr>
        <w:pStyle w:val="P00"/>
        <w:spacing w:before="72"/>
        <w:ind w:left="0" w:right="1134"/>
        <w:rPr>
          <w:rStyle w:val="default"/>
          <w:rFonts w:cs="FrankRuehl" w:hint="cs"/>
          <w:sz w:val="20"/>
          <w:rtl/>
        </w:rPr>
      </w:pP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להלן פירוט טבלאות ההמרה לערכים הנכללים בקובץ:</w:t>
      </w:r>
    </w:p>
    <w:p w:rsidR="00CC7E93" w:rsidRPr="00CC7E93" w:rsidRDefault="00CC7E93" w:rsidP="00CC7E93">
      <w:pPr>
        <w:pStyle w:val="P00"/>
        <w:spacing w:before="72"/>
        <w:ind w:left="0" w:right="1134"/>
        <w:rPr>
          <w:rStyle w:val="default"/>
          <w:rFonts w:cs="FrankRuehl" w:hint="cs"/>
          <w:b/>
          <w:bCs/>
          <w:sz w:val="18"/>
          <w:szCs w:val="22"/>
          <w:rtl/>
        </w:rPr>
      </w:pPr>
      <w:r w:rsidRPr="00CC7E93">
        <w:rPr>
          <w:rStyle w:val="default"/>
          <w:rFonts w:cs="FrankRuehl" w:hint="cs"/>
          <w:b/>
          <w:bCs/>
          <w:sz w:val="18"/>
          <w:szCs w:val="22"/>
          <w:rtl/>
        </w:rPr>
        <w:t xml:space="preserve">טבלה </w:t>
      </w:r>
      <w:r w:rsidRPr="00CC7E93">
        <w:rPr>
          <w:rStyle w:val="default"/>
          <w:rFonts w:cs="FrankRuehl"/>
          <w:b/>
          <w:bCs/>
          <w:sz w:val="18"/>
          <w:szCs w:val="22"/>
        </w:rPr>
        <w:t>A</w:t>
      </w:r>
      <w:r w:rsidRPr="00CC7E93">
        <w:rPr>
          <w:rStyle w:val="default"/>
          <w:rFonts w:cs="FrankRuehl" w:hint="cs"/>
          <w:b/>
          <w:bCs/>
          <w:sz w:val="18"/>
          <w:szCs w:val="22"/>
          <w:rtl/>
        </w:rPr>
        <w:t xml:space="preserve"> </w:t>
      </w:r>
      <w:r w:rsidRPr="00CC7E93">
        <w:rPr>
          <w:rStyle w:val="default"/>
          <w:rFonts w:cs="FrankRuehl"/>
          <w:b/>
          <w:bCs/>
          <w:sz w:val="18"/>
          <w:szCs w:val="22"/>
          <w:rtl/>
        </w:rPr>
        <w:t>–</w:t>
      </w:r>
      <w:r w:rsidRPr="00CC7E93">
        <w:rPr>
          <w:rStyle w:val="default"/>
          <w:rFonts w:cs="FrankRuehl" w:hint="cs"/>
          <w:b/>
          <w:bCs/>
          <w:sz w:val="18"/>
          <w:szCs w:val="22"/>
          <w:rtl/>
        </w:rPr>
        <w:t xml:space="preserve"> מאפיין נכס</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נכס הנסחר בבורסה לניירות ערך בתל אביב</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קרן נאמנות ישראלית</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קרן חוץ</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פיקדון מובנה של הבנק</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נגזר </w:t>
      </w:r>
      <w:r>
        <w:rPr>
          <w:rStyle w:val="default"/>
          <w:rFonts w:cs="FrankRuehl"/>
          <w:sz w:val="20"/>
        </w:rPr>
        <w:t>OTC</w:t>
      </w:r>
      <w:r>
        <w:rPr>
          <w:rStyle w:val="default"/>
          <w:rFonts w:cs="FrankRuehl" w:hint="cs"/>
          <w:sz w:val="20"/>
          <w:rtl/>
        </w:rPr>
        <w:t xml:space="preserve"> של הבנק</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נכס אחר של הבנק</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השתתפות בהנפקות </w:t>
      </w:r>
      <w:r>
        <w:rPr>
          <w:rStyle w:val="default"/>
          <w:rFonts w:cs="FrankRuehl"/>
          <w:sz w:val="20"/>
          <w:rtl/>
        </w:rPr>
        <w:t>–</w:t>
      </w:r>
      <w:r>
        <w:rPr>
          <w:rStyle w:val="default"/>
          <w:rFonts w:cs="FrankRuehl" w:hint="cs"/>
          <w:sz w:val="20"/>
          <w:rtl/>
        </w:rPr>
        <w:t xml:space="preserve"> איגרות חוב</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השתתפות בהנפקות </w:t>
      </w:r>
      <w:r>
        <w:rPr>
          <w:rStyle w:val="default"/>
          <w:rFonts w:cs="FrankRuehl"/>
          <w:sz w:val="20"/>
          <w:rtl/>
        </w:rPr>
        <w:t>–</w:t>
      </w:r>
      <w:r>
        <w:rPr>
          <w:rStyle w:val="default"/>
          <w:rFonts w:cs="FrankRuehl" w:hint="cs"/>
          <w:sz w:val="20"/>
          <w:rtl/>
        </w:rPr>
        <w:t xml:space="preserve"> מניות</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 xml:space="preserve">השתתפות בהנפקות </w:t>
      </w:r>
      <w:r>
        <w:rPr>
          <w:rStyle w:val="default"/>
          <w:rFonts w:cs="FrankRuehl"/>
          <w:sz w:val="20"/>
          <w:rtl/>
        </w:rPr>
        <w:t>–</w:t>
      </w:r>
      <w:r>
        <w:rPr>
          <w:rStyle w:val="default"/>
          <w:rFonts w:cs="FrankRuehl" w:hint="cs"/>
          <w:sz w:val="20"/>
          <w:rtl/>
        </w:rPr>
        <w:t xml:space="preserve"> אחר</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 xml:space="preserve">ניירות ערך חוץ </w:t>
      </w:r>
      <w:r>
        <w:rPr>
          <w:rStyle w:val="default"/>
          <w:rFonts w:cs="FrankRuehl"/>
          <w:sz w:val="20"/>
          <w:rtl/>
        </w:rPr>
        <w:t>–</w:t>
      </w:r>
      <w:r>
        <w:rPr>
          <w:rStyle w:val="default"/>
          <w:rFonts w:cs="FrankRuehl" w:hint="cs"/>
          <w:sz w:val="20"/>
          <w:rtl/>
        </w:rPr>
        <w:t xml:space="preserve"> מניות</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 xml:space="preserve">ניירות ערך חוץ </w:t>
      </w:r>
      <w:r>
        <w:rPr>
          <w:rStyle w:val="default"/>
          <w:rFonts w:cs="FrankRuehl"/>
          <w:sz w:val="20"/>
          <w:rtl/>
        </w:rPr>
        <w:t>–</w:t>
      </w:r>
      <w:r>
        <w:rPr>
          <w:rStyle w:val="default"/>
          <w:rFonts w:cs="FrankRuehl" w:hint="cs"/>
          <w:sz w:val="20"/>
          <w:rtl/>
        </w:rPr>
        <w:t xml:space="preserve"> איגרות חוב</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 xml:space="preserve">ניירות ערך חוץ </w:t>
      </w:r>
      <w:r>
        <w:rPr>
          <w:rStyle w:val="default"/>
          <w:rFonts w:cs="FrankRuehl"/>
          <w:sz w:val="20"/>
          <w:rtl/>
        </w:rPr>
        <w:t>–</w:t>
      </w:r>
      <w:r>
        <w:rPr>
          <w:rStyle w:val="default"/>
          <w:rFonts w:cs="FrankRuehl" w:hint="cs"/>
          <w:sz w:val="20"/>
          <w:rtl/>
        </w:rPr>
        <w:t xml:space="preserve"> נגזרים</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 xml:space="preserve">ניירות ערך חוץ </w:t>
      </w:r>
      <w:r>
        <w:rPr>
          <w:rStyle w:val="default"/>
          <w:rFonts w:cs="FrankRuehl"/>
          <w:sz w:val="20"/>
          <w:rtl/>
        </w:rPr>
        <w:t>–</w:t>
      </w:r>
      <w:r>
        <w:rPr>
          <w:rStyle w:val="default"/>
          <w:rFonts w:cs="FrankRuehl" w:hint="cs"/>
          <w:sz w:val="20"/>
          <w:rtl/>
        </w:rPr>
        <w:t xml:space="preserve"> אחר</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99</w:t>
      </w:r>
      <w:r>
        <w:rPr>
          <w:rStyle w:val="default"/>
          <w:rFonts w:cs="FrankRuehl" w:hint="cs"/>
          <w:sz w:val="20"/>
          <w:rtl/>
        </w:rPr>
        <w:tab/>
        <w:t>אחר</w:t>
      </w:r>
    </w:p>
    <w:p w:rsidR="00CC7E93" w:rsidRPr="00CC7E93" w:rsidRDefault="00CC7E93" w:rsidP="00CC7E93">
      <w:pPr>
        <w:pStyle w:val="P00"/>
        <w:spacing w:before="72"/>
        <w:ind w:left="0" w:right="1134"/>
        <w:rPr>
          <w:rStyle w:val="default"/>
          <w:rFonts w:cs="FrankRuehl" w:hint="cs"/>
          <w:b/>
          <w:bCs/>
          <w:sz w:val="18"/>
          <w:szCs w:val="22"/>
          <w:rtl/>
        </w:rPr>
      </w:pPr>
      <w:r w:rsidRPr="00CC7E93">
        <w:rPr>
          <w:rStyle w:val="default"/>
          <w:rFonts w:cs="FrankRuehl" w:hint="cs"/>
          <w:b/>
          <w:bCs/>
          <w:sz w:val="18"/>
          <w:szCs w:val="22"/>
          <w:rtl/>
        </w:rPr>
        <w:t xml:space="preserve">טבלה </w:t>
      </w:r>
      <w:r w:rsidRPr="00CC7E93">
        <w:rPr>
          <w:rStyle w:val="default"/>
          <w:rFonts w:cs="FrankRuehl"/>
          <w:b/>
          <w:bCs/>
          <w:sz w:val="18"/>
          <w:szCs w:val="22"/>
        </w:rPr>
        <w:t>B</w:t>
      </w:r>
      <w:r w:rsidRPr="00CC7E93">
        <w:rPr>
          <w:rStyle w:val="default"/>
          <w:rFonts w:cs="FrankRuehl" w:hint="cs"/>
          <w:b/>
          <w:bCs/>
          <w:sz w:val="18"/>
          <w:szCs w:val="22"/>
          <w:rtl/>
        </w:rPr>
        <w:t xml:space="preserve"> </w:t>
      </w:r>
      <w:r w:rsidRPr="00CC7E93">
        <w:rPr>
          <w:rStyle w:val="default"/>
          <w:rFonts w:cs="FrankRuehl"/>
          <w:b/>
          <w:bCs/>
          <w:sz w:val="18"/>
          <w:szCs w:val="22"/>
          <w:rtl/>
        </w:rPr>
        <w:t>–</w:t>
      </w:r>
      <w:r w:rsidRPr="00CC7E93">
        <w:rPr>
          <w:rStyle w:val="default"/>
          <w:rFonts w:cs="FrankRuehl" w:hint="cs"/>
          <w:b/>
          <w:bCs/>
          <w:sz w:val="18"/>
          <w:szCs w:val="22"/>
          <w:rtl/>
        </w:rPr>
        <w:t xml:space="preserve"> סוג מספר מזהה</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מס' בורסה ת"א</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Pr>
          <w:rStyle w:val="default"/>
          <w:rFonts w:cs="FrankRuehl"/>
          <w:sz w:val="20"/>
        </w:rPr>
        <w:t>ISIN</w:t>
      </w:r>
    </w:p>
    <w:p w:rsidR="00CC7E93" w:rsidRDefault="00CC7E93" w:rsidP="00CC7E93">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קוד פנימי של נכס של הבנק</w:t>
      </w:r>
    </w:p>
    <w:p w:rsidR="00CC7E93" w:rsidRPr="00CC7E93" w:rsidRDefault="00CC7E93" w:rsidP="00CC7E93">
      <w:pPr>
        <w:pStyle w:val="P00"/>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אחר</w:t>
      </w:r>
    </w:p>
    <w:p w:rsidR="00B212DD" w:rsidRDefault="00B212DD" w:rsidP="00431CAA">
      <w:pPr>
        <w:pStyle w:val="P00"/>
        <w:spacing w:before="72"/>
        <w:ind w:left="0" w:right="1134"/>
        <w:rPr>
          <w:rStyle w:val="default"/>
          <w:rFonts w:cs="FrankRuehl" w:hint="cs"/>
          <w:rtl/>
        </w:rPr>
      </w:pPr>
    </w:p>
    <w:p w:rsidR="00B212DD" w:rsidRPr="00CC7E93" w:rsidRDefault="00CC7E93" w:rsidP="00CC7E93">
      <w:pPr>
        <w:pStyle w:val="medium2-header"/>
        <w:keepLines w:val="0"/>
        <w:spacing w:before="72"/>
        <w:ind w:left="0" w:right="1134"/>
        <w:outlineLvl w:val="0"/>
        <w:rPr>
          <w:rFonts w:cs="FrankRuehl" w:hint="cs"/>
          <w:noProof/>
          <w:rtl/>
        </w:rPr>
      </w:pPr>
      <w:bookmarkStart w:id="153" w:name="med5"/>
      <w:bookmarkEnd w:id="153"/>
      <w:r w:rsidRPr="00CC7E93">
        <w:rPr>
          <w:rFonts w:cs="FrankRuehl" w:hint="cs"/>
          <w:noProof/>
          <w:rtl/>
        </w:rPr>
        <w:t>תוספת שלישית</w:t>
      </w:r>
    </w:p>
    <w:p w:rsidR="00B212DD" w:rsidRPr="00CC7E93" w:rsidRDefault="00CC7E93" w:rsidP="00CC7E93">
      <w:pPr>
        <w:pStyle w:val="P00"/>
        <w:spacing w:before="72"/>
        <w:ind w:left="0" w:right="1134"/>
        <w:jc w:val="center"/>
        <w:rPr>
          <w:rStyle w:val="default"/>
          <w:rFonts w:cs="FrankRuehl" w:hint="cs"/>
          <w:sz w:val="24"/>
          <w:szCs w:val="24"/>
          <w:rtl/>
        </w:rPr>
      </w:pPr>
      <w:r w:rsidRPr="00CC7E93">
        <w:rPr>
          <w:rStyle w:val="default"/>
          <w:rFonts w:cs="FrankRuehl" w:hint="cs"/>
          <w:sz w:val="24"/>
          <w:szCs w:val="24"/>
          <w:rtl/>
        </w:rPr>
        <w:t>(תקנות 39 ו-40)</w:t>
      </w:r>
    </w:p>
    <w:p w:rsidR="00CC7E93" w:rsidRPr="00CC7E93" w:rsidRDefault="00CC7E93" w:rsidP="00CC7E93">
      <w:pPr>
        <w:pStyle w:val="P00"/>
        <w:spacing w:before="72"/>
        <w:ind w:left="0" w:right="1134"/>
        <w:jc w:val="center"/>
        <w:rPr>
          <w:rStyle w:val="default"/>
          <w:rFonts w:cs="FrankRuehl" w:hint="cs"/>
          <w:b/>
          <w:bCs/>
          <w:sz w:val="22"/>
          <w:szCs w:val="22"/>
          <w:rtl/>
        </w:rPr>
      </w:pPr>
      <w:r w:rsidRPr="00CC7E93">
        <w:rPr>
          <w:rStyle w:val="default"/>
          <w:rFonts w:cs="FrankRuehl" w:hint="cs"/>
          <w:b/>
          <w:bCs/>
          <w:sz w:val="22"/>
          <w:szCs w:val="22"/>
          <w:rtl/>
        </w:rPr>
        <w:t>מבנה דוח לפי דרישה</w:t>
      </w:r>
    </w:p>
    <w:p w:rsidR="00CC7E93" w:rsidRDefault="00CC7E93" w:rsidP="00CC7E9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5A24B1">
        <w:rPr>
          <w:rStyle w:val="default"/>
          <w:rFonts w:cs="FrankRuehl" w:hint="cs"/>
          <w:b/>
          <w:bCs/>
          <w:sz w:val="22"/>
          <w:szCs w:val="22"/>
          <w:rtl/>
        </w:rPr>
        <w:t>כללי</w:t>
      </w:r>
    </w:p>
    <w:p w:rsidR="00CC7E93" w:rsidRDefault="00CC7E93" w:rsidP="00422A58">
      <w:pPr>
        <w:pStyle w:val="P00"/>
        <w:spacing w:before="72"/>
        <w:ind w:left="624" w:right="1134"/>
        <w:rPr>
          <w:rStyle w:val="default"/>
          <w:rFonts w:cs="FrankRuehl" w:hint="cs"/>
          <w:sz w:val="20"/>
          <w:rtl/>
        </w:rPr>
      </w:pPr>
      <w:r>
        <w:rPr>
          <w:rStyle w:val="default"/>
          <w:rFonts w:cs="FrankRuehl" w:hint="cs"/>
          <w:rtl/>
        </w:rPr>
        <w:t xml:space="preserve">הדוח יוגש לרשות כקובץ </w:t>
      </w:r>
      <w:r>
        <w:rPr>
          <w:rStyle w:val="default"/>
          <w:rFonts w:cs="FrankRuehl"/>
          <w:sz w:val="20"/>
        </w:rPr>
        <w:t>ASCII</w:t>
      </w:r>
      <w:r>
        <w:rPr>
          <w:rStyle w:val="default"/>
          <w:rFonts w:cs="FrankRuehl" w:hint="cs"/>
          <w:sz w:val="20"/>
          <w:rtl/>
        </w:rPr>
        <w:t xml:space="preserve">, וייכללו בו נתונים על כל העסקאות שבוצעו במהלך החודש שקדם למועד הגשת הדוח בנכסים, באמצעות בעלי רישיון יועץ המועסקים בתאגיד הבנקאי (להלן גם </w:t>
      </w:r>
      <w:r>
        <w:rPr>
          <w:rStyle w:val="default"/>
          <w:rFonts w:cs="FrankRuehl"/>
          <w:sz w:val="20"/>
          <w:rtl/>
        </w:rPr>
        <w:t>–</w:t>
      </w:r>
      <w:r>
        <w:rPr>
          <w:rStyle w:val="default"/>
          <w:rFonts w:cs="FrankRuehl" w:hint="cs"/>
          <w:sz w:val="20"/>
          <w:rtl/>
        </w:rPr>
        <w:t xml:space="preserve"> יועצים או יועצי השקעות) בעבור חשבונות מיועצים של התאגיד הבנקאי; כל רשומה תכלול ריכוז הפעילות במהלך החודש </w:t>
      </w:r>
      <w:r w:rsidR="00422A58">
        <w:rPr>
          <w:rStyle w:val="default"/>
          <w:rFonts w:cs="FrankRuehl" w:hint="cs"/>
          <w:sz w:val="20"/>
          <w:rtl/>
        </w:rPr>
        <w:t>של יועץ</w:t>
      </w:r>
      <w:r>
        <w:rPr>
          <w:rStyle w:val="default"/>
          <w:rFonts w:cs="FrankRuehl" w:hint="cs"/>
          <w:sz w:val="20"/>
          <w:rtl/>
        </w:rPr>
        <w:t xml:space="preserve"> מסוים </w:t>
      </w:r>
      <w:r w:rsidR="00422A58">
        <w:rPr>
          <w:rStyle w:val="default"/>
          <w:rFonts w:cs="FrankRuehl" w:hint="cs"/>
          <w:sz w:val="20"/>
          <w:rtl/>
        </w:rPr>
        <w:t xml:space="preserve">בנכס מסוים </w:t>
      </w:r>
      <w:r>
        <w:rPr>
          <w:rStyle w:val="default"/>
          <w:rFonts w:cs="FrankRuehl" w:hint="cs"/>
          <w:sz w:val="20"/>
          <w:rtl/>
        </w:rPr>
        <w:t>בתאגיד בנקאי מסוים</w:t>
      </w:r>
      <w:r w:rsidR="00422A58">
        <w:rPr>
          <w:rStyle w:val="default"/>
          <w:rFonts w:cs="FrankRuehl" w:hint="cs"/>
          <w:sz w:val="20"/>
          <w:rtl/>
        </w:rPr>
        <w:t xml:space="preserve"> בסניף בנק מסוים</w:t>
      </w:r>
      <w:r>
        <w:rPr>
          <w:rStyle w:val="default"/>
          <w:rFonts w:cs="FrankRuehl" w:hint="cs"/>
          <w:sz w:val="20"/>
          <w:rtl/>
        </w:rPr>
        <w:t>;</w:t>
      </w:r>
    </w:p>
    <w:p w:rsidR="00CC7E93" w:rsidRDefault="00CC7E93" w:rsidP="00422A58">
      <w:pPr>
        <w:pStyle w:val="P00"/>
        <w:spacing w:before="72"/>
        <w:ind w:left="624" w:right="1134"/>
        <w:rPr>
          <w:rStyle w:val="default"/>
          <w:rFonts w:cs="FrankRuehl" w:hint="cs"/>
          <w:sz w:val="20"/>
          <w:rtl/>
        </w:rPr>
      </w:pPr>
      <w:r>
        <w:rPr>
          <w:rStyle w:val="default"/>
          <w:rFonts w:cs="FrankRuehl" w:hint="cs"/>
          <w:sz w:val="20"/>
          <w:rtl/>
        </w:rPr>
        <w:t xml:space="preserve">שם הקובץ יהיה במבנה של </w:t>
      </w:r>
      <w:r w:rsidR="00422A58">
        <w:rPr>
          <w:rStyle w:val="default"/>
          <w:rFonts w:cs="FrankRuehl"/>
          <w:smallCaps/>
          <w:sz w:val="20"/>
        </w:rPr>
        <w:t>r</w:t>
      </w:r>
      <w:r w:rsidRPr="005A24B1">
        <w:rPr>
          <w:rStyle w:val="default"/>
          <w:rFonts w:cs="FrankRuehl"/>
          <w:smallCaps/>
          <w:sz w:val="20"/>
        </w:rPr>
        <w:t>xxxmmyyyy.txt</w:t>
      </w:r>
      <w:r w:rsidR="00422A58">
        <w:rPr>
          <w:rStyle w:val="default"/>
          <w:rFonts w:cs="FrankRuehl" w:hint="cs"/>
          <w:sz w:val="20"/>
          <w:rtl/>
        </w:rPr>
        <w:t xml:space="preserve">; </w:t>
      </w:r>
      <w:r w:rsidR="00422A58" w:rsidRPr="00422A58">
        <w:rPr>
          <w:rStyle w:val="default"/>
          <w:rFonts w:cs="FrankRuehl"/>
          <w:smallCaps/>
          <w:sz w:val="20"/>
        </w:rPr>
        <w:t>r</w:t>
      </w:r>
      <w:r w:rsidR="00422A58">
        <w:rPr>
          <w:rStyle w:val="default"/>
          <w:rFonts w:cs="FrankRuehl" w:hint="cs"/>
          <w:sz w:val="20"/>
          <w:rtl/>
        </w:rPr>
        <w:t xml:space="preserve"> מציינת כי מדובר בדוח לפי דרישה (</w:t>
      </w:r>
      <w:r w:rsidR="00422A58">
        <w:rPr>
          <w:rStyle w:val="default"/>
          <w:rFonts w:cs="FrankRuehl"/>
          <w:sz w:val="20"/>
        </w:rPr>
        <w:t>Request</w:t>
      </w:r>
      <w:r w:rsidR="00422A58">
        <w:rPr>
          <w:rStyle w:val="default"/>
          <w:rFonts w:cs="FrankRuehl" w:hint="cs"/>
          <w:sz w:val="20"/>
          <w:rtl/>
        </w:rPr>
        <w:t>),</w:t>
      </w:r>
      <w:r>
        <w:rPr>
          <w:rStyle w:val="default"/>
          <w:rFonts w:cs="FrankRuehl" w:hint="cs"/>
          <w:sz w:val="20"/>
          <w:rtl/>
        </w:rPr>
        <w:t xml:space="preserve"> </w:t>
      </w:r>
      <w:r w:rsidRPr="005A24B1">
        <w:rPr>
          <w:rStyle w:val="default"/>
          <w:rFonts w:cs="FrankRuehl"/>
          <w:smallCaps/>
          <w:sz w:val="20"/>
        </w:rPr>
        <w:t>xxx</w:t>
      </w:r>
      <w:r>
        <w:rPr>
          <w:rStyle w:val="default"/>
          <w:rFonts w:cs="FrankRuehl" w:hint="cs"/>
          <w:sz w:val="20"/>
          <w:rtl/>
        </w:rPr>
        <w:t xml:space="preserve"> מיועד לקוד הבנק ו-</w:t>
      </w:r>
      <w:r w:rsidRPr="005A24B1">
        <w:rPr>
          <w:rStyle w:val="default"/>
          <w:rFonts w:cs="FrankRuehl"/>
          <w:smallCaps/>
          <w:sz w:val="20"/>
        </w:rPr>
        <w:t>mmyyyy</w:t>
      </w:r>
      <w:r>
        <w:rPr>
          <w:rStyle w:val="default"/>
          <w:rFonts w:cs="FrankRuehl" w:hint="cs"/>
          <w:sz w:val="20"/>
          <w:rtl/>
        </w:rPr>
        <w:t xml:space="preserve"> מיועדים לציון החודש והשנה שאליהם מתייחס הדוח (</w:t>
      </w:r>
      <w:r w:rsidRPr="005A24B1">
        <w:rPr>
          <w:rStyle w:val="default"/>
          <w:rFonts w:cs="FrankRuehl"/>
          <w:smallCaps/>
          <w:sz w:val="20"/>
        </w:rPr>
        <w:t>mm</w:t>
      </w:r>
      <w:r>
        <w:rPr>
          <w:rStyle w:val="default"/>
          <w:rFonts w:cs="FrankRuehl" w:hint="cs"/>
          <w:sz w:val="20"/>
          <w:rtl/>
        </w:rPr>
        <w:t xml:space="preserve"> לחודש ו-</w:t>
      </w:r>
      <w:r w:rsidRPr="005A24B1">
        <w:rPr>
          <w:rStyle w:val="default"/>
          <w:rFonts w:cs="FrankRuehl"/>
          <w:smallCaps/>
          <w:sz w:val="20"/>
        </w:rPr>
        <w:t>yyyy</w:t>
      </w:r>
      <w:r>
        <w:rPr>
          <w:rStyle w:val="default"/>
          <w:rFonts w:cs="FrankRuehl" w:hint="cs"/>
          <w:sz w:val="20"/>
          <w:rtl/>
        </w:rPr>
        <w:t xml:space="preserve"> לשנה); תווים בעברית הנכללים בקובץ יהיו מסוג עברית ל-</w:t>
      </w:r>
      <w:r w:rsidRPr="005A24B1">
        <w:rPr>
          <w:rStyle w:val="default"/>
          <w:rFonts w:cs="FrankRuehl"/>
          <w:smallCaps/>
          <w:sz w:val="20"/>
        </w:rPr>
        <w:t>windows</w:t>
      </w:r>
      <w:r>
        <w:rPr>
          <w:rStyle w:val="default"/>
          <w:rFonts w:cs="FrankRuehl" w:hint="cs"/>
          <w:sz w:val="20"/>
          <w:rtl/>
        </w:rPr>
        <w:t xml:space="preserve"> (טווח 224-250 </w:t>
      </w:r>
      <w:r>
        <w:rPr>
          <w:rStyle w:val="default"/>
          <w:rFonts w:cs="FrankRuehl"/>
          <w:sz w:val="20"/>
        </w:rPr>
        <w:t>ASCII</w:t>
      </w:r>
      <w:r>
        <w:rPr>
          <w:rStyle w:val="default"/>
          <w:rFonts w:cs="FrankRuehl" w:hint="cs"/>
          <w:sz w:val="20"/>
          <w:rtl/>
        </w:rPr>
        <w:t xml:space="preserve">); המידע יוכנס לקובץ משמאל לימין וערכי השדות האלפא נומריים הנכללים ברשומה ייושרו לשמאל השדה, כפי שמקובל לאחסן בסטנדרט במתכונת של </w:t>
      </w:r>
      <w:r w:rsidRPr="005A24B1">
        <w:rPr>
          <w:rStyle w:val="default"/>
          <w:rFonts w:cs="FrankRuehl"/>
          <w:smallCaps/>
          <w:sz w:val="20"/>
        </w:rPr>
        <w:t>windows</w:t>
      </w:r>
      <w:r>
        <w:rPr>
          <w:rStyle w:val="default"/>
          <w:rFonts w:cs="FrankRuehl" w:hint="cs"/>
          <w:sz w:val="20"/>
          <w:rtl/>
        </w:rPr>
        <w:t xml:space="preserve">; הנתונים בדוח יהיו במתכונת של רשומות, כמפורט בסעיף </w:t>
      </w:r>
      <w:r w:rsidR="00422A58">
        <w:rPr>
          <w:rStyle w:val="default"/>
          <w:rFonts w:cs="FrankRuehl" w:hint="cs"/>
          <w:sz w:val="20"/>
          <w:rtl/>
        </w:rPr>
        <w:t>4</w:t>
      </w:r>
      <w:r>
        <w:rPr>
          <w:rStyle w:val="default"/>
          <w:rFonts w:cs="FrankRuehl" w:hint="cs"/>
          <w:sz w:val="20"/>
          <w:rtl/>
        </w:rPr>
        <w:t xml:space="preserve"> לתוספת זו; ההפרדה בין רשומה לרשומה תיעשה באמצעות </w:t>
      </w:r>
      <w:r>
        <w:rPr>
          <w:rStyle w:val="default"/>
          <w:rFonts w:cs="FrankRuehl"/>
          <w:sz w:val="20"/>
        </w:rPr>
        <w:t>CR</w:t>
      </w:r>
      <w:r>
        <w:rPr>
          <w:rStyle w:val="default"/>
          <w:rFonts w:cs="FrankRuehl" w:hint="cs"/>
          <w:sz w:val="20"/>
          <w:rtl/>
        </w:rPr>
        <w:t xml:space="preserve"> (</w:t>
      </w:r>
      <w:r>
        <w:rPr>
          <w:rStyle w:val="default"/>
          <w:rFonts w:cs="FrankRuehl"/>
          <w:sz w:val="20"/>
        </w:rPr>
        <w:t>ASCII 13</w:t>
      </w:r>
      <w:r>
        <w:rPr>
          <w:rStyle w:val="default"/>
          <w:rFonts w:cs="FrankRuehl" w:hint="cs"/>
          <w:sz w:val="20"/>
          <w:rtl/>
        </w:rPr>
        <w:t>) ו-</w:t>
      </w:r>
      <w:r>
        <w:rPr>
          <w:rStyle w:val="default"/>
          <w:rFonts w:cs="FrankRuehl"/>
          <w:sz w:val="20"/>
        </w:rPr>
        <w:t>LF</w:t>
      </w:r>
      <w:r>
        <w:rPr>
          <w:rStyle w:val="default"/>
          <w:rFonts w:cs="FrankRuehl" w:hint="cs"/>
          <w:sz w:val="20"/>
          <w:rtl/>
        </w:rPr>
        <w:t xml:space="preserve"> (</w:t>
      </w:r>
      <w:r>
        <w:rPr>
          <w:rStyle w:val="default"/>
          <w:rFonts w:cs="FrankRuehl"/>
          <w:sz w:val="20"/>
        </w:rPr>
        <w:t>ASCII 10</w:t>
      </w:r>
      <w:r>
        <w:rPr>
          <w:rStyle w:val="default"/>
          <w:rFonts w:cs="FrankRuehl" w:hint="cs"/>
          <w:sz w:val="20"/>
          <w:rtl/>
        </w:rPr>
        <w:t>).</w:t>
      </w:r>
    </w:p>
    <w:p w:rsidR="00422A58" w:rsidRDefault="00422A58" w:rsidP="00422A58">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Pr="00596FE6">
        <w:rPr>
          <w:rStyle w:val="default"/>
          <w:rFonts w:cs="FrankRuehl" w:hint="cs"/>
          <w:b/>
          <w:bCs/>
          <w:sz w:val="22"/>
          <w:szCs w:val="22"/>
          <w:rtl/>
        </w:rPr>
        <w:t>מבנה רשומה</w:t>
      </w:r>
    </w:p>
    <w:p w:rsidR="00422A58" w:rsidRDefault="00422A58" w:rsidP="002467AA">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כל רשומה תהיה בת </w:t>
      </w:r>
      <w:r w:rsidR="002467AA">
        <w:rPr>
          <w:rStyle w:val="default"/>
          <w:rFonts w:cs="FrankRuehl" w:hint="cs"/>
          <w:sz w:val="20"/>
          <w:rtl/>
        </w:rPr>
        <w:t>230</w:t>
      </w:r>
      <w:r>
        <w:rPr>
          <w:rStyle w:val="default"/>
          <w:rFonts w:cs="FrankRuehl" w:hint="cs"/>
          <w:sz w:val="20"/>
          <w:rtl/>
        </w:rPr>
        <w:t xml:space="preserve"> תווים, ומורכבת מכל השדות כאמור בטבלת מבנה רשומה שלהלן, בסדר המפורט ברשימה.</w:t>
      </w:r>
    </w:p>
    <w:p w:rsidR="00422A58" w:rsidRDefault="00422A58" w:rsidP="00422A58">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כל שדה ברשומה יהיה בן מספר תווים כמפורט בטבלת מבנה רשומה; בין שדה לשדה יושם טאב (</w:t>
      </w:r>
      <w:r w:rsidRPr="005A24B1">
        <w:rPr>
          <w:rStyle w:val="default"/>
          <w:rFonts w:cs="FrankRuehl"/>
          <w:smallCaps/>
          <w:sz w:val="20"/>
        </w:rPr>
        <w:t>tab</w:t>
      </w:r>
      <w:r>
        <w:rPr>
          <w:rStyle w:val="default"/>
          <w:rFonts w:cs="FrankRuehl" w:hint="cs"/>
          <w:sz w:val="20"/>
          <w:rtl/>
        </w:rPr>
        <w:t>) כתו מפריד בין השדות.</w:t>
      </w:r>
    </w:p>
    <w:p w:rsidR="00422A58" w:rsidRDefault="00422A58" w:rsidP="00422A58">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שדה נומרי שאינו מכיל נתונים יכלול את הספרה אפס.</w:t>
      </w:r>
    </w:p>
    <w:p w:rsidR="00422A58" w:rsidRDefault="00422A58" w:rsidP="00422A58">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בשדה נומרי יוצגו ספרות בלבד.</w:t>
      </w:r>
    </w:p>
    <w:p w:rsidR="00422A58" w:rsidRDefault="00422A58" w:rsidP="00422A58">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לא ייכללו אפסים בשדה אלא אם כן הם </w:t>
      </w:r>
      <w:r w:rsidR="002467AA">
        <w:rPr>
          <w:rStyle w:val="default"/>
          <w:rFonts w:cs="FrankRuehl" w:hint="cs"/>
          <w:sz w:val="20"/>
          <w:rtl/>
        </w:rPr>
        <w:t xml:space="preserve">מהווים </w:t>
      </w:r>
      <w:r>
        <w:rPr>
          <w:rStyle w:val="default"/>
          <w:rFonts w:cs="FrankRuehl" w:hint="cs"/>
          <w:sz w:val="20"/>
          <w:rtl/>
        </w:rPr>
        <w:t>חלק מהמספר, ש</w:t>
      </w:r>
      <w:r w:rsidR="002467AA">
        <w:rPr>
          <w:rStyle w:val="default"/>
          <w:rFonts w:cs="FrankRuehl" w:hint="cs"/>
          <w:sz w:val="20"/>
          <w:rtl/>
        </w:rPr>
        <w:t>ע</w:t>
      </w:r>
      <w:r>
        <w:rPr>
          <w:rStyle w:val="default"/>
          <w:rFonts w:cs="FrankRuehl" w:hint="cs"/>
          <w:sz w:val="20"/>
          <w:rtl/>
        </w:rPr>
        <w:t>ל</w:t>
      </w:r>
      <w:r w:rsidR="002467AA">
        <w:rPr>
          <w:rStyle w:val="default"/>
          <w:rFonts w:cs="FrankRuehl" w:hint="cs"/>
          <w:sz w:val="20"/>
          <w:rtl/>
        </w:rPr>
        <w:t xml:space="preserve"> </w:t>
      </w:r>
      <w:r>
        <w:rPr>
          <w:rStyle w:val="default"/>
          <w:rFonts w:cs="FrankRuehl" w:hint="cs"/>
          <w:sz w:val="20"/>
          <w:rtl/>
        </w:rPr>
        <w:t>פי טבלת מבנה רשומה צריך להיכלל באותו שדה.</w:t>
      </w:r>
    </w:p>
    <w:p w:rsidR="00422A58" w:rsidRDefault="00422A58" w:rsidP="00422A58">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נתונים הכלולים בשדות ייושרו לשמאל השדה.</w:t>
      </w:r>
    </w:p>
    <w:p w:rsidR="002467AA" w:rsidRDefault="002467AA" w:rsidP="004C0831">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Pr="00596FE6">
        <w:rPr>
          <w:rStyle w:val="default"/>
          <w:rFonts w:cs="FrankRuehl" w:hint="cs"/>
          <w:b/>
          <w:bCs/>
          <w:sz w:val="22"/>
          <w:szCs w:val="22"/>
          <w:rtl/>
        </w:rPr>
        <w:t>הרשומות בדוח</w:t>
      </w:r>
    </w:p>
    <w:p w:rsidR="002467AA" w:rsidRDefault="002467AA" w:rsidP="004C0831">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לכל נכס שבוצעו בו במהלך החודש עסקאות באמצעות יוע</w:t>
      </w:r>
      <w:r w:rsidR="004C0831">
        <w:rPr>
          <w:rStyle w:val="default"/>
          <w:rFonts w:cs="FrankRuehl" w:hint="cs"/>
          <w:sz w:val="20"/>
          <w:rtl/>
        </w:rPr>
        <w:t>ץ</w:t>
      </w:r>
      <w:r>
        <w:rPr>
          <w:rStyle w:val="default"/>
          <w:rFonts w:cs="FrankRuehl" w:hint="cs"/>
          <w:sz w:val="20"/>
          <w:rtl/>
        </w:rPr>
        <w:t xml:space="preserve"> השקעות תיוחד רשומה; הרשומה תכלול את כל הפרטים כמפורט בטבלת מבנה רשומה, בסדר ובמבנה המפורטים בה.</w:t>
      </w:r>
    </w:p>
    <w:p w:rsidR="002467AA" w:rsidRDefault="002467AA" w:rsidP="004C0831">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הרשומות בקובץ ימוינו בסדר עולה </w:t>
      </w:r>
      <w:r w:rsidR="004C0831">
        <w:rPr>
          <w:rStyle w:val="default"/>
          <w:rFonts w:cs="FrankRuehl" w:hint="cs"/>
          <w:sz w:val="20"/>
          <w:rtl/>
        </w:rPr>
        <w:t>ע</w:t>
      </w:r>
      <w:r>
        <w:rPr>
          <w:rStyle w:val="default"/>
          <w:rFonts w:cs="FrankRuehl" w:hint="cs"/>
          <w:sz w:val="20"/>
          <w:rtl/>
        </w:rPr>
        <w:t>ל</w:t>
      </w:r>
      <w:r w:rsidR="004C0831">
        <w:rPr>
          <w:rStyle w:val="default"/>
          <w:rFonts w:cs="FrankRuehl" w:hint="cs"/>
          <w:sz w:val="20"/>
          <w:rtl/>
        </w:rPr>
        <w:t xml:space="preserve"> </w:t>
      </w:r>
      <w:r>
        <w:rPr>
          <w:rStyle w:val="default"/>
          <w:rFonts w:cs="FrankRuehl" w:hint="cs"/>
          <w:sz w:val="20"/>
          <w:rtl/>
        </w:rPr>
        <w:t xml:space="preserve">פי </w:t>
      </w:r>
      <w:r w:rsidR="004C0831">
        <w:rPr>
          <w:rStyle w:val="default"/>
          <w:rFonts w:cs="FrankRuehl" w:hint="cs"/>
          <w:sz w:val="20"/>
          <w:rtl/>
        </w:rPr>
        <w:t>הערכים בשדות "קוד בנק" ולאחר מכן "קוד סניף בנק", "קוד יועץ"</w:t>
      </w:r>
      <w:r>
        <w:rPr>
          <w:rStyle w:val="default"/>
          <w:rFonts w:cs="FrankRuehl" w:hint="cs"/>
          <w:sz w:val="20"/>
          <w:rtl/>
        </w:rPr>
        <w:t xml:space="preserve"> </w:t>
      </w:r>
      <w:r w:rsidR="004C0831">
        <w:rPr>
          <w:rStyle w:val="default"/>
          <w:rFonts w:cs="FrankRuehl" w:hint="cs"/>
          <w:sz w:val="20"/>
          <w:rtl/>
        </w:rPr>
        <w:t>ו</w:t>
      </w:r>
      <w:r>
        <w:rPr>
          <w:rStyle w:val="default"/>
          <w:rFonts w:cs="FrankRuehl" w:hint="cs"/>
          <w:sz w:val="20"/>
          <w:rtl/>
        </w:rPr>
        <w:t>"מספר נכס".</w:t>
      </w:r>
    </w:p>
    <w:p w:rsidR="002467AA" w:rsidRDefault="002467AA" w:rsidP="002467AA">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Pr="00741B76">
        <w:rPr>
          <w:rStyle w:val="default"/>
          <w:rFonts w:cs="FrankRuehl" w:hint="cs"/>
          <w:b/>
          <w:bCs/>
          <w:sz w:val="22"/>
          <w:szCs w:val="22"/>
          <w:rtl/>
        </w:rPr>
        <w:t>טבלת מבנה רשומה</w:t>
      </w:r>
    </w:p>
    <w:p w:rsidR="00327DD4" w:rsidRPr="00741B76" w:rsidRDefault="00327DD4" w:rsidP="00327DD4">
      <w:pPr>
        <w:pStyle w:val="P00"/>
        <w:pBdr>
          <w:bottom w:val="single" w:sz="4" w:space="1" w:color="auto"/>
        </w:pBdr>
        <w:tabs>
          <w:tab w:val="clear" w:pos="624"/>
          <w:tab w:val="clear" w:pos="1021"/>
          <w:tab w:val="clear" w:pos="1474"/>
          <w:tab w:val="clear" w:pos="1928"/>
          <w:tab w:val="clear" w:pos="2835"/>
          <w:tab w:val="clear" w:pos="6259"/>
          <w:tab w:val="center" w:pos="851"/>
          <w:tab w:val="right" w:pos="2155"/>
          <w:tab w:val="center" w:pos="3856"/>
          <w:tab w:val="center" w:pos="6237"/>
        </w:tabs>
        <w:spacing w:before="72"/>
        <w:ind w:left="0" w:right="1134"/>
        <w:rPr>
          <w:rStyle w:val="default"/>
          <w:rFonts w:cs="FrankRuehl" w:hint="cs"/>
          <w:sz w:val="22"/>
          <w:szCs w:val="22"/>
          <w:rtl/>
        </w:rPr>
      </w:pPr>
      <w:r w:rsidRPr="00741B76">
        <w:rPr>
          <w:rStyle w:val="default"/>
          <w:rFonts w:cs="FrankRuehl" w:hint="cs"/>
          <w:sz w:val="22"/>
          <w:szCs w:val="22"/>
          <w:rtl/>
        </w:rPr>
        <w:tab/>
        <w:t>ערך השדה</w:t>
      </w:r>
      <w:r w:rsidRPr="00741B76">
        <w:rPr>
          <w:rStyle w:val="default"/>
          <w:rFonts w:cs="FrankRuehl" w:hint="cs"/>
          <w:sz w:val="22"/>
          <w:szCs w:val="22"/>
          <w:rtl/>
        </w:rPr>
        <w:tab/>
        <w:t>מיקום</w:t>
      </w:r>
      <w:r w:rsidRPr="00741B76">
        <w:rPr>
          <w:rStyle w:val="default"/>
          <w:rFonts w:cs="FrankRuehl" w:hint="cs"/>
          <w:sz w:val="22"/>
          <w:szCs w:val="22"/>
          <w:rtl/>
        </w:rPr>
        <w:tab/>
        <w:t>גודל השדה</w:t>
      </w:r>
      <w:r w:rsidRPr="00741B76">
        <w:rPr>
          <w:rStyle w:val="default"/>
          <w:rFonts w:cs="FrankRuehl" w:hint="cs"/>
          <w:sz w:val="22"/>
          <w:szCs w:val="22"/>
          <w:rtl/>
        </w:rPr>
        <w:tab/>
        <w:t>סוג השדה</w:t>
      </w:r>
      <w:r w:rsidRPr="00741B76">
        <w:rPr>
          <w:rStyle w:val="default"/>
          <w:rFonts w:cs="FrankRuehl" w:hint="cs"/>
          <w:sz w:val="22"/>
          <w:szCs w:val="22"/>
          <w:rtl/>
        </w:rPr>
        <w:tab/>
        <w:t>הערות</w:t>
      </w:r>
    </w:p>
    <w:p w:rsidR="00327DD4" w:rsidRPr="00C25EE4" w:rsidRDefault="00327DD4" w:rsidP="00327DD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4"/>
          <w:szCs w:val="24"/>
          <w:rtl/>
        </w:rPr>
      </w:pPr>
      <w:r w:rsidRPr="00C25EE4">
        <w:rPr>
          <w:rStyle w:val="default"/>
          <w:rFonts w:cs="FrankRuehl" w:hint="cs"/>
          <w:sz w:val="24"/>
          <w:szCs w:val="24"/>
          <w:rtl/>
        </w:rPr>
        <w:t>קוד בנק</w:t>
      </w:r>
      <w:r w:rsidRPr="00C25EE4">
        <w:rPr>
          <w:rStyle w:val="default"/>
          <w:rFonts w:cs="FrankRuehl" w:hint="cs"/>
          <w:sz w:val="24"/>
          <w:szCs w:val="24"/>
          <w:rtl/>
        </w:rPr>
        <w:tab/>
        <w:t>1</w:t>
      </w:r>
      <w:r w:rsidRPr="00C25EE4">
        <w:rPr>
          <w:rStyle w:val="default"/>
          <w:rFonts w:cs="FrankRuehl" w:hint="cs"/>
          <w:sz w:val="24"/>
          <w:szCs w:val="24"/>
          <w:rtl/>
        </w:rPr>
        <w:tab/>
        <w:t>2</w:t>
      </w:r>
      <w:r w:rsidRPr="00C25EE4">
        <w:rPr>
          <w:rStyle w:val="default"/>
          <w:rFonts w:cs="FrankRuehl" w:hint="cs"/>
          <w:sz w:val="24"/>
          <w:szCs w:val="24"/>
          <w:rtl/>
        </w:rPr>
        <w:tab/>
        <w:t>נומרי</w:t>
      </w:r>
      <w:r w:rsidRPr="00C25EE4">
        <w:rPr>
          <w:rStyle w:val="default"/>
          <w:rFonts w:cs="FrankRuehl" w:hint="cs"/>
          <w:sz w:val="24"/>
          <w:szCs w:val="24"/>
          <w:rtl/>
        </w:rPr>
        <w:tab/>
        <w:t>מספר הזיהוי של הבנק</w:t>
      </w:r>
    </w:p>
    <w:p w:rsidR="00327DD4" w:rsidRDefault="00327DD4" w:rsidP="00327DD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4"/>
          <w:szCs w:val="24"/>
          <w:rtl/>
        </w:rPr>
      </w:pPr>
      <w:r>
        <w:rPr>
          <w:rStyle w:val="default"/>
          <w:rFonts w:cs="FrankRuehl" w:hint="cs"/>
          <w:sz w:val="24"/>
          <w:szCs w:val="24"/>
          <w:rtl/>
        </w:rPr>
        <w:t>קוד סניף בנק</w:t>
      </w:r>
      <w:r w:rsidRPr="00C25EE4">
        <w:rPr>
          <w:rStyle w:val="default"/>
          <w:rFonts w:cs="FrankRuehl" w:hint="cs"/>
          <w:sz w:val="24"/>
          <w:szCs w:val="24"/>
          <w:rtl/>
        </w:rPr>
        <w:tab/>
        <w:t>4</w:t>
      </w:r>
      <w:r w:rsidRPr="00C25EE4">
        <w:rPr>
          <w:rStyle w:val="default"/>
          <w:rFonts w:cs="FrankRuehl" w:hint="cs"/>
          <w:sz w:val="24"/>
          <w:szCs w:val="24"/>
          <w:rtl/>
        </w:rPr>
        <w:tab/>
      </w:r>
      <w:r>
        <w:rPr>
          <w:rStyle w:val="default"/>
          <w:rFonts w:cs="FrankRuehl" w:hint="cs"/>
          <w:sz w:val="24"/>
          <w:szCs w:val="24"/>
          <w:rtl/>
        </w:rPr>
        <w:t>5</w:t>
      </w:r>
      <w:r w:rsidRPr="00C25EE4">
        <w:rPr>
          <w:rStyle w:val="default"/>
          <w:rFonts w:cs="FrankRuehl" w:hint="cs"/>
          <w:sz w:val="24"/>
          <w:szCs w:val="24"/>
          <w:rtl/>
        </w:rPr>
        <w:tab/>
        <w:t>נומרי</w:t>
      </w:r>
      <w:r>
        <w:rPr>
          <w:rStyle w:val="default"/>
          <w:rFonts w:cs="FrankRuehl" w:hint="cs"/>
          <w:sz w:val="24"/>
          <w:szCs w:val="24"/>
          <w:rtl/>
        </w:rPr>
        <w:tab/>
        <w:t>מספר הזיהוי הסניף</w:t>
      </w:r>
    </w:p>
    <w:p w:rsidR="00327DD4" w:rsidRPr="00C25EE4" w:rsidRDefault="00327DD4" w:rsidP="00327DD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4536" w:right="1134" w:hanging="4536"/>
        <w:jc w:val="left"/>
        <w:rPr>
          <w:rStyle w:val="default"/>
          <w:rFonts w:cs="FrankRuehl" w:hint="cs"/>
          <w:sz w:val="24"/>
          <w:szCs w:val="24"/>
          <w:rtl/>
        </w:rPr>
      </w:pPr>
      <w:r>
        <w:rPr>
          <w:rStyle w:val="default"/>
          <w:rFonts w:cs="FrankRuehl" w:hint="cs"/>
          <w:sz w:val="24"/>
          <w:szCs w:val="24"/>
          <w:rtl/>
        </w:rPr>
        <w:t>קוד יועץ</w:t>
      </w:r>
      <w:r>
        <w:rPr>
          <w:rStyle w:val="default"/>
          <w:rFonts w:cs="FrankRuehl" w:hint="cs"/>
          <w:sz w:val="24"/>
          <w:szCs w:val="24"/>
          <w:rtl/>
        </w:rPr>
        <w:tab/>
        <w:t>10</w:t>
      </w:r>
      <w:r>
        <w:rPr>
          <w:rStyle w:val="default"/>
          <w:rFonts w:cs="FrankRuehl" w:hint="cs"/>
          <w:sz w:val="24"/>
          <w:szCs w:val="24"/>
          <w:rtl/>
        </w:rPr>
        <w:tab/>
        <w:t>10</w:t>
      </w:r>
      <w:r>
        <w:rPr>
          <w:rStyle w:val="default"/>
          <w:rFonts w:cs="FrankRuehl" w:hint="cs"/>
          <w:sz w:val="24"/>
          <w:szCs w:val="24"/>
          <w:rtl/>
        </w:rPr>
        <w:tab/>
        <w:t>נומרי</w:t>
      </w:r>
      <w:r>
        <w:rPr>
          <w:rStyle w:val="default"/>
          <w:rFonts w:cs="FrankRuehl" w:hint="cs"/>
          <w:sz w:val="24"/>
          <w:szCs w:val="24"/>
          <w:rtl/>
        </w:rPr>
        <w:tab/>
        <w:t>מספר הרישיון של יועץ ההשקעות שייעץ בפעולה המיועצת או שביצע פעולות בלא מתן ייעוץ בחשבונות מיועצות בנכס המצוין ברשומה</w:t>
      </w:r>
    </w:p>
    <w:p w:rsidR="00327DD4" w:rsidRDefault="00327DD4" w:rsidP="00327DD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4536" w:right="1134" w:hanging="4536"/>
        <w:jc w:val="left"/>
        <w:rPr>
          <w:rStyle w:val="default"/>
          <w:rFonts w:cs="FrankRuehl" w:hint="cs"/>
          <w:sz w:val="24"/>
          <w:szCs w:val="24"/>
          <w:rtl/>
        </w:rPr>
      </w:pPr>
      <w:r w:rsidRPr="00C25EE4">
        <w:rPr>
          <w:rStyle w:val="default"/>
          <w:rFonts w:cs="FrankRuehl" w:hint="cs"/>
          <w:sz w:val="24"/>
          <w:szCs w:val="24"/>
          <w:rtl/>
        </w:rPr>
        <w:t>שם נכס</w:t>
      </w:r>
      <w:r w:rsidRPr="00C25EE4">
        <w:rPr>
          <w:rStyle w:val="default"/>
          <w:rFonts w:cs="FrankRuehl" w:hint="cs"/>
          <w:sz w:val="24"/>
          <w:szCs w:val="24"/>
          <w:rtl/>
        </w:rPr>
        <w:tab/>
      </w:r>
      <w:r>
        <w:rPr>
          <w:rStyle w:val="default"/>
          <w:rFonts w:cs="FrankRuehl" w:hint="cs"/>
          <w:sz w:val="24"/>
          <w:szCs w:val="24"/>
          <w:rtl/>
        </w:rPr>
        <w:t>21</w:t>
      </w:r>
      <w:r w:rsidRPr="00C25EE4">
        <w:rPr>
          <w:rStyle w:val="default"/>
          <w:rFonts w:cs="FrankRuehl" w:hint="cs"/>
          <w:sz w:val="24"/>
          <w:szCs w:val="24"/>
          <w:rtl/>
        </w:rPr>
        <w:tab/>
        <w:t>40</w:t>
      </w:r>
      <w:r w:rsidRPr="00C25EE4">
        <w:rPr>
          <w:rStyle w:val="default"/>
          <w:rFonts w:cs="FrankRuehl" w:hint="cs"/>
          <w:sz w:val="24"/>
          <w:szCs w:val="24"/>
          <w:rtl/>
        </w:rPr>
        <w:tab/>
        <w:t>אלפא נומרי</w:t>
      </w:r>
      <w:r w:rsidRPr="00C25EE4">
        <w:rPr>
          <w:rStyle w:val="default"/>
          <w:rFonts w:cs="FrankRuehl" w:hint="cs"/>
          <w:sz w:val="24"/>
          <w:szCs w:val="24"/>
          <w:rtl/>
        </w:rPr>
        <w:tab/>
        <w:t>שם מלא של נכס הנסחר בבורסה בישראל יהיה זהה</w:t>
      </w:r>
      <w:r>
        <w:rPr>
          <w:rStyle w:val="default"/>
          <w:rFonts w:cs="FrankRuehl" w:hint="cs"/>
          <w:sz w:val="24"/>
          <w:szCs w:val="24"/>
          <w:rtl/>
        </w:rPr>
        <w:t xml:space="preserve"> לשם המצוין בשדה "שם נייר מלא" הכלול במידע שמפיצה הבורסה לחבריה (סוגי חומר 166 ו-28 (נגזרים));</w:t>
      </w:r>
    </w:p>
    <w:p w:rsidR="00327DD4" w:rsidRDefault="00327DD4" w:rsidP="00327DD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4536" w:right="1134"/>
        <w:jc w:val="left"/>
        <w:rPr>
          <w:rStyle w:val="default"/>
          <w:rFonts w:cs="FrankRuehl" w:hint="cs"/>
          <w:sz w:val="24"/>
          <w:szCs w:val="24"/>
          <w:rtl/>
        </w:rPr>
      </w:pPr>
      <w:r>
        <w:rPr>
          <w:rStyle w:val="default"/>
          <w:rFonts w:cs="FrankRuehl" w:hint="cs"/>
          <w:sz w:val="24"/>
          <w:szCs w:val="24"/>
          <w:rtl/>
        </w:rPr>
        <w:t>שמו של נכס הנסחר מחוץ לישראל יירשם במלואו, באותיות לטיניות גדולות;</w:t>
      </w:r>
    </w:p>
    <w:p w:rsidR="00327DD4" w:rsidRDefault="00327DD4" w:rsidP="00327DD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4536" w:right="1134"/>
        <w:jc w:val="left"/>
        <w:rPr>
          <w:rStyle w:val="default"/>
          <w:rFonts w:cs="FrankRuehl" w:hint="cs"/>
          <w:sz w:val="24"/>
          <w:szCs w:val="24"/>
          <w:rtl/>
        </w:rPr>
      </w:pPr>
      <w:r>
        <w:rPr>
          <w:rStyle w:val="default"/>
          <w:rFonts w:cs="FrankRuehl" w:hint="cs"/>
          <w:sz w:val="24"/>
          <w:szCs w:val="24"/>
          <w:rtl/>
        </w:rPr>
        <w:t>שם נכס אחר יהיה בהתאם לשמו ברשומות הבנק.</w:t>
      </w:r>
    </w:p>
    <w:p w:rsidR="00327DD4" w:rsidRDefault="00327DD4" w:rsidP="00327DD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4"/>
          <w:szCs w:val="24"/>
          <w:rtl/>
        </w:rPr>
        <w:t>מזהה מאפיין נכס</w:t>
      </w:r>
      <w:r>
        <w:rPr>
          <w:rStyle w:val="default"/>
          <w:rFonts w:cs="FrankRuehl" w:hint="cs"/>
          <w:sz w:val="24"/>
          <w:szCs w:val="24"/>
          <w:rtl/>
        </w:rPr>
        <w:tab/>
        <w:t>62</w:t>
      </w:r>
      <w:r>
        <w:rPr>
          <w:rStyle w:val="default"/>
          <w:rFonts w:cs="FrankRuehl" w:hint="cs"/>
          <w:sz w:val="24"/>
          <w:szCs w:val="24"/>
          <w:rtl/>
        </w:rPr>
        <w:tab/>
        <w:t>2</w:t>
      </w:r>
      <w:r>
        <w:rPr>
          <w:rStyle w:val="default"/>
          <w:rFonts w:cs="FrankRuehl" w:hint="cs"/>
          <w:sz w:val="24"/>
          <w:szCs w:val="24"/>
          <w:rtl/>
        </w:rPr>
        <w:tab/>
        <w:t>נומרי</w:t>
      </w:r>
      <w:r>
        <w:rPr>
          <w:rStyle w:val="default"/>
          <w:rFonts w:cs="FrankRuehl" w:hint="cs"/>
          <w:sz w:val="24"/>
          <w:szCs w:val="24"/>
          <w:rtl/>
        </w:rPr>
        <w:tab/>
        <w:t xml:space="preserve">ערך טבלה </w:t>
      </w:r>
      <w:r>
        <w:rPr>
          <w:rStyle w:val="default"/>
          <w:rFonts w:cs="FrankRuehl"/>
          <w:sz w:val="20"/>
          <w:szCs w:val="24"/>
        </w:rPr>
        <w:t>A</w:t>
      </w:r>
    </w:p>
    <w:p w:rsidR="00327DD4" w:rsidRDefault="00327DD4" w:rsidP="00327DD4">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4536" w:right="1134" w:hanging="4536"/>
        <w:jc w:val="left"/>
        <w:rPr>
          <w:rStyle w:val="default"/>
          <w:rFonts w:cs="FrankRuehl" w:hint="cs"/>
          <w:sz w:val="20"/>
          <w:szCs w:val="24"/>
          <w:rtl/>
        </w:rPr>
      </w:pPr>
      <w:r>
        <w:rPr>
          <w:rStyle w:val="default"/>
          <w:rFonts w:cs="FrankRuehl" w:hint="cs"/>
          <w:sz w:val="20"/>
          <w:szCs w:val="24"/>
          <w:rtl/>
        </w:rPr>
        <w:t>מספר נכס</w:t>
      </w:r>
      <w:r>
        <w:rPr>
          <w:rStyle w:val="default"/>
          <w:rFonts w:cs="FrankRuehl" w:hint="cs"/>
          <w:sz w:val="20"/>
          <w:szCs w:val="24"/>
          <w:rtl/>
        </w:rPr>
        <w:tab/>
        <w:t>65</w:t>
      </w:r>
      <w:r>
        <w:rPr>
          <w:rStyle w:val="default"/>
          <w:rFonts w:cs="FrankRuehl" w:hint="cs"/>
          <w:sz w:val="20"/>
          <w:szCs w:val="24"/>
          <w:rtl/>
        </w:rPr>
        <w:tab/>
        <w:t>14</w:t>
      </w:r>
      <w:r>
        <w:rPr>
          <w:rStyle w:val="default"/>
          <w:rFonts w:cs="FrankRuehl" w:hint="cs"/>
          <w:sz w:val="20"/>
          <w:szCs w:val="24"/>
          <w:rtl/>
        </w:rPr>
        <w:tab/>
        <w:t>אלפא נומרי</w:t>
      </w:r>
      <w:r>
        <w:rPr>
          <w:rStyle w:val="default"/>
          <w:rFonts w:cs="FrankRuehl" w:hint="cs"/>
          <w:sz w:val="20"/>
          <w:szCs w:val="24"/>
          <w:rtl/>
        </w:rPr>
        <w:tab/>
        <w:t xml:space="preserve">מספר נכס הנסחר בישראל או קרן נאמנות ישראלית הוא מספר הבורסה של הנכס; לגבי </w:t>
      </w:r>
      <w:r w:rsidRPr="00C85DFB">
        <w:rPr>
          <w:rStyle w:val="default"/>
          <w:rFonts w:cs="FrankRuehl" w:hint="cs"/>
          <w:sz w:val="24"/>
          <w:szCs w:val="24"/>
          <w:rtl/>
        </w:rPr>
        <w:t>נכס</w:t>
      </w:r>
      <w:r>
        <w:rPr>
          <w:rStyle w:val="default"/>
          <w:rFonts w:cs="FrankRuehl" w:hint="cs"/>
          <w:sz w:val="20"/>
          <w:szCs w:val="24"/>
          <w:rtl/>
        </w:rPr>
        <w:t xml:space="preserve"> אחר יש לדווח מספר מזהה מסוג </w:t>
      </w:r>
      <w:r>
        <w:rPr>
          <w:rStyle w:val="default"/>
          <w:rFonts w:cs="FrankRuehl"/>
          <w:sz w:val="20"/>
          <w:szCs w:val="24"/>
        </w:rPr>
        <w:t>ISIN</w:t>
      </w:r>
      <w:r>
        <w:rPr>
          <w:rStyle w:val="default"/>
          <w:rFonts w:cs="FrankRuehl" w:hint="cs"/>
          <w:sz w:val="20"/>
          <w:szCs w:val="24"/>
          <w:rtl/>
        </w:rPr>
        <w:t xml:space="preserve"> ובהעדר מספר כאמור את המזהה החד-ערכי של הנכס לפי רישומי הבנק.</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מזהה סוג מספר נכס</w:t>
      </w:r>
      <w:r>
        <w:rPr>
          <w:rStyle w:val="default"/>
          <w:rFonts w:cs="FrankRuehl" w:hint="cs"/>
          <w:sz w:val="20"/>
          <w:szCs w:val="24"/>
          <w:rtl/>
        </w:rPr>
        <w:tab/>
        <w:t>80</w:t>
      </w:r>
      <w:r>
        <w:rPr>
          <w:rStyle w:val="default"/>
          <w:rFonts w:cs="FrankRuehl" w:hint="cs"/>
          <w:sz w:val="20"/>
          <w:szCs w:val="24"/>
          <w:rtl/>
        </w:rPr>
        <w:tab/>
        <w:t>2</w:t>
      </w:r>
      <w:r>
        <w:rPr>
          <w:rStyle w:val="default"/>
          <w:rFonts w:cs="FrankRuehl" w:hint="cs"/>
          <w:sz w:val="20"/>
          <w:szCs w:val="24"/>
          <w:rtl/>
        </w:rPr>
        <w:tab/>
        <w:t>נומרי</w:t>
      </w:r>
      <w:r>
        <w:rPr>
          <w:rStyle w:val="default"/>
          <w:rFonts w:cs="FrankRuehl" w:hint="cs"/>
          <w:sz w:val="20"/>
          <w:szCs w:val="24"/>
          <w:rtl/>
        </w:rPr>
        <w:tab/>
        <w:t xml:space="preserve">ערך טבלה </w:t>
      </w:r>
      <w:r>
        <w:rPr>
          <w:rStyle w:val="default"/>
          <w:rFonts w:cs="FrankRuehl"/>
          <w:sz w:val="20"/>
          <w:szCs w:val="24"/>
        </w:rPr>
        <w:t>B</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עסקאות קנייה </w:t>
      </w:r>
    </w:p>
    <w:p w:rsidR="0013081C" w:rsidRDefault="0013081C" w:rsidP="00CD306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t>8</w:t>
      </w:r>
      <w:r w:rsidR="00CD306B">
        <w:rPr>
          <w:rStyle w:val="default"/>
          <w:rFonts w:cs="FrankRuehl" w:hint="cs"/>
          <w:sz w:val="20"/>
          <w:szCs w:val="24"/>
          <w:rtl/>
        </w:rPr>
        <w:t>3</w:t>
      </w:r>
      <w:r>
        <w:rPr>
          <w:rStyle w:val="default"/>
          <w:rFonts w:cs="FrankRuehl" w:hint="cs"/>
          <w:sz w:val="20"/>
          <w:szCs w:val="24"/>
          <w:rtl/>
        </w:rPr>
        <w:tab/>
      </w:r>
      <w:r w:rsidR="00CD306B">
        <w:rPr>
          <w:rStyle w:val="default"/>
          <w:rFonts w:cs="FrankRuehl" w:hint="cs"/>
          <w:sz w:val="20"/>
          <w:szCs w:val="24"/>
          <w:rtl/>
        </w:rPr>
        <w:t>4</w:t>
      </w:r>
      <w:r>
        <w:rPr>
          <w:rStyle w:val="default"/>
          <w:rFonts w:cs="FrankRuehl" w:hint="cs"/>
          <w:sz w:val="20"/>
          <w:szCs w:val="24"/>
          <w:rtl/>
        </w:rPr>
        <w:tab/>
        <w:t>נומרי</w:t>
      </w:r>
      <w:r w:rsidR="00CD306B">
        <w:rPr>
          <w:rStyle w:val="default"/>
          <w:rFonts w:cs="FrankRuehl" w:hint="cs"/>
          <w:sz w:val="20"/>
          <w:szCs w:val="24"/>
          <w:rtl/>
        </w:rPr>
        <w:tab/>
        <w:t>באמצעות יועץ ההשקעות המצוין ברשומה</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שווי עסקאות קנייה </w:t>
      </w:r>
    </w:p>
    <w:p w:rsidR="0013081C" w:rsidRDefault="0013081C" w:rsidP="00CD306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r>
      <w:r w:rsidR="00CD306B">
        <w:rPr>
          <w:rStyle w:val="default"/>
          <w:rFonts w:cs="FrankRuehl" w:hint="cs"/>
          <w:sz w:val="20"/>
          <w:szCs w:val="24"/>
          <w:rtl/>
        </w:rPr>
        <w:t>88</w:t>
      </w:r>
      <w:r>
        <w:rPr>
          <w:rStyle w:val="default"/>
          <w:rFonts w:cs="FrankRuehl" w:hint="cs"/>
          <w:sz w:val="20"/>
          <w:szCs w:val="24"/>
          <w:rtl/>
        </w:rPr>
        <w:tab/>
        <w:t>18</w:t>
      </w:r>
      <w:r>
        <w:rPr>
          <w:rStyle w:val="default"/>
          <w:rFonts w:cs="FrankRuehl" w:hint="cs"/>
          <w:sz w:val="20"/>
          <w:szCs w:val="24"/>
          <w:rtl/>
        </w:rPr>
        <w:tab/>
        <w:t>נומרי</w:t>
      </w:r>
      <w:r>
        <w:rPr>
          <w:rStyle w:val="default"/>
          <w:rFonts w:cs="FrankRuehl" w:hint="cs"/>
          <w:sz w:val="20"/>
          <w:szCs w:val="24"/>
          <w:rtl/>
        </w:rPr>
        <w:tab/>
        <w:t>בשקלים חדשים</w:t>
      </w:r>
    </w:p>
    <w:p w:rsidR="0013081C" w:rsidRPr="00CD306B"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sidRPr="00CD306B">
        <w:rPr>
          <w:rStyle w:val="default"/>
          <w:rFonts w:cs="FrankRuehl" w:hint="cs"/>
          <w:sz w:val="20"/>
          <w:szCs w:val="24"/>
          <w:rtl/>
        </w:rPr>
        <w:t xml:space="preserve">מספר חשבונות מיועצים </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sidRPr="00CD306B">
        <w:rPr>
          <w:rStyle w:val="default"/>
          <w:rFonts w:cs="FrankRuehl" w:hint="cs"/>
          <w:sz w:val="20"/>
          <w:szCs w:val="24"/>
          <w:rtl/>
        </w:rPr>
        <w:t>שבהם בוצעו עסקאות</w:t>
      </w:r>
      <w:r>
        <w:rPr>
          <w:rStyle w:val="default"/>
          <w:rFonts w:cs="FrankRuehl" w:hint="cs"/>
          <w:sz w:val="20"/>
          <w:szCs w:val="24"/>
          <w:rtl/>
        </w:rPr>
        <w:t xml:space="preserve"> </w:t>
      </w:r>
    </w:p>
    <w:p w:rsidR="0013081C" w:rsidRDefault="0013081C" w:rsidP="00CD306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קנייה מיועצות בנכס</w:t>
      </w:r>
      <w:r>
        <w:rPr>
          <w:rStyle w:val="default"/>
          <w:rFonts w:cs="FrankRuehl" w:hint="cs"/>
          <w:sz w:val="20"/>
          <w:szCs w:val="24"/>
          <w:rtl/>
        </w:rPr>
        <w:tab/>
      </w:r>
      <w:r w:rsidR="00CD306B">
        <w:rPr>
          <w:rStyle w:val="default"/>
          <w:rFonts w:cs="FrankRuehl" w:hint="cs"/>
          <w:sz w:val="20"/>
          <w:szCs w:val="24"/>
          <w:rtl/>
        </w:rPr>
        <w:t>105</w:t>
      </w:r>
      <w:r>
        <w:rPr>
          <w:rStyle w:val="default"/>
          <w:rFonts w:cs="FrankRuehl" w:hint="cs"/>
          <w:sz w:val="20"/>
          <w:szCs w:val="24"/>
          <w:rtl/>
        </w:rPr>
        <w:tab/>
      </w:r>
      <w:r w:rsidR="00CD306B">
        <w:rPr>
          <w:rStyle w:val="default"/>
          <w:rFonts w:cs="FrankRuehl" w:hint="cs"/>
          <w:sz w:val="20"/>
          <w:szCs w:val="24"/>
          <w:rtl/>
        </w:rPr>
        <w:t>4</w:t>
      </w:r>
      <w:r>
        <w:rPr>
          <w:rStyle w:val="default"/>
          <w:rFonts w:cs="FrankRuehl" w:hint="cs"/>
          <w:sz w:val="20"/>
          <w:szCs w:val="24"/>
          <w:rtl/>
        </w:rPr>
        <w:tab/>
        <w:t>נומרי</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עסקאות מכירה </w:t>
      </w:r>
    </w:p>
    <w:p w:rsidR="0013081C" w:rsidRDefault="0013081C" w:rsidP="00CD306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r>
      <w:r w:rsidR="00CD306B">
        <w:rPr>
          <w:rStyle w:val="default"/>
          <w:rFonts w:cs="FrankRuehl" w:hint="cs"/>
          <w:sz w:val="20"/>
          <w:szCs w:val="24"/>
          <w:rtl/>
        </w:rPr>
        <w:t>110</w:t>
      </w:r>
      <w:r>
        <w:rPr>
          <w:rStyle w:val="default"/>
          <w:rFonts w:cs="FrankRuehl" w:hint="cs"/>
          <w:sz w:val="20"/>
          <w:szCs w:val="24"/>
          <w:rtl/>
        </w:rPr>
        <w:tab/>
      </w:r>
      <w:r w:rsidR="00CD306B">
        <w:rPr>
          <w:rStyle w:val="default"/>
          <w:rFonts w:cs="FrankRuehl" w:hint="cs"/>
          <w:sz w:val="20"/>
          <w:szCs w:val="24"/>
          <w:rtl/>
        </w:rPr>
        <w:t>4</w:t>
      </w:r>
      <w:r>
        <w:rPr>
          <w:rStyle w:val="default"/>
          <w:rFonts w:cs="FrankRuehl" w:hint="cs"/>
          <w:sz w:val="20"/>
          <w:szCs w:val="24"/>
          <w:rtl/>
        </w:rPr>
        <w:tab/>
        <w:t>נומרי</w:t>
      </w:r>
      <w:r w:rsidR="00CD306B">
        <w:rPr>
          <w:rStyle w:val="default"/>
          <w:rFonts w:cs="FrankRuehl" w:hint="cs"/>
          <w:sz w:val="20"/>
          <w:szCs w:val="24"/>
          <w:rtl/>
        </w:rPr>
        <w:tab/>
        <w:t>באמצעות יועץ ההשקעות המצוין ברשומה</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שווי עסקאות מכירה </w:t>
      </w:r>
    </w:p>
    <w:p w:rsidR="0013081C" w:rsidRDefault="0013081C" w:rsidP="00CD306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r>
      <w:r w:rsidR="00CD306B">
        <w:rPr>
          <w:rStyle w:val="default"/>
          <w:rFonts w:cs="FrankRuehl" w:hint="cs"/>
          <w:sz w:val="20"/>
          <w:szCs w:val="24"/>
          <w:rtl/>
        </w:rPr>
        <w:t>115</w:t>
      </w:r>
      <w:r>
        <w:rPr>
          <w:rStyle w:val="default"/>
          <w:rFonts w:cs="FrankRuehl" w:hint="cs"/>
          <w:sz w:val="20"/>
          <w:szCs w:val="24"/>
          <w:rtl/>
        </w:rPr>
        <w:tab/>
        <w:t>1</w:t>
      </w:r>
      <w:r w:rsidR="00CD306B">
        <w:rPr>
          <w:rStyle w:val="default"/>
          <w:rFonts w:cs="FrankRuehl" w:hint="cs"/>
          <w:sz w:val="20"/>
          <w:szCs w:val="24"/>
          <w:rtl/>
        </w:rPr>
        <w:t>6</w:t>
      </w:r>
      <w:r>
        <w:rPr>
          <w:rStyle w:val="default"/>
          <w:rFonts w:cs="FrankRuehl"/>
          <w:sz w:val="20"/>
          <w:szCs w:val="24"/>
        </w:rPr>
        <w:tab/>
      </w:r>
      <w:r>
        <w:rPr>
          <w:rStyle w:val="default"/>
          <w:rFonts w:cs="FrankRuehl" w:hint="cs"/>
          <w:sz w:val="20"/>
          <w:szCs w:val="24"/>
          <w:rtl/>
        </w:rPr>
        <w:t>נומרי</w:t>
      </w:r>
      <w:r>
        <w:rPr>
          <w:rStyle w:val="default"/>
          <w:rFonts w:cs="FrankRuehl" w:hint="cs"/>
          <w:sz w:val="20"/>
          <w:szCs w:val="24"/>
          <w:rtl/>
        </w:rPr>
        <w:tab/>
        <w:t>בשקלים חדשים</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חשבונות מיועצים </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שבהם בוצעו עסקאות </w:t>
      </w:r>
    </w:p>
    <w:p w:rsidR="0013081C" w:rsidRDefault="00CD306B" w:rsidP="00CD306B">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ה</w:t>
      </w:r>
      <w:r w:rsidR="0013081C">
        <w:rPr>
          <w:rStyle w:val="default"/>
          <w:rFonts w:cs="FrankRuehl" w:hint="cs"/>
          <w:sz w:val="20"/>
          <w:szCs w:val="24"/>
          <w:rtl/>
        </w:rPr>
        <w:t>מכירה בנכס</w:t>
      </w:r>
      <w:r w:rsidR="0013081C">
        <w:rPr>
          <w:rStyle w:val="default"/>
          <w:rFonts w:cs="FrankRuehl" w:hint="cs"/>
          <w:sz w:val="20"/>
          <w:szCs w:val="24"/>
          <w:rtl/>
        </w:rPr>
        <w:tab/>
      </w:r>
      <w:r>
        <w:rPr>
          <w:rStyle w:val="default"/>
          <w:rFonts w:cs="FrankRuehl" w:hint="cs"/>
          <w:sz w:val="20"/>
          <w:szCs w:val="24"/>
          <w:rtl/>
        </w:rPr>
        <w:t>132</w:t>
      </w:r>
      <w:r w:rsidR="0013081C">
        <w:rPr>
          <w:rStyle w:val="default"/>
          <w:rFonts w:cs="FrankRuehl" w:hint="cs"/>
          <w:sz w:val="20"/>
          <w:szCs w:val="24"/>
          <w:rtl/>
        </w:rPr>
        <w:tab/>
      </w:r>
      <w:r>
        <w:rPr>
          <w:rStyle w:val="default"/>
          <w:rFonts w:cs="FrankRuehl" w:hint="cs"/>
          <w:sz w:val="20"/>
          <w:szCs w:val="24"/>
          <w:rtl/>
        </w:rPr>
        <w:t>4</w:t>
      </w:r>
      <w:r w:rsidR="0013081C">
        <w:rPr>
          <w:rStyle w:val="default"/>
          <w:rFonts w:cs="FrankRuehl" w:hint="cs"/>
          <w:sz w:val="20"/>
          <w:szCs w:val="24"/>
          <w:rtl/>
        </w:rPr>
        <w:tab/>
        <w:t>נומרי</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עסקאות קנייה לא </w:t>
      </w:r>
      <w:r w:rsidR="008871E9">
        <w:rPr>
          <w:rStyle w:val="default"/>
          <w:rFonts w:cs="FrankRuehl" w:hint="cs"/>
          <w:sz w:val="20"/>
          <w:szCs w:val="24"/>
          <w:rtl/>
        </w:rPr>
        <w:tab/>
        <w:t>137</w:t>
      </w:r>
      <w:r w:rsidR="008871E9">
        <w:rPr>
          <w:rStyle w:val="default"/>
          <w:rFonts w:cs="FrankRuehl" w:hint="cs"/>
          <w:sz w:val="20"/>
          <w:szCs w:val="24"/>
          <w:rtl/>
        </w:rPr>
        <w:tab/>
        <w:t>4</w:t>
      </w:r>
      <w:r w:rsidR="008871E9">
        <w:rPr>
          <w:rStyle w:val="default"/>
          <w:rFonts w:cs="FrankRuehl" w:hint="cs"/>
          <w:sz w:val="20"/>
          <w:szCs w:val="24"/>
          <w:rtl/>
        </w:rPr>
        <w:tab/>
        <w:t>נומרי</w:t>
      </w:r>
      <w:r w:rsidR="008871E9">
        <w:rPr>
          <w:rStyle w:val="default"/>
          <w:rFonts w:cs="FrankRuehl" w:hint="cs"/>
          <w:sz w:val="20"/>
          <w:szCs w:val="24"/>
          <w:rtl/>
        </w:rPr>
        <w:tab/>
        <w:t>בעבור חשבונות מיועצים באמצעות יועץ</w:t>
      </w:r>
    </w:p>
    <w:p w:rsidR="0013081C" w:rsidRDefault="0013081C" w:rsidP="008871E9">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4536" w:right="1134" w:hanging="4536"/>
        <w:jc w:val="left"/>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r>
      <w:r w:rsidR="008871E9">
        <w:rPr>
          <w:rStyle w:val="default"/>
          <w:rFonts w:cs="FrankRuehl" w:hint="cs"/>
          <w:sz w:val="20"/>
          <w:szCs w:val="24"/>
          <w:rtl/>
        </w:rPr>
        <w:tab/>
      </w:r>
      <w:r w:rsidR="008871E9">
        <w:rPr>
          <w:rStyle w:val="default"/>
          <w:rFonts w:cs="FrankRuehl" w:hint="cs"/>
          <w:sz w:val="20"/>
          <w:szCs w:val="24"/>
          <w:rtl/>
        </w:rPr>
        <w:tab/>
      </w:r>
      <w:r w:rsidR="008871E9">
        <w:rPr>
          <w:rStyle w:val="default"/>
          <w:rFonts w:cs="FrankRuehl" w:hint="cs"/>
          <w:sz w:val="20"/>
          <w:szCs w:val="24"/>
          <w:rtl/>
        </w:rPr>
        <w:tab/>
        <w:t>ההשקעות המצוין ברשומה</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שווי עסקאות קנייה לא </w:t>
      </w:r>
    </w:p>
    <w:p w:rsidR="0013081C" w:rsidRDefault="0013081C" w:rsidP="008871E9">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מיועצות בנכס</w:t>
      </w:r>
      <w:r>
        <w:rPr>
          <w:rStyle w:val="default"/>
          <w:rFonts w:cs="FrankRuehl" w:hint="cs"/>
          <w:sz w:val="20"/>
          <w:szCs w:val="24"/>
          <w:rtl/>
        </w:rPr>
        <w:tab/>
      </w:r>
      <w:r w:rsidR="008871E9">
        <w:rPr>
          <w:rStyle w:val="default"/>
          <w:rFonts w:cs="FrankRuehl" w:hint="cs"/>
          <w:sz w:val="20"/>
          <w:szCs w:val="24"/>
          <w:rtl/>
        </w:rPr>
        <w:t>142</w:t>
      </w:r>
      <w:r>
        <w:rPr>
          <w:rStyle w:val="default"/>
          <w:rFonts w:cs="FrankRuehl" w:hint="cs"/>
          <w:sz w:val="20"/>
          <w:szCs w:val="24"/>
          <w:rtl/>
        </w:rPr>
        <w:tab/>
        <w:t>1</w:t>
      </w:r>
      <w:r w:rsidR="008871E9">
        <w:rPr>
          <w:rStyle w:val="default"/>
          <w:rFonts w:cs="FrankRuehl" w:hint="cs"/>
          <w:sz w:val="20"/>
          <w:szCs w:val="24"/>
          <w:rtl/>
        </w:rPr>
        <w:t>6</w:t>
      </w:r>
      <w:r>
        <w:rPr>
          <w:rStyle w:val="default"/>
          <w:rFonts w:cs="FrankRuehl" w:hint="cs"/>
          <w:sz w:val="20"/>
          <w:szCs w:val="24"/>
          <w:rtl/>
        </w:rPr>
        <w:tab/>
        <w:t>נומרי</w:t>
      </w:r>
      <w:r>
        <w:rPr>
          <w:rStyle w:val="default"/>
          <w:rFonts w:cs="FrankRuehl" w:hint="cs"/>
          <w:sz w:val="20"/>
          <w:szCs w:val="24"/>
          <w:rtl/>
        </w:rPr>
        <w:tab/>
        <w:t>בשקלים חדשים</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חשבונות מיועצים </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שבהם בוצעו עסקאות </w:t>
      </w:r>
    </w:p>
    <w:p w:rsidR="0013081C" w:rsidRDefault="0013081C" w:rsidP="008871E9">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קנייה לא מיועצות בנכס</w:t>
      </w:r>
      <w:r>
        <w:rPr>
          <w:rStyle w:val="default"/>
          <w:rFonts w:cs="FrankRuehl" w:hint="cs"/>
          <w:sz w:val="20"/>
          <w:szCs w:val="24"/>
          <w:rtl/>
        </w:rPr>
        <w:tab/>
      </w:r>
      <w:r w:rsidR="008871E9">
        <w:rPr>
          <w:rStyle w:val="default"/>
          <w:rFonts w:cs="FrankRuehl" w:hint="cs"/>
          <w:sz w:val="20"/>
          <w:szCs w:val="24"/>
          <w:rtl/>
        </w:rPr>
        <w:t>159</w:t>
      </w:r>
      <w:r>
        <w:rPr>
          <w:rStyle w:val="default"/>
          <w:rFonts w:cs="FrankRuehl" w:hint="cs"/>
          <w:sz w:val="20"/>
          <w:szCs w:val="24"/>
          <w:rtl/>
        </w:rPr>
        <w:tab/>
      </w:r>
      <w:r w:rsidR="008871E9">
        <w:rPr>
          <w:rStyle w:val="default"/>
          <w:rFonts w:cs="FrankRuehl" w:hint="cs"/>
          <w:sz w:val="20"/>
          <w:szCs w:val="24"/>
          <w:rtl/>
        </w:rPr>
        <w:t>4</w:t>
      </w:r>
      <w:r>
        <w:rPr>
          <w:rStyle w:val="default"/>
          <w:rFonts w:cs="FrankRuehl" w:hint="cs"/>
          <w:sz w:val="20"/>
          <w:szCs w:val="24"/>
          <w:rtl/>
        </w:rPr>
        <w:tab/>
        <w:t>נומרי</w:t>
      </w:r>
    </w:p>
    <w:p w:rsidR="0013081C"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עסקאות מכירה לא </w:t>
      </w:r>
      <w:r w:rsidR="008871E9">
        <w:rPr>
          <w:rStyle w:val="default"/>
          <w:rFonts w:cs="FrankRuehl" w:hint="cs"/>
          <w:sz w:val="20"/>
          <w:szCs w:val="24"/>
          <w:rtl/>
        </w:rPr>
        <w:tab/>
        <w:t>164</w:t>
      </w:r>
      <w:r w:rsidR="008871E9">
        <w:rPr>
          <w:rStyle w:val="default"/>
          <w:rFonts w:cs="FrankRuehl" w:hint="cs"/>
          <w:sz w:val="20"/>
          <w:szCs w:val="24"/>
          <w:rtl/>
        </w:rPr>
        <w:tab/>
        <w:t>4</w:t>
      </w:r>
      <w:r w:rsidR="008871E9">
        <w:rPr>
          <w:rStyle w:val="default"/>
          <w:rFonts w:cs="FrankRuehl" w:hint="cs"/>
          <w:sz w:val="20"/>
          <w:szCs w:val="24"/>
          <w:rtl/>
        </w:rPr>
        <w:tab/>
        <w:t>נומרי</w:t>
      </w:r>
      <w:r w:rsidR="008871E9">
        <w:rPr>
          <w:rStyle w:val="default"/>
          <w:rFonts w:cs="FrankRuehl" w:hint="cs"/>
          <w:sz w:val="20"/>
          <w:szCs w:val="24"/>
          <w:rtl/>
        </w:rPr>
        <w:tab/>
        <w:t xml:space="preserve">בעבור חשבונות מיועצות באמצעות יועץ </w:t>
      </w:r>
    </w:p>
    <w:p w:rsidR="0013081C" w:rsidRDefault="0013081C" w:rsidP="008871E9">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מיועצות </w:t>
      </w:r>
      <w:r w:rsidR="008871E9">
        <w:rPr>
          <w:rStyle w:val="default"/>
          <w:rFonts w:cs="FrankRuehl" w:hint="cs"/>
          <w:sz w:val="20"/>
          <w:szCs w:val="24"/>
          <w:rtl/>
        </w:rPr>
        <w:t>בנכס</w:t>
      </w:r>
      <w:r w:rsidR="008871E9">
        <w:rPr>
          <w:rStyle w:val="default"/>
          <w:rFonts w:cs="FrankRuehl" w:hint="cs"/>
          <w:sz w:val="20"/>
          <w:szCs w:val="24"/>
          <w:rtl/>
        </w:rPr>
        <w:tab/>
      </w:r>
      <w:r w:rsidR="008871E9">
        <w:rPr>
          <w:rStyle w:val="default"/>
          <w:rFonts w:cs="FrankRuehl" w:hint="cs"/>
          <w:sz w:val="20"/>
          <w:szCs w:val="24"/>
          <w:rtl/>
        </w:rPr>
        <w:tab/>
      </w:r>
      <w:r w:rsidR="008871E9">
        <w:rPr>
          <w:rStyle w:val="default"/>
          <w:rFonts w:cs="FrankRuehl" w:hint="cs"/>
          <w:sz w:val="20"/>
          <w:szCs w:val="24"/>
          <w:rtl/>
        </w:rPr>
        <w:tab/>
      </w:r>
      <w:r w:rsidR="008871E9">
        <w:rPr>
          <w:rStyle w:val="default"/>
          <w:rFonts w:cs="FrankRuehl" w:hint="cs"/>
          <w:sz w:val="20"/>
          <w:szCs w:val="24"/>
          <w:rtl/>
        </w:rPr>
        <w:tab/>
        <w:t>ההשקעות המסוים</w:t>
      </w:r>
    </w:p>
    <w:p w:rsidR="0013081C" w:rsidRPr="00C0472A"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sidRPr="00C0472A">
        <w:rPr>
          <w:rStyle w:val="default"/>
          <w:rFonts w:cs="FrankRuehl" w:hint="cs"/>
          <w:sz w:val="20"/>
          <w:szCs w:val="24"/>
          <w:rtl/>
        </w:rPr>
        <w:t xml:space="preserve">שווי עסקאות מכירה לא </w:t>
      </w:r>
    </w:p>
    <w:p w:rsidR="0013081C" w:rsidRDefault="0013081C" w:rsidP="00C0472A">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sidRPr="00C0472A">
        <w:rPr>
          <w:rStyle w:val="default"/>
          <w:rFonts w:cs="FrankRuehl" w:hint="cs"/>
          <w:sz w:val="20"/>
          <w:szCs w:val="24"/>
          <w:rtl/>
        </w:rPr>
        <w:t xml:space="preserve">מיועצות </w:t>
      </w:r>
      <w:r>
        <w:rPr>
          <w:rStyle w:val="default"/>
          <w:rFonts w:cs="FrankRuehl" w:hint="cs"/>
          <w:sz w:val="20"/>
          <w:szCs w:val="24"/>
          <w:rtl/>
        </w:rPr>
        <w:t>בנכס</w:t>
      </w:r>
      <w:r>
        <w:rPr>
          <w:rStyle w:val="default"/>
          <w:rFonts w:cs="FrankRuehl" w:hint="cs"/>
          <w:sz w:val="20"/>
          <w:szCs w:val="24"/>
          <w:rtl/>
        </w:rPr>
        <w:tab/>
      </w:r>
      <w:r w:rsidR="00C0472A">
        <w:rPr>
          <w:rStyle w:val="default"/>
          <w:rFonts w:cs="FrankRuehl" w:hint="cs"/>
          <w:sz w:val="20"/>
          <w:szCs w:val="24"/>
          <w:rtl/>
        </w:rPr>
        <w:t>169</w:t>
      </w:r>
      <w:r>
        <w:rPr>
          <w:rStyle w:val="default"/>
          <w:rFonts w:cs="FrankRuehl" w:hint="cs"/>
          <w:sz w:val="20"/>
          <w:szCs w:val="24"/>
          <w:rtl/>
        </w:rPr>
        <w:tab/>
        <w:t>1</w:t>
      </w:r>
      <w:r w:rsidR="00C0472A">
        <w:rPr>
          <w:rStyle w:val="default"/>
          <w:rFonts w:cs="FrankRuehl" w:hint="cs"/>
          <w:sz w:val="20"/>
          <w:szCs w:val="24"/>
          <w:rtl/>
        </w:rPr>
        <w:t>6</w:t>
      </w:r>
      <w:r>
        <w:rPr>
          <w:rStyle w:val="default"/>
          <w:rFonts w:cs="FrankRuehl" w:hint="cs"/>
          <w:sz w:val="20"/>
          <w:szCs w:val="24"/>
          <w:rtl/>
        </w:rPr>
        <w:tab/>
        <w:t>נומרי</w:t>
      </w:r>
      <w:r>
        <w:rPr>
          <w:rStyle w:val="default"/>
          <w:rFonts w:cs="FrankRuehl" w:hint="cs"/>
          <w:sz w:val="20"/>
          <w:szCs w:val="24"/>
          <w:rtl/>
        </w:rPr>
        <w:tab/>
        <w:t>בשקלים חדשים</w:t>
      </w:r>
    </w:p>
    <w:p w:rsidR="0013081C" w:rsidRDefault="0013081C" w:rsidP="00C0472A">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חשבונות </w:t>
      </w:r>
      <w:r w:rsidR="00C0472A">
        <w:rPr>
          <w:rStyle w:val="default"/>
          <w:rFonts w:cs="FrankRuehl" w:hint="cs"/>
          <w:sz w:val="20"/>
          <w:szCs w:val="24"/>
          <w:rtl/>
        </w:rPr>
        <w:t xml:space="preserve">מיועצים </w:t>
      </w:r>
    </w:p>
    <w:p w:rsidR="0013081C" w:rsidRDefault="00C0472A" w:rsidP="00C0472A">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שבהם </w:t>
      </w:r>
      <w:r w:rsidR="0013081C">
        <w:rPr>
          <w:rStyle w:val="default"/>
          <w:rFonts w:cs="FrankRuehl" w:hint="cs"/>
          <w:sz w:val="20"/>
          <w:szCs w:val="24"/>
          <w:rtl/>
        </w:rPr>
        <w:t xml:space="preserve">בוצעו עסקאות </w:t>
      </w:r>
    </w:p>
    <w:p w:rsidR="0013081C" w:rsidRDefault="00C0472A" w:rsidP="00C0472A">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 xml:space="preserve">מכירה </w:t>
      </w:r>
      <w:r w:rsidR="0013081C">
        <w:rPr>
          <w:rStyle w:val="default"/>
          <w:rFonts w:cs="FrankRuehl" w:hint="cs"/>
          <w:sz w:val="20"/>
          <w:szCs w:val="24"/>
          <w:rtl/>
        </w:rPr>
        <w:t>לא מיועצות בנכס</w:t>
      </w:r>
      <w:r w:rsidR="0013081C">
        <w:rPr>
          <w:rStyle w:val="default"/>
          <w:rFonts w:cs="FrankRuehl" w:hint="cs"/>
          <w:sz w:val="20"/>
          <w:szCs w:val="24"/>
          <w:rtl/>
        </w:rPr>
        <w:tab/>
      </w:r>
      <w:r>
        <w:rPr>
          <w:rStyle w:val="default"/>
          <w:rFonts w:cs="FrankRuehl" w:hint="cs"/>
          <w:sz w:val="20"/>
          <w:szCs w:val="24"/>
          <w:rtl/>
        </w:rPr>
        <w:t>186</w:t>
      </w:r>
      <w:r w:rsidR="0013081C">
        <w:rPr>
          <w:rStyle w:val="default"/>
          <w:rFonts w:cs="FrankRuehl" w:hint="cs"/>
          <w:sz w:val="20"/>
          <w:szCs w:val="24"/>
          <w:rtl/>
        </w:rPr>
        <w:tab/>
      </w:r>
      <w:r>
        <w:rPr>
          <w:rStyle w:val="default"/>
          <w:rFonts w:cs="FrankRuehl" w:hint="cs"/>
          <w:sz w:val="20"/>
          <w:szCs w:val="24"/>
          <w:rtl/>
        </w:rPr>
        <w:t>4</w:t>
      </w:r>
      <w:r w:rsidR="0013081C">
        <w:rPr>
          <w:rStyle w:val="default"/>
          <w:rFonts w:cs="FrankRuehl" w:hint="cs"/>
          <w:sz w:val="20"/>
          <w:szCs w:val="24"/>
          <w:rtl/>
        </w:rPr>
        <w:tab/>
        <w:t>נומרי</w:t>
      </w:r>
    </w:p>
    <w:p w:rsidR="0013081C" w:rsidRDefault="00C0472A" w:rsidP="00C0472A">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ה-</w:t>
      </w:r>
      <w:r w:rsidRPr="00C0472A">
        <w:rPr>
          <w:rStyle w:val="default"/>
          <w:rFonts w:cs="FrankRuehl"/>
          <w:smallCaps/>
          <w:sz w:val="20"/>
          <w:szCs w:val="24"/>
        </w:rPr>
        <w:t>ticker</w:t>
      </w:r>
      <w:r>
        <w:rPr>
          <w:rStyle w:val="default"/>
          <w:rFonts w:cs="FrankRuehl" w:hint="cs"/>
          <w:sz w:val="20"/>
          <w:szCs w:val="24"/>
          <w:rtl/>
        </w:rPr>
        <w:t xml:space="preserve"> של נכס</w:t>
      </w:r>
      <w:r>
        <w:rPr>
          <w:rStyle w:val="default"/>
          <w:rFonts w:cs="FrankRuehl" w:hint="cs"/>
          <w:sz w:val="20"/>
          <w:szCs w:val="24"/>
          <w:rtl/>
        </w:rPr>
        <w:tab/>
        <w:t>191</w:t>
      </w:r>
      <w:r>
        <w:rPr>
          <w:rStyle w:val="default"/>
          <w:rFonts w:cs="FrankRuehl" w:hint="cs"/>
          <w:sz w:val="20"/>
          <w:szCs w:val="24"/>
          <w:rtl/>
        </w:rPr>
        <w:tab/>
        <w:t>14</w:t>
      </w:r>
      <w:r>
        <w:rPr>
          <w:rStyle w:val="default"/>
          <w:rFonts w:cs="FrankRuehl" w:hint="cs"/>
          <w:sz w:val="20"/>
          <w:szCs w:val="24"/>
          <w:rtl/>
        </w:rPr>
        <w:tab/>
        <w:t>אלפא נומרי</w:t>
      </w:r>
      <w:r>
        <w:rPr>
          <w:rStyle w:val="default"/>
          <w:rFonts w:cs="FrankRuehl" w:hint="cs"/>
          <w:sz w:val="20"/>
          <w:szCs w:val="24"/>
          <w:rtl/>
        </w:rPr>
        <w:tab/>
        <w:t xml:space="preserve">סימן הניתן לנייר ערך הנסחר בבורסה או </w:t>
      </w:r>
    </w:p>
    <w:p w:rsidR="0013081C" w:rsidRDefault="00C0472A"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הנסחר מחוץ לישראל</w:t>
      </w:r>
      <w:r>
        <w:rPr>
          <w:rStyle w:val="default"/>
          <w:rFonts w:cs="FrankRuehl" w:hint="cs"/>
          <w:sz w:val="20"/>
          <w:szCs w:val="24"/>
          <w:rtl/>
        </w:rPr>
        <w:tab/>
      </w:r>
      <w:r>
        <w:rPr>
          <w:rStyle w:val="default"/>
          <w:rFonts w:cs="FrankRuehl" w:hint="cs"/>
          <w:sz w:val="20"/>
          <w:szCs w:val="24"/>
          <w:rtl/>
        </w:rPr>
        <w:tab/>
      </w:r>
      <w:r>
        <w:rPr>
          <w:rStyle w:val="default"/>
          <w:rFonts w:cs="FrankRuehl" w:hint="cs"/>
          <w:sz w:val="20"/>
          <w:szCs w:val="24"/>
          <w:rtl/>
        </w:rPr>
        <w:tab/>
      </w:r>
      <w:r>
        <w:rPr>
          <w:rStyle w:val="default"/>
          <w:rFonts w:cs="FrankRuehl" w:hint="cs"/>
          <w:sz w:val="20"/>
          <w:szCs w:val="24"/>
          <w:rtl/>
        </w:rPr>
        <w:tab/>
        <w:t>בשוק מוסדר, לצורך זיהויו.</w:t>
      </w:r>
    </w:p>
    <w:p w:rsidR="0013081C" w:rsidRDefault="0013081C" w:rsidP="00C0472A">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תאריך הדוח</w:t>
      </w:r>
      <w:r>
        <w:rPr>
          <w:rStyle w:val="default"/>
          <w:rFonts w:cs="FrankRuehl" w:hint="cs"/>
          <w:sz w:val="20"/>
          <w:szCs w:val="24"/>
          <w:rtl/>
        </w:rPr>
        <w:tab/>
      </w:r>
      <w:r w:rsidR="00C0472A">
        <w:rPr>
          <w:rStyle w:val="default"/>
          <w:rFonts w:cs="FrankRuehl" w:hint="cs"/>
          <w:sz w:val="20"/>
          <w:szCs w:val="24"/>
          <w:rtl/>
        </w:rPr>
        <w:t>206</w:t>
      </w:r>
      <w:r>
        <w:rPr>
          <w:rStyle w:val="default"/>
          <w:rFonts w:cs="FrankRuehl" w:hint="cs"/>
          <w:sz w:val="20"/>
          <w:szCs w:val="24"/>
          <w:rtl/>
        </w:rPr>
        <w:tab/>
        <w:t>6</w:t>
      </w:r>
      <w:r>
        <w:rPr>
          <w:rStyle w:val="default"/>
          <w:rFonts w:cs="FrankRuehl" w:hint="cs"/>
          <w:sz w:val="20"/>
          <w:szCs w:val="24"/>
          <w:rtl/>
        </w:rPr>
        <w:tab/>
        <w:t>נומרי</w:t>
      </w:r>
      <w:r>
        <w:rPr>
          <w:rStyle w:val="default"/>
          <w:rFonts w:cs="FrankRuehl" w:hint="cs"/>
          <w:sz w:val="20"/>
          <w:szCs w:val="24"/>
          <w:rtl/>
        </w:rPr>
        <w:tab/>
        <w:t xml:space="preserve">במבנה </w:t>
      </w:r>
      <w:r w:rsidRPr="00CC7E93">
        <w:rPr>
          <w:rStyle w:val="default"/>
          <w:rFonts w:cs="FrankRuehl"/>
          <w:smallCaps/>
          <w:sz w:val="20"/>
          <w:szCs w:val="24"/>
        </w:rPr>
        <w:t>mmyyyy</w:t>
      </w:r>
    </w:p>
    <w:p w:rsidR="0013081C" w:rsidRDefault="00C0472A"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מספר רשומה סודר</w:t>
      </w:r>
      <w:r>
        <w:rPr>
          <w:rStyle w:val="default"/>
          <w:rFonts w:cs="FrankRuehl" w:hint="cs"/>
          <w:sz w:val="20"/>
          <w:szCs w:val="24"/>
          <w:rtl/>
        </w:rPr>
        <w:tab/>
        <w:t>21</w:t>
      </w:r>
      <w:r w:rsidR="0013081C">
        <w:rPr>
          <w:rStyle w:val="default"/>
          <w:rFonts w:cs="FrankRuehl" w:hint="cs"/>
          <w:sz w:val="20"/>
          <w:szCs w:val="24"/>
          <w:rtl/>
        </w:rPr>
        <w:t>3</w:t>
      </w:r>
      <w:r w:rsidR="0013081C">
        <w:rPr>
          <w:rStyle w:val="default"/>
          <w:rFonts w:cs="FrankRuehl" w:hint="cs"/>
          <w:sz w:val="20"/>
          <w:szCs w:val="24"/>
          <w:rtl/>
        </w:rPr>
        <w:tab/>
        <w:t>8</w:t>
      </w:r>
      <w:r w:rsidR="0013081C">
        <w:rPr>
          <w:rStyle w:val="default"/>
          <w:rFonts w:cs="FrankRuehl" w:hint="cs"/>
          <w:sz w:val="20"/>
          <w:szCs w:val="24"/>
          <w:rtl/>
        </w:rPr>
        <w:tab/>
        <w:t>נומרי</w:t>
      </w:r>
    </w:p>
    <w:p w:rsidR="00C0472A" w:rsidRDefault="0013081C" w:rsidP="0013081C">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72"/>
        <w:ind w:left="0" w:right="1134"/>
        <w:rPr>
          <w:rStyle w:val="default"/>
          <w:rFonts w:cs="FrankRuehl" w:hint="cs"/>
          <w:sz w:val="20"/>
          <w:szCs w:val="24"/>
          <w:rtl/>
        </w:rPr>
      </w:pPr>
      <w:r>
        <w:rPr>
          <w:rStyle w:val="default"/>
          <w:rFonts w:cs="FrankRuehl" w:hint="cs"/>
          <w:sz w:val="20"/>
          <w:szCs w:val="24"/>
          <w:rtl/>
        </w:rPr>
        <w:t xml:space="preserve">מספר רשומות </w:t>
      </w:r>
    </w:p>
    <w:p w:rsidR="0013081C" w:rsidRDefault="00C0472A" w:rsidP="00C0472A">
      <w:pPr>
        <w:pStyle w:val="P00"/>
        <w:tabs>
          <w:tab w:val="clear" w:pos="624"/>
          <w:tab w:val="clear" w:pos="1021"/>
          <w:tab w:val="clear" w:pos="1474"/>
          <w:tab w:val="clear" w:pos="1928"/>
          <w:tab w:val="clear" w:pos="2381"/>
          <w:tab w:val="clear" w:pos="2835"/>
          <w:tab w:val="clear" w:pos="6259"/>
          <w:tab w:val="left" w:pos="1985"/>
          <w:tab w:val="left" w:pos="2552"/>
          <w:tab w:val="left" w:pos="3402"/>
          <w:tab w:val="left" w:pos="4536"/>
        </w:tabs>
        <w:spacing w:before="0"/>
        <w:ind w:left="0" w:right="1134"/>
        <w:rPr>
          <w:rStyle w:val="default"/>
          <w:rFonts w:cs="FrankRuehl" w:hint="cs"/>
          <w:sz w:val="20"/>
          <w:szCs w:val="24"/>
          <w:rtl/>
        </w:rPr>
      </w:pPr>
      <w:r>
        <w:rPr>
          <w:rStyle w:val="default"/>
          <w:rFonts w:cs="FrankRuehl" w:hint="cs"/>
          <w:sz w:val="20"/>
          <w:szCs w:val="24"/>
          <w:rtl/>
        </w:rPr>
        <w:t>כולל בקובץ</w:t>
      </w:r>
      <w:r>
        <w:rPr>
          <w:rStyle w:val="default"/>
          <w:rFonts w:cs="FrankRuehl" w:hint="cs"/>
          <w:sz w:val="20"/>
          <w:szCs w:val="24"/>
          <w:rtl/>
        </w:rPr>
        <w:tab/>
        <w:t>22</w:t>
      </w:r>
      <w:r w:rsidR="0013081C">
        <w:rPr>
          <w:rStyle w:val="default"/>
          <w:rFonts w:cs="FrankRuehl" w:hint="cs"/>
          <w:sz w:val="20"/>
          <w:szCs w:val="24"/>
          <w:rtl/>
        </w:rPr>
        <w:t>2</w:t>
      </w:r>
      <w:r w:rsidR="0013081C">
        <w:rPr>
          <w:rStyle w:val="default"/>
          <w:rFonts w:cs="FrankRuehl" w:hint="cs"/>
          <w:sz w:val="20"/>
          <w:szCs w:val="24"/>
          <w:rtl/>
        </w:rPr>
        <w:tab/>
        <w:t>8</w:t>
      </w:r>
      <w:r w:rsidR="0013081C">
        <w:rPr>
          <w:rStyle w:val="default"/>
          <w:rFonts w:cs="FrankRuehl" w:hint="cs"/>
          <w:sz w:val="20"/>
          <w:szCs w:val="24"/>
          <w:rtl/>
        </w:rPr>
        <w:tab/>
        <w:t>נומרי</w:t>
      </w:r>
    </w:p>
    <w:p w:rsidR="00C0472A" w:rsidRDefault="00C0472A" w:rsidP="00C0472A">
      <w:pPr>
        <w:pStyle w:val="P00"/>
        <w:spacing w:before="72"/>
        <w:ind w:left="0" w:right="1134"/>
        <w:rPr>
          <w:rStyle w:val="default"/>
          <w:rFonts w:cs="FrankRuehl" w:hint="cs"/>
          <w:sz w:val="20"/>
          <w:rtl/>
        </w:rPr>
      </w:pP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להלן פירוט טבלאות ההמרה לערכים הנכללים בקובץ:</w:t>
      </w:r>
    </w:p>
    <w:p w:rsidR="00C0472A" w:rsidRPr="00CC7E93" w:rsidRDefault="00C0472A" w:rsidP="00C0472A">
      <w:pPr>
        <w:pStyle w:val="P00"/>
        <w:spacing w:before="72"/>
        <w:ind w:left="0" w:right="1134"/>
        <w:rPr>
          <w:rStyle w:val="default"/>
          <w:rFonts w:cs="FrankRuehl" w:hint="cs"/>
          <w:b/>
          <w:bCs/>
          <w:sz w:val="18"/>
          <w:szCs w:val="22"/>
          <w:rtl/>
        </w:rPr>
      </w:pPr>
      <w:r w:rsidRPr="00CC7E93">
        <w:rPr>
          <w:rStyle w:val="default"/>
          <w:rFonts w:cs="FrankRuehl" w:hint="cs"/>
          <w:b/>
          <w:bCs/>
          <w:sz w:val="18"/>
          <w:szCs w:val="22"/>
          <w:rtl/>
        </w:rPr>
        <w:t xml:space="preserve">טבלה </w:t>
      </w:r>
      <w:r w:rsidRPr="00CC7E93">
        <w:rPr>
          <w:rStyle w:val="default"/>
          <w:rFonts w:cs="FrankRuehl"/>
          <w:b/>
          <w:bCs/>
          <w:sz w:val="18"/>
          <w:szCs w:val="22"/>
        </w:rPr>
        <w:t>A</w:t>
      </w:r>
      <w:r w:rsidRPr="00CC7E93">
        <w:rPr>
          <w:rStyle w:val="default"/>
          <w:rFonts w:cs="FrankRuehl" w:hint="cs"/>
          <w:b/>
          <w:bCs/>
          <w:sz w:val="18"/>
          <w:szCs w:val="22"/>
          <w:rtl/>
        </w:rPr>
        <w:t xml:space="preserve"> </w:t>
      </w:r>
      <w:r w:rsidRPr="00CC7E93">
        <w:rPr>
          <w:rStyle w:val="default"/>
          <w:rFonts w:cs="FrankRuehl"/>
          <w:b/>
          <w:bCs/>
          <w:sz w:val="18"/>
          <w:szCs w:val="22"/>
          <w:rtl/>
        </w:rPr>
        <w:t>–</w:t>
      </w:r>
      <w:r w:rsidRPr="00CC7E93">
        <w:rPr>
          <w:rStyle w:val="default"/>
          <w:rFonts w:cs="FrankRuehl" w:hint="cs"/>
          <w:b/>
          <w:bCs/>
          <w:sz w:val="18"/>
          <w:szCs w:val="22"/>
          <w:rtl/>
        </w:rPr>
        <w:t xml:space="preserve"> מאפיין נכס</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נכס הנסחר בבורסה לניירות ערך בתל אביב</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קרן נאמנות ישראלית</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קרן חוץ</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פיקדון מובנה של הבנק</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נגזר </w:t>
      </w:r>
      <w:r>
        <w:rPr>
          <w:rStyle w:val="default"/>
          <w:rFonts w:cs="FrankRuehl"/>
          <w:sz w:val="20"/>
        </w:rPr>
        <w:t>OTC</w:t>
      </w:r>
      <w:r>
        <w:rPr>
          <w:rStyle w:val="default"/>
          <w:rFonts w:cs="FrankRuehl" w:hint="cs"/>
          <w:sz w:val="20"/>
          <w:rtl/>
        </w:rPr>
        <w:t xml:space="preserve"> של הבנק</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נכס אחר של הבנק</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השתתפות בהנפקות </w:t>
      </w:r>
      <w:r>
        <w:rPr>
          <w:rStyle w:val="default"/>
          <w:rFonts w:cs="FrankRuehl"/>
          <w:sz w:val="20"/>
          <w:rtl/>
        </w:rPr>
        <w:t>–</w:t>
      </w:r>
      <w:r>
        <w:rPr>
          <w:rStyle w:val="default"/>
          <w:rFonts w:cs="FrankRuehl" w:hint="cs"/>
          <w:sz w:val="20"/>
          <w:rtl/>
        </w:rPr>
        <w:t xml:space="preserve"> איגרות חוב</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השתתפות בהנפקות </w:t>
      </w:r>
      <w:r>
        <w:rPr>
          <w:rStyle w:val="default"/>
          <w:rFonts w:cs="FrankRuehl"/>
          <w:sz w:val="20"/>
          <w:rtl/>
        </w:rPr>
        <w:t>–</w:t>
      </w:r>
      <w:r>
        <w:rPr>
          <w:rStyle w:val="default"/>
          <w:rFonts w:cs="FrankRuehl" w:hint="cs"/>
          <w:sz w:val="20"/>
          <w:rtl/>
        </w:rPr>
        <w:t xml:space="preserve"> מניות</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 xml:space="preserve">השתתפות בהנפקות </w:t>
      </w:r>
      <w:r>
        <w:rPr>
          <w:rStyle w:val="default"/>
          <w:rFonts w:cs="FrankRuehl"/>
          <w:sz w:val="20"/>
          <w:rtl/>
        </w:rPr>
        <w:t>–</w:t>
      </w:r>
      <w:r>
        <w:rPr>
          <w:rStyle w:val="default"/>
          <w:rFonts w:cs="FrankRuehl" w:hint="cs"/>
          <w:sz w:val="20"/>
          <w:rtl/>
        </w:rPr>
        <w:t xml:space="preserve"> אחר</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 xml:space="preserve">ניירות ערך חוץ </w:t>
      </w:r>
      <w:r>
        <w:rPr>
          <w:rStyle w:val="default"/>
          <w:rFonts w:cs="FrankRuehl"/>
          <w:sz w:val="20"/>
          <w:rtl/>
        </w:rPr>
        <w:t>–</w:t>
      </w:r>
      <w:r>
        <w:rPr>
          <w:rStyle w:val="default"/>
          <w:rFonts w:cs="FrankRuehl" w:hint="cs"/>
          <w:sz w:val="20"/>
          <w:rtl/>
        </w:rPr>
        <w:t xml:space="preserve"> מניות</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 xml:space="preserve">ניירות ערך חוץ </w:t>
      </w:r>
      <w:r>
        <w:rPr>
          <w:rStyle w:val="default"/>
          <w:rFonts w:cs="FrankRuehl"/>
          <w:sz w:val="20"/>
          <w:rtl/>
        </w:rPr>
        <w:t>–</w:t>
      </w:r>
      <w:r>
        <w:rPr>
          <w:rStyle w:val="default"/>
          <w:rFonts w:cs="FrankRuehl" w:hint="cs"/>
          <w:sz w:val="20"/>
          <w:rtl/>
        </w:rPr>
        <w:t xml:space="preserve"> איגרות חוב</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 xml:space="preserve">ניירות ערך חוץ </w:t>
      </w:r>
      <w:r>
        <w:rPr>
          <w:rStyle w:val="default"/>
          <w:rFonts w:cs="FrankRuehl"/>
          <w:sz w:val="20"/>
          <w:rtl/>
        </w:rPr>
        <w:t>–</w:t>
      </w:r>
      <w:r>
        <w:rPr>
          <w:rStyle w:val="default"/>
          <w:rFonts w:cs="FrankRuehl" w:hint="cs"/>
          <w:sz w:val="20"/>
          <w:rtl/>
        </w:rPr>
        <w:t xml:space="preserve"> נגזרים</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 xml:space="preserve">ניירות ערך חוץ </w:t>
      </w:r>
      <w:r>
        <w:rPr>
          <w:rStyle w:val="default"/>
          <w:rFonts w:cs="FrankRuehl"/>
          <w:sz w:val="20"/>
          <w:rtl/>
        </w:rPr>
        <w:t>–</w:t>
      </w:r>
      <w:r>
        <w:rPr>
          <w:rStyle w:val="default"/>
          <w:rFonts w:cs="FrankRuehl" w:hint="cs"/>
          <w:sz w:val="20"/>
          <w:rtl/>
        </w:rPr>
        <w:t xml:space="preserve"> אחר</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99</w:t>
      </w:r>
      <w:r>
        <w:rPr>
          <w:rStyle w:val="default"/>
          <w:rFonts w:cs="FrankRuehl" w:hint="cs"/>
          <w:sz w:val="20"/>
          <w:rtl/>
        </w:rPr>
        <w:tab/>
        <w:t>אחר</w:t>
      </w:r>
    </w:p>
    <w:p w:rsidR="00C0472A" w:rsidRPr="00CC7E93" w:rsidRDefault="00C0472A" w:rsidP="00C0472A">
      <w:pPr>
        <w:pStyle w:val="P00"/>
        <w:spacing w:before="72"/>
        <w:ind w:left="0" w:right="1134"/>
        <w:rPr>
          <w:rStyle w:val="default"/>
          <w:rFonts w:cs="FrankRuehl" w:hint="cs"/>
          <w:b/>
          <w:bCs/>
          <w:sz w:val="18"/>
          <w:szCs w:val="22"/>
          <w:rtl/>
        </w:rPr>
      </w:pPr>
      <w:r w:rsidRPr="00CC7E93">
        <w:rPr>
          <w:rStyle w:val="default"/>
          <w:rFonts w:cs="FrankRuehl" w:hint="cs"/>
          <w:b/>
          <w:bCs/>
          <w:sz w:val="18"/>
          <w:szCs w:val="22"/>
          <w:rtl/>
        </w:rPr>
        <w:t xml:space="preserve">טבלה </w:t>
      </w:r>
      <w:r w:rsidRPr="00CC7E93">
        <w:rPr>
          <w:rStyle w:val="default"/>
          <w:rFonts w:cs="FrankRuehl"/>
          <w:b/>
          <w:bCs/>
          <w:sz w:val="18"/>
          <w:szCs w:val="22"/>
        </w:rPr>
        <w:t>B</w:t>
      </w:r>
      <w:r w:rsidRPr="00CC7E93">
        <w:rPr>
          <w:rStyle w:val="default"/>
          <w:rFonts w:cs="FrankRuehl" w:hint="cs"/>
          <w:b/>
          <w:bCs/>
          <w:sz w:val="18"/>
          <w:szCs w:val="22"/>
          <w:rtl/>
        </w:rPr>
        <w:t xml:space="preserve"> </w:t>
      </w:r>
      <w:r w:rsidRPr="00CC7E93">
        <w:rPr>
          <w:rStyle w:val="default"/>
          <w:rFonts w:cs="FrankRuehl"/>
          <w:b/>
          <w:bCs/>
          <w:sz w:val="18"/>
          <w:szCs w:val="22"/>
          <w:rtl/>
        </w:rPr>
        <w:t>–</w:t>
      </w:r>
      <w:r w:rsidRPr="00CC7E93">
        <w:rPr>
          <w:rStyle w:val="default"/>
          <w:rFonts w:cs="FrankRuehl" w:hint="cs"/>
          <w:b/>
          <w:bCs/>
          <w:sz w:val="18"/>
          <w:szCs w:val="22"/>
          <w:rtl/>
        </w:rPr>
        <w:t xml:space="preserve"> סוג מספר מזהה</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מספר בורסה ת"א</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Pr>
          <w:rStyle w:val="default"/>
          <w:rFonts w:cs="FrankRuehl"/>
          <w:sz w:val="20"/>
        </w:rPr>
        <w:t>ISIN</w:t>
      </w:r>
    </w:p>
    <w:p w:rsidR="00C0472A" w:rsidRDefault="00C0472A" w:rsidP="00C0472A">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קוד פנימי של נכס של הבנק</w:t>
      </w:r>
    </w:p>
    <w:p w:rsidR="00C0472A" w:rsidRPr="00CC7E93" w:rsidRDefault="00C0472A" w:rsidP="00C0472A">
      <w:pPr>
        <w:pStyle w:val="P00"/>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אחר</w:t>
      </w:r>
    </w:p>
    <w:p w:rsidR="00B212DD" w:rsidRDefault="00B212DD"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9A1F4B" w:rsidRDefault="00C0472A" w:rsidP="00C0472A">
      <w:pPr>
        <w:pStyle w:val="sig-0"/>
        <w:tabs>
          <w:tab w:val="clear" w:pos="4820"/>
          <w:tab w:val="center" w:pos="5670"/>
        </w:tabs>
        <w:ind w:left="0" w:right="1134"/>
        <w:rPr>
          <w:rFonts w:cs="FrankRuehl" w:hint="cs"/>
          <w:sz w:val="26"/>
          <w:rtl/>
        </w:rPr>
      </w:pPr>
      <w:r>
        <w:rPr>
          <w:rFonts w:cs="FrankRuehl" w:hint="cs"/>
          <w:sz w:val="26"/>
          <w:rtl/>
        </w:rPr>
        <w:t>ז' בסיוון התשע"ב (28 במאי 2012)</w:t>
      </w:r>
      <w:r w:rsidR="009A1F4B">
        <w:rPr>
          <w:rFonts w:cs="FrankRuehl" w:hint="cs"/>
          <w:sz w:val="26"/>
          <w:rtl/>
        </w:rPr>
        <w:tab/>
      </w:r>
      <w:r>
        <w:rPr>
          <w:rFonts w:cs="FrankRuehl" w:hint="cs"/>
          <w:sz w:val="26"/>
          <w:rtl/>
        </w:rPr>
        <w:t>יובל שטייניץ</w:t>
      </w:r>
    </w:p>
    <w:p w:rsidR="009A1F4B" w:rsidRDefault="009A1F4B" w:rsidP="00C0472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שר </w:t>
      </w:r>
      <w:r w:rsidR="00C0472A">
        <w:rPr>
          <w:rFonts w:cs="FrankRuehl" w:hint="cs"/>
          <w:sz w:val="22"/>
          <w:rtl/>
        </w:rPr>
        <w:t>האוצר</w:t>
      </w:r>
    </w:p>
    <w:p w:rsidR="00B212DD" w:rsidRDefault="00B212DD" w:rsidP="00927A15">
      <w:pPr>
        <w:pStyle w:val="P00"/>
        <w:spacing w:before="72"/>
        <w:ind w:left="0" w:right="1134"/>
        <w:rPr>
          <w:rStyle w:val="default"/>
          <w:rFonts w:cs="FrankRuehl" w:hint="cs"/>
          <w:rtl/>
        </w:rPr>
      </w:pPr>
    </w:p>
    <w:p w:rsidR="008F0254" w:rsidRDefault="008F0254" w:rsidP="00927A15">
      <w:pPr>
        <w:pStyle w:val="P00"/>
        <w:spacing w:before="72"/>
        <w:ind w:left="0" w:right="1134"/>
        <w:rPr>
          <w:rStyle w:val="default"/>
          <w:rFonts w:cs="FrankRuehl"/>
          <w:rtl/>
        </w:rPr>
      </w:pPr>
    </w:p>
    <w:p w:rsidR="008F0254" w:rsidRDefault="008F0254" w:rsidP="00927A15">
      <w:pPr>
        <w:pStyle w:val="P00"/>
        <w:spacing w:before="72"/>
        <w:ind w:left="0" w:right="1134"/>
        <w:rPr>
          <w:rStyle w:val="default"/>
          <w:rFonts w:cs="FrankRuehl"/>
          <w:rtl/>
        </w:rPr>
      </w:pPr>
    </w:p>
    <w:p w:rsidR="008F0254" w:rsidRDefault="008F0254" w:rsidP="008F0254">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rsidR="00DD57E1" w:rsidRDefault="00DD57E1" w:rsidP="008F0254">
      <w:pPr>
        <w:pStyle w:val="P00"/>
        <w:spacing w:before="72"/>
        <w:ind w:left="0" w:right="1134"/>
        <w:jc w:val="center"/>
        <w:rPr>
          <w:rStyle w:val="default"/>
          <w:rFonts w:cs="David"/>
          <w:color w:val="0000FF"/>
          <w:szCs w:val="24"/>
          <w:u w:val="single"/>
          <w:rtl/>
        </w:rPr>
      </w:pPr>
    </w:p>
    <w:sectPr w:rsidR="00DD57E1">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6229" w:rsidRDefault="00456229">
      <w:r>
        <w:separator/>
      </w:r>
    </w:p>
  </w:endnote>
  <w:endnote w:type="continuationSeparator" w:id="0">
    <w:p w:rsidR="00456229" w:rsidRDefault="0045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81C" w:rsidRDefault="001308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3081C" w:rsidRDefault="001308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3081C" w:rsidRDefault="001308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57E1">
      <w:rPr>
        <w:rFonts w:cs="TopType Jerushalmi"/>
        <w:noProof/>
        <w:color w:val="000000"/>
        <w:sz w:val="14"/>
        <w:szCs w:val="14"/>
      </w:rPr>
      <w:t>Z:\00000000000000000000000=2014------------------------\05-May\2014-05-28\LawsForHofit\06\500_712.doc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81C" w:rsidRDefault="001308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64236">
      <w:rPr>
        <w:rFonts w:hAnsi="FrankRuehl" w:cs="FrankRuehl"/>
        <w:noProof/>
        <w:sz w:val="24"/>
        <w:szCs w:val="24"/>
        <w:rtl/>
      </w:rPr>
      <w:t>4</w:t>
    </w:r>
    <w:r>
      <w:rPr>
        <w:rFonts w:hAnsi="FrankRuehl" w:cs="FrankRuehl"/>
        <w:sz w:val="24"/>
        <w:szCs w:val="24"/>
        <w:rtl/>
      </w:rPr>
      <w:fldChar w:fldCharType="end"/>
    </w:r>
  </w:p>
  <w:p w:rsidR="0013081C" w:rsidRDefault="001308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3081C" w:rsidRDefault="001308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57E1">
      <w:rPr>
        <w:rFonts w:cs="TopType Jerushalmi"/>
        <w:noProof/>
        <w:color w:val="000000"/>
        <w:sz w:val="14"/>
        <w:szCs w:val="14"/>
      </w:rPr>
      <w:t>Z:\00000000000000000000000=2014------------------------\05-May\2014-05-28\LawsForHofit\06\500_712.doc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6229" w:rsidRDefault="00456229">
      <w:pPr>
        <w:spacing w:before="60"/>
        <w:ind w:right="1134"/>
      </w:pPr>
      <w:r>
        <w:separator/>
      </w:r>
    </w:p>
  </w:footnote>
  <w:footnote w:type="continuationSeparator" w:id="0">
    <w:p w:rsidR="00456229" w:rsidRDefault="00456229">
      <w:pPr>
        <w:spacing w:before="60"/>
        <w:ind w:right="1134"/>
      </w:pPr>
      <w:r>
        <w:separator/>
      </w:r>
    </w:p>
  </w:footnote>
  <w:footnote w:id="1">
    <w:p w:rsidR="00486E36" w:rsidRDefault="0013081C" w:rsidP="00CB02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486E36">
          <w:rPr>
            <w:rStyle w:val="Hyperlink"/>
            <w:rFonts w:cs="FrankRuehl" w:hint="cs"/>
            <w:rtl/>
          </w:rPr>
          <w:t>ק"ת תשע"ב מס' 7129</w:t>
        </w:r>
      </w:hyperlink>
      <w:r>
        <w:rPr>
          <w:rFonts w:cs="FrankRuehl" w:hint="cs"/>
          <w:rtl/>
        </w:rPr>
        <w:t xml:space="preserve"> מיום 14.6.2012 עמ' 1234.</w:t>
      </w:r>
    </w:p>
    <w:p w:rsidR="00464236" w:rsidRDefault="00CB3214" w:rsidP="004642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464236">
          <w:rPr>
            <w:rStyle w:val="Hyperlink"/>
            <w:rFonts w:cs="FrankRuehl" w:hint="cs"/>
            <w:rtl/>
          </w:rPr>
          <w:t>ק"ת תשפ"ב מס' 9811</w:t>
        </w:r>
      </w:hyperlink>
      <w:r>
        <w:rPr>
          <w:rFonts w:cs="FrankRuehl" w:hint="cs"/>
          <w:rtl/>
        </w:rPr>
        <w:t xml:space="preserve"> מיום 19.12.2021 עמ' 1170 </w:t>
      </w:r>
      <w:r>
        <w:rPr>
          <w:rFonts w:cs="FrankRuehl"/>
          <w:rtl/>
        </w:rPr>
        <w:t>–</w:t>
      </w:r>
      <w:r>
        <w:rPr>
          <w:rFonts w:cs="FrankRuehl" w:hint="cs"/>
          <w:rtl/>
        </w:rPr>
        <w:t xml:space="preserve"> תק' תשפ"ב-2021.</w:t>
      </w:r>
    </w:p>
  </w:footnote>
  <w:footnote w:id="2">
    <w:p w:rsidR="0013081C" w:rsidRDefault="0013081C" w:rsidP="00AA7FCE">
      <w:pPr>
        <w:pStyle w:val="a5"/>
        <w:spacing w:before="72"/>
        <w:ind w:right="1134"/>
        <w:jc w:val="both"/>
        <w:rPr>
          <w:rFonts w:hint="cs"/>
        </w:rPr>
      </w:pPr>
      <w:r>
        <w:rPr>
          <w:rStyle w:val="a6"/>
        </w:rPr>
        <w:footnoteRef/>
      </w:r>
      <w:r w:rsidRPr="00AA7FCE">
        <w:rPr>
          <w:rFonts w:cs="FrankRuehl"/>
          <w:sz w:val="22"/>
          <w:szCs w:val="22"/>
          <w:rtl/>
        </w:rPr>
        <w:t xml:space="preserve"> </w:t>
      </w:r>
      <w:r w:rsidRPr="00AA7FCE">
        <w:rPr>
          <w:rFonts w:cs="FrankRuehl" w:hint="cs"/>
          <w:sz w:val="22"/>
          <w:szCs w:val="22"/>
          <w:rtl/>
        </w:rPr>
        <w:t>שמה הקודם של החברה.</w:t>
      </w:r>
    </w:p>
  </w:footnote>
  <w:footnote w:id="3">
    <w:p w:rsidR="0013081C" w:rsidRDefault="0013081C" w:rsidP="00AA7FCE">
      <w:pPr>
        <w:pStyle w:val="a5"/>
        <w:spacing w:before="72"/>
        <w:ind w:right="1134"/>
        <w:jc w:val="both"/>
        <w:rPr>
          <w:rFonts w:hint="cs"/>
        </w:rPr>
      </w:pPr>
      <w:r>
        <w:rPr>
          <w:rStyle w:val="a6"/>
        </w:rPr>
        <w:footnoteRef/>
      </w:r>
      <w:r w:rsidRPr="00AA7FCE">
        <w:rPr>
          <w:rFonts w:cs="FrankRuehl"/>
          <w:sz w:val="22"/>
          <w:szCs w:val="22"/>
          <w:rtl/>
        </w:rPr>
        <w:t xml:space="preserve"> </w:t>
      </w:r>
      <w:r w:rsidRPr="00AA7FCE">
        <w:rPr>
          <w:rFonts w:cs="FrankRuehl" w:hint="cs"/>
          <w:sz w:val="22"/>
          <w:szCs w:val="22"/>
          <w:rtl/>
        </w:rPr>
        <w:t>אם יש לחברה אתר אינטרנט.</w:t>
      </w:r>
    </w:p>
  </w:footnote>
  <w:footnote w:id="4">
    <w:p w:rsidR="0013081C" w:rsidRDefault="0013081C" w:rsidP="00AA7FCE">
      <w:pPr>
        <w:pStyle w:val="a5"/>
        <w:spacing w:before="72"/>
        <w:ind w:right="1134"/>
        <w:jc w:val="both"/>
        <w:rPr>
          <w:rFonts w:hint="cs"/>
          <w:rtl/>
        </w:rPr>
      </w:pPr>
      <w:r>
        <w:rPr>
          <w:rStyle w:val="a6"/>
        </w:rPr>
        <w:footnoteRef/>
      </w:r>
      <w:r w:rsidRPr="00AA7FCE">
        <w:rPr>
          <w:rFonts w:cs="FrankRuehl"/>
          <w:sz w:val="22"/>
          <w:szCs w:val="22"/>
          <w:rtl/>
        </w:rPr>
        <w:t xml:space="preserve"> </w:t>
      </w:r>
      <w:r w:rsidRPr="00AA7FCE">
        <w:rPr>
          <w:rFonts w:cs="FrankRuehl" w:hint="cs"/>
          <w:sz w:val="22"/>
          <w:szCs w:val="22"/>
          <w:rtl/>
        </w:rPr>
        <w:t>"נכס</w:t>
      </w:r>
      <w:r>
        <w:rPr>
          <w:rFonts w:cs="FrankRuehl" w:hint="cs"/>
          <w:sz w:val="22"/>
          <w:szCs w:val="22"/>
          <w:rtl/>
        </w:rPr>
        <w:t xml:space="preserve"> דל סחירות" </w:t>
      </w:r>
      <w:r>
        <w:rPr>
          <w:rFonts w:cs="FrankRuehl"/>
          <w:sz w:val="22"/>
          <w:szCs w:val="22"/>
          <w:rtl/>
        </w:rPr>
        <w:t>–</w:t>
      </w:r>
      <w:r>
        <w:rPr>
          <w:rFonts w:cs="FrankRuehl" w:hint="cs"/>
          <w:sz w:val="22"/>
          <w:szCs w:val="22"/>
          <w:rtl/>
        </w:rPr>
        <w:t xml:space="preserve"> נכס שאינו נכס חריג, שביום הדוח חלפו למעלה משלושה ימי מסחר מאז שנעשתה בו עסקה בבורסה; "נכס חריג" </w:t>
      </w:r>
      <w:r>
        <w:rPr>
          <w:rFonts w:cs="FrankRuehl"/>
          <w:sz w:val="22"/>
          <w:szCs w:val="22"/>
          <w:rtl/>
        </w:rPr>
        <w:t>–</w:t>
      </w:r>
      <w:r>
        <w:rPr>
          <w:rFonts w:cs="FrankRuehl" w:hint="cs"/>
          <w:sz w:val="22"/>
          <w:szCs w:val="22"/>
          <w:rtl/>
        </w:rPr>
        <w:t xml:space="preserve"> נכס שביום הדוח שוויו חורג, להערכת מנהל התיקים, באופן קיצוני מהשווי שהיה צפוי לו בהתחשב בשווי שבו ניתן לממשו או בשווי שנקבע לנכס הבסיס שלו, או שביום הדוח חלפו למעלה משלושה ימי מסחר מאז שהמסחר בו הופסק.</w:t>
      </w:r>
    </w:p>
  </w:footnote>
  <w:footnote w:id="5">
    <w:p w:rsidR="0013081C" w:rsidRDefault="0013081C" w:rsidP="0098377E">
      <w:pPr>
        <w:pStyle w:val="a5"/>
        <w:spacing w:before="72"/>
        <w:ind w:right="1134"/>
        <w:jc w:val="both"/>
        <w:rPr>
          <w:rFonts w:hint="cs"/>
          <w:rtl/>
        </w:rPr>
      </w:pPr>
      <w:r>
        <w:rPr>
          <w:rStyle w:val="a6"/>
        </w:rPr>
        <w:footnoteRef/>
      </w:r>
      <w:r w:rsidRPr="0098377E">
        <w:rPr>
          <w:rFonts w:cs="FrankRuehl"/>
          <w:sz w:val="22"/>
          <w:szCs w:val="22"/>
          <w:rtl/>
        </w:rPr>
        <w:t xml:space="preserve"> </w:t>
      </w:r>
      <w:r w:rsidRPr="0098377E">
        <w:rPr>
          <w:rFonts w:cs="FrankRuehl" w:hint="cs"/>
          <w:sz w:val="22"/>
          <w:szCs w:val="22"/>
          <w:rtl/>
        </w:rPr>
        <w:t>במשבצת הראשונה</w:t>
      </w:r>
      <w:r>
        <w:rPr>
          <w:rFonts w:cs="FrankRuehl" w:hint="cs"/>
          <w:sz w:val="22"/>
          <w:szCs w:val="22"/>
          <w:rtl/>
        </w:rPr>
        <w:t xml:space="preserve"> יש לציין את התשואה החודשית של החודש שלפני הגשת הדוח ומתחת למשבצת יש לציין את מספר החודש הלועזי וכך עד למשבצת 12.</w:t>
      </w:r>
    </w:p>
  </w:footnote>
  <w:footnote w:id="6">
    <w:p w:rsidR="0013081C" w:rsidRDefault="0013081C" w:rsidP="009B66E6">
      <w:pPr>
        <w:pStyle w:val="a5"/>
        <w:spacing w:before="72"/>
        <w:ind w:right="1134"/>
        <w:jc w:val="both"/>
        <w:rPr>
          <w:rFonts w:hint="cs"/>
        </w:rPr>
      </w:pPr>
      <w:r>
        <w:rPr>
          <w:rStyle w:val="a6"/>
          <w:rtl/>
        </w:rPr>
        <w:t>*</w:t>
      </w:r>
      <w:r w:rsidRPr="009B66E6">
        <w:rPr>
          <w:rFonts w:cs="FrankRuehl"/>
          <w:sz w:val="22"/>
          <w:szCs w:val="22"/>
          <w:rtl/>
        </w:rPr>
        <w:t xml:space="preserve"> </w:t>
      </w:r>
      <w:r w:rsidRPr="009B66E6">
        <w:rPr>
          <w:rFonts w:cs="FrankRuehl" w:hint="cs"/>
          <w:sz w:val="22"/>
          <w:szCs w:val="22"/>
          <w:rtl/>
        </w:rPr>
        <w:t xml:space="preserve">נתוני השוואה נוספים </w:t>
      </w:r>
      <w:r w:rsidRPr="009B66E6">
        <w:rPr>
          <w:rFonts w:cs="FrankRuehl"/>
          <w:sz w:val="22"/>
          <w:szCs w:val="22"/>
          <w:rtl/>
        </w:rPr>
        <w:t>–</w:t>
      </w:r>
      <w:r w:rsidRPr="009B66E6">
        <w:rPr>
          <w:rFonts w:cs="FrankRuehl" w:hint="cs"/>
          <w:sz w:val="22"/>
          <w:szCs w:val="22"/>
          <w:rtl/>
        </w:rPr>
        <w:t xml:space="preserve"> נתונים על אודות אפיק השקעה המאופיין בסיכון גבוה יחסית לעומת אפיק השקעה המאופיין בסיכון נמוך.</w:t>
      </w:r>
    </w:p>
  </w:footnote>
  <w:footnote w:id="7">
    <w:p w:rsidR="0013081C" w:rsidRDefault="0013081C" w:rsidP="00AA3267">
      <w:pPr>
        <w:pStyle w:val="a5"/>
        <w:spacing w:before="72"/>
        <w:ind w:right="1134"/>
        <w:jc w:val="both"/>
        <w:rPr>
          <w:rFonts w:hint="cs"/>
        </w:rPr>
      </w:pPr>
      <w:r>
        <w:rPr>
          <w:rStyle w:val="a6"/>
        </w:rPr>
        <w:footnoteRef/>
      </w:r>
      <w:r w:rsidRPr="00AA3267">
        <w:rPr>
          <w:rFonts w:cs="FrankRuehl"/>
          <w:sz w:val="22"/>
          <w:szCs w:val="22"/>
          <w:rtl/>
        </w:rPr>
        <w:t xml:space="preserve"> </w:t>
      </w:r>
      <w:r w:rsidRPr="00AA3267">
        <w:rPr>
          <w:rFonts w:cs="FrankRuehl" w:hint="cs"/>
          <w:sz w:val="22"/>
          <w:szCs w:val="22"/>
          <w:rtl/>
        </w:rPr>
        <w:t>השווי הממוצע של תיק ההשקעות מבוסס על תצפית &lt;חודשית/שבועית/יומית&gt;</w:t>
      </w:r>
    </w:p>
  </w:footnote>
  <w:footnote w:id="8">
    <w:p w:rsidR="0013081C" w:rsidRDefault="0013081C" w:rsidP="000B342D">
      <w:pPr>
        <w:pStyle w:val="a5"/>
        <w:spacing w:before="72"/>
        <w:ind w:right="1134"/>
        <w:jc w:val="both"/>
        <w:rPr>
          <w:rFonts w:cs="FrankRuehl" w:hint="cs"/>
          <w:sz w:val="22"/>
          <w:szCs w:val="22"/>
          <w:rtl/>
        </w:rPr>
      </w:pPr>
      <w:r>
        <w:rPr>
          <w:rStyle w:val="a6"/>
        </w:rPr>
        <w:footnoteRef/>
      </w:r>
      <w:r w:rsidRPr="000B342D">
        <w:rPr>
          <w:rFonts w:cs="FrankRuehl"/>
          <w:sz w:val="22"/>
          <w:szCs w:val="22"/>
          <w:rtl/>
        </w:rPr>
        <w:t xml:space="preserve"> </w:t>
      </w:r>
      <w:r w:rsidRPr="000B342D">
        <w:rPr>
          <w:rFonts w:cs="FrankRuehl" w:hint="cs"/>
          <w:sz w:val="22"/>
          <w:szCs w:val="22"/>
          <w:rtl/>
        </w:rPr>
        <w:t>בטור זה יסומנו הנכסים כדלהלן:</w:t>
      </w:r>
    </w:p>
    <w:p w:rsidR="0013081C" w:rsidRDefault="0013081C" w:rsidP="000B342D">
      <w:pPr>
        <w:pStyle w:val="a5"/>
        <w:spacing w:before="72"/>
        <w:ind w:left="170" w:right="1134"/>
        <w:jc w:val="both"/>
        <w:rPr>
          <w:rFonts w:cs="FrankRuehl" w:hint="cs"/>
          <w:sz w:val="22"/>
          <w:szCs w:val="22"/>
          <w:rtl/>
        </w:rPr>
      </w:pPr>
      <w:r>
        <w:rPr>
          <w:rFonts w:cs="FrankRuehl" w:hint="cs"/>
          <w:sz w:val="22"/>
          <w:szCs w:val="22"/>
          <w:rtl/>
        </w:rPr>
        <w:t xml:space="preserve">ח </w:t>
      </w:r>
      <w:r>
        <w:rPr>
          <w:rFonts w:cs="FrankRuehl"/>
          <w:sz w:val="22"/>
          <w:szCs w:val="22"/>
          <w:rtl/>
        </w:rPr>
        <w:t>–</w:t>
      </w:r>
      <w:r>
        <w:rPr>
          <w:rFonts w:cs="FrankRuehl" w:hint="cs"/>
          <w:sz w:val="22"/>
          <w:szCs w:val="22"/>
          <w:rtl/>
        </w:rPr>
        <w:t xml:space="preserve"> נכס חריג</w:t>
      </w:r>
    </w:p>
    <w:p w:rsidR="0013081C" w:rsidRDefault="0013081C" w:rsidP="000B342D">
      <w:pPr>
        <w:pStyle w:val="a5"/>
        <w:spacing w:before="72"/>
        <w:ind w:left="170" w:right="1134"/>
        <w:jc w:val="both"/>
        <w:rPr>
          <w:rFonts w:hint="cs"/>
        </w:rPr>
      </w:pPr>
      <w:r>
        <w:rPr>
          <w:rFonts w:cs="FrankRuehl" w:hint="cs"/>
          <w:sz w:val="22"/>
          <w:szCs w:val="22"/>
          <w:rtl/>
        </w:rPr>
        <w:t xml:space="preserve">ד </w:t>
      </w:r>
      <w:r>
        <w:rPr>
          <w:rFonts w:cs="FrankRuehl"/>
          <w:sz w:val="22"/>
          <w:szCs w:val="22"/>
          <w:rtl/>
        </w:rPr>
        <w:t>–</w:t>
      </w:r>
      <w:r>
        <w:rPr>
          <w:rFonts w:cs="FrankRuehl" w:hint="cs"/>
          <w:sz w:val="22"/>
          <w:szCs w:val="22"/>
          <w:rtl/>
        </w:rPr>
        <w:t xml:space="preserve"> נכס דל סחירות</w:t>
      </w:r>
    </w:p>
  </w:footnote>
  <w:footnote w:id="9">
    <w:p w:rsidR="0013081C" w:rsidRDefault="0013081C" w:rsidP="000B342D">
      <w:pPr>
        <w:pStyle w:val="a5"/>
        <w:spacing w:before="72"/>
        <w:ind w:left="170" w:right="1134" w:hanging="170"/>
        <w:jc w:val="both"/>
        <w:rPr>
          <w:rFonts w:hint="cs"/>
          <w:rtl/>
        </w:rPr>
      </w:pPr>
      <w:r>
        <w:rPr>
          <w:rStyle w:val="a6"/>
        </w:rPr>
        <w:footnoteRef/>
      </w:r>
      <w:r w:rsidRPr="000B342D">
        <w:rPr>
          <w:rFonts w:cs="FrankRuehl"/>
          <w:sz w:val="22"/>
          <w:szCs w:val="22"/>
          <w:rtl/>
        </w:rPr>
        <w:t xml:space="preserve"> </w:t>
      </w:r>
      <w:r w:rsidRPr="000B342D">
        <w:rPr>
          <w:rFonts w:cs="FrankRuehl" w:hint="cs"/>
          <w:sz w:val="22"/>
          <w:szCs w:val="22"/>
          <w:rtl/>
        </w:rPr>
        <w:t>בטור זה יסומנו בכוכבית (*)</w:t>
      </w:r>
      <w:r>
        <w:rPr>
          <w:rFonts w:cs="FrankRuehl" w:hint="cs"/>
          <w:sz w:val="22"/>
          <w:szCs w:val="22"/>
          <w:rtl/>
        </w:rPr>
        <w:t xml:space="preserve"> נכסים שבעסקה בהם או בהחזקתם בעבור הלקוח מצוי מנהל התיקים בניגוד עניינים, כאמור בסעיפים 15, 16(ב) ו-(ג) לחוק הסדרת העיסוק בייעוץ השקעות, בשיווק השקעות ובניהול תיקי השקעות, התשנ"ה-1995 (להלן </w:t>
      </w:r>
      <w:r>
        <w:rPr>
          <w:rFonts w:cs="FrankRuehl"/>
          <w:sz w:val="22"/>
          <w:szCs w:val="22"/>
          <w:rtl/>
        </w:rPr>
        <w:t>–</w:t>
      </w:r>
      <w:r>
        <w:rPr>
          <w:rFonts w:cs="FrankRuehl" w:hint="cs"/>
          <w:sz w:val="22"/>
          <w:szCs w:val="22"/>
          <w:rtl/>
        </w:rPr>
        <w:t xml:space="preserve"> החוק), וכן יסומנו נכסים שלגביהם יש למנהל התיקים זיקה.</w:t>
      </w:r>
    </w:p>
  </w:footnote>
  <w:footnote w:id="10">
    <w:p w:rsidR="0013081C" w:rsidRDefault="0013081C" w:rsidP="00F60E0A">
      <w:pPr>
        <w:pStyle w:val="a5"/>
        <w:spacing w:before="72"/>
        <w:ind w:left="170" w:right="1134" w:hanging="170"/>
        <w:jc w:val="both"/>
        <w:rPr>
          <w:rFonts w:hint="cs"/>
        </w:rPr>
      </w:pPr>
      <w:r>
        <w:rPr>
          <w:rStyle w:val="a6"/>
        </w:rPr>
        <w:footnoteRef/>
      </w:r>
      <w:r w:rsidRPr="00F60E0A">
        <w:rPr>
          <w:rFonts w:cs="FrankRuehl"/>
          <w:sz w:val="22"/>
          <w:szCs w:val="22"/>
          <w:rtl/>
        </w:rPr>
        <w:t xml:space="preserve"> </w:t>
      </w:r>
      <w:r w:rsidRPr="00F60E0A">
        <w:rPr>
          <w:rFonts w:cs="FrankRuehl" w:hint="cs"/>
          <w:sz w:val="22"/>
          <w:szCs w:val="22"/>
          <w:rtl/>
        </w:rPr>
        <w:t>בטבלה זו</w:t>
      </w:r>
      <w:r>
        <w:rPr>
          <w:rFonts w:cs="FrankRuehl" w:hint="cs"/>
          <w:sz w:val="22"/>
          <w:szCs w:val="22"/>
          <w:rtl/>
        </w:rPr>
        <w:t xml:space="preserve"> יפורטו העסקאות שבוצעו בתיק ההשקעות, אשר לגביהן היה מנהל התיקים שביצע את העסקה, או התאגיד המורשה שבו הוא עובד, מצוי בניגוד עניינים בינו לבין הלקוח, כאמור בסעיפים 15 ו-16(ב) ו-(ג) לחוק (בעסקאות אלה נדרשה הסכמת הלקוח בכתב ומראש), וכן עסקאות בנכסים שלגביהם יש למנהל התיקים זיקה.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81C" w:rsidRDefault="0013081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3081C" w:rsidRDefault="001308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081C" w:rsidRDefault="0013081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81C" w:rsidRDefault="0013081C" w:rsidP="007A0B9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הסדרת העיסוק בייעוץ השקעות, בשיווק השקעות ובניהול תיקי השקעות (דוחות), תשע"ב-2012</w:t>
    </w:r>
  </w:p>
  <w:p w:rsidR="0013081C" w:rsidRDefault="001308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081C" w:rsidRDefault="0013081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4738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14F30"/>
    <w:rsid w:val="00033724"/>
    <w:rsid w:val="000619D9"/>
    <w:rsid w:val="00064468"/>
    <w:rsid w:val="00070332"/>
    <w:rsid w:val="000805DA"/>
    <w:rsid w:val="00087892"/>
    <w:rsid w:val="000B342D"/>
    <w:rsid w:val="000C4AC2"/>
    <w:rsid w:val="000D7097"/>
    <w:rsid w:val="000D7FBE"/>
    <w:rsid w:val="0010753D"/>
    <w:rsid w:val="00112119"/>
    <w:rsid w:val="00122C2E"/>
    <w:rsid w:val="001275F0"/>
    <w:rsid w:val="0013081C"/>
    <w:rsid w:val="001925A7"/>
    <w:rsid w:val="00192C1C"/>
    <w:rsid w:val="001B3BFF"/>
    <w:rsid w:val="001B5A7B"/>
    <w:rsid w:val="001C4AB6"/>
    <w:rsid w:val="001E0FA8"/>
    <w:rsid w:val="002216B6"/>
    <w:rsid w:val="002467AA"/>
    <w:rsid w:val="002538D4"/>
    <w:rsid w:val="0027553D"/>
    <w:rsid w:val="002860FB"/>
    <w:rsid w:val="002A52A6"/>
    <w:rsid w:val="002B5C82"/>
    <w:rsid w:val="002C7187"/>
    <w:rsid w:val="002D5744"/>
    <w:rsid w:val="002E3E60"/>
    <w:rsid w:val="00301600"/>
    <w:rsid w:val="00324F23"/>
    <w:rsid w:val="003272D4"/>
    <w:rsid w:val="00327DD4"/>
    <w:rsid w:val="0033559B"/>
    <w:rsid w:val="003415DF"/>
    <w:rsid w:val="003528CA"/>
    <w:rsid w:val="003560F7"/>
    <w:rsid w:val="0038401D"/>
    <w:rsid w:val="003A23D8"/>
    <w:rsid w:val="003B58E6"/>
    <w:rsid w:val="003E74D6"/>
    <w:rsid w:val="003F1BB7"/>
    <w:rsid w:val="003F5C71"/>
    <w:rsid w:val="00412B9D"/>
    <w:rsid w:val="00417A05"/>
    <w:rsid w:val="00422A58"/>
    <w:rsid w:val="0043146B"/>
    <w:rsid w:val="00431CAA"/>
    <w:rsid w:val="0044719F"/>
    <w:rsid w:val="00456229"/>
    <w:rsid w:val="004573DF"/>
    <w:rsid w:val="00457517"/>
    <w:rsid w:val="00460500"/>
    <w:rsid w:val="00464236"/>
    <w:rsid w:val="004648F4"/>
    <w:rsid w:val="00486E36"/>
    <w:rsid w:val="00497A65"/>
    <w:rsid w:val="004B26DB"/>
    <w:rsid w:val="004C0831"/>
    <w:rsid w:val="004C338B"/>
    <w:rsid w:val="004C3C1F"/>
    <w:rsid w:val="005015C6"/>
    <w:rsid w:val="0050183D"/>
    <w:rsid w:val="005159CD"/>
    <w:rsid w:val="00526C56"/>
    <w:rsid w:val="005639D1"/>
    <w:rsid w:val="005743D2"/>
    <w:rsid w:val="00574BC7"/>
    <w:rsid w:val="0059618C"/>
    <w:rsid w:val="00596FE6"/>
    <w:rsid w:val="005A24B1"/>
    <w:rsid w:val="005A733A"/>
    <w:rsid w:val="005C17DB"/>
    <w:rsid w:val="005C719E"/>
    <w:rsid w:val="005E7167"/>
    <w:rsid w:val="005F0726"/>
    <w:rsid w:val="00617FF9"/>
    <w:rsid w:val="006210E5"/>
    <w:rsid w:val="00622D7B"/>
    <w:rsid w:val="00635CB5"/>
    <w:rsid w:val="00675AF8"/>
    <w:rsid w:val="00683D0C"/>
    <w:rsid w:val="006849D8"/>
    <w:rsid w:val="00685A7F"/>
    <w:rsid w:val="006923B2"/>
    <w:rsid w:val="00696970"/>
    <w:rsid w:val="006A4B7C"/>
    <w:rsid w:val="0071531D"/>
    <w:rsid w:val="00721B52"/>
    <w:rsid w:val="0072730D"/>
    <w:rsid w:val="00741B76"/>
    <w:rsid w:val="0075069C"/>
    <w:rsid w:val="00753B1F"/>
    <w:rsid w:val="007556A8"/>
    <w:rsid w:val="0075699F"/>
    <w:rsid w:val="0076254E"/>
    <w:rsid w:val="00763D9B"/>
    <w:rsid w:val="0078071F"/>
    <w:rsid w:val="007A0B96"/>
    <w:rsid w:val="007C0B21"/>
    <w:rsid w:val="007C221B"/>
    <w:rsid w:val="007D2FCD"/>
    <w:rsid w:val="007D6CC5"/>
    <w:rsid w:val="008055DD"/>
    <w:rsid w:val="0081143D"/>
    <w:rsid w:val="00814DCB"/>
    <w:rsid w:val="008159FF"/>
    <w:rsid w:val="00852A6C"/>
    <w:rsid w:val="0085655A"/>
    <w:rsid w:val="0086027C"/>
    <w:rsid w:val="0086107A"/>
    <w:rsid w:val="00866768"/>
    <w:rsid w:val="0087771D"/>
    <w:rsid w:val="008835BE"/>
    <w:rsid w:val="008871E9"/>
    <w:rsid w:val="0089792E"/>
    <w:rsid w:val="008A638E"/>
    <w:rsid w:val="008C2526"/>
    <w:rsid w:val="008E367E"/>
    <w:rsid w:val="008F0254"/>
    <w:rsid w:val="008F5311"/>
    <w:rsid w:val="00904983"/>
    <w:rsid w:val="00904EEA"/>
    <w:rsid w:val="00906581"/>
    <w:rsid w:val="009079C0"/>
    <w:rsid w:val="00911224"/>
    <w:rsid w:val="009215A9"/>
    <w:rsid w:val="00926BE7"/>
    <w:rsid w:val="00927A15"/>
    <w:rsid w:val="0094047B"/>
    <w:rsid w:val="0098377E"/>
    <w:rsid w:val="0098782F"/>
    <w:rsid w:val="009A1F4B"/>
    <w:rsid w:val="009B66E6"/>
    <w:rsid w:val="009C0334"/>
    <w:rsid w:val="009C2916"/>
    <w:rsid w:val="009E096B"/>
    <w:rsid w:val="009F730F"/>
    <w:rsid w:val="00A10AE2"/>
    <w:rsid w:val="00A14F70"/>
    <w:rsid w:val="00A3494E"/>
    <w:rsid w:val="00A66057"/>
    <w:rsid w:val="00A74438"/>
    <w:rsid w:val="00A9239A"/>
    <w:rsid w:val="00AA3267"/>
    <w:rsid w:val="00AA7FCE"/>
    <w:rsid w:val="00AB2FC3"/>
    <w:rsid w:val="00AC202D"/>
    <w:rsid w:val="00AC7B1B"/>
    <w:rsid w:val="00AD08B8"/>
    <w:rsid w:val="00B047DA"/>
    <w:rsid w:val="00B0780B"/>
    <w:rsid w:val="00B17AF7"/>
    <w:rsid w:val="00B212DD"/>
    <w:rsid w:val="00B261A3"/>
    <w:rsid w:val="00B30FE3"/>
    <w:rsid w:val="00B31DF7"/>
    <w:rsid w:val="00B61607"/>
    <w:rsid w:val="00B62BCF"/>
    <w:rsid w:val="00B8400A"/>
    <w:rsid w:val="00B84C6D"/>
    <w:rsid w:val="00B87DA4"/>
    <w:rsid w:val="00BA7DE4"/>
    <w:rsid w:val="00BB40D1"/>
    <w:rsid w:val="00BE03B7"/>
    <w:rsid w:val="00BF580C"/>
    <w:rsid w:val="00C03570"/>
    <w:rsid w:val="00C0472A"/>
    <w:rsid w:val="00C17A30"/>
    <w:rsid w:val="00C20388"/>
    <w:rsid w:val="00C25745"/>
    <w:rsid w:val="00C25EE4"/>
    <w:rsid w:val="00C53230"/>
    <w:rsid w:val="00C6067A"/>
    <w:rsid w:val="00C75E63"/>
    <w:rsid w:val="00C84104"/>
    <w:rsid w:val="00C85DFB"/>
    <w:rsid w:val="00CA3376"/>
    <w:rsid w:val="00CB02F7"/>
    <w:rsid w:val="00CB3214"/>
    <w:rsid w:val="00CC7E93"/>
    <w:rsid w:val="00CD2C63"/>
    <w:rsid w:val="00CD306B"/>
    <w:rsid w:val="00CD4CCF"/>
    <w:rsid w:val="00CD6719"/>
    <w:rsid w:val="00CE51B9"/>
    <w:rsid w:val="00CE7A03"/>
    <w:rsid w:val="00CF3228"/>
    <w:rsid w:val="00D10BBD"/>
    <w:rsid w:val="00D25D5C"/>
    <w:rsid w:val="00D3243E"/>
    <w:rsid w:val="00D33D4D"/>
    <w:rsid w:val="00D4088D"/>
    <w:rsid w:val="00D5121D"/>
    <w:rsid w:val="00D55EBB"/>
    <w:rsid w:val="00D714B8"/>
    <w:rsid w:val="00D81BA5"/>
    <w:rsid w:val="00D8553E"/>
    <w:rsid w:val="00D909F6"/>
    <w:rsid w:val="00DA3C17"/>
    <w:rsid w:val="00DC6B1A"/>
    <w:rsid w:val="00DD333E"/>
    <w:rsid w:val="00DD387A"/>
    <w:rsid w:val="00DD57E1"/>
    <w:rsid w:val="00E0399D"/>
    <w:rsid w:val="00E2434E"/>
    <w:rsid w:val="00E52D61"/>
    <w:rsid w:val="00E633E6"/>
    <w:rsid w:val="00E951AD"/>
    <w:rsid w:val="00E967BF"/>
    <w:rsid w:val="00EC068D"/>
    <w:rsid w:val="00EC6092"/>
    <w:rsid w:val="00ED50FD"/>
    <w:rsid w:val="00EE70B6"/>
    <w:rsid w:val="00EF1C64"/>
    <w:rsid w:val="00EF7022"/>
    <w:rsid w:val="00F03C2D"/>
    <w:rsid w:val="00F06EE7"/>
    <w:rsid w:val="00F464D5"/>
    <w:rsid w:val="00F5356A"/>
    <w:rsid w:val="00F60E0A"/>
    <w:rsid w:val="00F618C9"/>
    <w:rsid w:val="00F67F6D"/>
    <w:rsid w:val="00F810E4"/>
    <w:rsid w:val="00F87D85"/>
    <w:rsid w:val="00FA1FFE"/>
    <w:rsid w:val="00FD2321"/>
    <w:rsid w:val="00FF60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017C341-1E6E-495F-8038-403AC7DA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4236"/>
    <w:pPr>
      <w:bidi/>
    </w:pPr>
    <w:rPr>
      <w:sz w:val="24"/>
      <w:szCs w:val="24"/>
      <w:lang w:val="en-US" w:eastAsia="en-US"/>
    </w:rPr>
  </w:style>
  <w:style w:type="paragraph" w:styleId="2">
    <w:name w:val="heading 2"/>
    <w:basedOn w:val="a"/>
    <w:next w:val="a"/>
    <w:qFormat/>
    <w:rsid w:val="00B30FE3"/>
    <w:pPr>
      <w:keepNext/>
      <w:spacing w:before="240" w:after="60"/>
      <w:outlineLvl w:val="1"/>
    </w:pPr>
    <w:rPr>
      <w:rFonts w:ascii="Arial" w:hAnsi="Arial" w:cs="Arial"/>
      <w:b/>
      <w:bCs/>
      <w:i/>
      <w:iCs/>
      <w:sz w:val="28"/>
      <w:szCs w:val="28"/>
    </w:rPr>
  </w:style>
  <w:style w:type="character" w:default="1" w:styleId="a0">
    <w:name w:val="Default Paragraph Font"/>
    <w:semiHidden/>
    <w:rsid w:val="00464236"/>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464236"/>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5639D1"/>
    <w:pPr>
      <w:keepNext/>
      <w:keepLines/>
      <w:tabs>
        <w:tab w:val="clear" w:pos="6259"/>
      </w:tabs>
      <w:spacing w:before="240"/>
      <w:jc w:val="center"/>
    </w:pPr>
    <w:rPr>
      <w:szCs w:val="20"/>
    </w:rPr>
  </w:style>
  <w:style w:type="character" w:customStyle="1" w:styleId="P000">
    <w:name w:val="P00 תו"/>
    <w:link w:val="P00"/>
    <w:rsid w:val="00CB3214"/>
    <w:rPr>
      <w:noProof/>
      <w:szCs w:val="26"/>
      <w:lang w:val="en-US" w:eastAsia="he-IL"/>
    </w:rPr>
  </w:style>
  <w:style w:type="character" w:customStyle="1" w:styleId="UnresolvedMention">
    <w:name w:val="Unresolved Mention"/>
    <w:uiPriority w:val="99"/>
    <w:semiHidden/>
    <w:unhideWhenUsed/>
    <w:rsid w:val="00CB3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811.pdf" TargetMode="External"/><Relationship Id="rId13" Type="http://schemas.openxmlformats.org/officeDocument/2006/relationships/hyperlink" Target="https://www.nevo.co.il/Law_word/law06/tak-9811.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Law_word/law06/tak-9811.pdf" TargetMode="External"/><Relationship Id="rId12" Type="http://schemas.openxmlformats.org/officeDocument/2006/relationships/hyperlink" Target="https://www.nevo.co.il/Law_word/law06/tak-9811.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811.pdf" TargetMode="External"/><Relationship Id="rId1" Type="http://schemas.openxmlformats.org/officeDocument/2006/relationships/hyperlink" Target="http://www.nevo.co.il/Law_word/law06/tak-71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5100</Words>
  <Characters>29072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34104</CharactersWithSpaces>
  <SharedDoc>false</SharedDoc>
  <HLinks>
    <vt:vector size="324" baseType="variant">
      <vt:variant>
        <vt:i4>393283</vt:i4>
      </vt:variant>
      <vt:variant>
        <vt:i4>603</vt:i4>
      </vt:variant>
      <vt:variant>
        <vt:i4>0</vt:i4>
      </vt:variant>
      <vt:variant>
        <vt:i4>5</vt:i4>
      </vt:variant>
      <vt:variant>
        <vt:lpwstr>http://www.nevo.co.il/advertisements/nevo-100.doc</vt:lpwstr>
      </vt:variant>
      <vt:variant>
        <vt:lpwstr/>
      </vt:variant>
      <vt:variant>
        <vt:i4>8323098</vt:i4>
      </vt:variant>
      <vt:variant>
        <vt:i4>291</vt:i4>
      </vt:variant>
      <vt:variant>
        <vt:i4>0</vt:i4>
      </vt:variant>
      <vt:variant>
        <vt:i4>5</vt:i4>
      </vt:variant>
      <vt:variant>
        <vt:lpwstr>https://www.nevo.co.il/Law_word/law06/tak-9811.pdf</vt:lpwstr>
      </vt:variant>
      <vt:variant>
        <vt:lpwstr/>
      </vt:variant>
      <vt:variant>
        <vt:i4>8323098</vt:i4>
      </vt:variant>
      <vt:variant>
        <vt:i4>288</vt:i4>
      </vt:variant>
      <vt:variant>
        <vt:i4>0</vt:i4>
      </vt:variant>
      <vt:variant>
        <vt:i4>5</vt:i4>
      </vt:variant>
      <vt:variant>
        <vt:lpwstr>https://www.nevo.co.il/Law_word/law06/tak-9811.pdf</vt:lpwstr>
      </vt:variant>
      <vt:variant>
        <vt:lpwstr/>
      </vt:variant>
      <vt:variant>
        <vt:i4>8323098</vt:i4>
      </vt:variant>
      <vt:variant>
        <vt:i4>285</vt:i4>
      </vt:variant>
      <vt:variant>
        <vt:i4>0</vt:i4>
      </vt:variant>
      <vt:variant>
        <vt:i4>5</vt:i4>
      </vt:variant>
      <vt:variant>
        <vt:lpwstr>https://www.nevo.co.il/Law_word/law06/tak-9811.pdf</vt:lpwstr>
      </vt:variant>
      <vt:variant>
        <vt:lpwstr/>
      </vt:variant>
      <vt:variant>
        <vt:i4>8323098</vt:i4>
      </vt:variant>
      <vt:variant>
        <vt:i4>282</vt:i4>
      </vt:variant>
      <vt:variant>
        <vt:i4>0</vt:i4>
      </vt:variant>
      <vt:variant>
        <vt:i4>5</vt:i4>
      </vt:variant>
      <vt:variant>
        <vt:lpwstr>https://www.nevo.co.il/Law_word/law06/tak-9811.pdf</vt:lpwstr>
      </vt:variant>
      <vt:variant>
        <vt:lpwstr/>
      </vt:variant>
      <vt:variant>
        <vt:i4>5242889</vt:i4>
      </vt:variant>
      <vt:variant>
        <vt:i4>276</vt:i4>
      </vt:variant>
      <vt:variant>
        <vt:i4>0</vt:i4>
      </vt:variant>
      <vt:variant>
        <vt:i4>5</vt:i4>
      </vt:variant>
      <vt:variant>
        <vt:lpwstr/>
      </vt:variant>
      <vt:variant>
        <vt:lpwstr>med5</vt:lpwstr>
      </vt:variant>
      <vt:variant>
        <vt:i4>5308425</vt:i4>
      </vt:variant>
      <vt:variant>
        <vt:i4>270</vt:i4>
      </vt:variant>
      <vt:variant>
        <vt:i4>0</vt:i4>
      </vt:variant>
      <vt:variant>
        <vt:i4>5</vt:i4>
      </vt:variant>
      <vt:variant>
        <vt:lpwstr/>
      </vt:variant>
      <vt:variant>
        <vt:lpwstr>med4</vt:lpwstr>
      </vt:variant>
      <vt:variant>
        <vt:i4>5636105</vt:i4>
      </vt:variant>
      <vt:variant>
        <vt:i4>264</vt:i4>
      </vt:variant>
      <vt:variant>
        <vt:i4>0</vt:i4>
      </vt:variant>
      <vt:variant>
        <vt:i4>5</vt:i4>
      </vt:variant>
      <vt:variant>
        <vt:lpwstr/>
      </vt:variant>
      <vt:variant>
        <vt:lpwstr>med3</vt:lpwstr>
      </vt:variant>
      <vt:variant>
        <vt:i4>3276846</vt:i4>
      </vt:variant>
      <vt:variant>
        <vt:i4>258</vt:i4>
      </vt:variant>
      <vt:variant>
        <vt:i4>0</vt:i4>
      </vt:variant>
      <vt:variant>
        <vt:i4>5</vt:i4>
      </vt:variant>
      <vt:variant>
        <vt:lpwstr/>
      </vt:variant>
      <vt:variant>
        <vt:lpwstr>Seif41</vt:lpwstr>
      </vt:variant>
      <vt:variant>
        <vt:i4>3342382</vt:i4>
      </vt:variant>
      <vt:variant>
        <vt:i4>252</vt:i4>
      </vt:variant>
      <vt:variant>
        <vt:i4>0</vt:i4>
      </vt:variant>
      <vt:variant>
        <vt:i4>5</vt:i4>
      </vt:variant>
      <vt:variant>
        <vt:lpwstr/>
      </vt:variant>
      <vt:variant>
        <vt:lpwstr>Seif40</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5701641</vt:i4>
      </vt:variant>
      <vt:variant>
        <vt:i4>114</vt:i4>
      </vt:variant>
      <vt:variant>
        <vt:i4>0</vt:i4>
      </vt:variant>
      <vt:variant>
        <vt:i4>5</vt:i4>
      </vt:variant>
      <vt:variant>
        <vt:lpwstr/>
      </vt:variant>
      <vt:variant>
        <vt:lpwstr>med2</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8323098</vt:i4>
      </vt:variant>
      <vt:variant>
        <vt:i4>3</vt:i4>
      </vt:variant>
      <vt:variant>
        <vt:i4>0</vt:i4>
      </vt:variant>
      <vt:variant>
        <vt:i4>5</vt:i4>
      </vt:variant>
      <vt:variant>
        <vt:lpwstr>https://www.nevo.co.il/law_word/law06/tak-9811.pdf</vt:lpwstr>
      </vt:variant>
      <vt:variant>
        <vt:lpwstr/>
      </vt:variant>
      <vt:variant>
        <vt:i4>8126464</vt:i4>
      </vt:variant>
      <vt:variant>
        <vt:i4>0</vt:i4>
      </vt:variant>
      <vt:variant>
        <vt:i4>0</vt:i4>
      </vt:variant>
      <vt:variant>
        <vt:i4>5</vt:i4>
      </vt:variant>
      <vt:variant>
        <vt:lpwstr>http://www.nevo.co.il/Law_word/law06/tak-7129.pdf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הסדרת העיסוק בייעוץ השקעות, בשיווק השקעות ובניהול תיקי השקעות (דוחות), תשע"ב-2012</vt:lpwstr>
  </property>
  <property fmtid="{D5CDD505-2E9C-101B-9397-08002B2CF9AE}" pid="4" name="LAWNUMBER">
    <vt:lpwstr>0712</vt:lpwstr>
  </property>
  <property fmtid="{D5CDD505-2E9C-101B-9397-08002B2CF9AE}" pid="5" name="TYPE">
    <vt:lpwstr>01</vt:lpwstr>
  </property>
  <property fmtid="{D5CDD505-2E9C-101B-9397-08002B2CF9AE}" pid="6" name="CHNAME">
    <vt:lpwstr>שירותים פיננסיים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https://www.nevo.co.il/law_word/law06/tak-9811.pdf;‎רשומות - תקנות כלליות#תוקנו ק"ת תשפ"ב ‏מס' 9811 #מיום 19.12.2021 עמ' 1170 – תק' תשפ"ב-2021‏</vt:lpwstr>
  </property>
  <property fmtid="{D5CDD505-2E9C-101B-9397-08002B2CF9AE}" pid="23" name="NOSE11">
    <vt:lpwstr>משפט פרטי וכלכלה</vt:lpwstr>
  </property>
  <property fmtid="{D5CDD505-2E9C-101B-9397-08002B2CF9AE}" pid="24" name="NOSE21">
    <vt:lpwstr>הסדרת עיסוק</vt:lpwstr>
  </property>
  <property fmtid="{D5CDD505-2E9C-101B-9397-08002B2CF9AE}" pid="25" name="NOSE31">
    <vt:lpwstr>יועצי השקעות</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השקעות </vt:lpwstr>
  </property>
  <property fmtid="{D5CDD505-2E9C-101B-9397-08002B2CF9AE}" pid="30" name="NOSE42">
    <vt:lpwstr>ייעוץ השקעות </vt:lpwstr>
  </property>
  <property fmtid="{D5CDD505-2E9C-101B-9397-08002B2CF9AE}" pid="31" name="NOSE13">
    <vt:lpwstr>רשויות ומשפט מנהלי</vt:lpwstr>
  </property>
  <property fmtid="{D5CDD505-2E9C-101B-9397-08002B2CF9AE}" pid="32" name="NOSE23">
    <vt:lpwstr>הסדרת עיסוק</vt:lpwstr>
  </property>
  <property fmtid="{D5CDD505-2E9C-101B-9397-08002B2CF9AE}" pid="33" name="NOSE33">
    <vt:lpwstr>יועצי השקעות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הסדרת העיסוק בייעוץ השקעות, בשיווק השקעות ובניהול תיקי השקעות</vt:lpwstr>
  </property>
  <property fmtid="{D5CDD505-2E9C-101B-9397-08002B2CF9AE}" pid="64" name="MEKOR_SAIF1">
    <vt:lpwstr>27גX;42X</vt:lpwstr>
  </property>
  <property fmtid="{D5CDD505-2E9C-101B-9397-08002B2CF9AE}" pid="65" name="LINKK1">
    <vt:lpwstr>http://www.nevo.co.il/Law_word/law06/tak-7129.pdf;‎רשומות - תקנות כלליות#פורסמו ק"ת ‏תשע"ב מס' 7129 #מיום 14.6.2012 עמ' 1234‏</vt:lpwstr>
  </property>
</Properties>
</file>