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DE0" w:rsidRDefault="000C7DE0">
      <w:pPr>
        <w:pStyle w:val="big-header"/>
        <w:ind w:left="0" w:right="1134"/>
        <w:rPr>
          <w:rFonts w:cs="FrankRuehl" w:hint="cs"/>
          <w:sz w:val="32"/>
          <w:rtl/>
        </w:rPr>
      </w:pPr>
      <w:r>
        <w:rPr>
          <w:rFonts w:cs="FrankRuehl" w:hint="cs"/>
          <w:sz w:val="32"/>
          <w:rtl/>
        </w:rPr>
        <w:t>תקנות הסדרת העיסוק בייעוץ השקעות, בשיווק השקעות ובניהול תיקי השקעות (רישום עסקאות ורישום פעולות ייעוץ), תשס"ח-2007</w:t>
      </w:r>
    </w:p>
    <w:p w:rsidR="007B64A1" w:rsidRPr="007B64A1" w:rsidRDefault="007B64A1" w:rsidP="007B64A1">
      <w:pPr>
        <w:spacing w:line="320" w:lineRule="auto"/>
        <w:rPr>
          <w:rFonts w:cs="FrankRuehl"/>
          <w:szCs w:val="26"/>
          <w:rtl/>
        </w:rPr>
      </w:pPr>
    </w:p>
    <w:p w:rsidR="007B64A1" w:rsidRDefault="007B64A1" w:rsidP="007B64A1">
      <w:pPr>
        <w:spacing w:line="320" w:lineRule="auto"/>
        <w:rPr>
          <w:rFonts w:cs="Miriam"/>
          <w:szCs w:val="22"/>
          <w:rtl/>
        </w:rPr>
      </w:pPr>
      <w:r w:rsidRPr="007B64A1">
        <w:rPr>
          <w:rFonts w:cs="Miriam"/>
          <w:szCs w:val="22"/>
          <w:rtl/>
        </w:rPr>
        <w:t>משפט פרטי וכלכלה</w:t>
      </w:r>
      <w:r w:rsidRPr="007B64A1">
        <w:rPr>
          <w:rFonts w:cs="FrankRuehl"/>
          <w:szCs w:val="26"/>
          <w:rtl/>
        </w:rPr>
        <w:t xml:space="preserve"> – כספים – השקעות  – ייעוץ השקעות </w:t>
      </w:r>
    </w:p>
    <w:p w:rsidR="007B64A1" w:rsidRDefault="007B64A1" w:rsidP="007B64A1">
      <w:pPr>
        <w:spacing w:line="320" w:lineRule="auto"/>
        <w:rPr>
          <w:rFonts w:cs="Miriam"/>
          <w:szCs w:val="22"/>
          <w:rtl/>
        </w:rPr>
      </w:pPr>
      <w:r w:rsidRPr="007B64A1">
        <w:rPr>
          <w:rFonts w:cs="Miriam"/>
          <w:szCs w:val="22"/>
          <w:rtl/>
        </w:rPr>
        <w:t>משפט פרטי וכלכלה</w:t>
      </w:r>
      <w:r w:rsidRPr="007B64A1">
        <w:rPr>
          <w:rFonts w:cs="FrankRuehl"/>
          <w:szCs w:val="26"/>
          <w:rtl/>
        </w:rPr>
        <w:t xml:space="preserve"> – הסדרת עיסוק – יועצי השקעות</w:t>
      </w:r>
    </w:p>
    <w:p w:rsidR="00EB6689" w:rsidRPr="007B64A1" w:rsidRDefault="007B64A1" w:rsidP="007B64A1">
      <w:pPr>
        <w:spacing w:line="320" w:lineRule="auto"/>
        <w:rPr>
          <w:rFonts w:cs="Miriam" w:hint="cs"/>
          <w:szCs w:val="22"/>
          <w:rtl/>
        </w:rPr>
      </w:pPr>
      <w:r w:rsidRPr="007B64A1">
        <w:rPr>
          <w:rFonts w:cs="Miriam"/>
          <w:szCs w:val="22"/>
          <w:rtl/>
        </w:rPr>
        <w:t>רשויות ומשפט מנהלי</w:t>
      </w:r>
      <w:r w:rsidRPr="007B64A1">
        <w:rPr>
          <w:rFonts w:cs="FrankRuehl"/>
          <w:szCs w:val="26"/>
          <w:rtl/>
        </w:rPr>
        <w:t xml:space="preserve"> – הסדרת עיסוק – יועצי השקעות </w:t>
      </w:r>
    </w:p>
    <w:p w:rsidR="000C7DE0" w:rsidRDefault="000C7DE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p>
        </w:tc>
        <w:tc>
          <w:tcPr>
            <w:tcW w:w="5669" w:type="dxa"/>
          </w:tcPr>
          <w:p w:rsidR="0009694E" w:rsidRPr="0009694E" w:rsidRDefault="0009694E" w:rsidP="0009694E">
            <w:pPr>
              <w:rPr>
                <w:rFonts w:cs="Frankruhel" w:hint="cs"/>
                <w:rtl/>
              </w:rPr>
            </w:pPr>
            <w:r>
              <w:rPr>
                <w:rtl/>
              </w:rPr>
              <w:t>פרק א' - הגדרות</w:t>
            </w:r>
          </w:p>
        </w:tc>
        <w:tc>
          <w:tcPr>
            <w:tcW w:w="567" w:type="dxa"/>
          </w:tcPr>
          <w:p w:rsidR="0009694E" w:rsidRPr="0009694E" w:rsidRDefault="0009694E" w:rsidP="0009694E">
            <w:pPr>
              <w:rPr>
                <w:rStyle w:val="Hyperlink"/>
                <w:rFonts w:hint="cs"/>
                <w:rtl/>
              </w:rPr>
            </w:pPr>
            <w:hyperlink w:anchor="med0" w:tooltip="פרק א - הגדרות"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1 </w:t>
            </w:r>
          </w:p>
        </w:tc>
        <w:tc>
          <w:tcPr>
            <w:tcW w:w="5669" w:type="dxa"/>
          </w:tcPr>
          <w:p w:rsidR="0009694E" w:rsidRPr="0009694E" w:rsidRDefault="0009694E" w:rsidP="0009694E">
            <w:pPr>
              <w:rPr>
                <w:rFonts w:cs="Frankruhel" w:hint="cs"/>
                <w:rtl/>
              </w:rPr>
            </w:pPr>
            <w:r>
              <w:rPr>
                <w:rtl/>
              </w:rPr>
              <w:t>הגדרה</w:t>
            </w:r>
          </w:p>
        </w:tc>
        <w:tc>
          <w:tcPr>
            <w:tcW w:w="567" w:type="dxa"/>
          </w:tcPr>
          <w:p w:rsidR="0009694E" w:rsidRPr="0009694E" w:rsidRDefault="0009694E" w:rsidP="0009694E">
            <w:pPr>
              <w:rPr>
                <w:rStyle w:val="Hyperlink"/>
                <w:rFonts w:hint="cs"/>
                <w:rtl/>
              </w:rPr>
            </w:pPr>
            <w:hyperlink w:anchor="Seif1" w:tooltip="הגדרה"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p>
        </w:tc>
        <w:tc>
          <w:tcPr>
            <w:tcW w:w="5669" w:type="dxa"/>
          </w:tcPr>
          <w:p w:rsidR="0009694E" w:rsidRPr="0009694E" w:rsidRDefault="0009694E" w:rsidP="0009694E">
            <w:pPr>
              <w:rPr>
                <w:rFonts w:cs="Frankruhel" w:hint="cs"/>
                <w:rtl/>
              </w:rPr>
            </w:pPr>
            <w:r>
              <w:rPr>
                <w:rtl/>
              </w:rPr>
              <w:t>פרק ב' – רישום עסקאות</w:t>
            </w:r>
          </w:p>
        </w:tc>
        <w:tc>
          <w:tcPr>
            <w:tcW w:w="567" w:type="dxa"/>
          </w:tcPr>
          <w:p w:rsidR="0009694E" w:rsidRPr="0009694E" w:rsidRDefault="0009694E" w:rsidP="0009694E">
            <w:pPr>
              <w:rPr>
                <w:rStyle w:val="Hyperlink"/>
                <w:rFonts w:hint="cs"/>
                <w:rtl/>
              </w:rPr>
            </w:pPr>
            <w:hyperlink w:anchor="med1" w:tooltip="פרק ב – רישום עסקאות"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2 </w:t>
            </w:r>
          </w:p>
        </w:tc>
        <w:tc>
          <w:tcPr>
            <w:tcW w:w="5669" w:type="dxa"/>
          </w:tcPr>
          <w:p w:rsidR="0009694E" w:rsidRPr="0009694E" w:rsidRDefault="0009694E" w:rsidP="0009694E">
            <w:pPr>
              <w:rPr>
                <w:rFonts w:cs="Frankruhel" w:hint="cs"/>
                <w:rtl/>
              </w:rPr>
            </w:pPr>
            <w:r>
              <w:rPr>
                <w:rtl/>
              </w:rPr>
              <w:t>חובת רישום עסקה</w:t>
            </w:r>
          </w:p>
        </w:tc>
        <w:tc>
          <w:tcPr>
            <w:tcW w:w="567" w:type="dxa"/>
          </w:tcPr>
          <w:p w:rsidR="0009694E" w:rsidRPr="0009694E" w:rsidRDefault="0009694E" w:rsidP="0009694E">
            <w:pPr>
              <w:rPr>
                <w:rStyle w:val="Hyperlink"/>
                <w:rFonts w:hint="cs"/>
                <w:rtl/>
              </w:rPr>
            </w:pPr>
            <w:hyperlink w:anchor="Seif2" w:tooltip="חובת רישום עסקה"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3 </w:t>
            </w:r>
          </w:p>
        </w:tc>
        <w:tc>
          <w:tcPr>
            <w:tcW w:w="5669" w:type="dxa"/>
          </w:tcPr>
          <w:p w:rsidR="0009694E" w:rsidRPr="0009694E" w:rsidRDefault="0009694E" w:rsidP="0009694E">
            <w:pPr>
              <w:rPr>
                <w:rFonts w:cs="Frankruhel" w:hint="cs"/>
                <w:rtl/>
              </w:rPr>
            </w:pPr>
            <w:r>
              <w:rPr>
                <w:rtl/>
              </w:rPr>
              <w:t>פרטי מסמך הרישום</w:t>
            </w:r>
          </w:p>
        </w:tc>
        <w:tc>
          <w:tcPr>
            <w:tcW w:w="567" w:type="dxa"/>
          </w:tcPr>
          <w:p w:rsidR="0009694E" w:rsidRPr="0009694E" w:rsidRDefault="0009694E" w:rsidP="0009694E">
            <w:pPr>
              <w:rPr>
                <w:rStyle w:val="Hyperlink"/>
                <w:rFonts w:hint="cs"/>
                <w:rtl/>
              </w:rPr>
            </w:pPr>
            <w:hyperlink w:anchor="Seif3" w:tooltip="פרטי מסמך הרישום"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4 </w:t>
            </w:r>
          </w:p>
        </w:tc>
        <w:tc>
          <w:tcPr>
            <w:tcW w:w="5669" w:type="dxa"/>
          </w:tcPr>
          <w:p w:rsidR="0009694E" w:rsidRPr="0009694E" w:rsidRDefault="0009694E" w:rsidP="0009694E">
            <w:pPr>
              <w:rPr>
                <w:rFonts w:cs="Frankruhel" w:hint="cs"/>
                <w:rtl/>
              </w:rPr>
            </w:pPr>
            <w:r>
              <w:rPr>
                <w:rtl/>
              </w:rPr>
              <w:t>דרך ביצוע הרישום</w:t>
            </w:r>
          </w:p>
        </w:tc>
        <w:tc>
          <w:tcPr>
            <w:tcW w:w="567" w:type="dxa"/>
          </w:tcPr>
          <w:p w:rsidR="0009694E" w:rsidRPr="0009694E" w:rsidRDefault="0009694E" w:rsidP="0009694E">
            <w:pPr>
              <w:rPr>
                <w:rStyle w:val="Hyperlink"/>
                <w:rFonts w:hint="cs"/>
                <w:rtl/>
              </w:rPr>
            </w:pPr>
            <w:hyperlink w:anchor="Seif4" w:tooltip="דרך ביצוע הרישום"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p>
        </w:tc>
        <w:tc>
          <w:tcPr>
            <w:tcW w:w="5669" w:type="dxa"/>
          </w:tcPr>
          <w:p w:rsidR="0009694E" w:rsidRPr="0009694E" w:rsidRDefault="0009694E" w:rsidP="0009694E">
            <w:pPr>
              <w:rPr>
                <w:rFonts w:cs="Frankruhel" w:hint="cs"/>
                <w:rtl/>
              </w:rPr>
            </w:pPr>
            <w:r>
              <w:rPr>
                <w:rtl/>
              </w:rPr>
              <w:t>פרק ג' – רישום פעולות ייעוץ</w:t>
            </w:r>
          </w:p>
        </w:tc>
        <w:tc>
          <w:tcPr>
            <w:tcW w:w="567" w:type="dxa"/>
          </w:tcPr>
          <w:p w:rsidR="0009694E" w:rsidRPr="0009694E" w:rsidRDefault="0009694E" w:rsidP="0009694E">
            <w:pPr>
              <w:rPr>
                <w:rStyle w:val="Hyperlink"/>
                <w:rFonts w:hint="cs"/>
                <w:rtl/>
              </w:rPr>
            </w:pPr>
            <w:hyperlink w:anchor="med2" w:tooltip="פרק ג – רישום פעולות ייעוץ"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5 </w:t>
            </w:r>
          </w:p>
        </w:tc>
        <w:tc>
          <w:tcPr>
            <w:tcW w:w="5669" w:type="dxa"/>
          </w:tcPr>
          <w:p w:rsidR="0009694E" w:rsidRPr="0009694E" w:rsidRDefault="0009694E" w:rsidP="0009694E">
            <w:pPr>
              <w:rPr>
                <w:rFonts w:cs="Frankruhel" w:hint="cs"/>
                <w:rtl/>
              </w:rPr>
            </w:pPr>
            <w:r>
              <w:rPr>
                <w:rtl/>
              </w:rPr>
              <w:t>רישום פעולות ייעוץ</w:t>
            </w:r>
          </w:p>
        </w:tc>
        <w:tc>
          <w:tcPr>
            <w:tcW w:w="567" w:type="dxa"/>
          </w:tcPr>
          <w:p w:rsidR="0009694E" w:rsidRPr="0009694E" w:rsidRDefault="0009694E" w:rsidP="0009694E">
            <w:pPr>
              <w:rPr>
                <w:rStyle w:val="Hyperlink"/>
                <w:rFonts w:hint="cs"/>
                <w:rtl/>
              </w:rPr>
            </w:pPr>
            <w:hyperlink w:anchor="Seif5" w:tooltip="רישום פעולות ייעוץ"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6 </w:t>
            </w:r>
          </w:p>
        </w:tc>
        <w:tc>
          <w:tcPr>
            <w:tcW w:w="5669" w:type="dxa"/>
          </w:tcPr>
          <w:p w:rsidR="0009694E" w:rsidRPr="0009694E" w:rsidRDefault="0009694E" w:rsidP="0009694E">
            <w:pPr>
              <w:rPr>
                <w:rFonts w:cs="Frankruhel" w:hint="cs"/>
                <w:rtl/>
              </w:rPr>
            </w:pPr>
            <w:r>
              <w:rPr>
                <w:rtl/>
              </w:rPr>
              <w:t>פרטי הפרוטוקול</w:t>
            </w:r>
          </w:p>
        </w:tc>
        <w:tc>
          <w:tcPr>
            <w:tcW w:w="567" w:type="dxa"/>
          </w:tcPr>
          <w:p w:rsidR="0009694E" w:rsidRPr="0009694E" w:rsidRDefault="0009694E" w:rsidP="0009694E">
            <w:pPr>
              <w:rPr>
                <w:rStyle w:val="Hyperlink"/>
                <w:rFonts w:hint="cs"/>
                <w:rtl/>
              </w:rPr>
            </w:pPr>
            <w:hyperlink w:anchor="Seif6" w:tooltip="פרטי הפרוטוקול"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7 </w:t>
            </w:r>
          </w:p>
        </w:tc>
        <w:tc>
          <w:tcPr>
            <w:tcW w:w="5669" w:type="dxa"/>
          </w:tcPr>
          <w:p w:rsidR="0009694E" w:rsidRPr="0009694E" w:rsidRDefault="0009694E" w:rsidP="0009694E">
            <w:pPr>
              <w:rPr>
                <w:rFonts w:cs="Frankruhel" w:hint="cs"/>
                <w:rtl/>
              </w:rPr>
            </w:pPr>
            <w:r>
              <w:rPr>
                <w:rtl/>
              </w:rPr>
              <w:t>דרך ביצוע הרישום</w:t>
            </w:r>
          </w:p>
        </w:tc>
        <w:tc>
          <w:tcPr>
            <w:tcW w:w="567" w:type="dxa"/>
          </w:tcPr>
          <w:p w:rsidR="0009694E" w:rsidRPr="0009694E" w:rsidRDefault="0009694E" w:rsidP="0009694E">
            <w:pPr>
              <w:rPr>
                <w:rStyle w:val="Hyperlink"/>
                <w:rFonts w:hint="cs"/>
                <w:rtl/>
              </w:rPr>
            </w:pPr>
            <w:hyperlink w:anchor="Seif7" w:tooltip="דרך ביצוע הרישום"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8 </w:t>
            </w:r>
          </w:p>
        </w:tc>
        <w:tc>
          <w:tcPr>
            <w:tcW w:w="5669" w:type="dxa"/>
          </w:tcPr>
          <w:p w:rsidR="0009694E" w:rsidRPr="0009694E" w:rsidRDefault="0009694E" w:rsidP="0009694E">
            <w:pPr>
              <w:rPr>
                <w:rFonts w:cs="Frankruhel" w:hint="cs"/>
                <w:rtl/>
              </w:rPr>
            </w:pPr>
            <w:r>
              <w:rPr>
                <w:rtl/>
              </w:rPr>
              <w:t>מסירה ללקוח</w:t>
            </w:r>
          </w:p>
        </w:tc>
        <w:tc>
          <w:tcPr>
            <w:tcW w:w="567" w:type="dxa"/>
          </w:tcPr>
          <w:p w:rsidR="0009694E" w:rsidRPr="0009694E" w:rsidRDefault="0009694E" w:rsidP="0009694E">
            <w:pPr>
              <w:rPr>
                <w:rStyle w:val="Hyperlink"/>
                <w:rFonts w:hint="cs"/>
                <w:rtl/>
              </w:rPr>
            </w:pPr>
            <w:hyperlink w:anchor="Seif8" w:tooltip="מסירה ללקוח"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9694E" w:rsidRPr="0009694E">
        <w:tblPrEx>
          <w:tblCellMar>
            <w:top w:w="0" w:type="dxa"/>
            <w:bottom w:w="0" w:type="dxa"/>
          </w:tblCellMar>
        </w:tblPrEx>
        <w:tc>
          <w:tcPr>
            <w:tcW w:w="1247" w:type="dxa"/>
          </w:tcPr>
          <w:p w:rsidR="0009694E" w:rsidRPr="0009694E" w:rsidRDefault="0009694E" w:rsidP="0009694E">
            <w:pPr>
              <w:rPr>
                <w:rFonts w:cs="Frankruhel" w:hint="cs"/>
                <w:rtl/>
              </w:rPr>
            </w:pPr>
            <w:r>
              <w:rPr>
                <w:rtl/>
              </w:rPr>
              <w:t xml:space="preserve">סעיף 9 </w:t>
            </w:r>
          </w:p>
        </w:tc>
        <w:tc>
          <w:tcPr>
            <w:tcW w:w="5669" w:type="dxa"/>
          </w:tcPr>
          <w:p w:rsidR="0009694E" w:rsidRPr="0009694E" w:rsidRDefault="0009694E" w:rsidP="0009694E">
            <w:pPr>
              <w:rPr>
                <w:rFonts w:cs="Frankruhel" w:hint="cs"/>
                <w:rtl/>
              </w:rPr>
            </w:pPr>
            <w:r>
              <w:rPr>
                <w:rtl/>
              </w:rPr>
              <w:t>תחילה</w:t>
            </w:r>
          </w:p>
        </w:tc>
        <w:tc>
          <w:tcPr>
            <w:tcW w:w="567" w:type="dxa"/>
          </w:tcPr>
          <w:p w:rsidR="0009694E" w:rsidRPr="0009694E" w:rsidRDefault="0009694E" w:rsidP="0009694E">
            <w:pPr>
              <w:rPr>
                <w:rStyle w:val="Hyperlink"/>
                <w:rFonts w:hint="cs"/>
                <w:rtl/>
              </w:rPr>
            </w:pPr>
            <w:hyperlink w:anchor="Seif9" w:tooltip="תחילה" w:history="1">
              <w:r w:rsidRPr="0009694E">
                <w:rPr>
                  <w:rStyle w:val="Hyperlink"/>
                </w:rPr>
                <w:t>Go</w:t>
              </w:r>
            </w:hyperlink>
          </w:p>
        </w:tc>
        <w:tc>
          <w:tcPr>
            <w:tcW w:w="850" w:type="dxa"/>
          </w:tcPr>
          <w:p w:rsidR="0009694E" w:rsidRPr="0009694E" w:rsidRDefault="0009694E" w:rsidP="0009694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rsidR="000C7DE0" w:rsidRDefault="000C7DE0">
      <w:pPr>
        <w:pStyle w:val="big-header"/>
        <w:ind w:left="0" w:right="1134"/>
        <w:rPr>
          <w:rFonts w:cs="FrankRuehl" w:hint="cs"/>
          <w:sz w:val="32"/>
          <w:rtl/>
        </w:rPr>
      </w:pPr>
    </w:p>
    <w:p w:rsidR="000C7DE0" w:rsidRPr="00EB6689" w:rsidRDefault="000C7DE0" w:rsidP="00EB6689">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הסדרת העיסוק בייעוץ השקעות, בשיווק השקעות ובניהול תיקי השקעות (רישום עסקאות ורישום פעולות ייעוץ), תשס"ח-2007</w:t>
      </w:r>
      <w:r>
        <w:rPr>
          <w:rStyle w:val="default"/>
          <w:sz w:val="22"/>
          <w:szCs w:val="22"/>
          <w:rtl/>
        </w:rPr>
        <w:footnoteReference w:customMarkFollows="1" w:id="1"/>
        <w:t>*</w:t>
      </w:r>
    </w:p>
    <w:p w:rsidR="000C7DE0" w:rsidRDefault="000C7DE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Pr>
          <w:rStyle w:val="default"/>
          <w:rFonts w:cs="FrankRuehl" w:hint="cs"/>
          <w:rtl/>
        </w:rPr>
        <w:t xml:space="preserve">סמכותי לפי סעיפים 25(ה) ו-42 לחוק הסדרת העיסוק בייעוץ השקעות, בשיווק השקעות ובניהול תיקי השקעות, התשנ"ה-1995 (להלן </w:t>
      </w:r>
      <w:r>
        <w:rPr>
          <w:rStyle w:val="default"/>
          <w:rFonts w:cs="FrankRuehl"/>
          <w:rtl/>
        </w:rPr>
        <w:t>–</w:t>
      </w:r>
      <w:r>
        <w:rPr>
          <w:rStyle w:val="default"/>
          <w:rFonts w:cs="FrankRuehl" w:hint="cs"/>
          <w:rtl/>
        </w:rPr>
        <w:t xml:space="preserve"> החוק), בהתייעצות עם הרשות ובאישור ועדת הכספים של הכנסת, אני מתקין תקנות אלה:</w:t>
      </w:r>
    </w:p>
    <w:p w:rsidR="000C7DE0" w:rsidRDefault="000C7DE0">
      <w:pPr>
        <w:pStyle w:val="medium2-header"/>
        <w:keepLines w:val="0"/>
        <w:spacing w:before="72"/>
        <w:ind w:left="0" w:right="1134"/>
        <w:rPr>
          <w:rFonts w:cs="FrankRuehl" w:hint="cs"/>
          <w:noProof/>
          <w:sz w:val="20"/>
          <w:rtl/>
        </w:rPr>
      </w:pPr>
      <w:bookmarkStart w:id="0" w:name="med0"/>
      <w:bookmarkEnd w:id="0"/>
      <w:r>
        <w:rPr>
          <w:rFonts w:cs="FrankRuehl" w:hint="cs"/>
          <w:noProof/>
          <w:sz w:val="20"/>
          <w:rtl/>
        </w:rPr>
        <w:t>פרק א' - הגדרות</w:t>
      </w:r>
    </w:p>
    <w:p w:rsidR="000C7DE0" w:rsidRDefault="000C7DE0">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53632" o:allowincell="f" filled="f" stroked="f" strokecolor="lime" strokeweight=".25pt">
            <v:textbox style="mso-next-textbox:#_x0000_s1026" inset="0,0,0,0">
              <w:txbxContent>
                <w:p w:rsidR="000C7DE0" w:rsidRDefault="000C7DE0">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"ייעוץ" </w:t>
      </w:r>
      <w:r>
        <w:rPr>
          <w:rStyle w:val="default"/>
          <w:rFonts w:cs="FrankRuehl"/>
          <w:rtl/>
        </w:rPr>
        <w:t>–</w:t>
      </w:r>
      <w:r>
        <w:rPr>
          <w:rStyle w:val="default"/>
          <w:rFonts w:cs="FrankRuehl" w:hint="cs"/>
          <w:rtl/>
        </w:rPr>
        <w:t xml:space="preserve"> לרבות שיווק.</w:t>
      </w:r>
    </w:p>
    <w:p w:rsidR="000C7DE0" w:rsidRDefault="000C7DE0">
      <w:pPr>
        <w:pStyle w:val="medium2-header"/>
        <w:keepLines w:val="0"/>
        <w:spacing w:before="72"/>
        <w:ind w:left="0" w:right="1134"/>
        <w:rPr>
          <w:rFonts w:cs="FrankRuehl" w:hint="cs"/>
          <w:noProof/>
          <w:sz w:val="20"/>
          <w:rtl/>
        </w:rPr>
      </w:pPr>
      <w:bookmarkStart w:id="2" w:name="med1"/>
      <w:bookmarkEnd w:id="2"/>
      <w:r>
        <w:rPr>
          <w:rFonts w:cs="FrankRuehl" w:hint="cs"/>
          <w:noProof/>
          <w:sz w:val="20"/>
          <w:rtl/>
        </w:rPr>
        <w:t>פרק ב' – רישום עסקאות</w:t>
      </w:r>
    </w:p>
    <w:p w:rsidR="000C7DE0" w:rsidRDefault="000C7DE0">
      <w:pPr>
        <w:pStyle w:val="P00"/>
        <w:spacing w:before="72"/>
        <w:ind w:left="0" w:right="1134"/>
        <w:rPr>
          <w:rStyle w:val="default"/>
          <w:rFonts w:cs="FrankRuehl" w:hint="cs"/>
          <w:rtl/>
        </w:rPr>
      </w:pPr>
      <w:bookmarkStart w:id="3" w:name="Seif2"/>
      <w:bookmarkEnd w:id="3"/>
      <w:r>
        <w:rPr>
          <w:rFonts w:cs="Miriam"/>
          <w:lang w:val="he-IL"/>
        </w:rPr>
        <w:pict>
          <v:rect id="_x0000_s1358" style="position:absolute;left:0;text-align:left;margin-left:464.35pt;margin-top:7.1pt;width:75.05pt;height:16.95pt;z-index:251654656" o:allowincell="f" filled="f" stroked="f" strokecolor="lime" strokeweight=".25pt">
            <v:textbox style="mso-next-textbox:#_x0000_s1358" inset="0,0,0,0">
              <w:txbxContent>
                <w:p w:rsidR="000C7DE0" w:rsidRDefault="000C7DE0">
                  <w:pPr>
                    <w:pStyle w:val="a7"/>
                    <w:rPr>
                      <w:rFonts w:hint="cs"/>
                      <w:noProof/>
                      <w:rtl/>
                    </w:rPr>
                  </w:pPr>
                  <w:r>
                    <w:rPr>
                      <w:rFonts w:hint="cs"/>
                      <w:rtl/>
                    </w:rPr>
                    <w:t>חובת רישום עסקה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בשל כל עסקה שביצע בעבור לקוח, יערוך מנהל תיקים רישום, לעניין סעיף 25 לחוק, כמפורט בתקנות אלה (להלן </w:t>
      </w:r>
      <w:r>
        <w:rPr>
          <w:rStyle w:val="default"/>
          <w:rFonts w:cs="FrankRuehl"/>
          <w:rtl/>
        </w:rPr>
        <w:t>–</w:t>
      </w:r>
      <w:r>
        <w:rPr>
          <w:rStyle w:val="default"/>
          <w:rFonts w:cs="FrankRuehl" w:hint="cs"/>
          <w:rtl/>
        </w:rPr>
        <w:t xml:space="preserve"> מסמך הרישום).</w:t>
      </w:r>
    </w:p>
    <w:p w:rsidR="000C7DE0" w:rsidRDefault="000C7DE0">
      <w:pPr>
        <w:pStyle w:val="P00"/>
        <w:spacing w:before="72"/>
        <w:ind w:left="0" w:right="1134"/>
        <w:rPr>
          <w:rStyle w:val="default"/>
          <w:rFonts w:cs="FrankRuehl" w:hint="cs"/>
          <w:rtl/>
        </w:rPr>
      </w:pPr>
      <w:bookmarkStart w:id="4" w:name="Seif3"/>
      <w:bookmarkEnd w:id="4"/>
      <w:r>
        <w:rPr>
          <w:rFonts w:cs="Miriam"/>
          <w:lang w:val="he-IL"/>
        </w:rPr>
        <w:pict>
          <v:rect id="_x0000_s1359" style="position:absolute;left:0;text-align:left;margin-left:464.35pt;margin-top:7.1pt;width:75.05pt;height:23.35pt;z-index:251655680" o:allowincell="f" filled="f" stroked="f" strokecolor="lime" strokeweight=".25pt">
            <v:textbox style="mso-next-textbox:#_x0000_s1359" inset="0,0,0,0">
              <w:txbxContent>
                <w:p w:rsidR="000C7DE0" w:rsidRDefault="000C7DE0">
                  <w:pPr>
                    <w:spacing w:line="160" w:lineRule="exact"/>
                    <w:rPr>
                      <w:rFonts w:cs="Miriam" w:hint="cs"/>
                      <w:noProof/>
                      <w:sz w:val="18"/>
                      <w:szCs w:val="18"/>
                      <w:rtl/>
                    </w:rPr>
                  </w:pPr>
                  <w:r>
                    <w:rPr>
                      <w:rFonts w:cs="Miriam" w:hint="cs"/>
                      <w:sz w:val="18"/>
                      <w:szCs w:val="18"/>
                      <w:rtl/>
                    </w:rPr>
                    <w:t>פרטי מסמך הרישום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במסמך הרישום יצוינו פרטים אלה:</w:t>
      </w:r>
    </w:p>
    <w:p w:rsidR="000C7DE0" w:rsidRDefault="000C7DE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 הזיהוי של הלקוח שבוצעה בעבורו העסקה;</w:t>
      </w:r>
    </w:p>
    <w:p w:rsidR="000C7DE0" w:rsidRDefault="000C7DE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העסקה היא תוצאה של פעולת ייעוץ ללקוח או תוצאה של הוראת לקוח בלא הפעלת שיקול דעת בידי מנהל התיקים;</w:t>
      </w:r>
    </w:p>
    <w:p w:rsidR="000C7DE0" w:rsidRDefault="000C7DE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סוג העסקה;</w:t>
      </w:r>
    </w:p>
    <w:p w:rsidR="000C7DE0" w:rsidRDefault="000C7DE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מועד מתן ההוראה לביצוע העסקה על ידי מנהל התיקים;</w:t>
      </w:r>
    </w:p>
    <w:p w:rsidR="000C7DE0" w:rsidRDefault="000C7DE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מועד ביצוע העסקה;</w:t>
      </w:r>
    </w:p>
    <w:p w:rsidR="000C7DE0" w:rsidRDefault="000C7DE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שם נייר הערך או הנכס הפיננסי;</w:t>
      </w:r>
    </w:p>
    <w:p w:rsidR="000C7DE0" w:rsidRDefault="000C7DE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מגבלת המחיר שנקב מנהל התיקים לרכישת נייר הערך או הנכס הפיננסי;</w:t>
      </w:r>
    </w:p>
    <w:p w:rsidR="000C7DE0" w:rsidRDefault="000C7DE0">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המחיר שבוצעה בו העסקה;</w:t>
      </w:r>
    </w:p>
    <w:p w:rsidR="000C7DE0" w:rsidRDefault="000C7DE0">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כמות ניירות הערך או הנכסים הפיננסיים שננקבה בהוראה לביצוע העסקה והכמות שבוצעה בה העסקה בפועל;</w:t>
      </w:r>
    </w:p>
    <w:p w:rsidR="000C7DE0" w:rsidRDefault="000C7DE0">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הבורסה או השוק שבוצעה בהם העסקה, ואם בוצעה העסקה מחוץ לבורסה;</w:t>
      </w:r>
    </w:p>
    <w:p w:rsidR="000C7DE0" w:rsidRDefault="000C7DE0">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נתקיימו נסיבות מהמפורטות בסעיפים 15 או 16(ג) לחוק </w:t>
      </w:r>
      <w:r>
        <w:rPr>
          <w:rStyle w:val="default"/>
          <w:rFonts w:cs="FrankRuehl"/>
          <w:rtl/>
        </w:rPr>
        <w:t>–</w:t>
      </w:r>
      <w:r>
        <w:rPr>
          <w:rStyle w:val="default"/>
          <w:rFonts w:cs="FrankRuehl" w:hint="cs"/>
          <w:rtl/>
        </w:rPr>
        <w:t xml:space="preserve"> ציון הנסיבות, לרבות הפרטים שמסר בעל הרישיון ללקוח בקשר לכך;</w:t>
      </w:r>
    </w:p>
    <w:p w:rsidR="000C7DE0" w:rsidRDefault="000C7DE0">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סכום העמלה שחויב בה הלקוח בשל העסקה;</w:t>
      </w:r>
    </w:p>
    <w:p w:rsidR="000C7DE0" w:rsidRDefault="000C7DE0">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חבר הבורסה שבאמצעותו בוצעה העסקה;</w:t>
      </w:r>
    </w:p>
    <w:p w:rsidR="000C7DE0" w:rsidRDefault="000C7DE0">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כל פרט אחר, המהותי לעסקה שבוצעה;</w:t>
      </w:r>
    </w:p>
    <w:p w:rsidR="000C7DE0" w:rsidRDefault="000C7DE0">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בוצעה עסקה בהוראה במרוכז, יראו כאילו היתה עסקה אחת ויירשמו פרטיה לפי תקנות אלה, לרבות כמות ניירות הערך או הנכסים הפיננסיים שהוקצתה בפועל לכל לקוח.</w:t>
      </w:r>
    </w:p>
    <w:p w:rsidR="000C7DE0" w:rsidRDefault="000C7DE0">
      <w:pPr>
        <w:pStyle w:val="P00"/>
        <w:spacing w:before="72"/>
        <w:ind w:left="0" w:right="1134"/>
        <w:rPr>
          <w:rStyle w:val="default"/>
          <w:rFonts w:cs="FrankRuehl" w:hint="cs"/>
          <w:rtl/>
        </w:rPr>
      </w:pPr>
      <w:bookmarkStart w:id="5" w:name="Seif4"/>
      <w:bookmarkEnd w:id="5"/>
      <w:r>
        <w:rPr>
          <w:rFonts w:cs="Miriam"/>
          <w:lang w:val="he-IL"/>
        </w:rPr>
        <w:pict>
          <v:rect id="_x0000_s1379" style="position:absolute;left:0;text-align:left;margin-left:464.35pt;margin-top:7.1pt;width:75.05pt;height:19.5pt;z-index:251656704" o:allowincell="f" filled="f" stroked="f" strokecolor="lime" strokeweight=".25pt">
            <v:textbox style="mso-next-textbox:#_x0000_s1379" inset="0,0,0,0">
              <w:txbxContent>
                <w:p w:rsidR="000C7DE0" w:rsidRDefault="000C7DE0">
                  <w:pPr>
                    <w:spacing w:line="160" w:lineRule="exact"/>
                    <w:rPr>
                      <w:rFonts w:cs="Miriam" w:hint="cs"/>
                      <w:noProof/>
                      <w:sz w:val="18"/>
                      <w:szCs w:val="18"/>
                      <w:rtl/>
                    </w:rPr>
                  </w:pPr>
                  <w:r>
                    <w:rPr>
                      <w:rFonts w:cs="Miriam" w:hint="cs"/>
                      <w:sz w:val="18"/>
                      <w:szCs w:val="18"/>
                      <w:rtl/>
                    </w:rPr>
                    <w:t>דרך ביצוע הרישום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הרישום ייעשה בכתב, בדרך ממוחשבת או אחרת, ובלבד שייעשה סמוך למועד ביצוע העסקה, ולא יאוחר מיום ביצועה, בדרך הניתנת לשמירה ולאחזור; לעניין תקנה 3(11) גם בדרך של הקלטה הניתנת לשמירה ולאחזור, ובלבד שתינתן ללקוח הודעה מראש בדבר ההקלטה.</w:t>
      </w:r>
    </w:p>
    <w:p w:rsidR="000C7DE0" w:rsidRDefault="000C7D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פרט מן הפרטים המפורטים בתקנה 3 רשום אצל חבר הבורסה, ברישומי הבורסה או אצל מי שרשאי לפי דין במדינה שבה הוא פועל לבצע עסקאות בבורסה, באופן הניתן לאחזור בכל עת לפי דרישתו של מנהל התיקים, פטור מנהל התיקים מלרשום פרט כאמור; לעניין תקנת משנה זו, "בורסה" </w:t>
      </w:r>
      <w:r>
        <w:rPr>
          <w:rStyle w:val="default"/>
          <w:rFonts w:cs="FrankRuehl"/>
          <w:rtl/>
        </w:rPr>
        <w:t>–</w:t>
      </w:r>
      <w:r>
        <w:rPr>
          <w:rStyle w:val="default"/>
          <w:rFonts w:cs="FrankRuehl" w:hint="cs"/>
          <w:rtl/>
        </w:rPr>
        <w:t xml:space="preserve"> לרבות בורסה או שוק מוסדר, מחוץ לישראל.</w:t>
      </w:r>
    </w:p>
    <w:p w:rsidR="000C7DE0" w:rsidRDefault="000C7DE0">
      <w:pPr>
        <w:pStyle w:val="medium2-header"/>
        <w:keepLines w:val="0"/>
        <w:spacing w:before="72"/>
        <w:ind w:left="0" w:right="1134"/>
        <w:rPr>
          <w:rFonts w:cs="FrankRuehl" w:hint="cs"/>
          <w:noProof/>
          <w:sz w:val="20"/>
          <w:rtl/>
        </w:rPr>
      </w:pPr>
      <w:bookmarkStart w:id="6" w:name="med2"/>
      <w:bookmarkEnd w:id="6"/>
      <w:r>
        <w:rPr>
          <w:rFonts w:cs="FrankRuehl" w:hint="cs"/>
          <w:noProof/>
          <w:sz w:val="20"/>
          <w:rtl/>
        </w:rPr>
        <w:lastRenderedPageBreak/>
        <w:t xml:space="preserve">פרק ג' </w:t>
      </w:r>
      <w:r>
        <w:rPr>
          <w:rFonts w:cs="FrankRuehl" w:hint="cs"/>
          <w:noProof/>
          <w:sz w:val="20"/>
        </w:rPr>
        <w:t>–</w:t>
      </w:r>
      <w:r>
        <w:rPr>
          <w:rFonts w:cs="FrankRuehl" w:hint="cs"/>
          <w:noProof/>
          <w:sz w:val="20"/>
          <w:rtl/>
        </w:rPr>
        <w:t xml:space="preserve"> רישום פעולות ייעוץ</w:t>
      </w:r>
    </w:p>
    <w:p w:rsidR="000C7DE0" w:rsidRDefault="000C7DE0">
      <w:pPr>
        <w:pStyle w:val="P00"/>
        <w:spacing w:before="72"/>
        <w:ind w:left="0" w:right="1134"/>
        <w:rPr>
          <w:rStyle w:val="default"/>
          <w:rFonts w:cs="FrankRuehl" w:hint="cs"/>
          <w:rtl/>
        </w:rPr>
      </w:pPr>
      <w:bookmarkStart w:id="7" w:name="Seif5"/>
      <w:bookmarkEnd w:id="7"/>
      <w:r>
        <w:rPr>
          <w:rFonts w:cs="Miriam"/>
          <w:lang w:val="he-IL"/>
        </w:rPr>
        <w:pict>
          <v:rect id="_x0000_s1419" style="position:absolute;left:0;text-align:left;margin-left:464.35pt;margin-top:7.1pt;width:75.05pt;height:19.5pt;z-index:251657728" o:allowincell="f" filled="f" stroked="f" strokecolor="lime" strokeweight=".25pt">
            <v:textbox style="mso-next-textbox:#_x0000_s1419" inset="0,0,0,0">
              <w:txbxContent>
                <w:p w:rsidR="000C7DE0" w:rsidRDefault="000C7DE0">
                  <w:pPr>
                    <w:spacing w:line="160" w:lineRule="exact"/>
                    <w:rPr>
                      <w:rFonts w:cs="Miriam" w:hint="cs"/>
                      <w:noProof/>
                      <w:sz w:val="18"/>
                      <w:szCs w:val="18"/>
                      <w:rtl/>
                    </w:rPr>
                  </w:pPr>
                  <w:r>
                    <w:rPr>
                      <w:rFonts w:cs="Miriam" w:hint="cs"/>
                      <w:sz w:val="18"/>
                      <w:szCs w:val="18"/>
                      <w:rtl/>
                    </w:rPr>
                    <w:t>רישום פעולות ייעוץ</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בשל כל פעולת ייעוץ יערוך בעל רישיון פרוטוקול, לעניין סעיף 25 לחוק, כמפורט בתקנות אלה (להלן </w:t>
      </w:r>
      <w:r>
        <w:rPr>
          <w:rStyle w:val="default"/>
          <w:rFonts w:cs="FrankRuehl"/>
          <w:rtl/>
        </w:rPr>
        <w:t>–</w:t>
      </w:r>
      <w:r>
        <w:rPr>
          <w:rStyle w:val="default"/>
          <w:rFonts w:cs="FrankRuehl" w:hint="cs"/>
          <w:rtl/>
        </w:rPr>
        <w:t xml:space="preserve"> הפרוטוקול).</w:t>
      </w:r>
    </w:p>
    <w:p w:rsidR="000C7DE0" w:rsidRDefault="000C7DE0">
      <w:pPr>
        <w:pStyle w:val="P00"/>
        <w:spacing w:before="72"/>
        <w:ind w:left="0" w:right="1134"/>
        <w:rPr>
          <w:rStyle w:val="default"/>
          <w:rFonts w:cs="FrankRuehl" w:hint="cs"/>
          <w:rtl/>
        </w:rPr>
      </w:pPr>
      <w:bookmarkStart w:id="8" w:name="Seif6"/>
      <w:bookmarkEnd w:id="8"/>
      <w:r>
        <w:rPr>
          <w:rFonts w:cs="Miriam"/>
          <w:lang w:val="he-IL"/>
        </w:rPr>
        <w:pict>
          <v:rect id="_x0000_s1420" style="position:absolute;left:0;text-align:left;margin-left:464.35pt;margin-top:7.1pt;width:75.05pt;height:19.5pt;z-index:251658752" o:allowincell="f" filled="f" stroked="f" strokecolor="lime" strokeweight=".25pt">
            <v:textbox style="mso-next-textbox:#_x0000_s1420" inset="0,0,0,0">
              <w:txbxContent>
                <w:p w:rsidR="000C7DE0" w:rsidRDefault="000C7DE0">
                  <w:pPr>
                    <w:spacing w:line="160" w:lineRule="exact"/>
                    <w:rPr>
                      <w:rFonts w:cs="Miriam" w:hint="cs"/>
                      <w:noProof/>
                      <w:sz w:val="18"/>
                      <w:szCs w:val="18"/>
                      <w:rtl/>
                    </w:rPr>
                  </w:pPr>
                  <w:r>
                    <w:rPr>
                      <w:rFonts w:cs="Miriam" w:hint="cs"/>
                      <w:sz w:val="18"/>
                      <w:szCs w:val="18"/>
                      <w:rtl/>
                    </w:rPr>
                    <w:t>פרטי הפרוטוקול</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הפרוטוקול ישקף את מהלך הייעוץ, ויכלול את כל הפרטים המהותיים לפעולת הייעוץ.</w:t>
      </w:r>
    </w:p>
    <w:p w:rsidR="000C7DE0" w:rsidRDefault="000C7D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מכלליות תקנת משנה (א), לעניין רישום הפרטים יראו כפרטים מהותיים לפעולת הייעוץ את אלה:</w:t>
      </w:r>
    </w:p>
    <w:p w:rsidR="000C7DE0" w:rsidRDefault="000C7D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זהותו של בעל הרישיון;</w:t>
      </w:r>
    </w:p>
    <w:p w:rsidR="000C7DE0" w:rsidRDefault="000C7D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הזיהוי של הלקוח;</w:t>
      </w:r>
    </w:p>
    <w:p w:rsidR="000C7DE0" w:rsidRDefault="000C7D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תאריך מתן הייעוץ;</w:t>
      </w:r>
    </w:p>
    <w:p w:rsidR="000C7DE0" w:rsidRDefault="000C7DE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משך הזמן בקירוב, של פעולת הייעוץ;</w:t>
      </w:r>
    </w:p>
    <w:p w:rsidR="000C7DE0" w:rsidRDefault="000C7DE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יוזם פעולת הייעוץ, ואם היה היוזם בעל הרישיון או מי מטעמו </w:t>
      </w:r>
      <w:r>
        <w:rPr>
          <w:rStyle w:val="default"/>
          <w:rFonts w:cs="FrankRuehl"/>
          <w:rtl/>
        </w:rPr>
        <w:t>–</w:t>
      </w:r>
      <w:r>
        <w:rPr>
          <w:rStyle w:val="default"/>
          <w:rFonts w:cs="FrankRuehl" w:hint="cs"/>
          <w:rtl/>
        </w:rPr>
        <w:t xml:space="preserve"> הסיבה לייזום הייעוץ;</w:t>
      </w:r>
    </w:p>
    <w:p w:rsidR="000C7DE0" w:rsidRDefault="000C7DE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אופן מתן הייעוץ </w:t>
      </w:r>
      <w:r>
        <w:rPr>
          <w:rStyle w:val="default"/>
          <w:rFonts w:cs="FrankRuehl"/>
          <w:rtl/>
        </w:rPr>
        <w:t>–</w:t>
      </w:r>
      <w:r>
        <w:rPr>
          <w:rStyle w:val="default"/>
          <w:rFonts w:cs="FrankRuehl" w:hint="cs"/>
          <w:rtl/>
        </w:rPr>
        <w:t xml:space="preserve"> בפגישה פנים אל פנים, פניה טלפונית או כל דרך אחרת;</w:t>
      </w:r>
    </w:p>
    <w:p w:rsidR="000C7DE0" w:rsidRDefault="000C7DE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וכן את כל אלה, ככל שעלו בשיחת הייעוץ:</w:t>
      </w:r>
    </w:p>
    <w:p w:rsidR="000C7DE0" w:rsidRDefault="000C7DE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פירוט מבוקשו של הלקוח כפי שהציגו לפני בעל הרישיון;</w:t>
      </w:r>
    </w:p>
    <w:p w:rsidR="000C7DE0" w:rsidRDefault="000C7DE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ביקש בעל הרישיון מן הלקוח, לצורך מתן הייעוץ, פרטים מסויימים, לרבות פרטים בדבר נכסי הלקוח נכון למועד הייעוץ </w:t>
      </w:r>
      <w:r>
        <w:rPr>
          <w:rStyle w:val="default"/>
          <w:rFonts w:cs="FrankRuehl"/>
          <w:rtl/>
        </w:rPr>
        <w:t>–</w:t>
      </w:r>
      <w:r>
        <w:rPr>
          <w:rStyle w:val="default"/>
          <w:rFonts w:cs="FrankRuehl" w:hint="cs"/>
          <w:rtl/>
        </w:rPr>
        <w:t xml:space="preserve"> יצוינו פרטים אלה; סירב הלקוח למסור מידע </w:t>
      </w:r>
      <w:r>
        <w:rPr>
          <w:rStyle w:val="default"/>
          <w:rFonts w:cs="FrankRuehl"/>
          <w:rtl/>
        </w:rPr>
        <w:t>–</w:t>
      </w:r>
      <w:r>
        <w:rPr>
          <w:rStyle w:val="default"/>
          <w:rFonts w:cs="FrankRuehl" w:hint="cs"/>
          <w:rtl/>
        </w:rPr>
        <w:t xml:space="preserve"> הפרטים שלגביהם סירב כאמור;</w:t>
      </w:r>
    </w:p>
    <w:p w:rsidR="000C7DE0" w:rsidRDefault="000C7DE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המלצת בעל הרישיון ונימוקיו, לרבות התייחסותו לנזילות הנכסים הפיננסיים או ניירות הערך, סחירותם והסיכון הכרוך בהם, וכן אפשרויות ההשקעה האחרות שהוצגו ללקוח;</w:t>
      </w:r>
    </w:p>
    <w:p w:rsidR="000C7DE0" w:rsidRDefault="000C7DE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הסתמך בעל הרישיון על מידע שמסר לו מעסיקו </w:t>
      </w:r>
      <w:r>
        <w:rPr>
          <w:rStyle w:val="default"/>
          <w:rFonts w:cs="FrankRuehl"/>
          <w:rtl/>
        </w:rPr>
        <w:t>–</w:t>
      </w:r>
      <w:r>
        <w:rPr>
          <w:rStyle w:val="default"/>
          <w:rFonts w:cs="FrankRuehl" w:hint="cs"/>
          <w:rtl/>
        </w:rPr>
        <w:t xml:space="preserve"> פירוט המידע המסוים וציון המקור שלו;</w:t>
      </w:r>
    </w:p>
    <w:p w:rsidR="000C7DE0" w:rsidRDefault="000C7DE0">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נתקיימו נסיבות מהמפורטות בסעיפים 15 או 18 לחוק </w:t>
      </w:r>
      <w:r>
        <w:rPr>
          <w:rStyle w:val="default"/>
          <w:rFonts w:cs="FrankRuehl"/>
          <w:rtl/>
        </w:rPr>
        <w:t>–</w:t>
      </w:r>
      <w:r>
        <w:rPr>
          <w:rStyle w:val="default"/>
          <w:rFonts w:cs="FrankRuehl" w:hint="cs"/>
          <w:rtl/>
        </w:rPr>
        <w:t xml:space="preserve"> ציון הנסיבות, לרבות הפרטים שמסר בעל הרישיון ללקוח בקשר לכך, וכן הסכמת הלקוח בכתב, ככל שנדרשה.</w:t>
      </w:r>
    </w:p>
    <w:p w:rsidR="000C7DE0" w:rsidRDefault="000C7D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הסתמך בעל הרישיון על תנאים שנקבעו בהסכם הייעוץ, בתהליך בירור צורכי הלקוח או על צורכי הלקוח לרבות כפי שהוצגו בפעולות ייעוץ קודמות שנרשמו בעבר בפרוטוקול, יצוין הדבר בלי לפרט מחדש את אשר הוצג כאמור.</w:t>
      </w:r>
    </w:p>
    <w:p w:rsidR="000C7DE0" w:rsidRDefault="000C7DE0">
      <w:pPr>
        <w:pStyle w:val="P00"/>
        <w:spacing w:before="72"/>
        <w:ind w:left="0" w:right="1134"/>
        <w:rPr>
          <w:rStyle w:val="default"/>
          <w:rFonts w:cs="FrankRuehl" w:hint="cs"/>
          <w:rtl/>
        </w:rPr>
      </w:pPr>
      <w:bookmarkStart w:id="9" w:name="Seif7"/>
      <w:bookmarkEnd w:id="9"/>
      <w:r>
        <w:rPr>
          <w:rFonts w:cs="Miriam"/>
          <w:lang w:val="he-IL"/>
        </w:rPr>
        <w:pict>
          <v:rect id="_x0000_s1421" style="position:absolute;left:0;text-align:left;margin-left:464.35pt;margin-top:7.1pt;width:75.05pt;height:19.5pt;z-index:251659776" o:allowincell="f" filled="f" stroked="f" strokecolor="lime" strokeweight=".25pt">
            <v:textbox style="mso-next-textbox:#_x0000_s1421" inset="0,0,0,0">
              <w:txbxContent>
                <w:p w:rsidR="000C7DE0" w:rsidRDefault="000C7DE0">
                  <w:pPr>
                    <w:spacing w:line="160" w:lineRule="exact"/>
                    <w:rPr>
                      <w:rFonts w:cs="Miriam" w:hint="cs"/>
                      <w:noProof/>
                      <w:sz w:val="18"/>
                      <w:szCs w:val="18"/>
                      <w:rtl/>
                    </w:rPr>
                  </w:pPr>
                  <w:r>
                    <w:rPr>
                      <w:rFonts w:cs="Miriam" w:hint="cs"/>
                      <w:sz w:val="18"/>
                      <w:szCs w:val="18"/>
                      <w:rtl/>
                    </w:rPr>
                    <w:t>דרך ביצוע הרישום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הפרוטוקול יהיה בכתב, בהקלטה, בדרך ממוחשבת או בדרך אחרת, ובלבד שייערך בסמוך למתן הייעוץ ובדרך הניתנת לשמירה ולאחזור; נערך הפרוטוקול בדרך של הקלטה </w:t>
      </w:r>
      <w:r>
        <w:rPr>
          <w:rStyle w:val="default"/>
          <w:rFonts w:cs="FrankRuehl"/>
          <w:rtl/>
        </w:rPr>
        <w:t>–</w:t>
      </w:r>
      <w:r>
        <w:rPr>
          <w:rStyle w:val="default"/>
          <w:rFonts w:cs="FrankRuehl" w:hint="cs"/>
          <w:rtl/>
        </w:rPr>
        <w:t xml:space="preserve"> תינתן ללקוח הודעה מראש בדבר ההקלטה.</w:t>
      </w:r>
    </w:p>
    <w:p w:rsidR="000C7DE0" w:rsidRDefault="000C7DE0" w:rsidP="005D64C9">
      <w:pPr>
        <w:pStyle w:val="P00"/>
        <w:spacing w:before="72"/>
        <w:ind w:left="0" w:right="1134"/>
        <w:rPr>
          <w:rStyle w:val="default"/>
          <w:rFonts w:cs="FrankRuehl" w:hint="cs"/>
          <w:rtl/>
        </w:rPr>
      </w:pPr>
      <w:bookmarkStart w:id="10" w:name="Seif8"/>
      <w:bookmarkEnd w:id="10"/>
      <w:r>
        <w:rPr>
          <w:rFonts w:cs="Miriam"/>
          <w:lang w:val="he-IL"/>
        </w:rPr>
        <w:pict>
          <v:rect id="_x0000_s1422" style="position:absolute;left:0;text-align:left;margin-left:464.35pt;margin-top:7.1pt;width:75.05pt;height:19.5pt;z-index:251660800" o:allowincell="f" filled="f" stroked="f" strokecolor="lime" strokeweight=".25pt">
            <v:textbox style="mso-next-textbox:#_x0000_s1422" inset="0,0,0,0">
              <w:txbxContent>
                <w:p w:rsidR="000C7DE0" w:rsidRDefault="000C7DE0">
                  <w:pPr>
                    <w:spacing w:line="160" w:lineRule="exact"/>
                    <w:rPr>
                      <w:rFonts w:cs="Miriam" w:hint="cs"/>
                      <w:sz w:val="18"/>
                      <w:szCs w:val="18"/>
                      <w:rtl/>
                    </w:rPr>
                  </w:pPr>
                  <w:r>
                    <w:rPr>
                      <w:rFonts w:cs="Miriam" w:hint="cs"/>
                      <w:sz w:val="18"/>
                      <w:szCs w:val="18"/>
                      <w:rtl/>
                    </w:rPr>
                    <w:t>מסירה ללקוח</w:t>
                  </w:r>
                </w:p>
                <w:p w:rsidR="00247709" w:rsidRDefault="00247709">
                  <w:pPr>
                    <w:spacing w:line="160" w:lineRule="exact"/>
                    <w:rPr>
                      <w:rFonts w:cs="Miriam" w:hint="cs"/>
                      <w:noProof/>
                      <w:sz w:val="18"/>
                      <w:szCs w:val="18"/>
                      <w:rtl/>
                    </w:rPr>
                  </w:pPr>
                  <w:r>
                    <w:rPr>
                      <w:rFonts w:cs="Miriam" w:hint="cs"/>
                      <w:sz w:val="18"/>
                      <w:szCs w:val="18"/>
                      <w:rtl/>
                    </w:rPr>
                    <w:t>תק' תשע"ו-2015</w:t>
                  </w:r>
                </w:p>
              </w:txbxContent>
            </v:textbox>
            <w10:anchorlock/>
          </v:rect>
        </w:pict>
      </w:r>
      <w:r>
        <w:rPr>
          <w:rStyle w:val="big-number"/>
          <w:rFonts w:cs="Miriam" w:hint="cs"/>
          <w:rtl/>
        </w:rPr>
        <w:t>8</w:t>
      </w:r>
      <w:r w:rsidRPr="00247709">
        <w:rPr>
          <w:rStyle w:val="default"/>
          <w:rFonts w:cs="FrankRuehl"/>
          <w:rtl/>
        </w:rPr>
        <w:t>.</w:t>
      </w:r>
      <w:r w:rsidRPr="00247709">
        <w:rPr>
          <w:rStyle w:val="default"/>
          <w:rFonts w:cs="FrankRuehl"/>
          <w:rtl/>
        </w:rPr>
        <w:tab/>
      </w:r>
      <w:r w:rsidR="00247709">
        <w:rPr>
          <w:rStyle w:val="default"/>
          <w:rFonts w:cs="FrankRuehl" w:hint="cs"/>
          <w:rtl/>
        </w:rPr>
        <w:t>(א)</w:t>
      </w:r>
      <w:r w:rsidR="00247709">
        <w:rPr>
          <w:rStyle w:val="default"/>
          <w:rFonts w:cs="FrankRuehl" w:hint="cs"/>
          <w:rtl/>
        </w:rPr>
        <w:tab/>
      </w:r>
      <w:r>
        <w:rPr>
          <w:rStyle w:val="default"/>
          <w:rFonts w:cs="FrankRuehl" w:hint="cs"/>
          <w:rtl/>
        </w:rPr>
        <w:t xml:space="preserve">הפרוטוקול ייחתם ביד בעל הרישיון </w:t>
      </w:r>
      <w:r w:rsidR="005D64C9">
        <w:rPr>
          <w:rStyle w:val="default"/>
          <w:rFonts w:cs="FrankRuehl" w:hint="cs"/>
          <w:rtl/>
        </w:rPr>
        <w:t xml:space="preserve">או יכלול פרטי זיהוי של בעל הרישיון, </w:t>
      </w:r>
      <w:r>
        <w:rPr>
          <w:rStyle w:val="default"/>
          <w:rFonts w:cs="FrankRuehl" w:hint="cs"/>
          <w:rtl/>
        </w:rPr>
        <w:t xml:space="preserve">ועותק ממנו יימסר ללקוח </w:t>
      </w:r>
      <w:r w:rsidR="005D64C9">
        <w:rPr>
          <w:rStyle w:val="default"/>
          <w:rFonts w:cs="FrankRuehl" w:hint="cs"/>
          <w:rtl/>
        </w:rPr>
        <w:t>או יישלח למענו</w:t>
      </w:r>
      <w:r>
        <w:rPr>
          <w:rStyle w:val="default"/>
          <w:rFonts w:cs="FrankRuehl" w:hint="cs"/>
          <w:rtl/>
        </w:rPr>
        <w:t xml:space="preserve">, לא יאוחר </w:t>
      </w:r>
      <w:r w:rsidR="005D64C9">
        <w:rPr>
          <w:rStyle w:val="default"/>
          <w:rFonts w:cs="FrankRuehl" w:hint="cs"/>
          <w:rtl/>
        </w:rPr>
        <w:t xml:space="preserve">מתום </w:t>
      </w:r>
      <w:r>
        <w:rPr>
          <w:rStyle w:val="default"/>
          <w:rFonts w:cs="FrankRuehl" w:hint="cs"/>
          <w:rtl/>
        </w:rPr>
        <w:t>עשר</w:t>
      </w:r>
      <w:r w:rsidR="005D64C9">
        <w:rPr>
          <w:rStyle w:val="default"/>
          <w:rFonts w:cs="FrankRuehl" w:hint="cs"/>
          <w:rtl/>
        </w:rPr>
        <w:t>ה</w:t>
      </w:r>
      <w:r>
        <w:rPr>
          <w:rStyle w:val="default"/>
          <w:rFonts w:cs="FrankRuehl" w:hint="cs"/>
          <w:rtl/>
        </w:rPr>
        <w:t xml:space="preserve"> ימים </w:t>
      </w:r>
      <w:r w:rsidR="005D64C9">
        <w:rPr>
          <w:rStyle w:val="default"/>
          <w:rFonts w:cs="FrankRuehl" w:hint="cs"/>
          <w:rtl/>
        </w:rPr>
        <w:t>ממועד רישום הפרוטוקול</w:t>
      </w:r>
      <w:r>
        <w:rPr>
          <w:rStyle w:val="default"/>
          <w:rFonts w:cs="FrankRuehl" w:hint="cs"/>
          <w:rtl/>
        </w:rPr>
        <w:t xml:space="preserve">, אלא אם כן ביקש הלקוח בכתב אחרת במסמך שאינו הפרוטוקול; נערך </w:t>
      </w:r>
      <w:r w:rsidR="005D64C9">
        <w:rPr>
          <w:rStyle w:val="default"/>
          <w:rFonts w:cs="FrankRuehl" w:hint="cs"/>
          <w:rtl/>
        </w:rPr>
        <w:t xml:space="preserve">הפרוטוקול </w:t>
      </w:r>
      <w:r>
        <w:rPr>
          <w:rStyle w:val="default"/>
          <w:rFonts w:cs="FrankRuehl" w:hint="cs"/>
          <w:rtl/>
        </w:rPr>
        <w:t xml:space="preserve">בדרך של הקלטה </w:t>
      </w:r>
      <w:r>
        <w:rPr>
          <w:rStyle w:val="default"/>
          <w:rFonts w:cs="FrankRuehl"/>
          <w:rtl/>
        </w:rPr>
        <w:t>–</w:t>
      </w:r>
      <w:r>
        <w:rPr>
          <w:rStyle w:val="default"/>
          <w:rFonts w:cs="FrankRuehl" w:hint="cs"/>
          <w:rtl/>
        </w:rPr>
        <w:t xml:space="preserve"> </w:t>
      </w:r>
      <w:r w:rsidR="005D64C9">
        <w:rPr>
          <w:rStyle w:val="default"/>
          <w:rFonts w:cs="FrankRuehl" w:hint="cs"/>
          <w:rtl/>
        </w:rPr>
        <w:t xml:space="preserve">ינקוט בעל הרישיון אמצעים סבירים כדי להביא לידיעת לקוחותיו כי שיחת הייעוץ מוקלטת, </w:t>
      </w:r>
      <w:r>
        <w:rPr>
          <w:rStyle w:val="default"/>
          <w:rFonts w:cs="FrankRuehl" w:hint="cs"/>
          <w:rtl/>
        </w:rPr>
        <w:t>כי ההקלטה מצויה אצל בעל הרישיון וכי הלקוח יכול לקבל העתק ממנה לפי דרישה.</w:t>
      </w:r>
    </w:p>
    <w:p w:rsidR="005D64C9" w:rsidRDefault="005D64C9" w:rsidP="005D64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חובת מסירת פרוטוקול הייעוץ ללקוח לא תחול על ייעוץ שנתן מנהל תיקים ללקוח לגבי תיק שהוא מנהל, אלא אם כן ביקש זאת הלקוח.</w:t>
      </w:r>
    </w:p>
    <w:p w:rsidR="00247709" w:rsidRPr="005D64C9" w:rsidRDefault="00247709" w:rsidP="00247709">
      <w:pPr>
        <w:pStyle w:val="P00"/>
        <w:spacing w:before="0"/>
        <w:ind w:left="0" w:right="1134"/>
        <w:rPr>
          <w:rStyle w:val="default"/>
          <w:rFonts w:cs="FrankRuehl" w:hint="cs"/>
          <w:vanish/>
          <w:color w:val="FF0000"/>
          <w:sz w:val="20"/>
          <w:szCs w:val="20"/>
          <w:shd w:val="clear" w:color="auto" w:fill="FFFF99"/>
          <w:rtl/>
        </w:rPr>
      </w:pPr>
      <w:bookmarkStart w:id="11" w:name="Rov13"/>
      <w:r w:rsidRPr="005D64C9">
        <w:rPr>
          <w:rStyle w:val="default"/>
          <w:rFonts w:cs="FrankRuehl" w:hint="cs"/>
          <w:vanish/>
          <w:color w:val="FF0000"/>
          <w:sz w:val="20"/>
          <w:szCs w:val="20"/>
          <w:shd w:val="clear" w:color="auto" w:fill="FFFF99"/>
          <w:rtl/>
        </w:rPr>
        <w:t>מיום 17.1.2016</w:t>
      </w:r>
    </w:p>
    <w:p w:rsidR="00247709" w:rsidRPr="005D64C9" w:rsidRDefault="00247709" w:rsidP="00247709">
      <w:pPr>
        <w:pStyle w:val="P00"/>
        <w:spacing w:before="0"/>
        <w:ind w:left="0" w:right="1134"/>
        <w:rPr>
          <w:rStyle w:val="default"/>
          <w:rFonts w:cs="FrankRuehl" w:hint="cs"/>
          <w:vanish/>
          <w:sz w:val="20"/>
          <w:szCs w:val="20"/>
          <w:shd w:val="clear" w:color="auto" w:fill="FFFF99"/>
          <w:rtl/>
        </w:rPr>
      </w:pPr>
      <w:r w:rsidRPr="005D64C9">
        <w:rPr>
          <w:rStyle w:val="default"/>
          <w:rFonts w:cs="FrankRuehl" w:hint="cs"/>
          <w:b/>
          <w:bCs/>
          <w:vanish/>
          <w:sz w:val="20"/>
          <w:szCs w:val="20"/>
          <w:shd w:val="clear" w:color="auto" w:fill="FFFF99"/>
          <w:rtl/>
        </w:rPr>
        <w:t>תק' תשע"ו-2015</w:t>
      </w:r>
    </w:p>
    <w:p w:rsidR="00247709" w:rsidRPr="005D64C9" w:rsidRDefault="00247709" w:rsidP="00247709">
      <w:pPr>
        <w:pStyle w:val="P00"/>
        <w:spacing w:before="0"/>
        <w:ind w:left="0" w:right="1134"/>
        <w:rPr>
          <w:rStyle w:val="default"/>
          <w:rFonts w:cs="FrankRuehl" w:hint="cs"/>
          <w:vanish/>
          <w:sz w:val="20"/>
          <w:szCs w:val="20"/>
          <w:shd w:val="clear" w:color="auto" w:fill="FFFF99"/>
          <w:rtl/>
        </w:rPr>
      </w:pPr>
      <w:hyperlink r:id="rId7" w:history="1">
        <w:r w:rsidRPr="005D64C9">
          <w:rPr>
            <w:rStyle w:val="Hyperlink"/>
            <w:rFonts w:cs="FrankRuehl" w:hint="cs"/>
            <w:vanish/>
            <w:szCs w:val="20"/>
            <w:shd w:val="clear" w:color="auto" w:fill="FFFF99"/>
            <w:rtl/>
          </w:rPr>
          <w:t>ק"ת תשע"ו מס' 7581</w:t>
        </w:r>
      </w:hyperlink>
      <w:r w:rsidRPr="005D64C9">
        <w:rPr>
          <w:rStyle w:val="default"/>
          <w:rFonts w:cs="FrankRuehl" w:hint="cs"/>
          <w:vanish/>
          <w:sz w:val="20"/>
          <w:szCs w:val="20"/>
          <w:shd w:val="clear" w:color="auto" w:fill="FFFF99"/>
          <w:rtl/>
        </w:rPr>
        <w:t xml:space="preserve"> מיום 17.12.2015 עמ' 272</w:t>
      </w:r>
    </w:p>
    <w:p w:rsidR="00247709" w:rsidRPr="005D64C9" w:rsidRDefault="00247709" w:rsidP="00247709">
      <w:pPr>
        <w:pStyle w:val="P00"/>
        <w:spacing w:before="0"/>
        <w:ind w:left="0" w:right="1134"/>
        <w:rPr>
          <w:rStyle w:val="default"/>
          <w:rFonts w:cs="FrankRuehl" w:hint="cs"/>
          <w:vanish/>
          <w:sz w:val="20"/>
          <w:szCs w:val="20"/>
          <w:shd w:val="clear" w:color="auto" w:fill="FFFF99"/>
          <w:rtl/>
        </w:rPr>
      </w:pPr>
      <w:r w:rsidRPr="005D64C9">
        <w:rPr>
          <w:rStyle w:val="default"/>
          <w:rFonts w:cs="FrankRuehl" w:hint="cs"/>
          <w:b/>
          <w:bCs/>
          <w:vanish/>
          <w:sz w:val="20"/>
          <w:szCs w:val="20"/>
          <w:shd w:val="clear" w:color="auto" w:fill="FFFF99"/>
          <w:rtl/>
        </w:rPr>
        <w:t>החלפת תקנה 8</w:t>
      </w:r>
    </w:p>
    <w:p w:rsidR="00247709" w:rsidRPr="005D64C9" w:rsidRDefault="00247709" w:rsidP="00247709">
      <w:pPr>
        <w:pStyle w:val="P00"/>
        <w:ind w:left="0" w:right="1134"/>
        <w:rPr>
          <w:rStyle w:val="default"/>
          <w:rFonts w:cs="FrankRuehl" w:hint="cs"/>
          <w:vanish/>
          <w:sz w:val="20"/>
          <w:szCs w:val="20"/>
          <w:shd w:val="clear" w:color="auto" w:fill="FFFF99"/>
          <w:rtl/>
        </w:rPr>
      </w:pPr>
      <w:r w:rsidRPr="005D64C9">
        <w:rPr>
          <w:rStyle w:val="default"/>
          <w:rFonts w:cs="FrankRuehl" w:hint="cs"/>
          <w:vanish/>
          <w:sz w:val="20"/>
          <w:szCs w:val="20"/>
          <w:shd w:val="clear" w:color="auto" w:fill="FFFF99"/>
          <w:rtl/>
        </w:rPr>
        <w:t>הנוסח הקודם:</w:t>
      </w:r>
    </w:p>
    <w:p w:rsidR="00247709" w:rsidRPr="005D64C9" w:rsidRDefault="00247709" w:rsidP="00247709">
      <w:pPr>
        <w:pStyle w:val="P00"/>
        <w:spacing w:before="20"/>
        <w:ind w:left="0" w:right="1134"/>
        <w:rPr>
          <w:rStyle w:val="default"/>
          <w:rFonts w:cs="Miriam" w:hint="cs"/>
          <w:strike/>
          <w:vanish/>
          <w:sz w:val="16"/>
          <w:szCs w:val="16"/>
          <w:shd w:val="clear" w:color="auto" w:fill="FFFF99"/>
          <w:rtl/>
        </w:rPr>
      </w:pPr>
      <w:r w:rsidRPr="005D64C9">
        <w:rPr>
          <w:rStyle w:val="default"/>
          <w:rFonts w:cs="Miriam" w:hint="cs"/>
          <w:strike/>
          <w:vanish/>
          <w:sz w:val="16"/>
          <w:szCs w:val="16"/>
          <w:shd w:val="clear" w:color="auto" w:fill="FFFF99"/>
          <w:rtl/>
        </w:rPr>
        <w:t>מסירה ללקוח</w:t>
      </w:r>
    </w:p>
    <w:p w:rsidR="00247709" w:rsidRPr="005D64C9" w:rsidRDefault="00247709" w:rsidP="005D64C9">
      <w:pPr>
        <w:pStyle w:val="P00"/>
        <w:spacing w:before="0"/>
        <w:ind w:left="0" w:right="1134"/>
        <w:rPr>
          <w:rStyle w:val="default"/>
          <w:rFonts w:cs="FrankRuehl" w:hint="cs"/>
          <w:strike/>
          <w:sz w:val="2"/>
          <w:szCs w:val="2"/>
          <w:rtl/>
        </w:rPr>
      </w:pPr>
      <w:r w:rsidRPr="005D64C9">
        <w:rPr>
          <w:rStyle w:val="default"/>
          <w:rFonts w:cs="FrankRuehl" w:hint="cs"/>
          <w:strike/>
          <w:vanish/>
          <w:sz w:val="22"/>
          <w:szCs w:val="22"/>
          <w:shd w:val="clear" w:color="auto" w:fill="FFFF99"/>
          <w:rtl/>
        </w:rPr>
        <w:t>8</w:t>
      </w:r>
      <w:r w:rsidRPr="005D64C9">
        <w:rPr>
          <w:rStyle w:val="default"/>
          <w:rFonts w:cs="FrankRuehl"/>
          <w:strike/>
          <w:vanish/>
          <w:sz w:val="22"/>
          <w:szCs w:val="22"/>
          <w:shd w:val="clear" w:color="auto" w:fill="FFFF99"/>
          <w:rtl/>
        </w:rPr>
        <w:t>.</w:t>
      </w:r>
      <w:r w:rsidRPr="005D64C9">
        <w:rPr>
          <w:rStyle w:val="default"/>
          <w:rFonts w:cs="FrankRuehl"/>
          <w:strike/>
          <w:vanish/>
          <w:sz w:val="22"/>
          <w:szCs w:val="22"/>
          <w:shd w:val="clear" w:color="auto" w:fill="FFFF99"/>
          <w:rtl/>
        </w:rPr>
        <w:tab/>
      </w:r>
      <w:r w:rsidRPr="005D64C9">
        <w:rPr>
          <w:rStyle w:val="default"/>
          <w:rFonts w:cs="FrankRuehl" w:hint="cs"/>
          <w:strike/>
          <w:vanish/>
          <w:sz w:val="22"/>
          <w:szCs w:val="22"/>
          <w:shd w:val="clear" w:color="auto" w:fill="FFFF99"/>
          <w:rtl/>
        </w:rPr>
        <w:t xml:space="preserve">הפרוטוקול ייחתם בידי בעל הרישיון ובידי הלקוח, ועותק ממנו יימסר ללקוח בתום פעולת הייעוץ; נערך הייעוץ שלא בפגישה פנים אל פנים, תימסר ללקוח הודעה, לא יאוחר מארבעה עשר ימים לאחר פעולת הייעוץ, אלא אם כן ביקש הלקוח בכתב אחרת במסמך שאינו הפרוטוקול; לעניין זה, "הודעה" </w:t>
      </w:r>
      <w:r w:rsidRPr="005D64C9">
        <w:rPr>
          <w:rStyle w:val="default"/>
          <w:rFonts w:cs="FrankRuehl"/>
          <w:strike/>
          <w:vanish/>
          <w:sz w:val="22"/>
          <w:szCs w:val="22"/>
          <w:shd w:val="clear" w:color="auto" w:fill="FFFF99"/>
          <w:rtl/>
        </w:rPr>
        <w:t>–</w:t>
      </w:r>
      <w:r w:rsidRPr="005D64C9">
        <w:rPr>
          <w:rStyle w:val="default"/>
          <w:rFonts w:cs="FrankRuehl" w:hint="cs"/>
          <w:strike/>
          <w:vanish/>
          <w:sz w:val="22"/>
          <w:szCs w:val="22"/>
          <w:shd w:val="clear" w:color="auto" w:fill="FFFF99"/>
          <w:rtl/>
        </w:rPr>
        <w:t xml:space="preserve"> אם נערך הרישום במסמך בכתב או בדרך ממוחשבת </w:t>
      </w:r>
      <w:r w:rsidRPr="005D64C9">
        <w:rPr>
          <w:rStyle w:val="default"/>
          <w:rFonts w:cs="FrankRuehl"/>
          <w:strike/>
          <w:vanish/>
          <w:sz w:val="22"/>
          <w:szCs w:val="22"/>
          <w:shd w:val="clear" w:color="auto" w:fill="FFFF99"/>
          <w:rtl/>
        </w:rPr>
        <w:t>–</w:t>
      </w:r>
      <w:r w:rsidRPr="005D64C9">
        <w:rPr>
          <w:rStyle w:val="default"/>
          <w:rFonts w:cs="FrankRuehl" w:hint="cs"/>
          <w:strike/>
          <w:vanish/>
          <w:sz w:val="22"/>
          <w:szCs w:val="22"/>
          <w:shd w:val="clear" w:color="auto" w:fill="FFFF99"/>
          <w:rtl/>
        </w:rPr>
        <w:t xml:space="preserve"> העתק ממנו, ואם נערך בדרך של הקלטה </w:t>
      </w:r>
      <w:r w:rsidRPr="005D64C9">
        <w:rPr>
          <w:rStyle w:val="default"/>
          <w:rFonts w:cs="FrankRuehl"/>
          <w:strike/>
          <w:vanish/>
          <w:sz w:val="22"/>
          <w:szCs w:val="22"/>
          <w:shd w:val="clear" w:color="auto" w:fill="FFFF99"/>
          <w:rtl/>
        </w:rPr>
        <w:t>–</w:t>
      </w:r>
      <w:r w:rsidRPr="005D64C9">
        <w:rPr>
          <w:rStyle w:val="default"/>
          <w:rFonts w:cs="FrankRuehl" w:hint="cs"/>
          <w:strike/>
          <w:vanish/>
          <w:sz w:val="22"/>
          <w:szCs w:val="22"/>
          <w:shd w:val="clear" w:color="auto" w:fill="FFFF99"/>
          <w:rtl/>
        </w:rPr>
        <w:t xml:space="preserve"> הודעה בכתב, בדבר קיום פעולת הייעוץ ומועדה, בציון העובדה כי ההקלטה מצויה אצל בעל הרישיון וכי הלקוח יכול לקבל העתק ממנה על פי דרישה.</w:t>
      </w:r>
      <w:bookmarkEnd w:id="11"/>
    </w:p>
    <w:p w:rsidR="000C7DE0" w:rsidRDefault="000C7DE0">
      <w:pPr>
        <w:pStyle w:val="P00"/>
        <w:spacing w:before="72"/>
        <w:ind w:left="0" w:right="1134"/>
        <w:rPr>
          <w:rStyle w:val="default"/>
          <w:rFonts w:cs="FrankRuehl" w:hint="cs"/>
          <w:rtl/>
        </w:rPr>
      </w:pPr>
      <w:bookmarkStart w:id="12" w:name="Seif9"/>
      <w:bookmarkEnd w:id="12"/>
      <w:r>
        <w:rPr>
          <w:rFonts w:cs="Miriam"/>
          <w:lang w:val="he-IL"/>
        </w:rPr>
        <w:pict>
          <v:rect id="_x0000_s1423" style="position:absolute;left:0;text-align:left;margin-left:464.35pt;margin-top:7.1pt;width:75.05pt;height:19.5pt;z-index:251661824" o:allowincell="f" filled="f" stroked="f" strokecolor="lime" strokeweight=".25pt">
            <v:textbox style="mso-next-textbox:#_x0000_s1423" inset="0,0,0,0">
              <w:txbxContent>
                <w:p w:rsidR="000C7DE0" w:rsidRDefault="000C7DE0">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ביום ה' בטבת התשס"ט (1 בינואר 2009).</w:t>
      </w:r>
    </w:p>
    <w:p w:rsidR="000C7DE0" w:rsidRDefault="000C7DE0">
      <w:pPr>
        <w:pStyle w:val="P00"/>
        <w:spacing w:before="72"/>
        <w:ind w:left="0" w:right="1134"/>
        <w:rPr>
          <w:rStyle w:val="default"/>
          <w:rFonts w:cs="FrankRuehl" w:hint="cs"/>
          <w:rtl/>
        </w:rPr>
      </w:pPr>
    </w:p>
    <w:p w:rsidR="000C7DE0" w:rsidRDefault="000C7DE0">
      <w:pPr>
        <w:pStyle w:val="P00"/>
        <w:spacing w:before="72"/>
        <w:ind w:left="0" w:right="1134"/>
        <w:rPr>
          <w:rStyle w:val="default"/>
          <w:rFonts w:cs="FrankRuehl" w:hint="cs"/>
          <w:rtl/>
        </w:rPr>
      </w:pPr>
    </w:p>
    <w:p w:rsidR="000C7DE0" w:rsidRDefault="000C7DE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 בטבת התשס"ח (19 בדצמבר 2007)</w:t>
      </w:r>
      <w:r>
        <w:rPr>
          <w:rStyle w:val="default"/>
          <w:rFonts w:cs="FrankRuehl" w:hint="cs"/>
          <w:rtl/>
        </w:rPr>
        <w:tab/>
        <w:t>רוני בר-און</w:t>
      </w:r>
    </w:p>
    <w:p w:rsidR="000C7DE0" w:rsidRDefault="000C7DE0">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rsidR="000C7DE0" w:rsidRDefault="000C7DE0">
      <w:pPr>
        <w:pStyle w:val="sig-0"/>
        <w:tabs>
          <w:tab w:val="clear" w:pos="4820"/>
          <w:tab w:val="center" w:pos="5670"/>
        </w:tabs>
        <w:ind w:left="0" w:right="1134"/>
        <w:rPr>
          <w:rFonts w:cs="FrankRuehl" w:hint="cs"/>
          <w:sz w:val="26"/>
          <w:rtl/>
        </w:rPr>
      </w:pPr>
    </w:p>
    <w:p w:rsidR="000C7DE0" w:rsidRDefault="000C7DE0">
      <w:pPr>
        <w:pStyle w:val="sig-0"/>
        <w:tabs>
          <w:tab w:val="clear" w:pos="4820"/>
          <w:tab w:val="center" w:pos="5670"/>
        </w:tabs>
        <w:ind w:left="0" w:right="1134"/>
        <w:rPr>
          <w:rFonts w:cs="FrankRuehl" w:hint="cs"/>
          <w:sz w:val="26"/>
          <w:rtl/>
        </w:rPr>
      </w:pPr>
    </w:p>
    <w:p w:rsidR="0009694E" w:rsidRDefault="0009694E">
      <w:pPr>
        <w:pStyle w:val="sig-0"/>
        <w:ind w:left="0" w:right="1134"/>
        <w:rPr>
          <w:rFonts w:cs="FrankRuehl"/>
          <w:sz w:val="26"/>
          <w:rtl/>
        </w:rPr>
      </w:pPr>
    </w:p>
    <w:p w:rsidR="0009694E" w:rsidRDefault="0009694E" w:rsidP="0009694E">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rsidR="000C7DE0" w:rsidRPr="0009694E" w:rsidRDefault="000C7DE0" w:rsidP="0009694E">
      <w:pPr>
        <w:pStyle w:val="sig-0"/>
        <w:ind w:left="0" w:right="1134"/>
        <w:jc w:val="center"/>
        <w:rPr>
          <w:rFonts w:cs="David"/>
          <w:color w:val="0000FF"/>
          <w:sz w:val="26"/>
          <w:szCs w:val="24"/>
          <w:u w:val="single"/>
          <w:rtl/>
        </w:rPr>
      </w:pPr>
    </w:p>
    <w:sectPr w:rsidR="000C7DE0" w:rsidRPr="0009694E">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0549" w:rsidRDefault="00660549">
      <w:r>
        <w:separator/>
      </w:r>
    </w:p>
  </w:endnote>
  <w:endnote w:type="continuationSeparator" w:id="0">
    <w:p w:rsidR="00660549" w:rsidRDefault="00660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DE0" w:rsidRDefault="000C7D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7DE0" w:rsidRDefault="000C7D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C7DE0" w:rsidRDefault="000C7D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694E">
      <w:rPr>
        <w:rFonts w:cs="TopType Jerushalmi"/>
        <w:noProof/>
        <w:color w:val="000000"/>
        <w:sz w:val="14"/>
        <w:szCs w:val="14"/>
      </w:rPr>
      <w:t>Z:\00000000000000000000000=2014------------------------\05-May\2014-05-28\LawsForHofit\01\999_880.doc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DE0" w:rsidRDefault="000C7D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0AC1">
      <w:rPr>
        <w:rFonts w:hAnsi="FrankRuehl" w:cs="FrankRuehl"/>
        <w:noProof/>
        <w:sz w:val="24"/>
        <w:szCs w:val="24"/>
        <w:rtl/>
      </w:rPr>
      <w:t>3</w:t>
    </w:r>
    <w:r>
      <w:rPr>
        <w:rFonts w:hAnsi="FrankRuehl" w:cs="FrankRuehl"/>
        <w:sz w:val="24"/>
        <w:szCs w:val="24"/>
        <w:rtl/>
      </w:rPr>
      <w:fldChar w:fldCharType="end"/>
    </w:r>
  </w:p>
  <w:p w:rsidR="000C7DE0" w:rsidRDefault="000C7D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C7DE0" w:rsidRDefault="000C7D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694E">
      <w:rPr>
        <w:rFonts w:cs="TopType Jerushalmi"/>
        <w:noProof/>
        <w:color w:val="000000"/>
        <w:sz w:val="14"/>
        <w:szCs w:val="14"/>
      </w:rPr>
      <w:t>Z:\00000000000000000000000=2014------------------------\05-May\2014-05-28\LawsForHofit\01\999_880.doc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0549" w:rsidRDefault="00660549">
      <w:pPr>
        <w:pStyle w:val="a5"/>
        <w:rPr>
          <w:rFonts w:cs="David"/>
          <w:sz w:val="24"/>
          <w:szCs w:val="24"/>
        </w:rPr>
      </w:pPr>
      <w:r>
        <w:separator/>
      </w:r>
    </w:p>
  </w:footnote>
  <w:footnote w:type="continuationSeparator" w:id="0">
    <w:p w:rsidR="00660549" w:rsidRDefault="00660549">
      <w:r>
        <w:continuationSeparator/>
      </w:r>
    </w:p>
  </w:footnote>
  <w:footnote w:id="1">
    <w:p w:rsidR="000C7DE0" w:rsidRDefault="000C7D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תשס"ח מס' 6634</w:t>
        </w:r>
      </w:hyperlink>
      <w:r>
        <w:rPr>
          <w:rFonts w:cs="FrankRuehl" w:hint="cs"/>
          <w:rtl/>
        </w:rPr>
        <w:t xml:space="preserve"> מיום 31.12.2007 עמ' 284.</w:t>
      </w:r>
    </w:p>
    <w:p w:rsidR="00350AC1" w:rsidRDefault="001F40E8" w:rsidP="00350A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350AC1">
          <w:rPr>
            <w:rStyle w:val="Hyperlink"/>
            <w:rFonts w:cs="FrankRuehl" w:hint="cs"/>
            <w:rtl/>
          </w:rPr>
          <w:t>ק"ת תשע"ו מס' 7581</w:t>
        </w:r>
      </w:hyperlink>
      <w:r>
        <w:rPr>
          <w:rFonts w:cs="FrankRuehl" w:hint="cs"/>
          <w:rtl/>
        </w:rPr>
        <w:t xml:space="preserve"> מיום 17.12.2015 עמ' 272 </w:t>
      </w:r>
      <w:r>
        <w:rPr>
          <w:rFonts w:cs="FrankRuehl"/>
          <w:rtl/>
        </w:rPr>
        <w:t>–</w:t>
      </w:r>
      <w:r>
        <w:rPr>
          <w:rFonts w:cs="FrankRuehl" w:hint="cs"/>
          <w:rtl/>
        </w:rPr>
        <w:t xml:space="preserve"> תק' תשע"ו-2015;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DE0" w:rsidRDefault="000C7DE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C7DE0" w:rsidRDefault="000C7D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7DE0" w:rsidRDefault="000C7DE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DE0" w:rsidRDefault="000C7DE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הסדרת העיסוק בייעוץ השקעות, בשיווק השקעות ובניהול תיקי השקעות (רישום עסקאות ורישום פעולות ייעוץ), תשס"ח-2007</w:t>
    </w:r>
  </w:p>
  <w:p w:rsidR="000C7DE0" w:rsidRDefault="000C7D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7DE0" w:rsidRDefault="000C7DE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6419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689"/>
    <w:rsid w:val="0009694E"/>
    <w:rsid w:val="000C7DE0"/>
    <w:rsid w:val="001F40E8"/>
    <w:rsid w:val="00237FA8"/>
    <w:rsid w:val="00247709"/>
    <w:rsid w:val="00350AC1"/>
    <w:rsid w:val="005D64C9"/>
    <w:rsid w:val="00660549"/>
    <w:rsid w:val="006952E2"/>
    <w:rsid w:val="007B64A1"/>
    <w:rsid w:val="00924091"/>
    <w:rsid w:val="00B3526B"/>
    <w:rsid w:val="00C54F33"/>
    <w:rsid w:val="00EB66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4EABA71-8863-4BCD-AC46-F28C428E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7581.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581.pdf" TargetMode="External"/><Relationship Id="rId1" Type="http://schemas.openxmlformats.org/officeDocument/2006/relationships/hyperlink" Target="http://www.nevo.co.il/Law_word/law06/tak-66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6502</CharactersWithSpaces>
  <SharedDoc>false</SharedDoc>
  <HLinks>
    <vt:vector size="96" baseType="variant">
      <vt:variant>
        <vt:i4>393283</vt:i4>
      </vt:variant>
      <vt:variant>
        <vt:i4>75</vt:i4>
      </vt:variant>
      <vt:variant>
        <vt:i4>0</vt:i4>
      </vt:variant>
      <vt:variant>
        <vt:i4>5</vt:i4>
      </vt:variant>
      <vt:variant>
        <vt:lpwstr>http://www.nevo.co.il/advertisements/nevo-100.doc</vt:lpwstr>
      </vt:variant>
      <vt:variant>
        <vt:lpwstr/>
      </vt:variant>
      <vt:variant>
        <vt:i4>7733260</vt:i4>
      </vt:variant>
      <vt:variant>
        <vt:i4>72</vt:i4>
      </vt:variant>
      <vt:variant>
        <vt:i4>0</vt:i4>
      </vt:variant>
      <vt:variant>
        <vt:i4>5</vt:i4>
      </vt:variant>
      <vt:variant>
        <vt:lpwstr>http://www.nevo.co.il/Law_word/law06/tak-7581.pdf</vt:lpwstr>
      </vt:variant>
      <vt:variant>
        <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7733260</vt:i4>
      </vt:variant>
      <vt:variant>
        <vt:i4>3</vt:i4>
      </vt:variant>
      <vt:variant>
        <vt:i4>0</vt:i4>
      </vt:variant>
      <vt:variant>
        <vt:i4>5</vt:i4>
      </vt:variant>
      <vt:variant>
        <vt:lpwstr>http://www.nevo.co.il/Law_word/law06/tak-7581.pdf</vt:lpwstr>
      </vt:variant>
      <vt:variant>
        <vt:lpwstr/>
      </vt:variant>
      <vt:variant>
        <vt:i4>8126474</vt:i4>
      </vt:variant>
      <vt:variant>
        <vt:i4>0</vt:i4>
      </vt:variant>
      <vt:variant>
        <vt:i4>0</vt:i4>
      </vt:variant>
      <vt:variant>
        <vt:i4>5</vt:i4>
      </vt:variant>
      <vt:variant>
        <vt:lpwstr>http://www.nevo.co.il/Law_word/law06/tak-6634.pdf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הסדרת העיסוק בייעוץ השקעות, בשיווק השקעות ובניהול תיקי השקעות (רישום עסקאות ורישום פעולות ייעוץ), תשס"ח-2007</vt:lpwstr>
  </property>
  <property fmtid="{D5CDD505-2E9C-101B-9397-08002B2CF9AE}" pid="4" name="LAWNUMBER">
    <vt:lpwstr>0880</vt:lpwstr>
  </property>
  <property fmtid="{D5CDD505-2E9C-101B-9397-08002B2CF9AE}" pid="5" name="TYPE">
    <vt:lpwstr>01</vt:lpwstr>
  </property>
  <property fmtid="{D5CDD505-2E9C-101B-9397-08002B2CF9AE}" pid="6" name="CHNAME">
    <vt:lpwstr>ניירות ערך</vt:lpwstr>
  </property>
  <property fmtid="{D5CDD505-2E9C-101B-9397-08002B2CF9AE}" pid="7" name="LINKK2">
    <vt:lpwstr>http://www.nevo.co.il/Law_word/law06/tak-7581.pdf;‎רשומות - תקנות כלליות#תוקנו ק"ת תשע"ו ‏מס' 7581 #מיום 17.12.2015 עמ' 272 – תק' תשע"ו-2015; תחילתן 30 ימים מיום פרסומן</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http://www.nevo.co.il/Law_word/law06/tak-6634.pdf;רשומות – תקנות כלליות#פורסמו ק"ת תשס"ח מס' 6634#מיום 31.12.2007#עמ' 284</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השקעות </vt:lpwstr>
  </property>
  <property fmtid="{D5CDD505-2E9C-101B-9397-08002B2CF9AE}" pid="25" name="NOSE41">
    <vt:lpwstr>ייעוץ השקעות </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יועצי השקעות</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הסדרת עיסוק</vt:lpwstr>
  </property>
  <property fmtid="{D5CDD505-2E9C-101B-9397-08002B2CF9AE}" pid="32" name="NOSE33">
    <vt:lpwstr>יועצי השקעות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הסדרת העיסוק בייעוץ השקעות</vt:lpwstr>
  </property>
  <property fmtid="{D5CDD505-2E9C-101B-9397-08002B2CF9AE}" pid="63" name="MEKOR_SAIF1">
    <vt:lpwstr>25XהX;42X</vt:lpwstr>
  </property>
  <property fmtid="{D5CDD505-2E9C-101B-9397-08002B2CF9AE}" pid="64" name="MEKORSAMCHUT">
    <vt:lpwstr/>
  </property>
</Properties>
</file>