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F31DF" w14:textId="77777777" w:rsidR="001C7D64" w:rsidRDefault="001C7D64" w:rsidP="00F960F4">
      <w:pPr>
        <w:pStyle w:val="big-header"/>
        <w:ind w:left="0" w:right="1134"/>
        <w:rPr>
          <w:rFonts w:hint="cs"/>
          <w:rtl/>
        </w:rPr>
      </w:pPr>
      <w:r>
        <w:rPr>
          <w:rtl/>
        </w:rPr>
        <w:t xml:space="preserve">תקנות </w:t>
      </w:r>
      <w:r w:rsidR="00F960F4">
        <w:rPr>
          <w:rFonts w:hint="cs"/>
          <w:rtl/>
        </w:rPr>
        <w:t>הסדרת פעילות חברות דירוג האשראי, תשע"ה-2014</w:t>
      </w:r>
    </w:p>
    <w:p w14:paraId="6F7939B6" w14:textId="77777777" w:rsidR="000D5D93" w:rsidRPr="000D5D93" w:rsidRDefault="000D5D93" w:rsidP="000D5D93">
      <w:pPr>
        <w:spacing w:line="320" w:lineRule="auto"/>
        <w:jc w:val="left"/>
        <w:rPr>
          <w:rFonts w:cs="FrankRuehl"/>
          <w:szCs w:val="26"/>
          <w:rtl/>
        </w:rPr>
      </w:pPr>
    </w:p>
    <w:p w14:paraId="18A7E525" w14:textId="77777777" w:rsidR="000D5D93" w:rsidRDefault="000D5D93" w:rsidP="000D5D93">
      <w:pPr>
        <w:spacing w:line="320" w:lineRule="auto"/>
        <w:jc w:val="left"/>
        <w:rPr>
          <w:rtl/>
        </w:rPr>
      </w:pPr>
    </w:p>
    <w:p w14:paraId="7C0E70D0" w14:textId="77777777" w:rsidR="000D5D93" w:rsidRDefault="000D5D93" w:rsidP="000D5D93">
      <w:pPr>
        <w:spacing w:line="320" w:lineRule="auto"/>
        <w:jc w:val="left"/>
        <w:rPr>
          <w:rFonts w:cs="Miriam"/>
          <w:szCs w:val="22"/>
          <w:rtl/>
        </w:rPr>
      </w:pPr>
      <w:r w:rsidRPr="000D5D93">
        <w:rPr>
          <w:rFonts w:cs="Miriam"/>
          <w:szCs w:val="22"/>
          <w:rtl/>
        </w:rPr>
        <w:t>משפט פרטי וכלכלה</w:t>
      </w:r>
      <w:r w:rsidRPr="000D5D93">
        <w:rPr>
          <w:rFonts w:cs="FrankRuehl"/>
          <w:szCs w:val="26"/>
          <w:rtl/>
        </w:rPr>
        <w:t xml:space="preserve"> – כספים</w:t>
      </w:r>
    </w:p>
    <w:p w14:paraId="510ADA7E" w14:textId="77777777" w:rsidR="000D5D93" w:rsidRPr="000D5D93" w:rsidRDefault="000D5D93" w:rsidP="000D5D93">
      <w:pPr>
        <w:spacing w:line="320" w:lineRule="auto"/>
        <w:jc w:val="left"/>
        <w:rPr>
          <w:rFonts w:cs="Miriam" w:hint="cs"/>
          <w:szCs w:val="22"/>
          <w:rtl/>
        </w:rPr>
      </w:pPr>
      <w:r w:rsidRPr="000D5D93">
        <w:rPr>
          <w:rFonts w:cs="Miriam"/>
          <w:szCs w:val="22"/>
          <w:rtl/>
        </w:rPr>
        <w:t>משפט פרטי וכלכלה</w:t>
      </w:r>
      <w:r w:rsidRPr="000D5D93">
        <w:rPr>
          <w:rFonts w:cs="FrankRuehl"/>
          <w:szCs w:val="26"/>
          <w:rtl/>
        </w:rPr>
        <w:t xml:space="preserve"> – תאגידים וניירות ערך</w:t>
      </w:r>
    </w:p>
    <w:p w14:paraId="286CE23A" w14:textId="77777777" w:rsidR="001C7D64" w:rsidRDefault="001C7D64">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A589E" w:rsidRPr="008A589E" w14:paraId="17F7EB77" w14:textId="77777777">
        <w:tblPrEx>
          <w:tblCellMar>
            <w:top w:w="0" w:type="dxa"/>
            <w:bottom w:w="0" w:type="dxa"/>
          </w:tblCellMar>
        </w:tblPrEx>
        <w:tc>
          <w:tcPr>
            <w:tcW w:w="1247" w:type="dxa"/>
          </w:tcPr>
          <w:p w14:paraId="742F855D" w14:textId="77777777" w:rsidR="008A589E" w:rsidRPr="008A589E" w:rsidRDefault="008A589E" w:rsidP="008A589E">
            <w:pPr>
              <w:spacing w:line="240" w:lineRule="auto"/>
              <w:jc w:val="left"/>
              <w:rPr>
                <w:rFonts w:cs="Frankruhel"/>
                <w:sz w:val="24"/>
                <w:rtl/>
              </w:rPr>
            </w:pPr>
          </w:p>
        </w:tc>
        <w:tc>
          <w:tcPr>
            <w:tcW w:w="5669" w:type="dxa"/>
          </w:tcPr>
          <w:p w14:paraId="5E1C26C3" w14:textId="77777777" w:rsidR="008A589E" w:rsidRPr="008A589E" w:rsidRDefault="008A589E" w:rsidP="008A589E">
            <w:pPr>
              <w:spacing w:line="240" w:lineRule="auto"/>
              <w:jc w:val="left"/>
              <w:rPr>
                <w:rFonts w:cs="Frankruhel"/>
                <w:sz w:val="24"/>
                <w:rtl/>
              </w:rPr>
            </w:pPr>
            <w:r>
              <w:rPr>
                <w:rFonts w:cs="Times New Roman"/>
                <w:sz w:val="24"/>
                <w:rtl/>
              </w:rPr>
              <w:t>פרק א': פרשנות</w:t>
            </w:r>
          </w:p>
        </w:tc>
        <w:tc>
          <w:tcPr>
            <w:tcW w:w="567" w:type="dxa"/>
          </w:tcPr>
          <w:p w14:paraId="7907E8EB" w14:textId="77777777" w:rsidR="008A589E" w:rsidRPr="008A589E" w:rsidRDefault="008A589E" w:rsidP="008A589E">
            <w:pPr>
              <w:spacing w:line="240" w:lineRule="auto"/>
              <w:jc w:val="left"/>
              <w:rPr>
                <w:rStyle w:val="Hyperlink"/>
                <w:rtl/>
              </w:rPr>
            </w:pPr>
            <w:hyperlink w:anchor="med0" w:tooltip="פרק א: פרשנות" w:history="1">
              <w:r w:rsidRPr="008A589E">
                <w:rPr>
                  <w:rStyle w:val="Hyperlink"/>
                </w:rPr>
                <w:t>Go</w:t>
              </w:r>
            </w:hyperlink>
          </w:p>
        </w:tc>
        <w:tc>
          <w:tcPr>
            <w:tcW w:w="850" w:type="dxa"/>
          </w:tcPr>
          <w:p w14:paraId="3F7F76A8" w14:textId="77777777" w:rsidR="008A589E" w:rsidRPr="008A589E" w:rsidRDefault="008A589E" w:rsidP="008A589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A589E" w:rsidRPr="008A589E" w14:paraId="2BA79B39" w14:textId="77777777">
        <w:tblPrEx>
          <w:tblCellMar>
            <w:top w:w="0" w:type="dxa"/>
            <w:bottom w:w="0" w:type="dxa"/>
          </w:tblCellMar>
        </w:tblPrEx>
        <w:tc>
          <w:tcPr>
            <w:tcW w:w="1247" w:type="dxa"/>
          </w:tcPr>
          <w:p w14:paraId="1D11054E" w14:textId="77777777" w:rsidR="008A589E" w:rsidRPr="008A589E" w:rsidRDefault="008A589E" w:rsidP="008A589E">
            <w:pPr>
              <w:spacing w:line="240" w:lineRule="auto"/>
              <w:jc w:val="left"/>
              <w:rPr>
                <w:rFonts w:cs="Frankruhel"/>
                <w:sz w:val="24"/>
                <w:rtl/>
              </w:rPr>
            </w:pPr>
            <w:r>
              <w:rPr>
                <w:rFonts w:cs="Times New Roman"/>
                <w:sz w:val="24"/>
                <w:rtl/>
              </w:rPr>
              <w:t xml:space="preserve">סעיף 1 </w:t>
            </w:r>
          </w:p>
        </w:tc>
        <w:tc>
          <w:tcPr>
            <w:tcW w:w="5669" w:type="dxa"/>
          </w:tcPr>
          <w:p w14:paraId="31054958" w14:textId="77777777" w:rsidR="008A589E" w:rsidRPr="008A589E" w:rsidRDefault="008A589E" w:rsidP="008A589E">
            <w:pPr>
              <w:spacing w:line="240" w:lineRule="auto"/>
              <w:jc w:val="left"/>
              <w:rPr>
                <w:rFonts w:cs="Frankruhel"/>
                <w:sz w:val="24"/>
                <w:rtl/>
              </w:rPr>
            </w:pPr>
            <w:r>
              <w:rPr>
                <w:rFonts w:cs="Times New Roman"/>
                <w:sz w:val="24"/>
                <w:rtl/>
              </w:rPr>
              <w:t>הגדרות</w:t>
            </w:r>
          </w:p>
        </w:tc>
        <w:tc>
          <w:tcPr>
            <w:tcW w:w="567" w:type="dxa"/>
          </w:tcPr>
          <w:p w14:paraId="32DB7DCD" w14:textId="77777777" w:rsidR="008A589E" w:rsidRPr="008A589E" w:rsidRDefault="008A589E" w:rsidP="008A589E">
            <w:pPr>
              <w:spacing w:line="240" w:lineRule="auto"/>
              <w:jc w:val="left"/>
              <w:rPr>
                <w:rStyle w:val="Hyperlink"/>
                <w:rtl/>
              </w:rPr>
            </w:pPr>
            <w:hyperlink w:anchor="Seif1" w:tooltip="הגדרות" w:history="1">
              <w:r w:rsidRPr="008A589E">
                <w:rPr>
                  <w:rStyle w:val="Hyperlink"/>
                </w:rPr>
                <w:t>Go</w:t>
              </w:r>
            </w:hyperlink>
          </w:p>
        </w:tc>
        <w:tc>
          <w:tcPr>
            <w:tcW w:w="850" w:type="dxa"/>
          </w:tcPr>
          <w:p w14:paraId="2975EA3B" w14:textId="77777777" w:rsidR="008A589E" w:rsidRPr="008A589E" w:rsidRDefault="008A589E" w:rsidP="008A589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A589E" w:rsidRPr="008A589E" w14:paraId="469E6FD7" w14:textId="77777777">
        <w:tblPrEx>
          <w:tblCellMar>
            <w:top w:w="0" w:type="dxa"/>
            <w:bottom w:w="0" w:type="dxa"/>
          </w:tblCellMar>
        </w:tblPrEx>
        <w:tc>
          <w:tcPr>
            <w:tcW w:w="1247" w:type="dxa"/>
          </w:tcPr>
          <w:p w14:paraId="57FA9F9D" w14:textId="77777777" w:rsidR="008A589E" w:rsidRPr="008A589E" w:rsidRDefault="008A589E" w:rsidP="008A589E">
            <w:pPr>
              <w:spacing w:line="240" w:lineRule="auto"/>
              <w:jc w:val="left"/>
              <w:rPr>
                <w:rFonts w:cs="Frankruhel"/>
                <w:sz w:val="24"/>
                <w:rtl/>
              </w:rPr>
            </w:pPr>
          </w:p>
        </w:tc>
        <w:tc>
          <w:tcPr>
            <w:tcW w:w="5669" w:type="dxa"/>
          </w:tcPr>
          <w:p w14:paraId="44CA35EF" w14:textId="77777777" w:rsidR="008A589E" w:rsidRPr="008A589E" w:rsidRDefault="008A589E" w:rsidP="008A589E">
            <w:pPr>
              <w:spacing w:line="240" w:lineRule="auto"/>
              <w:jc w:val="left"/>
              <w:rPr>
                <w:rFonts w:cs="Frankruhel"/>
                <w:sz w:val="24"/>
                <w:rtl/>
              </w:rPr>
            </w:pPr>
            <w:r>
              <w:rPr>
                <w:rFonts w:cs="Times New Roman"/>
                <w:sz w:val="24"/>
                <w:rtl/>
              </w:rPr>
              <w:t>פרק ב': בקשת רישום</w:t>
            </w:r>
          </w:p>
        </w:tc>
        <w:tc>
          <w:tcPr>
            <w:tcW w:w="567" w:type="dxa"/>
          </w:tcPr>
          <w:p w14:paraId="1C83DAE2" w14:textId="77777777" w:rsidR="008A589E" w:rsidRPr="008A589E" w:rsidRDefault="008A589E" w:rsidP="008A589E">
            <w:pPr>
              <w:spacing w:line="240" w:lineRule="auto"/>
              <w:jc w:val="left"/>
              <w:rPr>
                <w:rStyle w:val="Hyperlink"/>
                <w:rtl/>
              </w:rPr>
            </w:pPr>
            <w:hyperlink w:anchor="med1" w:tooltip="פרק ב: בקשת רישום" w:history="1">
              <w:r w:rsidRPr="008A589E">
                <w:rPr>
                  <w:rStyle w:val="Hyperlink"/>
                </w:rPr>
                <w:t>Go</w:t>
              </w:r>
            </w:hyperlink>
          </w:p>
        </w:tc>
        <w:tc>
          <w:tcPr>
            <w:tcW w:w="850" w:type="dxa"/>
          </w:tcPr>
          <w:p w14:paraId="0970C767" w14:textId="77777777" w:rsidR="008A589E" w:rsidRPr="008A589E" w:rsidRDefault="008A589E" w:rsidP="008A589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A589E" w:rsidRPr="008A589E" w14:paraId="47C4A993" w14:textId="77777777">
        <w:tblPrEx>
          <w:tblCellMar>
            <w:top w:w="0" w:type="dxa"/>
            <w:bottom w:w="0" w:type="dxa"/>
          </w:tblCellMar>
        </w:tblPrEx>
        <w:tc>
          <w:tcPr>
            <w:tcW w:w="1247" w:type="dxa"/>
          </w:tcPr>
          <w:p w14:paraId="47357880" w14:textId="77777777" w:rsidR="008A589E" w:rsidRPr="008A589E" w:rsidRDefault="008A589E" w:rsidP="008A589E">
            <w:pPr>
              <w:spacing w:line="240" w:lineRule="auto"/>
              <w:jc w:val="left"/>
              <w:rPr>
                <w:rFonts w:cs="Frankruhel"/>
                <w:sz w:val="24"/>
                <w:rtl/>
              </w:rPr>
            </w:pPr>
            <w:r>
              <w:rPr>
                <w:rFonts w:cs="Times New Roman"/>
                <w:sz w:val="24"/>
                <w:rtl/>
              </w:rPr>
              <w:t xml:space="preserve">סעיף 2 </w:t>
            </w:r>
          </w:p>
        </w:tc>
        <w:tc>
          <w:tcPr>
            <w:tcW w:w="5669" w:type="dxa"/>
          </w:tcPr>
          <w:p w14:paraId="695CA7D4" w14:textId="77777777" w:rsidR="008A589E" w:rsidRPr="008A589E" w:rsidRDefault="008A589E" w:rsidP="008A589E">
            <w:pPr>
              <w:spacing w:line="240" w:lineRule="auto"/>
              <w:jc w:val="left"/>
              <w:rPr>
                <w:rFonts w:cs="Frankruhel"/>
                <w:sz w:val="24"/>
                <w:rtl/>
              </w:rPr>
            </w:pPr>
            <w:r>
              <w:rPr>
                <w:rFonts w:cs="Times New Roman"/>
                <w:sz w:val="24"/>
                <w:rtl/>
              </w:rPr>
              <w:t>מסמכים נדרשים לרישום חברת דירוג</w:t>
            </w:r>
          </w:p>
        </w:tc>
        <w:tc>
          <w:tcPr>
            <w:tcW w:w="567" w:type="dxa"/>
          </w:tcPr>
          <w:p w14:paraId="229F6E59" w14:textId="77777777" w:rsidR="008A589E" w:rsidRPr="008A589E" w:rsidRDefault="008A589E" w:rsidP="008A589E">
            <w:pPr>
              <w:spacing w:line="240" w:lineRule="auto"/>
              <w:jc w:val="left"/>
              <w:rPr>
                <w:rStyle w:val="Hyperlink"/>
                <w:rtl/>
              </w:rPr>
            </w:pPr>
            <w:hyperlink w:anchor="Seif2" w:tooltip="מסמכים נדרשים לרישום חברת דירוג" w:history="1">
              <w:r w:rsidRPr="008A589E">
                <w:rPr>
                  <w:rStyle w:val="Hyperlink"/>
                </w:rPr>
                <w:t>Go</w:t>
              </w:r>
            </w:hyperlink>
          </w:p>
        </w:tc>
        <w:tc>
          <w:tcPr>
            <w:tcW w:w="850" w:type="dxa"/>
          </w:tcPr>
          <w:p w14:paraId="5959093F" w14:textId="77777777" w:rsidR="008A589E" w:rsidRPr="008A589E" w:rsidRDefault="008A589E" w:rsidP="008A589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A589E" w:rsidRPr="008A589E" w14:paraId="241DC6ED" w14:textId="77777777">
        <w:tblPrEx>
          <w:tblCellMar>
            <w:top w:w="0" w:type="dxa"/>
            <w:bottom w:w="0" w:type="dxa"/>
          </w:tblCellMar>
        </w:tblPrEx>
        <w:tc>
          <w:tcPr>
            <w:tcW w:w="1247" w:type="dxa"/>
          </w:tcPr>
          <w:p w14:paraId="5EAA57A0" w14:textId="77777777" w:rsidR="008A589E" w:rsidRPr="008A589E" w:rsidRDefault="008A589E" w:rsidP="008A589E">
            <w:pPr>
              <w:spacing w:line="240" w:lineRule="auto"/>
              <w:jc w:val="left"/>
              <w:rPr>
                <w:rFonts w:cs="Frankruhel"/>
                <w:sz w:val="24"/>
                <w:rtl/>
              </w:rPr>
            </w:pPr>
            <w:r>
              <w:rPr>
                <w:rFonts w:cs="Times New Roman"/>
                <w:sz w:val="24"/>
                <w:rtl/>
              </w:rPr>
              <w:t xml:space="preserve">סעיף 3 </w:t>
            </w:r>
          </w:p>
        </w:tc>
        <w:tc>
          <w:tcPr>
            <w:tcW w:w="5669" w:type="dxa"/>
          </w:tcPr>
          <w:p w14:paraId="47F06C31" w14:textId="77777777" w:rsidR="008A589E" w:rsidRPr="008A589E" w:rsidRDefault="008A589E" w:rsidP="008A589E">
            <w:pPr>
              <w:spacing w:line="240" w:lineRule="auto"/>
              <w:jc w:val="left"/>
              <w:rPr>
                <w:rFonts w:cs="Frankruhel"/>
                <w:sz w:val="24"/>
                <w:rtl/>
              </w:rPr>
            </w:pPr>
            <w:r>
              <w:rPr>
                <w:rFonts w:cs="Times New Roman"/>
                <w:sz w:val="24"/>
                <w:rtl/>
              </w:rPr>
              <w:t>שפת הבקשה</w:t>
            </w:r>
          </w:p>
        </w:tc>
        <w:tc>
          <w:tcPr>
            <w:tcW w:w="567" w:type="dxa"/>
          </w:tcPr>
          <w:p w14:paraId="6D73702F" w14:textId="77777777" w:rsidR="008A589E" w:rsidRPr="008A589E" w:rsidRDefault="008A589E" w:rsidP="008A589E">
            <w:pPr>
              <w:spacing w:line="240" w:lineRule="auto"/>
              <w:jc w:val="left"/>
              <w:rPr>
                <w:rStyle w:val="Hyperlink"/>
                <w:rtl/>
              </w:rPr>
            </w:pPr>
            <w:hyperlink w:anchor="Seif3" w:tooltip="שפת הבקשה" w:history="1">
              <w:r w:rsidRPr="008A589E">
                <w:rPr>
                  <w:rStyle w:val="Hyperlink"/>
                </w:rPr>
                <w:t>Go</w:t>
              </w:r>
            </w:hyperlink>
          </w:p>
        </w:tc>
        <w:tc>
          <w:tcPr>
            <w:tcW w:w="850" w:type="dxa"/>
          </w:tcPr>
          <w:p w14:paraId="00A3B9DB" w14:textId="77777777" w:rsidR="008A589E" w:rsidRPr="008A589E" w:rsidRDefault="008A589E" w:rsidP="008A589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A589E" w:rsidRPr="008A589E" w14:paraId="3B94D668" w14:textId="77777777">
        <w:tblPrEx>
          <w:tblCellMar>
            <w:top w:w="0" w:type="dxa"/>
            <w:bottom w:w="0" w:type="dxa"/>
          </w:tblCellMar>
        </w:tblPrEx>
        <w:tc>
          <w:tcPr>
            <w:tcW w:w="1247" w:type="dxa"/>
          </w:tcPr>
          <w:p w14:paraId="256526B3" w14:textId="77777777" w:rsidR="008A589E" w:rsidRPr="008A589E" w:rsidRDefault="008A589E" w:rsidP="008A589E">
            <w:pPr>
              <w:spacing w:line="240" w:lineRule="auto"/>
              <w:jc w:val="left"/>
              <w:rPr>
                <w:rFonts w:cs="Frankruhel"/>
                <w:sz w:val="24"/>
                <w:rtl/>
              </w:rPr>
            </w:pPr>
            <w:r>
              <w:rPr>
                <w:rFonts w:cs="Times New Roman"/>
                <w:sz w:val="24"/>
                <w:rtl/>
              </w:rPr>
              <w:t xml:space="preserve">סעיף 4 </w:t>
            </w:r>
          </w:p>
        </w:tc>
        <w:tc>
          <w:tcPr>
            <w:tcW w:w="5669" w:type="dxa"/>
          </w:tcPr>
          <w:p w14:paraId="348A73A3" w14:textId="77777777" w:rsidR="008A589E" w:rsidRPr="008A589E" w:rsidRDefault="008A589E" w:rsidP="008A589E">
            <w:pPr>
              <w:spacing w:line="240" w:lineRule="auto"/>
              <w:jc w:val="left"/>
              <w:rPr>
                <w:rFonts w:cs="Frankruhel"/>
                <w:sz w:val="24"/>
                <w:rtl/>
              </w:rPr>
            </w:pPr>
            <w:r>
              <w:rPr>
                <w:rFonts w:cs="Times New Roman"/>
                <w:sz w:val="24"/>
                <w:rtl/>
              </w:rPr>
              <w:t>סמכות דרישת מסמכים ומידע נוסף</w:t>
            </w:r>
          </w:p>
        </w:tc>
        <w:tc>
          <w:tcPr>
            <w:tcW w:w="567" w:type="dxa"/>
          </w:tcPr>
          <w:p w14:paraId="3E8304CD" w14:textId="77777777" w:rsidR="008A589E" w:rsidRPr="008A589E" w:rsidRDefault="008A589E" w:rsidP="008A589E">
            <w:pPr>
              <w:spacing w:line="240" w:lineRule="auto"/>
              <w:jc w:val="left"/>
              <w:rPr>
                <w:rStyle w:val="Hyperlink"/>
                <w:rtl/>
              </w:rPr>
            </w:pPr>
            <w:hyperlink w:anchor="Seif4" w:tooltip="סמכות דרישת מסמכים ומידע נוסף" w:history="1">
              <w:r w:rsidRPr="008A589E">
                <w:rPr>
                  <w:rStyle w:val="Hyperlink"/>
                </w:rPr>
                <w:t>Go</w:t>
              </w:r>
            </w:hyperlink>
          </w:p>
        </w:tc>
        <w:tc>
          <w:tcPr>
            <w:tcW w:w="850" w:type="dxa"/>
          </w:tcPr>
          <w:p w14:paraId="435C00BB" w14:textId="77777777" w:rsidR="008A589E" w:rsidRPr="008A589E" w:rsidRDefault="008A589E" w:rsidP="008A589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A589E" w:rsidRPr="008A589E" w14:paraId="5F29E78B" w14:textId="77777777">
        <w:tblPrEx>
          <w:tblCellMar>
            <w:top w:w="0" w:type="dxa"/>
            <w:bottom w:w="0" w:type="dxa"/>
          </w:tblCellMar>
        </w:tblPrEx>
        <w:tc>
          <w:tcPr>
            <w:tcW w:w="1247" w:type="dxa"/>
          </w:tcPr>
          <w:p w14:paraId="57F230C4" w14:textId="77777777" w:rsidR="008A589E" w:rsidRPr="008A589E" w:rsidRDefault="008A589E" w:rsidP="008A589E">
            <w:pPr>
              <w:spacing w:line="240" w:lineRule="auto"/>
              <w:jc w:val="left"/>
              <w:rPr>
                <w:rFonts w:cs="Frankruhel"/>
                <w:sz w:val="24"/>
                <w:rtl/>
              </w:rPr>
            </w:pPr>
            <w:r>
              <w:rPr>
                <w:rFonts w:cs="Times New Roman"/>
                <w:sz w:val="24"/>
                <w:rtl/>
              </w:rPr>
              <w:t xml:space="preserve">סעיף 5 </w:t>
            </w:r>
          </w:p>
        </w:tc>
        <w:tc>
          <w:tcPr>
            <w:tcW w:w="5669" w:type="dxa"/>
          </w:tcPr>
          <w:p w14:paraId="0145B902" w14:textId="77777777" w:rsidR="008A589E" w:rsidRPr="008A589E" w:rsidRDefault="008A589E" w:rsidP="008A589E">
            <w:pPr>
              <w:spacing w:line="240" w:lineRule="auto"/>
              <w:jc w:val="left"/>
              <w:rPr>
                <w:rFonts w:cs="Frankruhel"/>
                <w:sz w:val="24"/>
                <w:rtl/>
              </w:rPr>
            </w:pPr>
            <w:r>
              <w:rPr>
                <w:rFonts w:cs="Times New Roman"/>
                <w:sz w:val="24"/>
                <w:rtl/>
              </w:rPr>
              <w:t>פרסום המידע הכלול בבקשה</w:t>
            </w:r>
          </w:p>
        </w:tc>
        <w:tc>
          <w:tcPr>
            <w:tcW w:w="567" w:type="dxa"/>
          </w:tcPr>
          <w:p w14:paraId="6AD7211F" w14:textId="77777777" w:rsidR="008A589E" w:rsidRPr="008A589E" w:rsidRDefault="008A589E" w:rsidP="008A589E">
            <w:pPr>
              <w:spacing w:line="240" w:lineRule="auto"/>
              <w:jc w:val="left"/>
              <w:rPr>
                <w:rStyle w:val="Hyperlink"/>
                <w:rtl/>
              </w:rPr>
            </w:pPr>
            <w:hyperlink w:anchor="Seif5" w:tooltip="פרסום המידע הכלול בבקשה" w:history="1">
              <w:r w:rsidRPr="008A589E">
                <w:rPr>
                  <w:rStyle w:val="Hyperlink"/>
                </w:rPr>
                <w:t>Go</w:t>
              </w:r>
            </w:hyperlink>
          </w:p>
        </w:tc>
        <w:tc>
          <w:tcPr>
            <w:tcW w:w="850" w:type="dxa"/>
          </w:tcPr>
          <w:p w14:paraId="5A1E8039" w14:textId="77777777" w:rsidR="008A589E" w:rsidRPr="008A589E" w:rsidRDefault="008A589E" w:rsidP="008A589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A589E" w:rsidRPr="008A589E" w14:paraId="6E1DCEDF" w14:textId="77777777">
        <w:tblPrEx>
          <w:tblCellMar>
            <w:top w:w="0" w:type="dxa"/>
            <w:bottom w:w="0" w:type="dxa"/>
          </w:tblCellMar>
        </w:tblPrEx>
        <w:tc>
          <w:tcPr>
            <w:tcW w:w="1247" w:type="dxa"/>
          </w:tcPr>
          <w:p w14:paraId="65A49B5B" w14:textId="77777777" w:rsidR="008A589E" w:rsidRPr="008A589E" w:rsidRDefault="008A589E" w:rsidP="008A589E">
            <w:pPr>
              <w:spacing w:line="240" w:lineRule="auto"/>
              <w:jc w:val="left"/>
              <w:rPr>
                <w:rFonts w:cs="Frankruhel"/>
                <w:sz w:val="24"/>
                <w:rtl/>
              </w:rPr>
            </w:pPr>
          </w:p>
        </w:tc>
        <w:tc>
          <w:tcPr>
            <w:tcW w:w="5669" w:type="dxa"/>
          </w:tcPr>
          <w:p w14:paraId="76E8E66B" w14:textId="77777777" w:rsidR="008A589E" w:rsidRPr="008A589E" w:rsidRDefault="008A589E" w:rsidP="008A589E">
            <w:pPr>
              <w:spacing w:line="240" w:lineRule="auto"/>
              <w:jc w:val="left"/>
              <w:rPr>
                <w:rFonts w:cs="Frankruhel"/>
                <w:sz w:val="24"/>
                <w:rtl/>
              </w:rPr>
            </w:pPr>
            <w:r>
              <w:rPr>
                <w:rFonts w:cs="Times New Roman"/>
                <w:sz w:val="24"/>
                <w:rtl/>
              </w:rPr>
              <w:t>פרק ג': ביטוח ואגרה</w:t>
            </w:r>
          </w:p>
        </w:tc>
        <w:tc>
          <w:tcPr>
            <w:tcW w:w="567" w:type="dxa"/>
          </w:tcPr>
          <w:p w14:paraId="5FDC9A72" w14:textId="77777777" w:rsidR="008A589E" w:rsidRPr="008A589E" w:rsidRDefault="008A589E" w:rsidP="008A589E">
            <w:pPr>
              <w:spacing w:line="240" w:lineRule="auto"/>
              <w:jc w:val="left"/>
              <w:rPr>
                <w:rStyle w:val="Hyperlink"/>
                <w:rtl/>
              </w:rPr>
            </w:pPr>
            <w:hyperlink w:anchor="med2" w:tooltip="פרק ג: ביטוח ואגרה" w:history="1">
              <w:r w:rsidRPr="008A589E">
                <w:rPr>
                  <w:rStyle w:val="Hyperlink"/>
                </w:rPr>
                <w:t>Go</w:t>
              </w:r>
            </w:hyperlink>
          </w:p>
        </w:tc>
        <w:tc>
          <w:tcPr>
            <w:tcW w:w="850" w:type="dxa"/>
          </w:tcPr>
          <w:p w14:paraId="2D1DDFC2" w14:textId="77777777" w:rsidR="008A589E" w:rsidRPr="008A589E" w:rsidRDefault="008A589E" w:rsidP="008A589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A589E" w:rsidRPr="008A589E" w14:paraId="13353BB7" w14:textId="77777777">
        <w:tblPrEx>
          <w:tblCellMar>
            <w:top w:w="0" w:type="dxa"/>
            <w:bottom w:w="0" w:type="dxa"/>
          </w:tblCellMar>
        </w:tblPrEx>
        <w:tc>
          <w:tcPr>
            <w:tcW w:w="1247" w:type="dxa"/>
          </w:tcPr>
          <w:p w14:paraId="08962019" w14:textId="77777777" w:rsidR="008A589E" w:rsidRPr="008A589E" w:rsidRDefault="008A589E" w:rsidP="008A589E">
            <w:pPr>
              <w:spacing w:line="240" w:lineRule="auto"/>
              <w:jc w:val="left"/>
              <w:rPr>
                <w:rFonts w:cs="Frankruhel"/>
                <w:sz w:val="24"/>
                <w:rtl/>
              </w:rPr>
            </w:pPr>
            <w:r>
              <w:rPr>
                <w:rFonts w:cs="Times New Roman"/>
                <w:sz w:val="24"/>
                <w:rtl/>
              </w:rPr>
              <w:t xml:space="preserve">סעיף 6 </w:t>
            </w:r>
          </w:p>
        </w:tc>
        <w:tc>
          <w:tcPr>
            <w:tcW w:w="5669" w:type="dxa"/>
          </w:tcPr>
          <w:p w14:paraId="025A25E5" w14:textId="77777777" w:rsidR="008A589E" w:rsidRPr="008A589E" w:rsidRDefault="008A589E" w:rsidP="008A589E">
            <w:pPr>
              <w:spacing w:line="240" w:lineRule="auto"/>
              <w:jc w:val="left"/>
              <w:rPr>
                <w:rFonts w:cs="Frankruhel"/>
                <w:sz w:val="24"/>
                <w:rtl/>
              </w:rPr>
            </w:pPr>
            <w:r>
              <w:rPr>
                <w:rFonts w:cs="Times New Roman"/>
                <w:sz w:val="24"/>
                <w:rtl/>
              </w:rPr>
              <w:t>ביטוח</w:t>
            </w:r>
          </w:p>
        </w:tc>
        <w:tc>
          <w:tcPr>
            <w:tcW w:w="567" w:type="dxa"/>
          </w:tcPr>
          <w:p w14:paraId="576C6841" w14:textId="77777777" w:rsidR="008A589E" w:rsidRPr="008A589E" w:rsidRDefault="008A589E" w:rsidP="008A589E">
            <w:pPr>
              <w:spacing w:line="240" w:lineRule="auto"/>
              <w:jc w:val="left"/>
              <w:rPr>
                <w:rStyle w:val="Hyperlink"/>
                <w:rtl/>
              </w:rPr>
            </w:pPr>
            <w:hyperlink w:anchor="Seif6" w:tooltip="ביטוח" w:history="1">
              <w:r w:rsidRPr="008A589E">
                <w:rPr>
                  <w:rStyle w:val="Hyperlink"/>
                </w:rPr>
                <w:t>Go</w:t>
              </w:r>
            </w:hyperlink>
          </w:p>
        </w:tc>
        <w:tc>
          <w:tcPr>
            <w:tcW w:w="850" w:type="dxa"/>
          </w:tcPr>
          <w:p w14:paraId="74E869F1" w14:textId="77777777" w:rsidR="008A589E" w:rsidRPr="008A589E" w:rsidRDefault="008A589E" w:rsidP="008A589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A589E" w:rsidRPr="008A589E" w14:paraId="13F2C3D9" w14:textId="77777777">
        <w:tblPrEx>
          <w:tblCellMar>
            <w:top w:w="0" w:type="dxa"/>
            <w:bottom w:w="0" w:type="dxa"/>
          </w:tblCellMar>
        </w:tblPrEx>
        <w:tc>
          <w:tcPr>
            <w:tcW w:w="1247" w:type="dxa"/>
          </w:tcPr>
          <w:p w14:paraId="7C408403" w14:textId="77777777" w:rsidR="008A589E" w:rsidRPr="008A589E" w:rsidRDefault="008A589E" w:rsidP="008A589E">
            <w:pPr>
              <w:spacing w:line="240" w:lineRule="auto"/>
              <w:jc w:val="left"/>
              <w:rPr>
                <w:rFonts w:cs="Frankruhel"/>
                <w:sz w:val="24"/>
                <w:rtl/>
              </w:rPr>
            </w:pPr>
            <w:r>
              <w:rPr>
                <w:rFonts w:cs="Times New Roman"/>
                <w:sz w:val="24"/>
                <w:rtl/>
              </w:rPr>
              <w:t xml:space="preserve">סעיף 7 </w:t>
            </w:r>
          </w:p>
        </w:tc>
        <w:tc>
          <w:tcPr>
            <w:tcW w:w="5669" w:type="dxa"/>
          </w:tcPr>
          <w:p w14:paraId="5215718E" w14:textId="77777777" w:rsidR="008A589E" w:rsidRPr="008A589E" w:rsidRDefault="008A589E" w:rsidP="008A589E">
            <w:pPr>
              <w:spacing w:line="240" w:lineRule="auto"/>
              <w:jc w:val="left"/>
              <w:rPr>
                <w:rFonts w:cs="Frankruhel"/>
                <w:sz w:val="24"/>
                <w:rtl/>
              </w:rPr>
            </w:pPr>
            <w:r>
              <w:rPr>
                <w:rFonts w:cs="Times New Roman"/>
                <w:sz w:val="24"/>
                <w:rtl/>
              </w:rPr>
              <w:t>אגרות רישום</w:t>
            </w:r>
          </w:p>
        </w:tc>
        <w:tc>
          <w:tcPr>
            <w:tcW w:w="567" w:type="dxa"/>
          </w:tcPr>
          <w:p w14:paraId="1BB24834" w14:textId="77777777" w:rsidR="008A589E" w:rsidRPr="008A589E" w:rsidRDefault="008A589E" w:rsidP="008A589E">
            <w:pPr>
              <w:spacing w:line="240" w:lineRule="auto"/>
              <w:jc w:val="left"/>
              <w:rPr>
                <w:rStyle w:val="Hyperlink"/>
                <w:rtl/>
              </w:rPr>
            </w:pPr>
            <w:hyperlink w:anchor="Seif7" w:tooltip="אגרות רישום" w:history="1">
              <w:r w:rsidRPr="008A589E">
                <w:rPr>
                  <w:rStyle w:val="Hyperlink"/>
                </w:rPr>
                <w:t>Go</w:t>
              </w:r>
            </w:hyperlink>
          </w:p>
        </w:tc>
        <w:tc>
          <w:tcPr>
            <w:tcW w:w="850" w:type="dxa"/>
          </w:tcPr>
          <w:p w14:paraId="2188B0C9" w14:textId="77777777" w:rsidR="008A589E" w:rsidRPr="008A589E" w:rsidRDefault="008A589E" w:rsidP="008A589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A589E" w:rsidRPr="008A589E" w14:paraId="2471FCE6" w14:textId="77777777">
        <w:tblPrEx>
          <w:tblCellMar>
            <w:top w:w="0" w:type="dxa"/>
            <w:bottom w:w="0" w:type="dxa"/>
          </w:tblCellMar>
        </w:tblPrEx>
        <w:tc>
          <w:tcPr>
            <w:tcW w:w="1247" w:type="dxa"/>
          </w:tcPr>
          <w:p w14:paraId="6350117B" w14:textId="77777777" w:rsidR="008A589E" w:rsidRPr="008A589E" w:rsidRDefault="008A589E" w:rsidP="008A589E">
            <w:pPr>
              <w:spacing w:line="240" w:lineRule="auto"/>
              <w:jc w:val="left"/>
              <w:rPr>
                <w:rFonts w:cs="Frankruhel"/>
                <w:sz w:val="24"/>
                <w:rtl/>
              </w:rPr>
            </w:pPr>
          </w:p>
        </w:tc>
        <w:tc>
          <w:tcPr>
            <w:tcW w:w="5669" w:type="dxa"/>
          </w:tcPr>
          <w:p w14:paraId="11BB77A0" w14:textId="77777777" w:rsidR="008A589E" w:rsidRPr="008A589E" w:rsidRDefault="008A589E" w:rsidP="008A589E">
            <w:pPr>
              <w:spacing w:line="240" w:lineRule="auto"/>
              <w:jc w:val="left"/>
              <w:rPr>
                <w:rFonts w:cs="Frankruhel"/>
                <w:sz w:val="24"/>
                <w:rtl/>
              </w:rPr>
            </w:pPr>
            <w:r>
              <w:rPr>
                <w:rFonts w:cs="Times New Roman"/>
                <w:sz w:val="24"/>
                <w:rtl/>
              </w:rPr>
              <w:t>פרק ד': דוחות שיוגשו לרשות ולציבור</w:t>
            </w:r>
          </w:p>
        </w:tc>
        <w:tc>
          <w:tcPr>
            <w:tcW w:w="567" w:type="dxa"/>
          </w:tcPr>
          <w:p w14:paraId="5FE8E3BB" w14:textId="77777777" w:rsidR="008A589E" w:rsidRPr="008A589E" w:rsidRDefault="008A589E" w:rsidP="008A589E">
            <w:pPr>
              <w:spacing w:line="240" w:lineRule="auto"/>
              <w:jc w:val="left"/>
              <w:rPr>
                <w:rStyle w:val="Hyperlink"/>
                <w:rtl/>
              </w:rPr>
            </w:pPr>
            <w:hyperlink w:anchor="med3" w:tooltip="פרק ד: דוחות שיוגשו לרשות ולציבור" w:history="1">
              <w:r w:rsidRPr="008A589E">
                <w:rPr>
                  <w:rStyle w:val="Hyperlink"/>
                </w:rPr>
                <w:t>Go</w:t>
              </w:r>
            </w:hyperlink>
          </w:p>
        </w:tc>
        <w:tc>
          <w:tcPr>
            <w:tcW w:w="850" w:type="dxa"/>
          </w:tcPr>
          <w:p w14:paraId="04755607" w14:textId="77777777" w:rsidR="008A589E" w:rsidRPr="008A589E" w:rsidRDefault="008A589E" w:rsidP="008A589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A589E" w:rsidRPr="008A589E" w14:paraId="7FD7E009" w14:textId="77777777">
        <w:tblPrEx>
          <w:tblCellMar>
            <w:top w:w="0" w:type="dxa"/>
            <w:bottom w:w="0" w:type="dxa"/>
          </w:tblCellMar>
        </w:tblPrEx>
        <w:tc>
          <w:tcPr>
            <w:tcW w:w="1247" w:type="dxa"/>
          </w:tcPr>
          <w:p w14:paraId="43FFB96E" w14:textId="77777777" w:rsidR="008A589E" w:rsidRPr="008A589E" w:rsidRDefault="008A589E" w:rsidP="008A589E">
            <w:pPr>
              <w:spacing w:line="240" w:lineRule="auto"/>
              <w:jc w:val="left"/>
              <w:rPr>
                <w:rFonts w:cs="Frankruhel"/>
                <w:sz w:val="24"/>
                <w:rtl/>
              </w:rPr>
            </w:pPr>
          </w:p>
        </w:tc>
        <w:tc>
          <w:tcPr>
            <w:tcW w:w="5669" w:type="dxa"/>
          </w:tcPr>
          <w:p w14:paraId="44797B71" w14:textId="77777777" w:rsidR="008A589E" w:rsidRPr="008A589E" w:rsidRDefault="008A589E" w:rsidP="008A589E">
            <w:pPr>
              <w:spacing w:line="240" w:lineRule="auto"/>
              <w:jc w:val="left"/>
              <w:rPr>
                <w:rFonts w:cs="Frankruhel"/>
                <w:sz w:val="24"/>
                <w:rtl/>
              </w:rPr>
            </w:pPr>
            <w:r>
              <w:rPr>
                <w:rFonts w:cs="Times New Roman"/>
                <w:sz w:val="24"/>
                <w:rtl/>
              </w:rPr>
              <w:t>סימן א': כללי</w:t>
            </w:r>
          </w:p>
        </w:tc>
        <w:tc>
          <w:tcPr>
            <w:tcW w:w="567" w:type="dxa"/>
          </w:tcPr>
          <w:p w14:paraId="038166A9" w14:textId="77777777" w:rsidR="008A589E" w:rsidRPr="008A589E" w:rsidRDefault="008A589E" w:rsidP="008A589E">
            <w:pPr>
              <w:spacing w:line="240" w:lineRule="auto"/>
              <w:jc w:val="left"/>
              <w:rPr>
                <w:rStyle w:val="Hyperlink"/>
                <w:rtl/>
              </w:rPr>
            </w:pPr>
            <w:hyperlink w:anchor="hed20" w:tooltip="סימן א: כללי" w:history="1">
              <w:r w:rsidRPr="008A589E">
                <w:rPr>
                  <w:rStyle w:val="Hyperlink"/>
                </w:rPr>
                <w:t>Go</w:t>
              </w:r>
            </w:hyperlink>
          </w:p>
        </w:tc>
        <w:tc>
          <w:tcPr>
            <w:tcW w:w="850" w:type="dxa"/>
          </w:tcPr>
          <w:p w14:paraId="164C153F" w14:textId="77777777" w:rsidR="008A589E" w:rsidRPr="008A589E" w:rsidRDefault="008A589E" w:rsidP="008A589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A589E" w:rsidRPr="008A589E" w14:paraId="241762F2" w14:textId="77777777">
        <w:tblPrEx>
          <w:tblCellMar>
            <w:top w:w="0" w:type="dxa"/>
            <w:bottom w:w="0" w:type="dxa"/>
          </w:tblCellMar>
        </w:tblPrEx>
        <w:tc>
          <w:tcPr>
            <w:tcW w:w="1247" w:type="dxa"/>
          </w:tcPr>
          <w:p w14:paraId="17BAA46B" w14:textId="77777777" w:rsidR="008A589E" w:rsidRPr="008A589E" w:rsidRDefault="008A589E" w:rsidP="008A589E">
            <w:pPr>
              <w:spacing w:line="240" w:lineRule="auto"/>
              <w:jc w:val="left"/>
              <w:rPr>
                <w:rFonts w:cs="Frankruhel"/>
                <w:sz w:val="24"/>
                <w:rtl/>
              </w:rPr>
            </w:pPr>
            <w:r>
              <w:rPr>
                <w:rFonts w:cs="Times New Roman"/>
                <w:sz w:val="24"/>
                <w:rtl/>
              </w:rPr>
              <w:t xml:space="preserve">סעיף 8 </w:t>
            </w:r>
          </w:p>
        </w:tc>
        <w:tc>
          <w:tcPr>
            <w:tcW w:w="5669" w:type="dxa"/>
          </w:tcPr>
          <w:p w14:paraId="6E426D1E" w14:textId="77777777" w:rsidR="008A589E" w:rsidRPr="008A589E" w:rsidRDefault="008A589E" w:rsidP="008A589E">
            <w:pPr>
              <w:spacing w:line="240" w:lineRule="auto"/>
              <w:jc w:val="left"/>
              <w:rPr>
                <w:rFonts w:cs="Frankruhel"/>
                <w:sz w:val="24"/>
                <w:rtl/>
              </w:rPr>
            </w:pPr>
            <w:r>
              <w:rPr>
                <w:rFonts w:cs="Times New Roman"/>
                <w:sz w:val="24"/>
                <w:rtl/>
              </w:rPr>
              <w:t>הוראות כלליות</w:t>
            </w:r>
          </w:p>
        </w:tc>
        <w:tc>
          <w:tcPr>
            <w:tcW w:w="567" w:type="dxa"/>
          </w:tcPr>
          <w:p w14:paraId="05610659" w14:textId="77777777" w:rsidR="008A589E" w:rsidRPr="008A589E" w:rsidRDefault="008A589E" w:rsidP="008A589E">
            <w:pPr>
              <w:spacing w:line="240" w:lineRule="auto"/>
              <w:jc w:val="left"/>
              <w:rPr>
                <w:rStyle w:val="Hyperlink"/>
                <w:rtl/>
              </w:rPr>
            </w:pPr>
            <w:hyperlink w:anchor="Seif8" w:tooltip="הוראות כלליות" w:history="1">
              <w:r w:rsidRPr="008A589E">
                <w:rPr>
                  <w:rStyle w:val="Hyperlink"/>
                </w:rPr>
                <w:t>Go</w:t>
              </w:r>
            </w:hyperlink>
          </w:p>
        </w:tc>
        <w:tc>
          <w:tcPr>
            <w:tcW w:w="850" w:type="dxa"/>
          </w:tcPr>
          <w:p w14:paraId="763D2DEA" w14:textId="77777777" w:rsidR="008A589E" w:rsidRPr="008A589E" w:rsidRDefault="008A589E" w:rsidP="008A589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A589E" w:rsidRPr="008A589E" w14:paraId="7E4225AD" w14:textId="77777777">
        <w:tblPrEx>
          <w:tblCellMar>
            <w:top w:w="0" w:type="dxa"/>
            <w:bottom w:w="0" w:type="dxa"/>
          </w:tblCellMar>
        </w:tblPrEx>
        <w:tc>
          <w:tcPr>
            <w:tcW w:w="1247" w:type="dxa"/>
          </w:tcPr>
          <w:p w14:paraId="303B97FC" w14:textId="77777777" w:rsidR="008A589E" w:rsidRPr="008A589E" w:rsidRDefault="008A589E" w:rsidP="008A589E">
            <w:pPr>
              <w:spacing w:line="240" w:lineRule="auto"/>
              <w:jc w:val="left"/>
              <w:rPr>
                <w:rFonts w:cs="Frankruhel"/>
                <w:sz w:val="24"/>
                <w:rtl/>
              </w:rPr>
            </w:pPr>
            <w:r>
              <w:rPr>
                <w:rFonts w:cs="Times New Roman"/>
                <w:sz w:val="24"/>
                <w:rtl/>
              </w:rPr>
              <w:t xml:space="preserve">סעיף 9 </w:t>
            </w:r>
          </w:p>
        </w:tc>
        <w:tc>
          <w:tcPr>
            <w:tcW w:w="5669" w:type="dxa"/>
          </w:tcPr>
          <w:p w14:paraId="79426F9E" w14:textId="77777777" w:rsidR="008A589E" w:rsidRPr="008A589E" w:rsidRDefault="008A589E" w:rsidP="008A589E">
            <w:pPr>
              <w:spacing w:line="240" w:lineRule="auto"/>
              <w:jc w:val="left"/>
              <w:rPr>
                <w:rFonts w:cs="Frankruhel"/>
                <w:sz w:val="24"/>
                <w:rtl/>
              </w:rPr>
            </w:pPr>
            <w:r>
              <w:rPr>
                <w:rFonts w:cs="Times New Roman"/>
                <w:sz w:val="24"/>
                <w:rtl/>
              </w:rPr>
              <w:t>עריכת הדוחות והגשתם</w:t>
            </w:r>
          </w:p>
        </w:tc>
        <w:tc>
          <w:tcPr>
            <w:tcW w:w="567" w:type="dxa"/>
          </w:tcPr>
          <w:p w14:paraId="04C0EEC6" w14:textId="77777777" w:rsidR="008A589E" w:rsidRPr="008A589E" w:rsidRDefault="008A589E" w:rsidP="008A589E">
            <w:pPr>
              <w:spacing w:line="240" w:lineRule="auto"/>
              <w:jc w:val="left"/>
              <w:rPr>
                <w:rStyle w:val="Hyperlink"/>
                <w:rtl/>
              </w:rPr>
            </w:pPr>
            <w:hyperlink w:anchor="Seif9" w:tooltip="עריכת הדוחות והגשתם" w:history="1">
              <w:r w:rsidRPr="008A589E">
                <w:rPr>
                  <w:rStyle w:val="Hyperlink"/>
                </w:rPr>
                <w:t>Go</w:t>
              </w:r>
            </w:hyperlink>
          </w:p>
        </w:tc>
        <w:tc>
          <w:tcPr>
            <w:tcW w:w="850" w:type="dxa"/>
          </w:tcPr>
          <w:p w14:paraId="7894C478" w14:textId="77777777" w:rsidR="008A589E" w:rsidRPr="008A589E" w:rsidRDefault="008A589E" w:rsidP="008A589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A589E" w:rsidRPr="008A589E" w14:paraId="79C30CB2" w14:textId="77777777">
        <w:tblPrEx>
          <w:tblCellMar>
            <w:top w:w="0" w:type="dxa"/>
            <w:bottom w:w="0" w:type="dxa"/>
          </w:tblCellMar>
        </w:tblPrEx>
        <w:tc>
          <w:tcPr>
            <w:tcW w:w="1247" w:type="dxa"/>
          </w:tcPr>
          <w:p w14:paraId="4AAC683D" w14:textId="77777777" w:rsidR="008A589E" w:rsidRPr="008A589E" w:rsidRDefault="008A589E" w:rsidP="008A589E">
            <w:pPr>
              <w:spacing w:line="240" w:lineRule="auto"/>
              <w:jc w:val="left"/>
              <w:rPr>
                <w:rFonts w:cs="Frankruhel"/>
                <w:sz w:val="24"/>
                <w:rtl/>
              </w:rPr>
            </w:pPr>
            <w:r>
              <w:rPr>
                <w:rFonts w:cs="Times New Roman"/>
                <w:sz w:val="24"/>
                <w:rtl/>
              </w:rPr>
              <w:t xml:space="preserve">סעיף 10 </w:t>
            </w:r>
          </w:p>
        </w:tc>
        <w:tc>
          <w:tcPr>
            <w:tcW w:w="5669" w:type="dxa"/>
          </w:tcPr>
          <w:p w14:paraId="5327D8E1" w14:textId="77777777" w:rsidR="008A589E" w:rsidRPr="008A589E" w:rsidRDefault="008A589E" w:rsidP="008A589E">
            <w:pPr>
              <w:spacing w:line="240" w:lineRule="auto"/>
              <w:jc w:val="left"/>
              <w:rPr>
                <w:rFonts w:cs="Frankruhel"/>
                <w:sz w:val="24"/>
                <w:rtl/>
              </w:rPr>
            </w:pPr>
            <w:r>
              <w:rPr>
                <w:rFonts w:cs="Times New Roman"/>
                <w:sz w:val="24"/>
                <w:rtl/>
              </w:rPr>
              <w:t>חתימה על הדוחות</w:t>
            </w:r>
          </w:p>
        </w:tc>
        <w:tc>
          <w:tcPr>
            <w:tcW w:w="567" w:type="dxa"/>
          </w:tcPr>
          <w:p w14:paraId="3AB81F15" w14:textId="77777777" w:rsidR="008A589E" w:rsidRPr="008A589E" w:rsidRDefault="008A589E" w:rsidP="008A589E">
            <w:pPr>
              <w:spacing w:line="240" w:lineRule="auto"/>
              <w:jc w:val="left"/>
              <w:rPr>
                <w:rStyle w:val="Hyperlink"/>
                <w:rtl/>
              </w:rPr>
            </w:pPr>
            <w:hyperlink w:anchor="Seif10" w:tooltip="חתימה על הדוחות" w:history="1">
              <w:r w:rsidRPr="008A589E">
                <w:rPr>
                  <w:rStyle w:val="Hyperlink"/>
                </w:rPr>
                <w:t>Go</w:t>
              </w:r>
            </w:hyperlink>
          </w:p>
        </w:tc>
        <w:tc>
          <w:tcPr>
            <w:tcW w:w="850" w:type="dxa"/>
          </w:tcPr>
          <w:p w14:paraId="448D3F52" w14:textId="77777777" w:rsidR="008A589E" w:rsidRPr="008A589E" w:rsidRDefault="008A589E" w:rsidP="008A589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A589E" w:rsidRPr="008A589E" w14:paraId="1DDCCFAF" w14:textId="77777777">
        <w:tblPrEx>
          <w:tblCellMar>
            <w:top w:w="0" w:type="dxa"/>
            <w:bottom w:w="0" w:type="dxa"/>
          </w:tblCellMar>
        </w:tblPrEx>
        <w:tc>
          <w:tcPr>
            <w:tcW w:w="1247" w:type="dxa"/>
          </w:tcPr>
          <w:p w14:paraId="4ACAF5AF" w14:textId="77777777" w:rsidR="008A589E" w:rsidRPr="008A589E" w:rsidRDefault="008A589E" w:rsidP="008A589E">
            <w:pPr>
              <w:spacing w:line="240" w:lineRule="auto"/>
              <w:jc w:val="left"/>
              <w:rPr>
                <w:rFonts w:cs="Frankruhel"/>
                <w:sz w:val="24"/>
                <w:rtl/>
              </w:rPr>
            </w:pPr>
          </w:p>
        </w:tc>
        <w:tc>
          <w:tcPr>
            <w:tcW w:w="5669" w:type="dxa"/>
          </w:tcPr>
          <w:p w14:paraId="67401F80" w14:textId="77777777" w:rsidR="008A589E" w:rsidRPr="008A589E" w:rsidRDefault="008A589E" w:rsidP="008A589E">
            <w:pPr>
              <w:spacing w:line="240" w:lineRule="auto"/>
              <w:jc w:val="left"/>
              <w:rPr>
                <w:rFonts w:cs="Frankruhel"/>
                <w:sz w:val="24"/>
                <w:rtl/>
              </w:rPr>
            </w:pPr>
            <w:r>
              <w:rPr>
                <w:rFonts w:cs="Times New Roman"/>
                <w:sz w:val="24"/>
                <w:rtl/>
              </w:rPr>
              <w:t>סימן ב': הדוח השנתי – מועד הגשתו ופרטיו</w:t>
            </w:r>
          </w:p>
        </w:tc>
        <w:tc>
          <w:tcPr>
            <w:tcW w:w="567" w:type="dxa"/>
          </w:tcPr>
          <w:p w14:paraId="2205650B" w14:textId="77777777" w:rsidR="008A589E" w:rsidRPr="008A589E" w:rsidRDefault="008A589E" w:rsidP="008A589E">
            <w:pPr>
              <w:spacing w:line="240" w:lineRule="auto"/>
              <w:jc w:val="left"/>
              <w:rPr>
                <w:rStyle w:val="Hyperlink"/>
                <w:rtl/>
              </w:rPr>
            </w:pPr>
            <w:hyperlink w:anchor="hed21" w:tooltip="סימן ב: הדוח השנתי – מועד הגשתו ופרטיו" w:history="1">
              <w:r w:rsidRPr="008A589E">
                <w:rPr>
                  <w:rStyle w:val="Hyperlink"/>
                </w:rPr>
                <w:t>Go</w:t>
              </w:r>
            </w:hyperlink>
          </w:p>
        </w:tc>
        <w:tc>
          <w:tcPr>
            <w:tcW w:w="850" w:type="dxa"/>
          </w:tcPr>
          <w:p w14:paraId="44020DEB" w14:textId="77777777" w:rsidR="008A589E" w:rsidRPr="008A589E" w:rsidRDefault="008A589E" w:rsidP="008A589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A589E" w:rsidRPr="008A589E" w14:paraId="731FE52A" w14:textId="77777777">
        <w:tblPrEx>
          <w:tblCellMar>
            <w:top w:w="0" w:type="dxa"/>
            <w:bottom w:w="0" w:type="dxa"/>
          </w:tblCellMar>
        </w:tblPrEx>
        <w:tc>
          <w:tcPr>
            <w:tcW w:w="1247" w:type="dxa"/>
          </w:tcPr>
          <w:p w14:paraId="3B1821D9" w14:textId="77777777" w:rsidR="008A589E" w:rsidRPr="008A589E" w:rsidRDefault="008A589E" w:rsidP="008A589E">
            <w:pPr>
              <w:spacing w:line="240" w:lineRule="auto"/>
              <w:jc w:val="left"/>
              <w:rPr>
                <w:rFonts w:cs="Frankruhel"/>
                <w:sz w:val="24"/>
                <w:rtl/>
              </w:rPr>
            </w:pPr>
            <w:r>
              <w:rPr>
                <w:rFonts w:cs="Times New Roman"/>
                <w:sz w:val="24"/>
                <w:rtl/>
              </w:rPr>
              <w:t xml:space="preserve">סעיף 11 </w:t>
            </w:r>
          </w:p>
        </w:tc>
        <w:tc>
          <w:tcPr>
            <w:tcW w:w="5669" w:type="dxa"/>
          </w:tcPr>
          <w:p w14:paraId="27D7614B" w14:textId="77777777" w:rsidR="008A589E" w:rsidRPr="008A589E" w:rsidRDefault="008A589E" w:rsidP="008A589E">
            <w:pPr>
              <w:spacing w:line="240" w:lineRule="auto"/>
              <w:jc w:val="left"/>
              <w:rPr>
                <w:rFonts w:cs="Frankruhel"/>
                <w:sz w:val="24"/>
                <w:rtl/>
              </w:rPr>
            </w:pPr>
            <w:r>
              <w:rPr>
                <w:rFonts w:cs="Times New Roman"/>
                <w:sz w:val="24"/>
                <w:rtl/>
              </w:rPr>
              <w:t>מועד הגשת הדוח</w:t>
            </w:r>
          </w:p>
        </w:tc>
        <w:tc>
          <w:tcPr>
            <w:tcW w:w="567" w:type="dxa"/>
          </w:tcPr>
          <w:p w14:paraId="0CBC3D76" w14:textId="77777777" w:rsidR="008A589E" w:rsidRPr="008A589E" w:rsidRDefault="008A589E" w:rsidP="008A589E">
            <w:pPr>
              <w:spacing w:line="240" w:lineRule="auto"/>
              <w:jc w:val="left"/>
              <w:rPr>
                <w:rStyle w:val="Hyperlink"/>
                <w:rtl/>
              </w:rPr>
            </w:pPr>
            <w:hyperlink w:anchor="Seif11" w:tooltip="מועד הגשת הדוח" w:history="1">
              <w:r w:rsidRPr="008A589E">
                <w:rPr>
                  <w:rStyle w:val="Hyperlink"/>
                </w:rPr>
                <w:t>Go</w:t>
              </w:r>
            </w:hyperlink>
          </w:p>
        </w:tc>
        <w:tc>
          <w:tcPr>
            <w:tcW w:w="850" w:type="dxa"/>
          </w:tcPr>
          <w:p w14:paraId="2C8E88B9" w14:textId="77777777" w:rsidR="008A589E" w:rsidRPr="008A589E" w:rsidRDefault="008A589E" w:rsidP="008A589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A589E" w:rsidRPr="008A589E" w14:paraId="0E707ED8" w14:textId="77777777">
        <w:tblPrEx>
          <w:tblCellMar>
            <w:top w:w="0" w:type="dxa"/>
            <w:bottom w:w="0" w:type="dxa"/>
          </w:tblCellMar>
        </w:tblPrEx>
        <w:tc>
          <w:tcPr>
            <w:tcW w:w="1247" w:type="dxa"/>
          </w:tcPr>
          <w:p w14:paraId="29A772CC" w14:textId="77777777" w:rsidR="008A589E" w:rsidRPr="008A589E" w:rsidRDefault="008A589E" w:rsidP="008A589E">
            <w:pPr>
              <w:spacing w:line="240" w:lineRule="auto"/>
              <w:jc w:val="left"/>
              <w:rPr>
                <w:rFonts w:cs="Frankruhel"/>
                <w:sz w:val="24"/>
                <w:rtl/>
              </w:rPr>
            </w:pPr>
            <w:r>
              <w:rPr>
                <w:rFonts w:cs="Times New Roman"/>
                <w:sz w:val="24"/>
                <w:rtl/>
              </w:rPr>
              <w:t xml:space="preserve">סעיף 12 </w:t>
            </w:r>
          </w:p>
        </w:tc>
        <w:tc>
          <w:tcPr>
            <w:tcW w:w="5669" w:type="dxa"/>
          </w:tcPr>
          <w:p w14:paraId="17EBBD60" w14:textId="77777777" w:rsidR="008A589E" w:rsidRPr="008A589E" w:rsidRDefault="008A589E" w:rsidP="008A589E">
            <w:pPr>
              <w:spacing w:line="240" w:lineRule="auto"/>
              <w:jc w:val="left"/>
              <w:rPr>
                <w:rFonts w:cs="Frankruhel"/>
                <w:sz w:val="24"/>
                <w:rtl/>
              </w:rPr>
            </w:pPr>
            <w:r>
              <w:rPr>
                <w:rFonts w:cs="Times New Roman"/>
                <w:sz w:val="24"/>
                <w:rtl/>
              </w:rPr>
              <w:t>פרטי הדוח השנתי</w:t>
            </w:r>
          </w:p>
        </w:tc>
        <w:tc>
          <w:tcPr>
            <w:tcW w:w="567" w:type="dxa"/>
          </w:tcPr>
          <w:p w14:paraId="49CCC75E" w14:textId="77777777" w:rsidR="008A589E" w:rsidRPr="008A589E" w:rsidRDefault="008A589E" w:rsidP="008A589E">
            <w:pPr>
              <w:spacing w:line="240" w:lineRule="auto"/>
              <w:jc w:val="left"/>
              <w:rPr>
                <w:rStyle w:val="Hyperlink"/>
                <w:rtl/>
              </w:rPr>
            </w:pPr>
            <w:hyperlink w:anchor="Seif12" w:tooltip="פרטי הדוח השנתי" w:history="1">
              <w:r w:rsidRPr="008A589E">
                <w:rPr>
                  <w:rStyle w:val="Hyperlink"/>
                </w:rPr>
                <w:t>Go</w:t>
              </w:r>
            </w:hyperlink>
          </w:p>
        </w:tc>
        <w:tc>
          <w:tcPr>
            <w:tcW w:w="850" w:type="dxa"/>
          </w:tcPr>
          <w:p w14:paraId="50094387" w14:textId="77777777" w:rsidR="008A589E" w:rsidRPr="008A589E" w:rsidRDefault="008A589E" w:rsidP="008A589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A589E" w:rsidRPr="008A589E" w14:paraId="0D55EC90" w14:textId="77777777">
        <w:tblPrEx>
          <w:tblCellMar>
            <w:top w:w="0" w:type="dxa"/>
            <w:bottom w:w="0" w:type="dxa"/>
          </w:tblCellMar>
        </w:tblPrEx>
        <w:tc>
          <w:tcPr>
            <w:tcW w:w="1247" w:type="dxa"/>
          </w:tcPr>
          <w:p w14:paraId="0CBECE0F" w14:textId="77777777" w:rsidR="008A589E" w:rsidRPr="008A589E" w:rsidRDefault="008A589E" w:rsidP="008A589E">
            <w:pPr>
              <w:spacing w:line="240" w:lineRule="auto"/>
              <w:jc w:val="left"/>
              <w:rPr>
                <w:rFonts w:cs="Frankruhel"/>
                <w:sz w:val="24"/>
                <w:rtl/>
              </w:rPr>
            </w:pPr>
          </w:p>
        </w:tc>
        <w:tc>
          <w:tcPr>
            <w:tcW w:w="5669" w:type="dxa"/>
          </w:tcPr>
          <w:p w14:paraId="0EF3C1A9" w14:textId="77777777" w:rsidR="008A589E" w:rsidRPr="008A589E" w:rsidRDefault="008A589E" w:rsidP="008A589E">
            <w:pPr>
              <w:spacing w:line="240" w:lineRule="auto"/>
              <w:jc w:val="left"/>
              <w:rPr>
                <w:rFonts w:cs="Frankruhel"/>
                <w:sz w:val="24"/>
                <w:rtl/>
              </w:rPr>
            </w:pPr>
            <w:r>
              <w:rPr>
                <w:rFonts w:cs="Times New Roman"/>
                <w:sz w:val="24"/>
                <w:rtl/>
              </w:rPr>
              <w:t>סימן ג': דוחות על אירועים – מועד הגשתם ופרטיהם</w:t>
            </w:r>
          </w:p>
        </w:tc>
        <w:tc>
          <w:tcPr>
            <w:tcW w:w="567" w:type="dxa"/>
          </w:tcPr>
          <w:p w14:paraId="38592A51" w14:textId="77777777" w:rsidR="008A589E" w:rsidRPr="008A589E" w:rsidRDefault="008A589E" w:rsidP="008A589E">
            <w:pPr>
              <w:spacing w:line="240" w:lineRule="auto"/>
              <w:jc w:val="left"/>
              <w:rPr>
                <w:rStyle w:val="Hyperlink"/>
                <w:rtl/>
              </w:rPr>
            </w:pPr>
            <w:hyperlink w:anchor="hed22" w:tooltip="סימן ג: דוחות על אירועים – מועד הגשתם ופרטיהם" w:history="1">
              <w:r w:rsidRPr="008A589E">
                <w:rPr>
                  <w:rStyle w:val="Hyperlink"/>
                </w:rPr>
                <w:t>Go</w:t>
              </w:r>
            </w:hyperlink>
          </w:p>
        </w:tc>
        <w:tc>
          <w:tcPr>
            <w:tcW w:w="850" w:type="dxa"/>
          </w:tcPr>
          <w:p w14:paraId="4FB92890" w14:textId="77777777" w:rsidR="008A589E" w:rsidRPr="008A589E" w:rsidRDefault="008A589E" w:rsidP="008A589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A589E" w:rsidRPr="008A589E" w14:paraId="59160716" w14:textId="77777777">
        <w:tblPrEx>
          <w:tblCellMar>
            <w:top w:w="0" w:type="dxa"/>
            <w:bottom w:w="0" w:type="dxa"/>
          </w:tblCellMar>
        </w:tblPrEx>
        <w:tc>
          <w:tcPr>
            <w:tcW w:w="1247" w:type="dxa"/>
          </w:tcPr>
          <w:p w14:paraId="34611865" w14:textId="77777777" w:rsidR="008A589E" w:rsidRPr="008A589E" w:rsidRDefault="008A589E" w:rsidP="008A589E">
            <w:pPr>
              <w:spacing w:line="240" w:lineRule="auto"/>
              <w:jc w:val="left"/>
              <w:rPr>
                <w:rFonts w:cs="Frankruhel"/>
                <w:sz w:val="24"/>
                <w:rtl/>
              </w:rPr>
            </w:pPr>
            <w:r>
              <w:rPr>
                <w:rFonts w:cs="Times New Roman"/>
                <w:sz w:val="24"/>
                <w:rtl/>
              </w:rPr>
              <w:t xml:space="preserve">סעיף 13 </w:t>
            </w:r>
          </w:p>
        </w:tc>
        <w:tc>
          <w:tcPr>
            <w:tcW w:w="5669" w:type="dxa"/>
          </w:tcPr>
          <w:p w14:paraId="0BF1AA7E" w14:textId="77777777" w:rsidR="008A589E" w:rsidRPr="008A589E" w:rsidRDefault="008A589E" w:rsidP="008A589E">
            <w:pPr>
              <w:spacing w:line="240" w:lineRule="auto"/>
              <w:jc w:val="left"/>
              <w:rPr>
                <w:rFonts w:cs="Frankruhel"/>
                <w:sz w:val="24"/>
                <w:rtl/>
              </w:rPr>
            </w:pPr>
            <w:r>
              <w:rPr>
                <w:rFonts w:cs="Times New Roman"/>
                <w:sz w:val="24"/>
                <w:rtl/>
              </w:rPr>
              <w:t>דוחות על אירועים</w:t>
            </w:r>
          </w:p>
        </w:tc>
        <w:tc>
          <w:tcPr>
            <w:tcW w:w="567" w:type="dxa"/>
          </w:tcPr>
          <w:p w14:paraId="51266868" w14:textId="77777777" w:rsidR="008A589E" w:rsidRPr="008A589E" w:rsidRDefault="008A589E" w:rsidP="008A589E">
            <w:pPr>
              <w:spacing w:line="240" w:lineRule="auto"/>
              <w:jc w:val="left"/>
              <w:rPr>
                <w:rStyle w:val="Hyperlink"/>
                <w:rtl/>
              </w:rPr>
            </w:pPr>
            <w:hyperlink w:anchor="Seif13" w:tooltip="דוחות על אירועים" w:history="1">
              <w:r w:rsidRPr="008A589E">
                <w:rPr>
                  <w:rStyle w:val="Hyperlink"/>
                </w:rPr>
                <w:t>Go</w:t>
              </w:r>
            </w:hyperlink>
          </w:p>
        </w:tc>
        <w:tc>
          <w:tcPr>
            <w:tcW w:w="850" w:type="dxa"/>
          </w:tcPr>
          <w:p w14:paraId="4980464E" w14:textId="77777777" w:rsidR="008A589E" w:rsidRPr="008A589E" w:rsidRDefault="008A589E" w:rsidP="008A589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A589E" w:rsidRPr="008A589E" w14:paraId="5C07C532" w14:textId="77777777">
        <w:tblPrEx>
          <w:tblCellMar>
            <w:top w:w="0" w:type="dxa"/>
            <w:bottom w:w="0" w:type="dxa"/>
          </w:tblCellMar>
        </w:tblPrEx>
        <w:tc>
          <w:tcPr>
            <w:tcW w:w="1247" w:type="dxa"/>
          </w:tcPr>
          <w:p w14:paraId="3D1AAE49" w14:textId="77777777" w:rsidR="008A589E" w:rsidRPr="008A589E" w:rsidRDefault="008A589E" w:rsidP="008A589E">
            <w:pPr>
              <w:spacing w:line="240" w:lineRule="auto"/>
              <w:jc w:val="left"/>
              <w:rPr>
                <w:rFonts w:cs="Frankruhel"/>
                <w:sz w:val="24"/>
                <w:rtl/>
              </w:rPr>
            </w:pPr>
          </w:p>
        </w:tc>
        <w:tc>
          <w:tcPr>
            <w:tcW w:w="5669" w:type="dxa"/>
          </w:tcPr>
          <w:p w14:paraId="439CF173" w14:textId="77777777" w:rsidR="008A589E" w:rsidRPr="008A589E" w:rsidRDefault="008A589E" w:rsidP="008A589E">
            <w:pPr>
              <w:spacing w:line="240" w:lineRule="auto"/>
              <w:jc w:val="left"/>
              <w:rPr>
                <w:rFonts w:cs="Frankruhel"/>
                <w:sz w:val="24"/>
                <w:rtl/>
              </w:rPr>
            </w:pPr>
            <w:r>
              <w:rPr>
                <w:rFonts w:cs="Times New Roman"/>
                <w:sz w:val="24"/>
                <w:rtl/>
              </w:rPr>
              <w:t>פרק ה': פרסום הדירוגים, שיטות ההערכה וגילוי נאות</w:t>
            </w:r>
          </w:p>
        </w:tc>
        <w:tc>
          <w:tcPr>
            <w:tcW w:w="567" w:type="dxa"/>
          </w:tcPr>
          <w:p w14:paraId="76E794D4" w14:textId="77777777" w:rsidR="008A589E" w:rsidRPr="008A589E" w:rsidRDefault="008A589E" w:rsidP="008A589E">
            <w:pPr>
              <w:spacing w:line="240" w:lineRule="auto"/>
              <w:jc w:val="left"/>
              <w:rPr>
                <w:rStyle w:val="Hyperlink"/>
                <w:rtl/>
              </w:rPr>
            </w:pPr>
            <w:hyperlink w:anchor="med4" w:tooltip="פרק ה: פרסום הדירוגים, שיטות ההערכה וגילוי נאות" w:history="1">
              <w:r w:rsidRPr="008A589E">
                <w:rPr>
                  <w:rStyle w:val="Hyperlink"/>
                </w:rPr>
                <w:t>Go</w:t>
              </w:r>
            </w:hyperlink>
          </w:p>
        </w:tc>
        <w:tc>
          <w:tcPr>
            <w:tcW w:w="850" w:type="dxa"/>
          </w:tcPr>
          <w:p w14:paraId="2D4570DE" w14:textId="77777777" w:rsidR="008A589E" w:rsidRPr="008A589E" w:rsidRDefault="008A589E" w:rsidP="008A589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A589E" w:rsidRPr="008A589E" w14:paraId="50A78254" w14:textId="77777777">
        <w:tblPrEx>
          <w:tblCellMar>
            <w:top w:w="0" w:type="dxa"/>
            <w:bottom w:w="0" w:type="dxa"/>
          </w:tblCellMar>
        </w:tblPrEx>
        <w:tc>
          <w:tcPr>
            <w:tcW w:w="1247" w:type="dxa"/>
          </w:tcPr>
          <w:p w14:paraId="3124F31F" w14:textId="77777777" w:rsidR="008A589E" w:rsidRPr="008A589E" w:rsidRDefault="008A589E" w:rsidP="008A589E">
            <w:pPr>
              <w:spacing w:line="240" w:lineRule="auto"/>
              <w:jc w:val="left"/>
              <w:rPr>
                <w:rFonts w:cs="Frankruhel"/>
                <w:sz w:val="24"/>
                <w:rtl/>
              </w:rPr>
            </w:pPr>
            <w:r>
              <w:rPr>
                <w:rFonts w:cs="Times New Roman"/>
                <w:sz w:val="24"/>
                <w:rtl/>
              </w:rPr>
              <w:t xml:space="preserve">סעיף 14 </w:t>
            </w:r>
          </w:p>
        </w:tc>
        <w:tc>
          <w:tcPr>
            <w:tcW w:w="5669" w:type="dxa"/>
          </w:tcPr>
          <w:p w14:paraId="718FAB93" w14:textId="77777777" w:rsidR="008A589E" w:rsidRPr="008A589E" w:rsidRDefault="008A589E" w:rsidP="008A589E">
            <w:pPr>
              <w:spacing w:line="240" w:lineRule="auto"/>
              <w:jc w:val="left"/>
              <w:rPr>
                <w:rFonts w:cs="Frankruhel"/>
                <w:sz w:val="24"/>
                <w:rtl/>
              </w:rPr>
            </w:pPr>
            <w:r>
              <w:rPr>
                <w:rFonts w:cs="Times New Roman"/>
                <w:sz w:val="24"/>
                <w:rtl/>
              </w:rPr>
              <w:t>חובת פרסום דירוג</w:t>
            </w:r>
          </w:p>
        </w:tc>
        <w:tc>
          <w:tcPr>
            <w:tcW w:w="567" w:type="dxa"/>
          </w:tcPr>
          <w:p w14:paraId="2FB612E6" w14:textId="77777777" w:rsidR="008A589E" w:rsidRPr="008A589E" w:rsidRDefault="008A589E" w:rsidP="008A589E">
            <w:pPr>
              <w:spacing w:line="240" w:lineRule="auto"/>
              <w:jc w:val="left"/>
              <w:rPr>
                <w:rStyle w:val="Hyperlink"/>
                <w:rtl/>
              </w:rPr>
            </w:pPr>
            <w:hyperlink w:anchor="Seif14" w:tooltip="חובת פרסום דירוג" w:history="1">
              <w:r w:rsidRPr="008A589E">
                <w:rPr>
                  <w:rStyle w:val="Hyperlink"/>
                </w:rPr>
                <w:t>Go</w:t>
              </w:r>
            </w:hyperlink>
          </w:p>
        </w:tc>
        <w:tc>
          <w:tcPr>
            <w:tcW w:w="850" w:type="dxa"/>
          </w:tcPr>
          <w:p w14:paraId="76FFDBFD" w14:textId="77777777" w:rsidR="008A589E" w:rsidRPr="008A589E" w:rsidRDefault="008A589E" w:rsidP="008A589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A589E" w:rsidRPr="008A589E" w14:paraId="0A723516" w14:textId="77777777">
        <w:tblPrEx>
          <w:tblCellMar>
            <w:top w:w="0" w:type="dxa"/>
            <w:bottom w:w="0" w:type="dxa"/>
          </w:tblCellMar>
        </w:tblPrEx>
        <w:tc>
          <w:tcPr>
            <w:tcW w:w="1247" w:type="dxa"/>
          </w:tcPr>
          <w:p w14:paraId="453FAF73" w14:textId="77777777" w:rsidR="008A589E" w:rsidRPr="008A589E" w:rsidRDefault="008A589E" w:rsidP="008A589E">
            <w:pPr>
              <w:spacing w:line="240" w:lineRule="auto"/>
              <w:jc w:val="left"/>
              <w:rPr>
                <w:rFonts w:cs="Frankruhel"/>
                <w:sz w:val="24"/>
                <w:rtl/>
              </w:rPr>
            </w:pPr>
            <w:r>
              <w:rPr>
                <w:rFonts w:cs="Times New Roman"/>
                <w:sz w:val="24"/>
                <w:rtl/>
              </w:rPr>
              <w:t xml:space="preserve">סעיף 15 </w:t>
            </w:r>
          </w:p>
        </w:tc>
        <w:tc>
          <w:tcPr>
            <w:tcW w:w="5669" w:type="dxa"/>
          </w:tcPr>
          <w:p w14:paraId="373AADF0" w14:textId="77777777" w:rsidR="008A589E" w:rsidRPr="008A589E" w:rsidRDefault="008A589E" w:rsidP="008A589E">
            <w:pPr>
              <w:spacing w:line="240" w:lineRule="auto"/>
              <w:jc w:val="left"/>
              <w:rPr>
                <w:rFonts w:cs="Frankruhel"/>
                <w:sz w:val="24"/>
                <w:rtl/>
              </w:rPr>
            </w:pPr>
            <w:r>
              <w:rPr>
                <w:rFonts w:cs="Times New Roman"/>
                <w:sz w:val="24"/>
                <w:rtl/>
              </w:rPr>
              <w:t>טרם פרסום הדירוג</w:t>
            </w:r>
          </w:p>
        </w:tc>
        <w:tc>
          <w:tcPr>
            <w:tcW w:w="567" w:type="dxa"/>
          </w:tcPr>
          <w:p w14:paraId="612F9DE3" w14:textId="77777777" w:rsidR="008A589E" w:rsidRPr="008A589E" w:rsidRDefault="008A589E" w:rsidP="008A589E">
            <w:pPr>
              <w:spacing w:line="240" w:lineRule="auto"/>
              <w:jc w:val="left"/>
              <w:rPr>
                <w:rStyle w:val="Hyperlink"/>
                <w:rtl/>
              </w:rPr>
            </w:pPr>
            <w:hyperlink w:anchor="Seif15" w:tooltip="טרם פרסום הדירוג" w:history="1">
              <w:r w:rsidRPr="008A589E">
                <w:rPr>
                  <w:rStyle w:val="Hyperlink"/>
                </w:rPr>
                <w:t>Go</w:t>
              </w:r>
            </w:hyperlink>
          </w:p>
        </w:tc>
        <w:tc>
          <w:tcPr>
            <w:tcW w:w="850" w:type="dxa"/>
          </w:tcPr>
          <w:p w14:paraId="7AC8F52A" w14:textId="77777777" w:rsidR="008A589E" w:rsidRPr="008A589E" w:rsidRDefault="008A589E" w:rsidP="008A589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A589E" w:rsidRPr="008A589E" w14:paraId="3186B2CF" w14:textId="77777777">
        <w:tblPrEx>
          <w:tblCellMar>
            <w:top w:w="0" w:type="dxa"/>
            <w:bottom w:w="0" w:type="dxa"/>
          </w:tblCellMar>
        </w:tblPrEx>
        <w:tc>
          <w:tcPr>
            <w:tcW w:w="1247" w:type="dxa"/>
          </w:tcPr>
          <w:p w14:paraId="5A6B44F6" w14:textId="77777777" w:rsidR="008A589E" w:rsidRPr="008A589E" w:rsidRDefault="008A589E" w:rsidP="008A589E">
            <w:pPr>
              <w:spacing w:line="240" w:lineRule="auto"/>
              <w:jc w:val="left"/>
              <w:rPr>
                <w:rFonts w:cs="Frankruhel"/>
                <w:sz w:val="24"/>
                <w:rtl/>
              </w:rPr>
            </w:pPr>
            <w:r>
              <w:rPr>
                <w:rFonts w:cs="Times New Roman"/>
                <w:sz w:val="24"/>
                <w:rtl/>
              </w:rPr>
              <w:t xml:space="preserve">סעיף 16 </w:t>
            </w:r>
          </w:p>
        </w:tc>
        <w:tc>
          <w:tcPr>
            <w:tcW w:w="5669" w:type="dxa"/>
          </w:tcPr>
          <w:p w14:paraId="60418581" w14:textId="77777777" w:rsidR="008A589E" w:rsidRPr="008A589E" w:rsidRDefault="008A589E" w:rsidP="008A589E">
            <w:pPr>
              <w:spacing w:line="240" w:lineRule="auto"/>
              <w:jc w:val="left"/>
              <w:rPr>
                <w:rFonts w:cs="Frankruhel"/>
                <w:sz w:val="24"/>
                <w:rtl/>
              </w:rPr>
            </w:pPr>
            <w:r>
              <w:rPr>
                <w:rFonts w:cs="Times New Roman"/>
                <w:sz w:val="24"/>
                <w:rtl/>
              </w:rPr>
              <w:t>אופן פרסום</w:t>
            </w:r>
          </w:p>
        </w:tc>
        <w:tc>
          <w:tcPr>
            <w:tcW w:w="567" w:type="dxa"/>
          </w:tcPr>
          <w:p w14:paraId="4CAB9488" w14:textId="77777777" w:rsidR="008A589E" w:rsidRPr="008A589E" w:rsidRDefault="008A589E" w:rsidP="008A589E">
            <w:pPr>
              <w:spacing w:line="240" w:lineRule="auto"/>
              <w:jc w:val="left"/>
              <w:rPr>
                <w:rStyle w:val="Hyperlink"/>
                <w:rtl/>
              </w:rPr>
            </w:pPr>
            <w:hyperlink w:anchor="Seif16" w:tooltip="אופן פרסום" w:history="1">
              <w:r w:rsidRPr="008A589E">
                <w:rPr>
                  <w:rStyle w:val="Hyperlink"/>
                </w:rPr>
                <w:t>Go</w:t>
              </w:r>
            </w:hyperlink>
          </w:p>
        </w:tc>
        <w:tc>
          <w:tcPr>
            <w:tcW w:w="850" w:type="dxa"/>
          </w:tcPr>
          <w:p w14:paraId="6D6E0A1C" w14:textId="77777777" w:rsidR="008A589E" w:rsidRPr="008A589E" w:rsidRDefault="008A589E" w:rsidP="008A589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A589E" w:rsidRPr="008A589E" w14:paraId="4810D32A" w14:textId="77777777">
        <w:tblPrEx>
          <w:tblCellMar>
            <w:top w:w="0" w:type="dxa"/>
            <w:bottom w:w="0" w:type="dxa"/>
          </w:tblCellMar>
        </w:tblPrEx>
        <w:tc>
          <w:tcPr>
            <w:tcW w:w="1247" w:type="dxa"/>
          </w:tcPr>
          <w:p w14:paraId="17867290" w14:textId="77777777" w:rsidR="008A589E" w:rsidRPr="008A589E" w:rsidRDefault="008A589E" w:rsidP="008A589E">
            <w:pPr>
              <w:spacing w:line="240" w:lineRule="auto"/>
              <w:jc w:val="left"/>
              <w:rPr>
                <w:rFonts w:cs="Frankruhel"/>
                <w:sz w:val="24"/>
                <w:rtl/>
              </w:rPr>
            </w:pPr>
            <w:r>
              <w:rPr>
                <w:rFonts w:cs="Times New Roman"/>
                <w:sz w:val="24"/>
                <w:rtl/>
              </w:rPr>
              <w:t xml:space="preserve">סעיף 17 </w:t>
            </w:r>
          </w:p>
        </w:tc>
        <w:tc>
          <w:tcPr>
            <w:tcW w:w="5669" w:type="dxa"/>
          </w:tcPr>
          <w:p w14:paraId="1BE5BD1B" w14:textId="77777777" w:rsidR="008A589E" w:rsidRPr="008A589E" w:rsidRDefault="008A589E" w:rsidP="008A589E">
            <w:pPr>
              <w:spacing w:line="240" w:lineRule="auto"/>
              <w:jc w:val="left"/>
              <w:rPr>
                <w:rFonts w:cs="Frankruhel"/>
                <w:sz w:val="24"/>
                <w:rtl/>
              </w:rPr>
            </w:pPr>
            <w:r>
              <w:rPr>
                <w:rFonts w:cs="Times New Roman"/>
                <w:sz w:val="24"/>
                <w:rtl/>
              </w:rPr>
              <w:t>מידע נלווה לדוח דירוג</w:t>
            </w:r>
          </w:p>
        </w:tc>
        <w:tc>
          <w:tcPr>
            <w:tcW w:w="567" w:type="dxa"/>
          </w:tcPr>
          <w:p w14:paraId="57947086" w14:textId="77777777" w:rsidR="008A589E" w:rsidRPr="008A589E" w:rsidRDefault="008A589E" w:rsidP="008A589E">
            <w:pPr>
              <w:spacing w:line="240" w:lineRule="auto"/>
              <w:jc w:val="left"/>
              <w:rPr>
                <w:rStyle w:val="Hyperlink"/>
                <w:rtl/>
              </w:rPr>
            </w:pPr>
            <w:hyperlink w:anchor="Seif17" w:tooltip="מידע נלווה לדוח דירוג" w:history="1">
              <w:r w:rsidRPr="008A589E">
                <w:rPr>
                  <w:rStyle w:val="Hyperlink"/>
                </w:rPr>
                <w:t>Go</w:t>
              </w:r>
            </w:hyperlink>
          </w:p>
        </w:tc>
        <w:tc>
          <w:tcPr>
            <w:tcW w:w="850" w:type="dxa"/>
          </w:tcPr>
          <w:p w14:paraId="74ADBBF6" w14:textId="77777777" w:rsidR="008A589E" w:rsidRPr="008A589E" w:rsidRDefault="008A589E" w:rsidP="008A589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A589E" w:rsidRPr="008A589E" w14:paraId="7228674D" w14:textId="77777777">
        <w:tblPrEx>
          <w:tblCellMar>
            <w:top w:w="0" w:type="dxa"/>
            <w:bottom w:w="0" w:type="dxa"/>
          </w:tblCellMar>
        </w:tblPrEx>
        <w:tc>
          <w:tcPr>
            <w:tcW w:w="1247" w:type="dxa"/>
          </w:tcPr>
          <w:p w14:paraId="4881C368" w14:textId="77777777" w:rsidR="008A589E" w:rsidRPr="008A589E" w:rsidRDefault="008A589E" w:rsidP="008A589E">
            <w:pPr>
              <w:spacing w:line="240" w:lineRule="auto"/>
              <w:jc w:val="left"/>
              <w:rPr>
                <w:rFonts w:cs="Frankruhel"/>
                <w:sz w:val="24"/>
                <w:rtl/>
              </w:rPr>
            </w:pPr>
            <w:r>
              <w:rPr>
                <w:rFonts w:cs="Times New Roman"/>
                <w:sz w:val="24"/>
                <w:rtl/>
              </w:rPr>
              <w:t xml:space="preserve">סעיף 18 </w:t>
            </w:r>
          </w:p>
        </w:tc>
        <w:tc>
          <w:tcPr>
            <w:tcW w:w="5669" w:type="dxa"/>
          </w:tcPr>
          <w:p w14:paraId="35323BC2" w14:textId="77777777" w:rsidR="008A589E" w:rsidRPr="008A589E" w:rsidRDefault="008A589E" w:rsidP="008A589E">
            <w:pPr>
              <w:spacing w:line="240" w:lineRule="auto"/>
              <w:jc w:val="left"/>
              <w:rPr>
                <w:rFonts w:cs="Frankruhel"/>
                <w:sz w:val="24"/>
                <w:rtl/>
              </w:rPr>
            </w:pPr>
            <w:r>
              <w:rPr>
                <w:rFonts w:cs="Times New Roman"/>
                <w:sz w:val="24"/>
                <w:rtl/>
              </w:rPr>
              <w:t>אזכור הרשות</w:t>
            </w:r>
          </w:p>
        </w:tc>
        <w:tc>
          <w:tcPr>
            <w:tcW w:w="567" w:type="dxa"/>
          </w:tcPr>
          <w:p w14:paraId="632B462F" w14:textId="77777777" w:rsidR="008A589E" w:rsidRPr="008A589E" w:rsidRDefault="008A589E" w:rsidP="008A589E">
            <w:pPr>
              <w:spacing w:line="240" w:lineRule="auto"/>
              <w:jc w:val="left"/>
              <w:rPr>
                <w:rStyle w:val="Hyperlink"/>
                <w:rtl/>
              </w:rPr>
            </w:pPr>
            <w:hyperlink w:anchor="Seif18" w:tooltip="אזכור הרשות" w:history="1">
              <w:r w:rsidRPr="008A589E">
                <w:rPr>
                  <w:rStyle w:val="Hyperlink"/>
                </w:rPr>
                <w:t>Go</w:t>
              </w:r>
            </w:hyperlink>
          </w:p>
        </w:tc>
        <w:tc>
          <w:tcPr>
            <w:tcW w:w="850" w:type="dxa"/>
          </w:tcPr>
          <w:p w14:paraId="0E306892" w14:textId="77777777" w:rsidR="008A589E" w:rsidRPr="008A589E" w:rsidRDefault="008A589E" w:rsidP="008A589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A589E" w:rsidRPr="008A589E" w14:paraId="5680CE24" w14:textId="77777777">
        <w:tblPrEx>
          <w:tblCellMar>
            <w:top w:w="0" w:type="dxa"/>
            <w:bottom w:w="0" w:type="dxa"/>
          </w:tblCellMar>
        </w:tblPrEx>
        <w:tc>
          <w:tcPr>
            <w:tcW w:w="1247" w:type="dxa"/>
          </w:tcPr>
          <w:p w14:paraId="130FF301" w14:textId="77777777" w:rsidR="008A589E" w:rsidRPr="008A589E" w:rsidRDefault="008A589E" w:rsidP="008A589E">
            <w:pPr>
              <w:spacing w:line="240" w:lineRule="auto"/>
              <w:jc w:val="left"/>
              <w:rPr>
                <w:rFonts w:cs="Frankruhel"/>
                <w:sz w:val="24"/>
                <w:rtl/>
              </w:rPr>
            </w:pPr>
          </w:p>
        </w:tc>
        <w:tc>
          <w:tcPr>
            <w:tcW w:w="5669" w:type="dxa"/>
          </w:tcPr>
          <w:p w14:paraId="65EA34EB" w14:textId="77777777" w:rsidR="008A589E" w:rsidRPr="008A589E" w:rsidRDefault="008A589E" w:rsidP="008A589E">
            <w:pPr>
              <w:spacing w:line="240" w:lineRule="auto"/>
              <w:jc w:val="left"/>
              <w:rPr>
                <w:rFonts w:cs="Frankruhel"/>
                <w:sz w:val="24"/>
                <w:rtl/>
              </w:rPr>
            </w:pPr>
            <w:r>
              <w:rPr>
                <w:rFonts w:cs="Times New Roman"/>
                <w:sz w:val="24"/>
                <w:rtl/>
              </w:rPr>
              <w:t>פרק ו': אתר חברת הדירוג</w:t>
            </w:r>
          </w:p>
        </w:tc>
        <w:tc>
          <w:tcPr>
            <w:tcW w:w="567" w:type="dxa"/>
          </w:tcPr>
          <w:p w14:paraId="64FD071E" w14:textId="77777777" w:rsidR="008A589E" w:rsidRPr="008A589E" w:rsidRDefault="008A589E" w:rsidP="008A589E">
            <w:pPr>
              <w:spacing w:line="240" w:lineRule="auto"/>
              <w:jc w:val="left"/>
              <w:rPr>
                <w:rStyle w:val="Hyperlink"/>
                <w:rtl/>
              </w:rPr>
            </w:pPr>
            <w:hyperlink w:anchor="med5" w:tooltip="פרק ו: אתר חברת הדירוג" w:history="1">
              <w:r w:rsidRPr="008A589E">
                <w:rPr>
                  <w:rStyle w:val="Hyperlink"/>
                </w:rPr>
                <w:t>Go</w:t>
              </w:r>
            </w:hyperlink>
          </w:p>
        </w:tc>
        <w:tc>
          <w:tcPr>
            <w:tcW w:w="850" w:type="dxa"/>
          </w:tcPr>
          <w:p w14:paraId="5A06EB61" w14:textId="77777777" w:rsidR="008A589E" w:rsidRPr="008A589E" w:rsidRDefault="008A589E" w:rsidP="008A589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A589E" w:rsidRPr="008A589E" w14:paraId="06FE6576" w14:textId="77777777">
        <w:tblPrEx>
          <w:tblCellMar>
            <w:top w:w="0" w:type="dxa"/>
            <w:bottom w:w="0" w:type="dxa"/>
          </w:tblCellMar>
        </w:tblPrEx>
        <w:tc>
          <w:tcPr>
            <w:tcW w:w="1247" w:type="dxa"/>
          </w:tcPr>
          <w:p w14:paraId="2671161E" w14:textId="77777777" w:rsidR="008A589E" w:rsidRPr="008A589E" w:rsidRDefault="008A589E" w:rsidP="008A589E">
            <w:pPr>
              <w:spacing w:line="240" w:lineRule="auto"/>
              <w:jc w:val="left"/>
              <w:rPr>
                <w:rFonts w:cs="Frankruhel"/>
                <w:sz w:val="24"/>
                <w:rtl/>
              </w:rPr>
            </w:pPr>
            <w:r>
              <w:rPr>
                <w:rFonts w:cs="Times New Roman"/>
                <w:sz w:val="24"/>
                <w:rtl/>
              </w:rPr>
              <w:t xml:space="preserve">סעיף 19 </w:t>
            </w:r>
          </w:p>
        </w:tc>
        <w:tc>
          <w:tcPr>
            <w:tcW w:w="5669" w:type="dxa"/>
          </w:tcPr>
          <w:p w14:paraId="5B6A4AF9" w14:textId="77777777" w:rsidR="008A589E" w:rsidRPr="008A589E" w:rsidRDefault="008A589E" w:rsidP="008A589E">
            <w:pPr>
              <w:spacing w:line="240" w:lineRule="auto"/>
              <w:jc w:val="left"/>
              <w:rPr>
                <w:rFonts w:cs="Frankruhel"/>
                <w:sz w:val="24"/>
                <w:rtl/>
              </w:rPr>
            </w:pPr>
            <w:r>
              <w:rPr>
                <w:rFonts w:cs="Times New Roman"/>
                <w:sz w:val="24"/>
                <w:rtl/>
              </w:rPr>
              <w:t>אתר חברת הדירוג</w:t>
            </w:r>
          </w:p>
        </w:tc>
        <w:tc>
          <w:tcPr>
            <w:tcW w:w="567" w:type="dxa"/>
          </w:tcPr>
          <w:p w14:paraId="17CB16A4" w14:textId="77777777" w:rsidR="008A589E" w:rsidRPr="008A589E" w:rsidRDefault="008A589E" w:rsidP="008A589E">
            <w:pPr>
              <w:spacing w:line="240" w:lineRule="auto"/>
              <w:jc w:val="left"/>
              <w:rPr>
                <w:rStyle w:val="Hyperlink"/>
                <w:rtl/>
              </w:rPr>
            </w:pPr>
            <w:hyperlink w:anchor="Seif19" w:tooltip="אתר חברת הדירוג" w:history="1">
              <w:r w:rsidRPr="008A589E">
                <w:rPr>
                  <w:rStyle w:val="Hyperlink"/>
                </w:rPr>
                <w:t>Go</w:t>
              </w:r>
            </w:hyperlink>
          </w:p>
        </w:tc>
        <w:tc>
          <w:tcPr>
            <w:tcW w:w="850" w:type="dxa"/>
          </w:tcPr>
          <w:p w14:paraId="65303F6F" w14:textId="77777777" w:rsidR="008A589E" w:rsidRPr="008A589E" w:rsidRDefault="008A589E" w:rsidP="008A589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A589E" w:rsidRPr="008A589E" w14:paraId="3ED6DB07" w14:textId="77777777">
        <w:tblPrEx>
          <w:tblCellMar>
            <w:top w:w="0" w:type="dxa"/>
            <w:bottom w:w="0" w:type="dxa"/>
          </w:tblCellMar>
        </w:tblPrEx>
        <w:tc>
          <w:tcPr>
            <w:tcW w:w="1247" w:type="dxa"/>
          </w:tcPr>
          <w:p w14:paraId="68871510" w14:textId="77777777" w:rsidR="008A589E" w:rsidRPr="008A589E" w:rsidRDefault="008A589E" w:rsidP="008A589E">
            <w:pPr>
              <w:spacing w:line="240" w:lineRule="auto"/>
              <w:jc w:val="left"/>
              <w:rPr>
                <w:rFonts w:cs="Frankruhel"/>
                <w:sz w:val="24"/>
                <w:rtl/>
              </w:rPr>
            </w:pPr>
          </w:p>
        </w:tc>
        <w:tc>
          <w:tcPr>
            <w:tcW w:w="5669" w:type="dxa"/>
          </w:tcPr>
          <w:p w14:paraId="214005AB" w14:textId="77777777" w:rsidR="008A589E" w:rsidRPr="008A589E" w:rsidRDefault="008A589E" w:rsidP="008A589E">
            <w:pPr>
              <w:spacing w:line="240" w:lineRule="auto"/>
              <w:jc w:val="left"/>
              <w:rPr>
                <w:rFonts w:cs="Frankruhel"/>
                <w:sz w:val="24"/>
                <w:rtl/>
              </w:rPr>
            </w:pPr>
            <w:r>
              <w:rPr>
                <w:rFonts w:cs="Times New Roman"/>
                <w:sz w:val="24"/>
                <w:rtl/>
              </w:rPr>
              <w:t>פרק ז': רישום ותיעוד הליך הדירוג ושמירת מסמכים</w:t>
            </w:r>
          </w:p>
        </w:tc>
        <w:tc>
          <w:tcPr>
            <w:tcW w:w="567" w:type="dxa"/>
          </w:tcPr>
          <w:p w14:paraId="30263874" w14:textId="77777777" w:rsidR="008A589E" w:rsidRPr="008A589E" w:rsidRDefault="008A589E" w:rsidP="008A589E">
            <w:pPr>
              <w:spacing w:line="240" w:lineRule="auto"/>
              <w:jc w:val="left"/>
              <w:rPr>
                <w:rStyle w:val="Hyperlink"/>
                <w:rtl/>
              </w:rPr>
            </w:pPr>
            <w:hyperlink w:anchor="med6" w:tooltip="פרק ז: רישום ותיעוד הליך הדירוג ושמירת מסמכים" w:history="1">
              <w:r w:rsidRPr="008A589E">
                <w:rPr>
                  <w:rStyle w:val="Hyperlink"/>
                </w:rPr>
                <w:t>Go</w:t>
              </w:r>
            </w:hyperlink>
          </w:p>
        </w:tc>
        <w:tc>
          <w:tcPr>
            <w:tcW w:w="850" w:type="dxa"/>
          </w:tcPr>
          <w:p w14:paraId="455090FC" w14:textId="77777777" w:rsidR="008A589E" w:rsidRPr="008A589E" w:rsidRDefault="008A589E" w:rsidP="008A589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A589E" w:rsidRPr="008A589E" w14:paraId="13166595" w14:textId="77777777">
        <w:tblPrEx>
          <w:tblCellMar>
            <w:top w:w="0" w:type="dxa"/>
            <w:bottom w:w="0" w:type="dxa"/>
          </w:tblCellMar>
        </w:tblPrEx>
        <w:tc>
          <w:tcPr>
            <w:tcW w:w="1247" w:type="dxa"/>
          </w:tcPr>
          <w:p w14:paraId="539D8052" w14:textId="77777777" w:rsidR="008A589E" w:rsidRPr="008A589E" w:rsidRDefault="008A589E" w:rsidP="008A589E">
            <w:pPr>
              <w:spacing w:line="240" w:lineRule="auto"/>
              <w:jc w:val="left"/>
              <w:rPr>
                <w:rFonts w:cs="Frankruhel"/>
                <w:sz w:val="24"/>
                <w:rtl/>
              </w:rPr>
            </w:pPr>
            <w:r>
              <w:rPr>
                <w:rFonts w:cs="Times New Roman"/>
                <w:sz w:val="24"/>
                <w:rtl/>
              </w:rPr>
              <w:t xml:space="preserve">סעיף 20 </w:t>
            </w:r>
          </w:p>
        </w:tc>
        <w:tc>
          <w:tcPr>
            <w:tcW w:w="5669" w:type="dxa"/>
          </w:tcPr>
          <w:p w14:paraId="5C50AF64" w14:textId="77777777" w:rsidR="008A589E" w:rsidRPr="008A589E" w:rsidRDefault="008A589E" w:rsidP="008A589E">
            <w:pPr>
              <w:spacing w:line="240" w:lineRule="auto"/>
              <w:jc w:val="left"/>
              <w:rPr>
                <w:rFonts w:cs="Frankruhel"/>
                <w:sz w:val="24"/>
                <w:rtl/>
              </w:rPr>
            </w:pPr>
            <w:r>
              <w:rPr>
                <w:rFonts w:cs="Times New Roman"/>
                <w:sz w:val="24"/>
                <w:rtl/>
              </w:rPr>
              <w:t>תיעוד ושמירת מסמכים</w:t>
            </w:r>
          </w:p>
        </w:tc>
        <w:tc>
          <w:tcPr>
            <w:tcW w:w="567" w:type="dxa"/>
          </w:tcPr>
          <w:p w14:paraId="1E6574DC" w14:textId="77777777" w:rsidR="008A589E" w:rsidRPr="008A589E" w:rsidRDefault="008A589E" w:rsidP="008A589E">
            <w:pPr>
              <w:spacing w:line="240" w:lineRule="auto"/>
              <w:jc w:val="left"/>
              <w:rPr>
                <w:rStyle w:val="Hyperlink"/>
                <w:rtl/>
              </w:rPr>
            </w:pPr>
            <w:hyperlink w:anchor="Seif20" w:tooltip="תיעוד ושמירת מסמכים" w:history="1">
              <w:r w:rsidRPr="008A589E">
                <w:rPr>
                  <w:rStyle w:val="Hyperlink"/>
                </w:rPr>
                <w:t>Go</w:t>
              </w:r>
            </w:hyperlink>
          </w:p>
        </w:tc>
        <w:tc>
          <w:tcPr>
            <w:tcW w:w="850" w:type="dxa"/>
          </w:tcPr>
          <w:p w14:paraId="3540D41E" w14:textId="77777777" w:rsidR="008A589E" w:rsidRPr="008A589E" w:rsidRDefault="008A589E" w:rsidP="008A589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A589E" w:rsidRPr="008A589E" w14:paraId="59C37303" w14:textId="77777777">
        <w:tblPrEx>
          <w:tblCellMar>
            <w:top w:w="0" w:type="dxa"/>
            <w:bottom w:w="0" w:type="dxa"/>
          </w:tblCellMar>
        </w:tblPrEx>
        <w:tc>
          <w:tcPr>
            <w:tcW w:w="1247" w:type="dxa"/>
          </w:tcPr>
          <w:p w14:paraId="5D43C112" w14:textId="77777777" w:rsidR="008A589E" w:rsidRPr="008A589E" w:rsidRDefault="008A589E" w:rsidP="008A589E">
            <w:pPr>
              <w:spacing w:line="240" w:lineRule="auto"/>
              <w:jc w:val="left"/>
              <w:rPr>
                <w:rFonts w:cs="Frankruhel"/>
                <w:sz w:val="24"/>
                <w:rtl/>
              </w:rPr>
            </w:pPr>
            <w:r>
              <w:rPr>
                <w:rFonts w:cs="Times New Roman"/>
                <w:sz w:val="24"/>
                <w:rtl/>
              </w:rPr>
              <w:t xml:space="preserve">סעיף 21 </w:t>
            </w:r>
          </w:p>
        </w:tc>
        <w:tc>
          <w:tcPr>
            <w:tcW w:w="5669" w:type="dxa"/>
          </w:tcPr>
          <w:p w14:paraId="0B52B55F" w14:textId="77777777" w:rsidR="008A589E" w:rsidRPr="008A589E" w:rsidRDefault="008A589E" w:rsidP="008A589E">
            <w:pPr>
              <w:spacing w:line="240" w:lineRule="auto"/>
              <w:jc w:val="left"/>
              <w:rPr>
                <w:rFonts w:cs="Frankruhel"/>
                <w:sz w:val="24"/>
                <w:rtl/>
              </w:rPr>
            </w:pPr>
            <w:r>
              <w:rPr>
                <w:rFonts w:cs="Times New Roman"/>
                <w:sz w:val="24"/>
                <w:rtl/>
              </w:rPr>
              <w:t>תיעוד מידת עמידת חברת הדירוג בהוראות החוק</w:t>
            </w:r>
          </w:p>
        </w:tc>
        <w:tc>
          <w:tcPr>
            <w:tcW w:w="567" w:type="dxa"/>
          </w:tcPr>
          <w:p w14:paraId="7F04AB37" w14:textId="77777777" w:rsidR="008A589E" w:rsidRPr="008A589E" w:rsidRDefault="008A589E" w:rsidP="008A589E">
            <w:pPr>
              <w:spacing w:line="240" w:lineRule="auto"/>
              <w:jc w:val="left"/>
              <w:rPr>
                <w:rStyle w:val="Hyperlink"/>
                <w:rtl/>
              </w:rPr>
            </w:pPr>
            <w:hyperlink w:anchor="Seif21" w:tooltip="תיעוד מידת עמידת חברת הדירוג בהוראות החוק" w:history="1">
              <w:r w:rsidRPr="008A589E">
                <w:rPr>
                  <w:rStyle w:val="Hyperlink"/>
                </w:rPr>
                <w:t>Go</w:t>
              </w:r>
            </w:hyperlink>
          </w:p>
        </w:tc>
        <w:tc>
          <w:tcPr>
            <w:tcW w:w="850" w:type="dxa"/>
          </w:tcPr>
          <w:p w14:paraId="7129558A" w14:textId="77777777" w:rsidR="008A589E" w:rsidRPr="008A589E" w:rsidRDefault="008A589E" w:rsidP="008A589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A589E" w:rsidRPr="008A589E" w14:paraId="76C3BC39" w14:textId="77777777">
        <w:tblPrEx>
          <w:tblCellMar>
            <w:top w:w="0" w:type="dxa"/>
            <w:bottom w:w="0" w:type="dxa"/>
          </w:tblCellMar>
        </w:tblPrEx>
        <w:tc>
          <w:tcPr>
            <w:tcW w:w="1247" w:type="dxa"/>
          </w:tcPr>
          <w:p w14:paraId="3A2018E0" w14:textId="77777777" w:rsidR="008A589E" w:rsidRPr="008A589E" w:rsidRDefault="008A589E" w:rsidP="008A589E">
            <w:pPr>
              <w:spacing w:line="240" w:lineRule="auto"/>
              <w:jc w:val="left"/>
              <w:rPr>
                <w:rFonts w:cs="Frankruhel"/>
                <w:sz w:val="24"/>
                <w:rtl/>
              </w:rPr>
            </w:pPr>
            <w:r>
              <w:rPr>
                <w:rFonts w:cs="Times New Roman"/>
                <w:sz w:val="24"/>
                <w:rtl/>
              </w:rPr>
              <w:t xml:space="preserve">סעיף 22 </w:t>
            </w:r>
          </w:p>
        </w:tc>
        <w:tc>
          <w:tcPr>
            <w:tcW w:w="5669" w:type="dxa"/>
          </w:tcPr>
          <w:p w14:paraId="7C671A98" w14:textId="77777777" w:rsidR="008A589E" w:rsidRPr="008A589E" w:rsidRDefault="008A589E" w:rsidP="008A589E">
            <w:pPr>
              <w:spacing w:line="240" w:lineRule="auto"/>
              <w:jc w:val="left"/>
              <w:rPr>
                <w:rFonts w:cs="Frankruhel"/>
                <w:sz w:val="24"/>
                <w:rtl/>
              </w:rPr>
            </w:pPr>
            <w:r>
              <w:rPr>
                <w:rFonts w:cs="Times New Roman"/>
                <w:sz w:val="24"/>
                <w:rtl/>
              </w:rPr>
              <w:t>משך זמן שמירת התיעוד</w:t>
            </w:r>
          </w:p>
        </w:tc>
        <w:tc>
          <w:tcPr>
            <w:tcW w:w="567" w:type="dxa"/>
          </w:tcPr>
          <w:p w14:paraId="1A743587" w14:textId="77777777" w:rsidR="008A589E" w:rsidRPr="008A589E" w:rsidRDefault="008A589E" w:rsidP="008A589E">
            <w:pPr>
              <w:spacing w:line="240" w:lineRule="auto"/>
              <w:jc w:val="left"/>
              <w:rPr>
                <w:rStyle w:val="Hyperlink"/>
                <w:rtl/>
              </w:rPr>
            </w:pPr>
            <w:hyperlink w:anchor="Seif22" w:tooltip="משך זמן שמירת התיעוד" w:history="1">
              <w:r w:rsidRPr="008A589E">
                <w:rPr>
                  <w:rStyle w:val="Hyperlink"/>
                </w:rPr>
                <w:t>Go</w:t>
              </w:r>
            </w:hyperlink>
          </w:p>
        </w:tc>
        <w:tc>
          <w:tcPr>
            <w:tcW w:w="850" w:type="dxa"/>
          </w:tcPr>
          <w:p w14:paraId="77363CB4" w14:textId="77777777" w:rsidR="008A589E" w:rsidRPr="008A589E" w:rsidRDefault="008A589E" w:rsidP="008A589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A589E" w:rsidRPr="008A589E" w14:paraId="31A4D65C" w14:textId="77777777">
        <w:tblPrEx>
          <w:tblCellMar>
            <w:top w:w="0" w:type="dxa"/>
            <w:bottom w:w="0" w:type="dxa"/>
          </w:tblCellMar>
        </w:tblPrEx>
        <w:tc>
          <w:tcPr>
            <w:tcW w:w="1247" w:type="dxa"/>
          </w:tcPr>
          <w:p w14:paraId="4E18DA35" w14:textId="77777777" w:rsidR="008A589E" w:rsidRPr="008A589E" w:rsidRDefault="008A589E" w:rsidP="008A589E">
            <w:pPr>
              <w:spacing w:line="240" w:lineRule="auto"/>
              <w:jc w:val="left"/>
              <w:rPr>
                <w:rFonts w:cs="Frankruhel"/>
                <w:sz w:val="24"/>
                <w:rtl/>
              </w:rPr>
            </w:pPr>
            <w:r>
              <w:rPr>
                <w:rFonts w:cs="Times New Roman"/>
                <w:sz w:val="24"/>
                <w:rtl/>
              </w:rPr>
              <w:t xml:space="preserve">סעיף 23 </w:t>
            </w:r>
          </w:p>
        </w:tc>
        <w:tc>
          <w:tcPr>
            <w:tcW w:w="5669" w:type="dxa"/>
          </w:tcPr>
          <w:p w14:paraId="2A77F4B4" w14:textId="77777777" w:rsidR="008A589E" w:rsidRPr="008A589E" w:rsidRDefault="008A589E" w:rsidP="008A589E">
            <w:pPr>
              <w:spacing w:line="240" w:lineRule="auto"/>
              <w:jc w:val="left"/>
              <w:rPr>
                <w:rFonts w:cs="Frankruhel"/>
                <w:sz w:val="24"/>
                <w:rtl/>
              </w:rPr>
            </w:pPr>
            <w:r>
              <w:rPr>
                <w:rFonts w:cs="Times New Roman"/>
                <w:sz w:val="24"/>
                <w:rtl/>
              </w:rPr>
              <w:t>אופן שמירת התיעוד</w:t>
            </w:r>
          </w:p>
        </w:tc>
        <w:tc>
          <w:tcPr>
            <w:tcW w:w="567" w:type="dxa"/>
          </w:tcPr>
          <w:p w14:paraId="56F361E0" w14:textId="77777777" w:rsidR="008A589E" w:rsidRPr="008A589E" w:rsidRDefault="008A589E" w:rsidP="008A589E">
            <w:pPr>
              <w:spacing w:line="240" w:lineRule="auto"/>
              <w:jc w:val="left"/>
              <w:rPr>
                <w:rStyle w:val="Hyperlink"/>
                <w:rtl/>
              </w:rPr>
            </w:pPr>
            <w:hyperlink w:anchor="Seif23" w:tooltip="אופן שמירת התיעוד" w:history="1">
              <w:r w:rsidRPr="008A589E">
                <w:rPr>
                  <w:rStyle w:val="Hyperlink"/>
                </w:rPr>
                <w:t>Go</w:t>
              </w:r>
            </w:hyperlink>
          </w:p>
        </w:tc>
        <w:tc>
          <w:tcPr>
            <w:tcW w:w="850" w:type="dxa"/>
          </w:tcPr>
          <w:p w14:paraId="51FEA8F6" w14:textId="77777777" w:rsidR="008A589E" w:rsidRPr="008A589E" w:rsidRDefault="008A589E" w:rsidP="008A589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A589E" w:rsidRPr="008A589E" w14:paraId="1DC0A72A" w14:textId="77777777">
        <w:tblPrEx>
          <w:tblCellMar>
            <w:top w:w="0" w:type="dxa"/>
            <w:bottom w:w="0" w:type="dxa"/>
          </w:tblCellMar>
        </w:tblPrEx>
        <w:tc>
          <w:tcPr>
            <w:tcW w:w="1247" w:type="dxa"/>
          </w:tcPr>
          <w:p w14:paraId="1BC05DF7" w14:textId="77777777" w:rsidR="008A589E" w:rsidRPr="008A589E" w:rsidRDefault="008A589E" w:rsidP="008A589E">
            <w:pPr>
              <w:spacing w:line="240" w:lineRule="auto"/>
              <w:jc w:val="left"/>
              <w:rPr>
                <w:rFonts w:cs="Frankruhel"/>
                <w:sz w:val="24"/>
                <w:rtl/>
              </w:rPr>
            </w:pPr>
            <w:r>
              <w:rPr>
                <w:rFonts w:cs="Times New Roman"/>
                <w:sz w:val="24"/>
                <w:rtl/>
              </w:rPr>
              <w:t xml:space="preserve">סעיף 24 </w:t>
            </w:r>
          </w:p>
        </w:tc>
        <w:tc>
          <w:tcPr>
            <w:tcW w:w="5669" w:type="dxa"/>
          </w:tcPr>
          <w:p w14:paraId="3DE19EB4" w14:textId="77777777" w:rsidR="008A589E" w:rsidRPr="008A589E" w:rsidRDefault="008A589E" w:rsidP="008A589E">
            <w:pPr>
              <w:spacing w:line="240" w:lineRule="auto"/>
              <w:jc w:val="left"/>
              <w:rPr>
                <w:rFonts w:cs="Frankruhel"/>
                <w:sz w:val="24"/>
                <w:rtl/>
              </w:rPr>
            </w:pPr>
            <w:r>
              <w:rPr>
                <w:rFonts w:cs="Times New Roman"/>
                <w:sz w:val="24"/>
                <w:rtl/>
              </w:rPr>
              <w:t>אבטחת מידע וסודיות</w:t>
            </w:r>
          </w:p>
        </w:tc>
        <w:tc>
          <w:tcPr>
            <w:tcW w:w="567" w:type="dxa"/>
          </w:tcPr>
          <w:p w14:paraId="13922E4B" w14:textId="77777777" w:rsidR="008A589E" w:rsidRPr="008A589E" w:rsidRDefault="008A589E" w:rsidP="008A589E">
            <w:pPr>
              <w:spacing w:line="240" w:lineRule="auto"/>
              <w:jc w:val="left"/>
              <w:rPr>
                <w:rStyle w:val="Hyperlink"/>
                <w:rtl/>
              </w:rPr>
            </w:pPr>
            <w:hyperlink w:anchor="Seif24" w:tooltip="אבטחת מידע וסודיות" w:history="1">
              <w:r w:rsidRPr="008A589E">
                <w:rPr>
                  <w:rStyle w:val="Hyperlink"/>
                </w:rPr>
                <w:t>Go</w:t>
              </w:r>
            </w:hyperlink>
          </w:p>
        </w:tc>
        <w:tc>
          <w:tcPr>
            <w:tcW w:w="850" w:type="dxa"/>
          </w:tcPr>
          <w:p w14:paraId="6A06B0FC" w14:textId="77777777" w:rsidR="008A589E" w:rsidRPr="008A589E" w:rsidRDefault="008A589E" w:rsidP="008A589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A589E" w:rsidRPr="008A589E" w14:paraId="599CCDB7" w14:textId="77777777">
        <w:tblPrEx>
          <w:tblCellMar>
            <w:top w:w="0" w:type="dxa"/>
            <w:bottom w:w="0" w:type="dxa"/>
          </w:tblCellMar>
        </w:tblPrEx>
        <w:tc>
          <w:tcPr>
            <w:tcW w:w="1247" w:type="dxa"/>
          </w:tcPr>
          <w:p w14:paraId="02D9B427" w14:textId="77777777" w:rsidR="008A589E" w:rsidRPr="008A589E" w:rsidRDefault="008A589E" w:rsidP="008A589E">
            <w:pPr>
              <w:spacing w:line="240" w:lineRule="auto"/>
              <w:jc w:val="left"/>
              <w:rPr>
                <w:rFonts w:cs="Frankruhel"/>
                <w:sz w:val="24"/>
                <w:rtl/>
              </w:rPr>
            </w:pPr>
          </w:p>
        </w:tc>
        <w:tc>
          <w:tcPr>
            <w:tcW w:w="5669" w:type="dxa"/>
          </w:tcPr>
          <w:p w14:paraId="74E0F0FD" w14:textId="77777777" w:rsidR="008A589E" w:rsidRPr="008A589E" w:rsidRDefault="008A589E" w:rsidP="008A589E">
            <w:pPr>
              <w:spacing w:line="240" w:lineRule="auto"/>
              <w:jc w:val="left"/>
              <w:rPr>
                <w:rFonts w:cs="Frankruhel"/>
                <w:sz w:val="24"/>
                <w:rtl/>
              </w:rPr>
            </w:pPr>
            <w:r>
              <w:rPr>
                <w:rFonts w:cs="Times New Roman"/>
                <w:sz w:val="24"/>
                <w:rtl/>
              </w:rPr>
              <w:t>פרק ח': הוראות שונות</w:t>
            </w:r>
          </w:p>
        </w:tc>
        <w:tc>
          <w:tcPr>
            <w:tcW w:w="567" w:type="dxa"/>
          </w:tcPr>
          <w:p w14:paraId="748A1C49" w14:textId="77777777" w:rsidR="008A589E" w:rsidRPr="008A589E" w:rsidRDefault="008A589E" w:rsidP="008A589E">
            <w:pPr>
              <w:spacing w:line="240" w:lineRule="auto"/>
              <w:jc w:val="left"/>
              <w:rPr>
                <w:rStyle w:val="Hyperlink"/>
                <w:rtl/>
              </w:rPr>
            </w:pPr>
            <w:hyperlink w:anchor="med7" w:tooltip="פרק ח: הוראות שונות" w:history="1">
              <w:r w:rsidRPr="008A589E">
                <w:rPr>
                  <w:rStyle w:val="Hyperlink"/>
                </w:rPr>
                <w:t>Go</w:t>
              </w:r>
            </w:hyperlink>
          </w:p>
        </w:tc>
        <w:tc>
          <w:tcPr>
            <w:tcW w:w="850" w:type="dxa"/>
          </w:tcPr>
          <w:p w14:paraId="716C0F88" w14:textId="77777777" w:rsidR="008A589E" w:rsidRPr="008A589E" w:rsidRDefault="008A589E" w:rsidP="008A589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A589E" w:rsidRPr="008A589E" w14:paraId="7C24F92E" w14:textId="77777777">
        <w:tblPrEx>
          <w:tblCellMar>
            <w:top w:w="0" w:type="dxa"/>
            <w:bottom w:w="0" w:type="dxa"/>
          </w:tblCellMar>
        </w:tblPrEx>
        <w:tc>
          <w:tcPr>
            <w:tcW w:w="1247" w:type="dxa"/>
          </w:tcPr>
          <w:p w14:paraId="6F8CC250" w14:textId="77777777" w:rsidR="008A589E" w:rsidRPr="008A589E" w:rsidRDefault="008A589E" w:rsidP="008A589E">
            <w:pPr>
              <w:spacing w:line="240" w:lineRule="auto"/>
              <w:jc w:val="left"/>
              <w:rPr>
                <w:rFonts w:cs="Frankruhel"/>
                <w:sz w:val="24"/>
                <w:rtl/>
              </w:rPr>
            </w:pPr>
            <w:r>
              <w:rPr>
                <w:rFonts w:cs="Times New Roman"/>
                <w:sz w:val="24"/>
                <w:rtl/>
              </w:rPr>
              <w:t xml:space="preserve">סעיף 25 </w:t>
            </w:r>
          </w:p>
        </w:tc>
        <w:tc>
          <w:tcPr>
            <w:tcW w:w="5669" w:type="dxa"/>
          </w:tcPr>
          <w:p w14:paraId="0607794B" w14:textId="77777777" w:rsidR="008A589E" w:rsidRPr="008A589E" w:rsidRDefault="008A589E" w:rsidP="008A589E">
            <w:pPr>
              <w:spacing w:line="240" w:lineRule="auto"/>
              <w:jc w:val="left"/>
              <w:rPr>
                <w:rFonts w:cs="Frankruhel"/>
                <w:sz w:val="24"/>
                <w:rtl/>
              </w:rPr>
            </w:pPr>
            <w:r>
              <w:rPr>
                <w:rFonts w:cs="Times New Roman"/>
                <w:sz w:val="24"/>
                <w:rtl/>
              </w:rPr>
              <w:t>קביעת נהלים</w:t>
            </w:r>
          </w:p>
        </w:tc>
        <w:tc>
          <w:tcPr>
            <w:tcW w:w="567" w:type="dxa"/>
          </w:tcPr>
          <w:p w14:paraId="67C4DA08" w14:textId="77777777" w:rsidR="008A589E" w:rsidRPr="008A589E" w:rsidRDefault="008A589E" w:rsidP="008A589E">
            <w:pPr>
              <w:spacing w:line="240" w:lineRule="auto"/>
              <w:jc w:val="left"/>
              <w:rPr>
                <w:rStyle w:val="Hyperlink"/>
                <w:rtl/>
              </w:rPr>
            </w:pPr>
            <w:hyperlink w:anchor="Seif25" w:tooltip="קביעת נהלים" w:history="1">
              <w:r w:rsidRPr="008A589E">
                <w:rPr>
                  <w:rStyle w:val="Hyperlink"/>
                </w:rPr>
                <w:t>Go</w:t>
              </w:r>
            </w:hyperlink>
          </w:p>
        </w:tc>
        <w:tc>
          <w:tcPr>
            <w:tcW w:w="850" w:type="dxa"/>
          </w:tcPr>
          <w:p w14:paraId="05ED500F" w14:textId="77777777" w:rsidR="008A589E" w:rsidRPr="008A589E" w:rsidRDefault="008A589E" w:rsidP="008A589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A589E" w:rsidRPr="008A589E" w14:paraId="5FF37C51" w14:textId="77777777">
        <w:tblPrEx>
          <w:tblCellMar>
            <w:top w:w="0" w:type="dxa"/>
            <w:bottom w:w="0" w:type="dxa"/>
          </w:tblCellMar>
        </w:tblPrEx>
        <w:tc>
          <w:tcPr>
            <w:tcW w:w="1247" w:type="dxa"/>
          </w:tcPr>
          <w:p w14:paraId="31786095" w14:textId="77777777" w:rsidR="008A589E" w:rsidRPr="008A589E" w:rsidRDefault="008A589E" w:rsidP="008A589E">
            <w:pPr>
              <w:spacing w:line="240" w:lineRule="auto"/>
              <w:jc w:val="left"/>
              <w:rPr>
                <w:rFonts w:cs="Frankruhel"/>
                <w:sz w:val="24"/>
                <w:rtl/>
              </w:rPr>
            </w:pPr>
            <w:r>
              <w:rPr>
                <w:rFonts w:cs="Times New Roman"/>
                <w:sz w:val="24"/>
                <w:rtl/>
              </w:rPr>
              <w:t xml:space="preserve">סעיף 26 </w:t>
            </w:r>
          </w:p>
        </w:tc>
        <w:tc>
          <w:tcPr>
            <w:tcW w:w="5669" w:type="dxa"/>
          </w:tcPr>
          <w:p w14:paraId="721E0C2B" w14:textId="77777777" w:rsidR="008A589E" w:rsidRPr="008A589E" w:rsidRDefault="008A589E" w:rsidP="008A589E">
            <w:pPr>
              <w:spacing w:line="240" w:lineRule="auto"/>
              <w:jc w:val="left"/>
              <w:rPr>
                <w:rFonts w:cs="Frankruhel"/>
                <w:sz w:val="24"/>
                <w:rtl/>
              </w:rPr>
            </w:pPr>
            <w:r>
              <w:rPr>
                <w:rFonts w:cs="Times New Roman"/>
                <w:sz w:val="24"/>
                <w:rtl/>
              </w:rPr>
              <w:t>אגרה שנתית</w:t>
            </w:r>
          </w:p>
        </w:tc>
        <w:tc>
          <w:tcPr>
            <w:tcW w:w="567" w:type="dxa"/>
          </w:tcPr>
          <w:p w14:paraId="05C5B7E0" w14:textId="77777777" w:rsidR="008A589E" w:rsidRPr="008A589E" w:rsidRDefault="008A589E" w:rsidP="008A589E">
            <w:pPr>
              <w:spacing w:line="240" w:lineRule="auto"/>
              <w:jc w:val="left"/>
              <w:rPr>
                <w:rStyle w:val="Hyperlink"/>
                <w:rtl/>
              </w:rPr>
            </w:pPr>
            <w:hyperlink w:anchor="Seif26" w:tooltip="אגרה שנתית" w:history="1">
              <w:r w:rsidRPr="008A589E">
                <w:rPr>
                  <w:rStyle w:val="Hyperlink"/>
                </w:rPr>
                <w:t>Go</w:t>
              </w:r>
            </w:hyperlink>
          </w:p>
        </w:tc>
        <w:tc>
          <w:tcPr>
            <w:tcW w:w="850" w:type="dxa"/>
          </w:tcPr>
          <w:p w14:paraId="0D2BAF5F" w14:textId="77777777" w:rsidR="008A589E" w:rsidRPr="008A589E" w:rsidRDefault="008A589E" w:rsidP="008A589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A589E" w:rsidRPr="008A589E" w14:paraId="1F66C28E" w14:textId="77777777">
        <w:tblPrEx>
          <w:tblCellMar>
            <w:top w:w="0" w:type="dxa"/>
            <w:bottom w:w="0" w:type="dxa"/>
          </w:tblCellMar>
        </w:tblPrEx>
        <w:tc>
          <w:tcPr>
            <w:tcW w:w="1247" w:type="dxa"/>
          </w:tcPr>
          <w:p w14:paraId="1AF52118" w14:textId="77777777" w:rsidR="008A589E" w:rsidRPr="008A589E" w:rsidRDefault="008A589E" w:rsidP="008A589E">
            <w:pPr>
              <w:spacing w:line="240" w:lineRule="auto"/>
              <w:jc w:val="left"/>
              <w:rPr>
                <w:rFonts w:cs="Frankruhel"/>
                <w:sz w:val="24"/>
                <w:rtl/>
              </w:rPr>
            </w:pPr>
            <w:r>
              <w:rPr>
                <w:rFonts w:cs="Times New Roman"/>
                <w:sz w:val="24"/>
                <w:rtl/>
              </w:rPr>
              <w:lastRenderedPageBreak/>
              <w:t xml:space="preserve">סעיף 27 </w:t>
            </w:r>
          </w:p>
        </w:tc>
        <w:tc>
          <w:tcPr>
            <w:tcW w:w="5669" w:type="dxa"/>
          </w:tcPr>
          <w:p w14:paraId="49035E40" w14:textId="77777777" w:rsidR="008A589E" w:rsidRPr="008A589E" w:rsidRDefault="008A589E" w:rsidP="008A589E">
            <w:pPr>
              <w:spacing w:line="240" w:lineRule="auto"/>
              <w:jc w:val="left"/>
              <w:rPr>
                <w:rFonts w:cs="Frankruhel"/>
                <w:sz w:val="24"/>
                <w:rtl/>
              </w:rPr>
            </w:pPr>
            <w:r>
              <w:rPr>
                <w:rFonts w:cs="Times New Roman"/>
                <w:sz w:val="24"/>
                <w:rtl/>
              </w:rPr>
              <w:t>עדכון סכומים</w:t>
            </w:r>
          </w:p>
        </w:tc>
        <w:tc>
          <w:tcPr>
            <w:tcW w:w="567" w:type="dxa"/>
          </w:tcPr>
          <w:p w14:paraId="2143907F" w14:textId="77777777" w:rsidR="008A589E" w:rsidRPr="008A589E" w:rsidRDefault="008A589E" w:rsidP="008A589E">
            <w:pPr>
              <w:spacing w:line="240" w:lineRule="auto"/>
              <w:jc w:val="left"/>
              <w:rPr>
                <w:rStyle w:val="Hyperlink"/>
                <w:rtl/>
              </w:rPr>
            </w:pPr>
            <w:hyperlink w:anchor="Seif27" w:tooltip="עדכון סכומים" w:history="1">
              <w:r w:rsidRPr="008A589E">
                <w:rPr>
                  <w:rStyle w:val="Hyperlink"/>
                </w:rPr>
                <w:t>Go</w:t>
              </w:r>
            </w:hyperlink>
          </w:p>
        </w:tc>
        <w:tc>
          <w:tcPr>
            <w:tcW w:w="850" w:type="dxa"/>
          </w:tcPr>
          <w:p w14:paraId="380B2A69" w14:textId="77777777" w:rsidR="008A589E" w:rsidRPr="008A589E" w:rsidRDefault="008A589E" w:rsidP="008A589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A589E" w:rsidRPr="008A589E" w14:paraId="5D383A22" w14:textId="77777777">
        <w:tblPrEx>
          <w:tblCellMar>
            <w:top w:w="0" w:type="dxa"/>
            <w:bottom w:w="0" w:type="dxa"/>
          </w:tblCellMar>
        </w:tblPrEx>
        <w:tc>
          <w:tcPr>
            <w:tcW w:w="1247" w:type="dxa"/>
          </w:tcPr>
          <w:p w14:paraId="44429535" w14:textId="77777777" w:rsidR="008A589E" w:rsidRPr="008A589E" w:rsidRDefault="008A589E" w:rsidP="008A589E">
            <w:pPr>
              <w:spacing w:line="240" w:lineRule="auto"/>
              <w:jc w:val="left"/>
              <w:rPr>
                <w:rFonts w:cs="Frankruhel"/>
                <w:sz w:val="24"/>
                <w:rtl/>
              </w:rPr>
            </w:pPr>
            <w:r>
              <w:rPr>
                <w:rFonts w:cs="Times New Roman"/>
                <w:sz w:val="24"/>
                <w:rtl/>
              </w:rPr>
              <w:t xml:space="preserve">סעיף 28 </w:t>
            </w:r>
          </w:p>
        </w:tc>
        <w:tc>
          <w:tcPr>
            <w:tcW w:w="5669" w:type="dxa"/>
          </w:tcPr>
          <w:p w14:paraId="4962E101" w14:textId="77777777" w:rsidR="008A589E" w:rsidRPr="008A589E" w:rsidRDefault="008A589E" w:rsidP="008A589E">
            <w:pPr>
              <w:spacing w:line="240" w:lineRule="auto"/>
              <w:jc w:val="left"/>
              <w:rPr>
                <w:rFonts w:cs="Frankruhel"/>
                <w:sz w:val="24"/>
                <w:rtl/>
              </w:rPr>
            </w:pPr>
            <w:r>
              <w:rPr>
                <w:rFonts w:cs="Times New Roman"/>
                <w:sz w:val="24"/>
                <w:rtl/>
              </w:rPr>
              <w:t>גבייה</w:t>
            </w:r>
          </w:p>
        </w:tc>
        <w:tc>
          <w:tcPr>
            <w:tcW w:w="567" w:type="dxa"/>
          </w:tcPr>
          <w:p w14:paraId="715EB987" w14:textId="77777777" w:rsidR="008A589E" w:rsidRPr="008A589E" w:rsidRDefault="008A589E" w:rsidP="008A589E">
            <w:pPr>
              <w:spacing w:line="240" w:lineRule="auto"/>
              <w:jc w:val="left"/>
              <w:rPr>
                <w:rStyle w:val="Hyperlink"/>
                <w:rtl/>
              </w:rPr>
            </w:pPr>
            <w:hyperlink w:anchor="Seif28" w:tooltip="גבייה" w:history="1">
              <w:r w:rsidRPr="008A589E">
                <w:rPr>
                  <w:rStyle w:val="Hyperlink"/>
                </w:rPr>
                <w:t>Go</w:t>
              </w:r>
            </w:hyperlink>
          </w:p>
        </w:tc>
        <w:tc>
          <w:tcPr>
            <w:tcW w:w="850" w:type="dxa"/>
          </w:tcPr>
          <w:p w14:paraId="5A006BE6" w14:textId="77777777" w:rsidR="008A589E" w:rsidRPr="008A589E" w:rsidRDefault="008A589E" w:rsidP="008A589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A589E" w:rsidRPr="008A589E" w14:paraId="3B7EE859" w14:textId="77777777">
        <w:tblPrEx>
          <w:tblCellMar>
            <w:top w:w="0" w:type="dxa"/>
            <w:bottom w:w="0" w:type="dxa"/>
          </w:tblCellMar>
        </w:tblPrEx>
        <w:tc>
          <w:tcPr>
            <w:tcW w:w="1247" w:type="dxa"/>
          </w:tcPr>
          <w:p w14:paraId="511B138D" w14:textId="77777777" w:rsidR="008A589E" w:rsidRPr="008A589E" w:rsidRDefault="008A589E" w:rsidP="008A589E">
            <w:pPr>
              <w:spacing w:line="240" w:lineRule="auto"/>
              <w:jc w:val="left"/>
              <w:rPr>
                <w:rFonts w:cs="Frankruhel"/>
                <w:sz w:val="24"/>
                <w:rtl/>
              </w:rPr>
            </w:pPr>
            <w:r>
              <w:rPr>
                <w:rFonts w:cs="Times New Roman"/>
                <w:sz w:val="24"/>
                <w:rtl/>
              </w:rPr>
              <w:t xml:space="preserve">סעיף 29 </w:t>
            </w:r>
          </w:p>
        </w:tc>
        <w:tc>
          <w:tcPr>
            <w:tcW w:w="5669" w:type="dxa"/>
          </w:tcPr>
          <w:p w14:paraId="16C9E2F7" w14:textId="77777777" w:rsidR="008A589E" w:rsidRPr="008A589E" w:rsidRDefault="008A589E" w:rsidP="008A589E">
            <w:pPr>
              <w:spacing w:line="240" w:lineRule="auto"/>
              <w:jc w:val="left"/>
              <w:rPr>
                <w:rFonts w:cs="Frankruhel"/>
                <w:sz w:val="24"/>
                <w:rtl/>
              </w:rPr>
            </w:pPr>
            <w:r>
              <w:rPr>
                <w:rFonts w:cs="Times New Roman"/>
                <w:sz w:val="24"/>
                <w:rtl/>
              </w:rPr>
              <w:t>פטור</w:t>
            </w:r>
          </w:p>
        </w:tc>
        <w:tc>
          <w:tcPr>
            <w:tcW w:w="567" w:type="dxa"/>
          </w:tcPr>
          <w:p w14:paraId="5A14CFEE" w14:textId="77777777" w:rsidR="008A589E" w:rsidRPr="008A589E" w:rsidRDefault="008A589E" w:rsidP="008A589E">
            <w:pPr>
              <w:spacing w:line="240" w:lineRule="auto"/>
              <w:jc w:val="left"/>
              <w:rPr>
                <w:rStyle w:val="Hyperlink"/>
                <w:rtl/>
              </w:rPr>
            </w:pPr>
            <w:hyperlink w:anchor="Seif29" w:tooltip="פטור" w:history="1">
              <w:r w:rsidRPr="008A589E">
                <w:rPr>
                  <w:rStyle w:val="Hyperlink"/>
                </w:rPr>
                <w:t>Go</w:t>
              </w:r>
            </w:hyperlink>
          </w:p>
        </w:tc>
        <w:tc>
          <w:tcPr>
            <w:tcW w:w="850" w:type="dxa"/>
          </w:tcPr>
          <w:p w14:paraId="6B79D21F" w14:textId="77777777" w:rsidR="008A589E" w:rsidRPr="008A589E" w:rsidRDefault="008A589E" w:rsidP="008A589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A589E" w:rsidRPr="008A589E" w14:paraId="45AA3610" w14:textId="77777777">
        <w:tblPrEx>
          <w:tblCellMar>
            <w:top w:w="0" w:type="dxa"/>
            <w:bottom w:w="0" w:type="dxa"/>
          </w:tblCellMar>
        </w:tblPrEx>
        <w:tc>
          <w:tcPr>
            <w:tcW w:w="1247" w:type="dxa"/>
          </w:tcPr>
          <w:p w14:paraId="0EA46631" w14:textId="77777777" w:rsidR="008A589E" w:rsidRPr="008A589E" w:rsidRDefault="008A589E" w:rsidP="008A589E">
            <w:pPr>
              <w:spacing w:line="240" w:lineRule="auto"/>
              <w:jc w:val="left"/>
              <w:rPr>
                <w:rFonts w:cs="Frankruhel"/>
                <w:sz w:val="24"/>
                <w:rtl/>
              </w:rPr>
            </w:pPr>
            <w:r>
              <w:rPr>
                <w:rFonts w:cs="Times New Roman"/>
                <w:sz w:val="24"/>
                <w:rtl/>
              </w:rPr>
              <w:t xml:space="preserve">סעיף 30 </w:t>
            </w:r>
          </w:p>
        </w:tc>
        <w:tc>
          <w:tcPr>
            <w:tcW w:w="5669" w:type="dxa"/>
          </w:tcPr>
          <w:p w14:paraId="53F120B2" w14:textId="77777777" w:rsidR="008A589E" w:rsidRPr="008A589E" w:rsidRDefault="008A589E" w:rsidP="008A589E">
            <w:pPr>
              <w:spacing w:line="240" w:lineRule="auto"/>
              <w:jc w:val="left"/>
              <w:rPr>
                <w:rFonts w:cs="Frankruhel"/>
                <w:sz w:val="24"/>
                <w:rtl/>
              </w:rPr>
            </w:pPr>
            <w:r>
              <w:rPr>
                <w:rFonts w:cs="Times New Roman"/>
                <w:sz w:val="24"/>
                <w:rtl/>
              </w:rPr>
              <w:t>תחילה</w:t>
            </w:r>
          </w:p>
        </w:tc>
        <w:tc>
          <w:tcPr>
            <w:tcW w:w="567" w:type="dxa"/>
          </w:tcPr>
          <w:p w14:paraId="64801DA9" w14:textId="77777777" w:rsidR="008A589E" w:rsidRPr="008A589E" w:rsidRDefault="008A589E" w:rsidP="008A589E">
            <w:pPr>
              <w:spacing w:line="240" w:lineRule="auto"/>
              <w:jc w:val="left"/>
              <w:rPr>
                <w:rStyle w:val="Hyperlink"/>
                <w:rtl/>
              </w:rPr>
            </w:pPr>
            <w:hyperlink w:anchor="Seif30" w:tooltip="תחילה" w:history="1">
              <w:r w:rsidRPr="008A589E">
                <w:rPr>
                  <w:rStyle w:val="Hyperlink"/>
                </w:rPr>
                <w:t>Go</w:t>
              </w:r>
            </w:hyperlink>
          </w:p>
        </w:tc>
        <w:tc>
          <w:tcPr>
            <w:tcW w:w="850" w:type="dxa"/>
          </w:tcPr>
          <w:p w14:paraId="21FEC3CC" w14:textId="77777777" w:rsidR="008A589E" w:rsidRPr="008A589E" w:rsidRDefault="008A589E" w:rsidP="008A589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A589E" w:rsidRPr="008A589E" w14:paraId="749B700F" w14:textId="77777777">
        <w:tblPrEx>
          <w:tblCellMar>
            <w:top w:w="0" w:type="dxa"/>
            <w:bottom w:w="0" w:type="dxa"/>
          </w:tblCellMar>
        </w:tblPrEx>
        <w:tc>
          <w:tcPr>
            <w:tcW w:w="1247" w:type="dxa"/>
          </w:tcPr>
          <w:p w14:paraId="2DE8CC32" w14:textId="77777777" w:rsidR="008A589E" w:rsidRPr="008A589E" w:rsidRDefault="008A589E" w:rsidP="008A589E">
            <w:pPr>
              <w:spacing w:line="240" w:lineRule="auto"/>
              <w:jc w:val="left"/>
              <w:rPr>
                <w:rFonts w:cs="Frankruhel"/>
                <w:sz w:val="24"/>
                <w:rtl/>
              </w:rPr>
            </w:pPr>
            <w:r>
              <w:rPr>
                <w:rFonts w:cs="Times New Roman"/>
                <w:sz w:val="24"/>
                <w:rtl/>
              </w:rPr>
              <w:t xml:space="preserve">סעיף 31 </w:t>
            </w:r>
          </w:p>
        </w:tc>
        <w:tc>
          <w:tcPr>
            <w:tcW w:w="5669" w:type="dxa"/>
          </w:tcPr>
          <w:p w14:paraId="56EE5F79" w14:textId="77777777" w:rsidR="008A589E" w:rsidRPr="008A589E" w:rsidRDefault="008A589E" w:rsidP="008A589E">
            <w:pPr>
              <w:spacing w:line="240" w:lineRule="auto"/>
              <w:jc w:val="left"/>
              <w:rPr>
                <w:rFonts w:cs="Frankruhel"/>
                <w:sz w:val="24"/>
                <w:rtl/>
              </w:rPr>
            </w:pPr>
            <w:r>
              <w:rPr>
                <w:rFonts w:cs="Times New Roman"/>
                <w:sz w:val="24"/>
                <w:rtl/>
              </w:rPr>
              <w:t>הוראת מעבר</w:t>
            </w:r>
          </w:p>
        </w:tc>
        <w:tc>
          <w:tcPr>
            <w:tcW w:w="567" w:type="dxa"/>
          </w:tcPr>
          <w:p w14:paraId="11D17F79" w14:textId="77777777" w:rsidR="008A589E" w:rsidRPr="008A589E" w:rsidRDefault="008A589E" w:rsidP="008A589E">
            <w:pPr>
              <w:spacing w:line="240" w:lineRule="auto"/>
              <w:jc w:val="left"/>
              <w:rPr>
                <w:rStyle w:val="Hyperlink"/>
                <w:rtl/>
              </w:rPr>
            </w:pPr>
            <w:hyperlink w:anchor="Seif31" w:tooltip="הוראת מעבר" w:history="1">
              <w:r w:rsidRPr="008A589E">
                <w:rPr>
                  <w:rStyle w:val="Hyperlink"/>
                </w:rPr>
                <w:t>Go</w:t>
              </w:r>
            </w:hyperlink>
          </w:p>
        </w:tc>
        <w:tc>
          <w:tcPr>
            <w:tcW w:w="850" w:type="dxa"/>
          </w:tcPr>
          <w:p w14:paraId="2D14089E" w14:textId="77777777" w:rsidR="008A589E" w:rsidRPr="008A589E" w:rsidRDefault="008A589E" w:rsidP="008A589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bl>
    <w:p w14:paraId="0A26E76A" w14:textId="77777777" w:rsidR="001C7D64" w:rsidRDefault="001C7D64">
      <w:pPr>
        <w:pStyle w:val="big-header"/>
        <w:ind w:left="0" w:right="1134"/>
        <w:rPr>
          <w:rtl/>
        </w:rPr>
      </w:pPr>
    </w:p>
    <w:p w14:paraId="118879A5" w14:textId="77777777" w:rsidR="001C7D64" w:rsidRDefault="001C7D64" w:rsidP="000D5D93">
      <w:pPr>
        <w:pStyle w:val="big-header"/>
        <w:ind w:left="0" w:right="1134"/>
        <w:rPr>
          <w:rStyle w:val="default"/>
          <w:rFonts w:cs="FrankRuehl" w:hint="cs"/>
          <w:rtl/>
        </w:rPr>
      </w:pPr>
      <w:r>
        <w:rPr>
          <w:rtl/>
        </w:rPr>
        <w:br w:type="page"/>
      </w:r>
      <w:r w:rsidR="000D5D93">
        <w:rPr>
          <w:rtl/>
        </w:rPr>
        <w:lastRenderedPageBreak/>
        <w:t xml:space="preserve">תקנות </w:t>
      </w:r>
      <w:r w:rsidR="000D5D93">
        <w:rPr>
          <w:rFonts w:hint="cs"/>
          <w:rtl/>
        </w:rPr>
        <w:t>הסדרת פעילות חברות דירוג האשראי, תשע"ה-2014</w:t>
      </w:r>
      <w:r>
        <w:rPr>
          <w:rStyle w:val="default"/>
          <w:rtl/>
        </w:rPr>
        <w:footnoteReference w:customMarkFollows="1" w:id="1"/>
        <w:t>*</w:t>
      </w:r>
    </w:p>
    <w:p w14:paraId="3BAF61E5" w14:textId="77777777" w:rsidR="001C7D64" w:rsidRDefault="001C7D64" w:rsidP="0066162D">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סמכותי לפי סעיפים </w:t>
      </w:r>
      <w:r w:rsidR="0066162D">
        <w:rPr>
          <w:rStyle w:val="default"/>
          <w:rFonts w:cs="FrankRuehl" w:hint="cs"/>
          <w:rtl/>
        </w:rPr>
        <w:t xml:space="preserve">3(ב), 4(3), 45(ג), 48, 51, 52 ו-54(ג) לחוק הסדרת פעילות חברות דירוג האשראי, התשע"ד-2014 (להלן </w:t>
      </w:r>
      <w:r w:rsidR="0066162D">
        <w:rPr>
          <w:rStyle w:val="default"/>
          <w:rFonts w:cs="FrankRuehl"/>
          <w:rtl/>
        </w:rPr>
        <w:t>–</w:t>
      </w:r>
      <w:r w:rsidR="0066162D">
        <w:rPr>
          <w:rStyle w:val="default"/>
          <w:rFonts w:cs="FrankRuehl" w:hint="cs"/>
          <w:rtl/>
        </w:rPr>
        <w:t xml:space="preserve"> החוק), לפי הצעת הרשות ובאישור ועדת הכלכלה</w:t>
      </w:r>
      <w:r>
        <w:rPr>
          <w:rStyle w:val="default"/>
          <w:rFonts w:cs="FrankRuehl" w:hint="cs"/>
          <w:rtl/>
        </w:rPr>
        <w:t>, אני מתקין תקנות אלה:</w:t>
      </w:r>
    </w:p>
    <w:p w14:paraId="524B5573" w14:textId="77777777" w:rsidR="0066162D" w:rsidRPr="0066162D" w:rsidRDefault="0066162D" w:rsidP="0066162D">
      <w:pPr>
        <w:pStyle w:val="medium2-header"/>
        <w:keepLines w:val="0"/>
        <w:spacing w:before="72"/>
        <w:ind w:left="0" w:right="1134"/>
        <w:outlineLvl w:val="0"/>
        <w:rPr>
          <w:rFonts w:hint="cs"/>
          <w:noProof/>
          <w:rtl/>
        </w:rPr>
      </w:pPr>
      <w:bookmarkStart w:id="0" w:name="med0"/>
      <w:bookmarkEnd w:id="0"/>
      <w:r w:rsidRPr="0066162D">
        <w:rPr>
          <w:rFonts w:hint="cs"/>
          <w:noProof/>
          <w:rtl/>
        </w:rPr>
        <w:t>פרק א': פרשנות</w:t>
      </w:r>
    </w:p>
    <w:p w14:paraId="2F19ECA7" w14:textId="77777777" w:rsidR="001C7D64" w:rsidRDefault="001C7D64" w:rsidP="0066162D">
      <w:pPr>
        <w:pStyle w:val="P00"/>
        <w:spacing w:before="72"/>
        <w:ind w:left="0" w:right="1134"/>
        <w:rPr>
          <w:rStyle w:val="default"/>
          <w:rFonts w:cs="FrankRuehl" w:hint="cs"/>
          <w:rtl/>
        </w:rPr>
      </w:pPr>
      <w:bookmarkStart w:id="1" w:name="Seif1"/>
      <w:bookmarkEnd w:id="1"/>
      <w:r>
        <w:rPr>
          <w:lang w:val="he-IL"/>
        </w:rPr>
        <w:pict w14:anchorId="152D53BF">
          <v:rect id="_x0000_s2050" style="position:absolute;left:0;text-align:left;margin-left:473.85pt;margin-top:8.05pt;width:65.7pt;height:13.85pt;z-index:251641856" o:allowincell="f" filled="f" stroked="f" strokecolor="lime" strokeweight=".25pt">
            <v:textbox inset="0,0,0,0">
              <w:txbxContent>
                <w:p w14:paraId="0606D1F8" w14:textId="77777777" w:rsidR="004E52F8" w:rsidRDefault="004E52F8">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Fonts w:cs="Miriam"/>
          <w:rtl/>
        </w:rPr>
        <w:t>1.</w:t>
      </w:r>
      <w:r>
        <w:rPr>
          <w:rStyle w:val="big-number"/>
          <w:rFonts w:cs="Miriam"/>
          <w:rtl/>
        </w:rPr>
        <w:tab/>
      </w:r>
      <w:r w:rsidR="0066162D">
        <w:rPr>
          <w:rStyle w:val="default"/>
          <w:rFonts w:cs="FrankRuehl" w:hint="cs"/>
          <w:rtl/>
        </w:rPr>
        <w:t xml:space="preserve">בתקנות אלה </w:t>
      </w:r>
      <w:r w:rsidR="0066162D">
        <w:rPr>
          <w:rStyle w:val="default"/>
          <w:rFonts w:cs="FrankRuehl"/>
          <w:rtl/>
        </w:rPr>
        <w:t>–</w:t>
      </w:r>
    </w:p>
    <w:p w14:paraId="10988E46" w14:textId="77777777" w:rsidR="0066162D" w:rsidRDefault="0066162D" w:rsidP="0066162D">
      <w:pPr>
        <w:pStyle w:val="P00"/>
        <w:spacing w:before="72"/>
        <w:ind w:left="0" w:right="1134"/>
        <w:rPr>
          <w:rStyle w:val="default"/>
          <w:rFonts w:cs="FrankRuehl" w:hint="cs"/>
          <w:rtl/>
        </w:rPr>
      </w:pPr>
      <w:r>
        <w:rPr>
          <w:rStyle w:val="default"/>
          <w:rFonts w:cs="FrankRuehl" w:hint="cs"/>
          <w:rtl/>
        </w:rPr>
        <w:tab/>
        <w:t xml:space="preserve">"אחראי למילוי חובות" </w:t>
      </w:r>
      <w:r>
        <w:rPr>
          <w:rStyle w:val="default"/>
          <w:rFonts w:cs="FrankRuehl"/>
          <w:rtl/>
        </w:rPr>
        <w:t>–</w:t>
      </w:r>
      <w:r>
        <w:rPr>
          <w:rStyle w:val="default"/>
          <w:rFonts w:cs="FrankRuehl" w:hint="cs"/>
          <w:rtl/>
        </w:rPr>
        <w:t xml:space="preserve"> כמשמעותו בסעיף 10 לחוק;</w:t>
      </w:r>
    </w:p>
    <w:p w14:paraId="4796D178" w14:textId="77777777" w:rsidR="0066162D" w:rsidRDefault="0066162D" w:rsidP="0066162D">
      <w:pPr>
        <w:pStyle w:val="P00"/>
        <w:spacing w:before="72"/>
        <w:ind w:left="0" w:right="1134"/>
        <w:rPr>
          <w:rStyle w:val="default"/>
          <w:rFonts w:cs="FrankRuehl" w:hint="cs"/>
          <w:rtl/>
        </w:rPr>
      </w:pPr>
      <w:r>
        <w:rPr>
          <w:rStyle w:val="default"/>
          <w:rFonts w:cs="FrankRuehl" w:hint="cs"/>
          <w:rtl/>
        </w:rPr>
        <w:tab/>
        <w:t xml:space="preserve">"אתר חברת הדירוג" </w:t>
      </w:r>
      <w:r>
        <w:rPr>
          <w:rStyle w:val="default"/>
          <w:rFonts w:cs="FrankRuehl"/>
          <w:rtl/>
        </w:rPr>
        <w:t>–</w:t>
      </w:r>
      <w:r>
        <w:rPr>
          <w:rStyle w:val="default"/>
          <w:rFonts w:cs="FrankRuehl" w:hint="cs"/>
          <w:rtl/>
        </w:rPr>
        <w:t xml:space="preserve"> אתר אינטרנט שאותו תפעיל חברת הדירוג בהתאם לתקנות אלה;</w:t>
      </w:r>
    </w:p>
    <w:p w14:paraId="7FEED1B7" w14:textId="77777777" w:rsidR="0066162D" w:rsidRDefault="0066162D" w:rsidP="0066162D">
      <w:pPr>
        <w:pStyle w:val="P00"/>
        <w:spacing w:before="72"/>
        <w:ind w:left="0" w:right="1134"/>
        <w:rPr>
          <w:rStyle w:val="default"/>
          <w:rFonts w:cs="FrankRuehl" w:hint="cs"/>
          <w:rtl/>
        </w:rPr>
      </w:pPr>
      <w:r>
        <w:rPr>
          <w:rStyle w:val="default"/>
          <w:rFonts w:cs="FrankRuehl" w:hint="cs"/>
          <w:rtl/>
        </w:rPr>
        <w:tab/>
        <w:t xml:space="preserve">"בעל עניין" </w:t>
      </w:r>
      <w:r>
        <w:rPr>
          <w:rStyle w:val="default"/>
          <w:rFonts w:cs="FrankRuehl"/>
          <w:rtl/>
        </w:rPr>
        <w:t>–</w:t>
      </w:r>
      <w:r>
        <w:rPr>
          <w:rStyle w:val="default"/>
          <w:rFonts w:cs="FrankRuehl" w:hint="cs"/>
          <w:rtl/>
        </w:rPr>
        <w:t xml:space="preserve"> כהגדרת "בעל עניין", בתאגיד בחוק ניירות ערך;</w:t>
      </w:r>
    </w:p>
    <w:p w14:paraId="07F0539E" w14:textId="77777777" w:rsidR="0066162D" w:rsidRDefault="0066162D" w:rsidP="0066162D">
      <w:pPr>
        <w:pStyle w:val="P00"/>
        <w:spacing w:before="72"/>
        <w:ind w:left="0" w:right="1134"/>
        <w:rPr>
          <w:rStyle w:val="default"/>
          <w:rFonts w:cs="FrankRuehl" w:hint="cs"/>
          <w:rtl/>
        </w:rPr>
      </w:pPr>
      <w:r>
        <w:rPr>
          <w:rStyle w:val="default"/>
          <w:rFonts w:cs="FrankRuehl" w:hint="cs"/>
          <w:rtl/>
        </w:rPr>
        <w:tab/>
        <w:t xml:space="preserve">"דירקטור חליף" </w:t>
      </w:r>
      <w:r>
        <w:rPr>
          <w:rStyle w:val="default"/>
          <w:rFonts w:cs="FrankRuehl"/>
          <w:rtl/>
        </w:rPr>
        <w:t>–</w:t>
      </w:r>
      <w:r>
        <w:rPr>
          <w:rStyle w:val="default"/>
          <w:rFonts w:cs="FrankRuehl" w:hint="cs"/>
          <w:rtl/>
        </w:rPr>
        <w:t xml:space="preserve"> כמשמעותו בסעיף 237 לחוק החברות;</w:t>
      </w:r>
    </w:p>
    <w:p w14:paraId="29C48ADF" w14:textId="77777777" w:rsidR="0066162D" w:rsidRDefault="0066162D" w:rsidP="0066162D">
      <w:pPr>
        <w:pStyle w:val="P00"/>
        <w:spacing w:before="72"/>
        <w:ind w:left="0" w:right="1134"/>
        <w:rPr>
          <w:rStyle w:val="default"/>
          <w:rFonts w:cs="FrankRuehl" w:hint="cs"/>
          <w:rtl/>
        </w:rPr>
      </w:pPr>
      <w:r>
        <w:rPr>
          <w:rStyle w:val="default"/>
          <w:rFonts w:cs="FrankRuehl" w:hint="cs"/>
          <w:rtl/>
        </w:rPr>
        <w:tab/>
        <w:t xml:space="preserve">"ועדת דירוג" </w:t>
      </w:r>
      <w:r>
        <w:rPr>
          <w:rStyle w:val="default"/>
          <w:rFonts w:cs="FrankRuehl"/>
          <w:rtl/>
        </w:rPr>
        <w:t>–</w:t>
      </w:r>
      <w:r>
        <w:rPr>
          <w:rStyle w:val="default"/>
          <w:rFonts w:cs="FrankRuehl" w:hint="cs"/>
          <w:rtl/>
        </w:rPr>
        <w:t xml:space="preserve"> כמשמעותה בסעיף 14 לחוק;</w:t>
      </w:r>
    </w:p>
    <w:p w14:paraId="741068DF" w14:textId="77777777" w:rsidR="0066162D" w:rsidRDefault="0066162D" w:rsidP="0066162D">
      <w:pPr>
        <w:pStyle w:val="P00"/>
        <w:spacing w:before="72"/>
        <w:ind w:left="0" w:right="1134"/>
        <w:rPr>
          <w:rStyle w:val="default"/>
          <w:rFonts w:cs="FrankRuehl" w:hint="cs"/>
          <w:rtl/>
        </w:rPr>
      </w:pPr>
      <w:r>
        <w:rPr>
          <w:rStyle w:val="default"/>
          <w:rFonts w:cs="FrankRuehl" w:hint="cs"/>
          <w:rtl/>
        </w:rPr>
        <w:tab/>
        <w:t xml:space="preserve">"חברה-בת" </w:t>
      </w:r>
      <w:r>
        <w:rPr>
          <w:rStyle w:val="default"/>
          <w:rFonts w:cs="FrankRuehl"/>
          <w:rtl/>
        </w:rPr>
        <w:t>–</w:t>
      </w:r>
      <w:r>
        <w:rPr>
          <w:rStyle w:val="default"/>
          <w:rFonts w:cs="FrankRuehl" w:hint="cs"/>
          <w:rtl/>
        </w:rPr>
        <w:t xml:space="preserve"> כהגדרתה בחוק ניירות ערך;</w:t>
      </w:r>
    </w:p>
    <w:p w14:paraId="34942760" w14:textId="77777777" w:rsidR="0066162D" w:rsidRDefault="0066162D" w:rsidP="0066162D">
      <w:pPr>
        <w:pStyle w:val="P00"/>
        <w:spacing w:before="72"/>
        <w:ind w:left="0" w:right="1134"/>
        <w:rPr>
          <w:rStyle w:val="default"/>
          <w:rFonts w:cs="FrankRuehl" w:hint="cs"/>
          <w:rtl/>
        </w:rPr>
      </w:pPr>
      <w:r>
        <w:rPr>
          <w:rStyle w:val="default"/>
          <w:rFonts w:cs="FrankRuehl" w:hint="cs"/>
          <w:rtl/>
        </w:rPr>
        <w:tab/>
        <w:t xml:space="preserve">"חברה קשורה" </w:t>
      </w:r>
      <w:r>
        <w:rPr>
          <w:rStyle w:val="default"/>
          <w:rFonts w:cs="FrankRuehl"/>
          <w:rtl/>
        </w:rPr>
        <w:t>–</w:t>
      </w:r>
      <w:r>
        <w:rPr>
          <w:rStyle w:val="default"/>
          <w:rFonts w:cs="FrankRuehl" w:hint="cs"/>
          <w:rtl/>
        </w:rPr>
        <w:t xml:space="preserve"> כהגדרתה בתקנות דוחות תקופתיים ומיידיים;</w:t>
      </w:r>
    </w:p>
    <w:p w14:paraId="32B76B29" w14:textId="77777777" w:rsidR="0066162D" w:rsidRDefault="0066162D" w:rsidP="0066162D">
      <w:pPr>
        <w:pStyle w:val="P00"/>
        <w:spacing w:before="72"/>
        <w:ind w:left="0" w:right="1134"/>
        <w:rPr>
          <w:rStyle w:val="default"/>
          <w:rFonts w:cs="FrankRuehl" w:hint="cs"/>
          <w:rtl/>
        </w:rPr>
      </w:pPr>
      <w:r>
        <w:rPr>
          <w:rStyle w:val="default"/>
          <w:rFonts w:cs="FrankRuehl" w:hint="cs"/>
          <w:rtl/>
        </w:rPr>
        <w:tab/>
        <w:t xml:space="preserve">"חברת חוץ", "מען", "רשם החברות" </w:t>
      </w:r>
      <w:r>
        <w:rPr>
          <w:rStyle w:val="default"/>
          <w:rFonts w:cs="FrankRuehl"/>
          <w:rtl/>
        </w:rPr>
        <w:t>–</w:t>
      </w:r>
      <w:r>
        <w:rPr>
          <w:rStyle w:val="default"/>
          <w:rFonts w:cs="FrankRuehl" w:hint="cs"/>
          <w:rtl/>
        </w:rPr>
        <w:t xml:space="preserve"> כהגדרתם בחוק החברות;</w:t>
      </w:r>
    </w:p>
    <w:p w14:paraId="4196E334" w14:textId="77777777" w:rsidR="0066162D" w:rsidRDefault="0066162D" w:rsidP="0066162D">
      <w:pPr>
        <w:pStyle w:val="P00"/>
        <w:spacing w:before="72"/>
        <w:ind w:left="0" w:right="1134"/>
        <w:rPr>
          <w:rStyle w:val="default"/>
          <w:rFonts w:cs="FrankRuehl" w:hint="cs"/>
          <w:rtl/>
        </w:rPr>
      </w:pPr>
      <w:r>
        <w:rPr>
          <w:rStyle w:val="default"/>
          <w:rFonts w:cs="FrankRuehl" w:hint="cs"/>
          <w:rtl/>
        </w:rPr>
        <w:tab/>
        <w:t xml:space="preserve">"מסמך" </w:t>
      </w:r>
      <w:r>
        <w:rPr>
          <w:rStyle w:val="default"/>
          <w:rFonts w:cs="FrankRuehl"/>
          <w:rtl/>
        </w:rPr>
        <w:t>–</w:t>
      </w:r>
      <w:r>
        <w:rPr>
          <w:rStyle w:val="default"/>
          <w:rFonts w:cs="FrankRuehl" w:hint="cs"/>
          <w:rtl/>
        </w:rPr>
        <w:t xml:space="preserve"> מסך אלקטרוני כהגדרתו בחוק חתימה אלקטרונית, התשס"א-2001, לרבות סריקה ממוחשבת כהגדרתה בסעיף 3א לתקנות העדות (העתקים וצילומים), התש"ל-1969;</w:t>
      </w:r>
    </w:p>
    <w:p w14:paraId="54971D87" w14:textId="77777777" w:rsidR="0066162D" w:rsidRDefault="0066162D" w:rsidP="0066162D">
      <w:pPr>
        <w:pStyle w:val="P00"/>
        <w:spacing w:before="72"/>
        <w:ind w:left="0" w:right="1134"/>
        <w:rPr>
          <w:rStyle w:val="default"/>
          <w:rFonts w:cs="FrankRuehl" w:hint="cs"/>
          <w:rtl/>
        </w:rPr>
      </w:pPr>
      <w:r>
        <w:rPr>
          <w:rStyle w:val="default"/>
          <w:rFonts w:cs="FrankRuehl" w:hint="cs"/>
          <w:rtl/>
        </w:rPr>
        <w:tab/>
        <w:t xml:space="preserve">"ניגוד עניינים" </w:t>
      </w:r>
      <w:r>
        <w:rPr>
          <w:rStyle w:val="default"/>
          <w:rFonts w:cs="FrankRuehl"/>
          <w:rtl/>
        </w:rPr>
        <w:t>–</w:t>
      </w:r>
      <w:r>
        <w:rPr>
          <w:rStyle w:val="default"/>
          <w:rFonts w:cs="FrankRuehl" w:hint="cs"/>
          <w:rtl/>
        </w:rPr>
        <w:t xml:space="preserve"> כמשמעותו בפרק ה' לחוק;</w:t>
      </w:r>
    </w:p>
    <w:p w14:paraId="4454A380" w14:textId="77777777" w:rsidR="0066162D" w:rsidRDefault="0066162D" w:rsidP="0066162D">
      <w:pPr>
        <w:pStyle w:val="P00"/>
        <w:spacing w:before="72"/>
        <w:ind w:left="0" w:right="1134"/>
        <w:rPr>
          <w:rStyle w:val="default"/>
          <w:rFonts w:cs="FrankRuehl" w:hint="cs"/>
          <w:rtl/>
        </w:rPr>
      </w:pPr>
      <w:r>
        <w:rPr>
          <w:rStyle w:val="default"/>
          <w:rFonts w:cs="FrankRuehl" w:hint="cs"/>
          <w:rtl/>
        </w:rPr>
        <w:tab/>
        <w:t xml:space="preserve">"עדכון הדירוג" </w:t>
      </w:r>
      <w:r>
        <w:rPr>
          <w:rStyle w:val="default"/>
          <w:rFonts w:cs="FrankRuehl"/>
          <w:rtl/>
        </w:rPr>
        <w:t>–</w:t>
      </w:r>
      <w:r>
        <w:rPr>
          <w:rStyle w:val="default"/>
          <w:rFonts w:cs="FrankRuehl" w:hint="cs"/>
          <w:rtl/>
        </w:rPr>
        <w:t xml:space="preserve"> כמשמעותו בסעיף 15 לחוק;</w:t>
      </w:r>
    </w:p>
    <w:p w14:paraId="7E114F12" w14:textId="77777777" w:rsidR="0066162D" w:rsidRDefault="0066162D" w:rsidP="0066162D">
      <w:pPr>
        <w:pStyle w:val="P00"/>
        <w:spacing w:before="72"/>
        <w:ind w:left="0" w:right="1134"/>
        <w:rPr>
          <w:rStyle w:val="default"/>
          <w:rFonts w:cs="FrankRuehl" w:hint="cs"/>
          <w:rtl/>
        </w:rPr>
      </w:pPr>
      <w:r>
        <w:rPr>
          <w:rStyle w:val="default"/>
          <w:rFonts w:cs="FrankRuehl" w:hint="cs"/>
          <w:rtl/>
        </w:rPr>
        <w:tab/>
        <w:t xml:space="preserve">"תקנות דוחות תקופתיים ומיידיים" </w:t>
      </w:r>
      <w:r>
        <w:rPr>
          <w:rStyle w:val="default"/>
          <w:rFonts w:cs="FrankRuehl"/>
          <w:rtl/>
        </w:rPr>
        <w:t>–</w:t>
      </w:r>
      <w:r>
        <w:rPr>
          <w:rStyle w:val="default"/>
          <w:rFonts w:cs="FrankRuehl" w:hint="cs"/>
          <w:rtl/>
        </w:rPr>
        <w:t xml:space="preserve"> תקנות ניירות ערך (דוחות תקופתיים ומיידיים), התש"ל-1970;</w:t>
      </w:r>
    </w:p>
    <w:p w14:paraId="7913631E" w14:textId="77777777" w:rsidR="0066162D" w:rsidRDefault="0066162D" w:rsidP="0066162D">
      <w:pPr>
        <w:pStyle w:val="P00"/>
        <w:spacing w:before="72"/>
        <w:ind w:left="0" w:right="1134"/>
        <w:rPr>
          <w:rStyle w:val="default"/>
          <w:rFonts w:cs="FrankRuehl" w:hint="cs"/>
          <w:rtl/>
        </w:rPr>
      </w:pPr>
      <w:r>
        <w:rPr>
          <w:rStyle w:val="default"/>
          <w:rFonts w:cs="FrankRuehl" w:hint="cs"/>
          <w:rtl/>
        </w:rPr>
        <w:tab/>
        <w:t xml:space="preserve">"תקנות דיווח אלקטרוני" </w:t>
      </w:r>
      <w:r>
        <w:rPr>
          <w:rStyle w:val="default"/>
          <w:rFonts w:cs="FrankRuehl"/>
          <w:rtl/>
        </w:rPr>
        <w:t>–</w:t>
      </w:r>
      <w:r>
        <w:rPr>
          <w:rStyle w:val="default"/>
          <w:rFonts w:cs="FrankRuehl" w:hint="cs"/>
          <w:rtl/>
        </w:rPr>
        <w:t xml:space="preserve"> תקנות ניירות ערך (חתימה ודיווח אלקטרוני), התשס"ג-2003.</w:t>
      </w:r>
    </w:p>
    <w:p w14:paraId="77CE6038" w14:textId="77777777" w:rsidR="0066162D" w:rsidRPr="0066162D" w:rsidRDefault="0066162D" w:rsidP="0066162D">
      <w:pPr>
        <w:pStyle w:val="medium2-header"/>
        <w:keepLines w:val="0"/>
        <w:spacing w:before="72"/>
        <w:ind w:left="0" w:right="1134"/>
        <w:outlineLvl w:val="0"/>
        <w:rPr>
          <w:rFonts w:hint="cs"/>
          <w:noProof/>
          <w:rtl/>
        </w:rPr>
      </w:pPr>
      <w:bookmarkStart w:id="2" w:name="med1"/>
      <w:bookmarkEnd w:id="2"/>
      <w:r w:rsidRPr="0066162D">
        <w:rPr>
          <w:rFonts w:hint="cs"/>
          <w:noProof/>
          <w:rtl/>
        </w:rPr>
        <w:t>פרק ב': בקשת רישום</w:t>
      </w:r>
    </w:p>
    <w:p w14:paraId="434E3AF5" w14:textId="77777777" w:rsidR="001C7D64" w:rsidRDefault="001C7D64" w:rsidP="0066162D">
      <w:pPr>
        <w:pStyle w:val="P00"/>
        <w:spacing w:before="72"/>
        <w:ind w:left="0" w:right="1134"/>
        <w:rPr>
          <w:rStyle w:val="default"/>
          <w:rFonts w:cs="FrankRuehl" w:hint="cs"/>
          <w:rtl/>
        </w:rPr>
      </w:pPr>
      <w:bookmarkStart w:id="3" w:name="Seif2"/>
      <w:bookmarkEnd w:id="3"/>
      <w:r>
        <w:rPr>
          <w:lang w:val="he-IL"/>
        </w:rPr>
        <w:pict w14:anchorId="06F28195">
          <v:rect id="_x0000_s2051" style="position:absolute;left:0;text-align:left;margin-left:464.5pt;margin-top:8.05pt;width:75.05pt;height:21.65pt;z-index:251642880" o:allowincell="f" filled="f" stroked="f" strokecolor="lime" strokeweight=".25pt">
            <v:textbox inset="0,0,0,0">
              <w:txbxContent>
                <w:p w14:paraId="17923F3F" w14:textId="77777777" w:rsidR="004E52F8" w:rsidRDefault="004E52F8">
                  <w:pPr>
                    <w:spacing w:line="160" w:lineRule="exact"/>
                    <w:jc w:val="left"/>
                    <w:rPr>
                      <w:rFonts w:cs="Miriam" w:hint="cs"/>
                      <w:noProof/>
                      <w:szCs w:val="18"/>
                      <w:rtl/>
                    </w:rPr>
                  </w:pPr>
                  <w:r>
                    <w:rPr>
                      <w:rFonts w:cs="Miriam" w:hint="cs"/>
                      <w:szCs w:val="18"/>
                      <w:rtl/>
                    </w:rPr>
                    <w:t>מסמכים נדרשים לרישום חברת דירוג</w:t>
                  </w:r>
                </w:p>
              </w:txbxContent>
            </v:textbox>
            <w10:anchorlock/>
          </v:rect>
        </w:pict>
      </w:r>
      <w:r>
        <w:rPr>
          <w:rStyle w:val="big-number"/>
          <w:rFonts w:cs="Miriam"/>
          <w:rtl/>
        </w:rPr>
        <w:t>2</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66162D">
        <w:rPr>
          <w:rStyle w:val="default"/>
          <w:rFonts w:cs="FrankRuehl" w:hint="cs"/>
          <w:rtl/>
        </w:rPr>
        <w:t xml:space="preserve">חברה המבקשת להירשם לפי סעיף 3 לחוק (להלן </w:t>
      </w:r>
      <w:r w:rsidR="0066162D">
        <w:rPr>
          <w:rStyle w:val="default"/>
          <w:rFonts w:cs="FrankRuehl"/>
          <w:rtl/>
        </w:rPr>
        <w:t>–</w:t>
      </w:r>
      <w:r w:rsidR="0066162D">
        <w:rPr>
          <w:rStyle w:val="default"/>
          <w:rFonts w:cs="FrankRuehl" w:hint="cs"/>
          <w:rtl/>
        </w:rPr>
        <w:t xml:space="preserve"> המבקשת) תגיש לרשות, לצורך רישומה, בקשה שייכללו בה או יצורפו אליה פרטים ואישורים כמפורט להלן:</w:t>
      </w:r>
    </w:p>
    <w:p w14:paraId="2B389129" w14:textId="77777777" w:rsidR="0066162D" w:rsidRDefault="0066162D" w:rsidP="0066162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שמה המלא של המבקשת ומספרה ברשם החברות; במבקשת הרשומה כחברת חוץ יובאו מקום ההתאגדות של המבקשת ומספרה המזהה במקום ההתאגדות;</w:t>
      </w:r>
    </w:p>
    <w:p w14:paraId="3425A8AA" w14:textId="77777777" w:rsidR="0066162D" w:rsidRDefault="0066162D" w:rsidP="0066162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אישורים בנוגע לעמידתה בתנאים לרישום הנדרשים לפי סעיף 4 לחוק;</w:t>
      </w:r>
    </w:p>
    <w:p w14:paraId="23C44246" w14:textId="77777777" w:rsidR="0066162D" w:rsidRDefault="0066162D" w:rsidP="0066162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העתקים של מסמכי ההתאגדות של המבקשת הכוללים את תעודת ההתאגדות של המבקשת, תזכירי המבקשת, אם קיים, ותקנונה כתוקפם ביום הגשת הבקשה; בחברה הרשומה כחברת חוץ יוגשו גם מסמכים המעידים על כך;</w:t>
      </w:r>
    </w:p>
    <w:p w14:paraId="3B2F39F7" w14:textId="77777777" w:rsidR="0066162D" w:rsidRDefault="0066162D" w:rsidP="0066162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מען משרדה הרשום של המבקשת בישראל לרבות מען להמצאת כתבי בי-דין;</w:t>
      </w:r>
    </w:p>
    <w:p w14:paraId="1DCF9DF6" w14:textId="77777777" w:rsidR="0066162D" w:rsidRDefault="0066162D" w:rsidP="0066162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לגבי כל אחד מן הדירקטורים והדירקטורים החליפיים אם קיימים, של המבקשת, יפורטו פרטים אלה:</w:t>
      </w:r>
    </w:p>
    <w:p w14:paraId="40EBA90E" w14:textId="77777777" w:rsidR="0066162D" w:rsidRDefault="0066162D" w:rsidP="0066162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שמו;</w:t>
      </w:r>
    </w:p>
    <w:p w14:paraId="2BC14AE4" w14:textId="77777777" w:rsidR="0066162D" w:rsidRDefault="0066162D" w:rsidP="0066162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מספר הזיהוי שלו;</w:t>
      </w:r>
    </w:p>
    <w:p w14:paraId="3162C746" w14:textId="77777777" w:rsidR="0066162D" w:rsidRDefault="0066162D" w:rsidP="0066162D">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תאריך הלידה שלו;</w:t>
      </w:r>
    </w:p>
    <w:p w14:paraId="358395FB" w14:textId="77777777" w:rsidR="0066162D" w:rsidRDefault="0066162D" w:rsidP="0066162D">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מענו להמצאת כתבי בי-דין;</w:t>
      </w:r>
    </w:p>
    <w:p w14:paraId="141D97F3" w14:textId="77777777" w:rsidR="0066162D" w:rsidRDefault="0066162D" w:rsidP="0066162D">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הנתינות שלו;</w:t>
      </w:r>
    </w:p>
    <w:p w14:paraId="4E5B0FFB" w14:textId="77777777" w:rsidR="0066162D" w:rsidRDefault="0066162D" w:rsidP="0066162D">
      <w:pPr>
        <w:pStyle w:val="P00"/>
        <w:spacing w:before="72"/>
        <w:ind w:left="1474" w:right="1134"/>
        <w:rPr>
          <w:rStyle w:val="default"/>
          <w:rFonts w:cs="FrankRuehl" w:hint="cs"/>
          <w:rtl/>
        </w:rPr>
      </w:pPr>
      <w:r>
        <w:rPr>
          <w:rStyle w:val="default"/>
          <w:rFonts w:cs="FrankRuehl" w:hint="cs"/>
          <w:rtl/>
        </w:rPr>
        <w:t>(ו)</w:t>
      </w:r>
      <w:r>
        <w:rPr>
          <w:rStyle w:val="default"/>
          <w:rFonts w:cs="FrankRuehl" w:hint="cs"/>
          <w:rtl/>
        </w:rPr>
        <w:tab/>
        <w:t>תפקידו בדירקטוריון וחברותו בוועדה או בוועדות של הדירקטוריון;</w:t>
      </w:r>
    </w:p>
    <w:p w14:paraId="1680EDB2" w14:textId="77777777" w:rsidR="0066162D" w:rsidRDefault="0066162D" w:rsidP="0066162D">
      <w:pPr>
        <w:pStyle w:val="P00"/>
        <w:spacing w:before="72"/>
        <w:ind w:left="1474" w:right="1134"/>
        <w:rPr>
          <w:rStyle w:val="default"/>
          <w:rFonts w:cs="FrankRuehl" w:hint="cs"/>
          <w:rtl/>
        </w:rPr>
      </w:pPr>
      <w:r>
        <w:rPr>
          <w:rStyle w:val="default"/>
          <w:rFonts w:cs="FrankRuehl" w:hint="cs"/>
          <w:rtl/>
        </w:rPr>
        <w:t>(ז)</w:t>
      </w:r>
      <w:r>
        <w:rPr>
          <w:rStyle w:val="default"/>
          <w:rFonts w:cs="FrankRuehl" w:hint="cs"/>
          <w:rtl/>
        </w:rPr>
        <w:tab/>
        <w:t>אם הוא דירקטור חיצוני כהגדרתו בחוק החברות, אם הוא בעל מומחיות פיננסית כמשמעותו בסעיף 240(א1) לחוק החברות והאם חברת הדירוג רואה אותו כדירקטור בעל מומחיות פיננסית לצורך עמידה בשיעור המזערי לפי סעיף 8(ב) לחוק;</w:t>
      </w:r>
    </w:p>
    <w:p w14:paraId="6B2B9383" w14:textId="77777777" w:rsidR="0066162D" w:rsidRDefault="0066162D" w:rsidP="0066162D">
      <w:pPr>
        <w:pStyle w:val="P00"/>
        <w:spacing w:before="72"/>
        <w:ind w:left="1474" w:right="1134"/>
        <w:rPr>
          <w:rStyle w:val="default"/>
          <w:rFonts w:cs="FrankRuehl" w:hint="cs"/>
          <w:rtl/>
        </w:rPr>
      </w:pPr>
      <w:r>
        <w:rPr>
          <w:rStyle w:val="default"/>
          <w:rFonts w:cs="FrankRuehl" w:hint="cs"/>
          <w:rtl/>
        </w:rPr>
        <w:t>(ח)</w:t>
      </w:r>
      <w:r>
        <w:rPr>
          <w:rStyle w:val="default"/>
          <w:rFonts w:cs="FrankRuehl" w:hint="cs"/>
          <w:rtl/>
        </w:rPr>
        <w:tab/>
        <w:t xml:space="preserve">אם הוא עובד של חברת הדירוג, של חברה קשורה אליה או של בעל עניין בה </w:t>
      </w:r>
      <w:r>
        <w:rPr>
          <w:rStyle w:val="default"/>
          <w:rFonts w:cs="FrankRuehl"/>
          <w:rtl/>
        </w:rPr>
        <w:t>–</w:t>
      </w:r>
      <w:r>
        <w:rPr>
          <w:rStyle w:val="default"/>
          <w:rFonts w:cs="FrankRuehl" w:hint="cs"/>
          <w:rtl/>
        </w:rPr>
        <w:t xml:space="preserve"> התפקיד או התפקידים שהוא ממלא כאמור;</w:t>
      </w:r>
    </w:p>
    <w:p w14:paraId="01C6FE3B" w14:textId="77777777" w:rsidR="0066162D" w:rsidRDefault="0066162D" w:rsidP="0066162D">
      <w:pPr>
        <w:pStyle w:val="P00"/>
        <w:spacing w:before="72"/>
        <w:ind w:left="1474" w:right="1134"/>
        <w:rPr>
          <w:rStyle w:val="default"/>
          <w:rFonts w:cs="FrankRuehl" w:hint="cs"/>
          <w:rtl/>
        </w:rPr>
      </w:pPr>
      <w:r>
        <w:rPr>
          <w:rStyle w:val="default"/>
          <w:rFonts w:cs="FrankRuehl" w:hint="cs"/>
          <w:rtl/>
        </w:rPr>
        <w:t>(ט)</w:t>
      </w:r>
      <w:r>
        <w:rPr>
          <w:rStyle w:val="default"/>
          <w:rFonts w:cs="FrankRuehl" w:hint="cs"/>
          <w:rtl/>
        </w:rPr>
        <w:tab/>
        <w:t>התאריך שבו החל לשמש דירקטור של חברת הדירוג;</w:t>
      </w:r>
    </w:p>
    <w:p w14:paraId="4A13D7CD" w14:textId="77777777" w:rsidR="0066162D" w:rsidRDefault="0066162D" w:rsidP="0066162D">
      <w:pPr>
        <w:pStyle w:val="P00"/>
        <w:spacing w:before="72"/>
        <w:ind w:left="1474" w:right="1134"/>
        <w:rPr>
          <w:rStyle w:val="default"/>
          <w:rFonts w:cs="FrankRuehl" w:hint="cs"/>
          <w:rtl/>
        </w:rPr>
      </w:pPr>
      <w:r>
        <w:rPr>
          <w:rStyle w:val="default"/>
          <w:rFonts w:cs="FrankRuehl" w:hint="cs"/>
          <w:rtl/>
        </w:rPr>
        <w:t>(י)</w:t>
      </w:r>
      <w:r>
        <w:rPr>
          <w:rStyle w:val="default"/>
          <w:rFonts w:cs="FrankRuehl" w:hint="cs"/>
          <w:rtl/>
        </w:rPr>
        <w:tab/>
        <w:t>השכלתו ועיסוקיו בחמש השנים האחרונות, תוך פירוט התאגידים שבהם הוא משמש דירקטור; בפירוט השכלתו יצוינו המקצועות או התחומים שבהם נרכשה ההשכלה, המוסד שבו נרכשה והתואר האקדמי או התעודה המקצועית שהוא מחזיק בהם;</w:t>
      </w:r>
    </w:p>
    <w:p w14:paraId="764AC06B" w14:textId="77777777" w:rsidR="0066162D" w:rsidRDefault="0066162D" w:rsidP="0066162D">
      <w:pPr>
        <w:pStyle w:val="P00"/>
        <w:spacing w:before="72"/>
        <w:ind w:left="1474" w:right="1134"/>
        <w:rPr>
          <w:rStyle w:val="default"/>
          <w:rFonts w:cs="FrankRuehl" w:hint="cs"/>
          <w:rtl/>
        </w:rPr>
      </w:pPr>
      <w:r>
        <w:rPr>
          <w:rStyle w:val="default"/>
          <w:rFonts w:cs="FrankRuehl" w:hint="cs"/>
          <w:rtl/>
        </w:rPr>
        <w:t>(יא)</w:t>
      </w:r>
      <w:r>
        <w:rPr>
          <w:rStyle w:val="default"/>
          <w:rFonts w:cs="FrankRuehl" w:hint="cs"/>
          <w:rtl/>
        </w:rPr>
        <w:tab/>
        <w:t>קשריו העסקיים בחמש השנים האחרונות בישראל או מחוץ לישראל; כמו כן יצוינו שמות של תאגידים אחרים שבהם שימש נושא משרה בכירה בחמש השנים האחרונות;</w:t>
      </w:r>
    </w:p>
    <w:p w14:paraId="2CC4BDC3" w14:textId="77777777" w:rsidR="0066162D" w:rsidRDefault="0066162D" w:rsidP="0066162D">
      <w:pPr>
        <w:pStyle w:val="P00"/>
        <w:spacing w:before="72"/>
        <w:ind w:left="1474" w:right="1134"/>
        <w:rPr>
          <w:rStyle w:val="default"/>
          <w:rFonts w:cs="FrankRuehl" w:hint="cs"/>
          <w:rtl/>
        </w:rPr>
      </w:pPr>
      <w:r>
        <w:rPr>
          <w:rStyle w:val="default"/>
          <w:rFonts w:cs="FrankRuehl" w:hint="cs"/>
          <w:rtl/>
        </w:rPr>
        <w:t>(יב)</w:t>
      </w:r>
      <w:r>
        <w:rPr>
          <w:rStyle w:val="default"/>
          <w:rFonts w:cs="FrankRuehl" w:hint="cs"/>
          <w:rtl/>
        </w:rPr>
        <w:tab/>
        <w:t>אם הוא, לפי מיטב ידיעת חברת הדירוג והדירקטורים שלה, בן משפחה של בעל עניין אחר בחברת הדירוג, בציון הפרטים;</w:t>
      </w:r>
    </w:p>
    <w:p w14:paraId="12B0A31B" w14:textId="77777777" w:rsidR="0066162D" w:rsidRDefault="0066162D" w:rsidP="0066162D">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לגבי דירקטור או דירקטור חליף שהוא תאגיד (להלן </w:t>
      </w:r>
      <w:r>
        <w:rPr>
          <w:rStyle w:val="default"/>
          <w:rFonts w:cs="FrankRuehl"/>
          <w:rtl/>
        </w:rPr>
        <w:t>–</w:t>
      </w:r>
      <w:r>
        <w:rPr>
          <w:rStyle w:val="default"/>
          <w:rFonts w:cs="FrankRuehl" w:hint="cs"/>
          <w:rtl/>
        </w:rPr>
        <w:t xml:space="preserve"> תאגיד מכהן), יצוינו, נוסף על האמור בפסקה (5), פרטים אלה:</w:t>
      </w:r>
    </w:p>
    <w:p w14:paraId="1D6DFE4E" w14:textId="77777777" w:rsidR="0066162D" w:rsidRDefault="0066162D" w:rsidP="0066162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שם בעל השליטה בתאגיד המכהן;</w:t>
      </w:r>
    </w:p>
    <w:p w14:paraId="1FC1B25B" w14:textId="77777777" w:rsidR="0066162D" w:rsidRDefault="0066162D" w:rsidP="0066162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מקום התאגדות התאגיד המכהן ומספרו המזהה במקום הרישום;</w:t>
      </w:r>
    </w:p>
    <w:p w14:paraId="64E4137D" w14:textId="77777777" w:rsidR="0066162D" w:rsidRDefault="0066162D" w:rsidP="0066162D">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אם התאגיד המכהן הוא חברה קשורה לחברת הדירוג, תוך פירוט העובדות הנוגעות לעניין;</w:t>
      </w:r>
    </w:p>
    <w:p w14:paraId="1CCC98B9" w14:textId="77777777" w:rsidR="0066162D" w:rsidRDefault="0066162D" w:rsidP="0066162D">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אם בעל השליטה בתאגיד המכהן הוא בן משפחה של בעל עניין בחברת הדירוג, תוך פירוט הקרבה;</w:t>
      </w:r>
    </w:p>
    <w:p w14:paraId="700BC3C7" w14:textId="77777777" w:rsidR="0066162D" w:rsidRDefault="0066162D" w:rsidP="0066162D">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שמות בעלי העניין בתאגיד המכהן שהם בעלי עניין בחברת הדירוג;</w:t>
      </w:r>
    </w:p>
    <w:p w14:paraId="0E628994" w14:textId="77777777" w:rsidR="0066162D" w:rsidRDefault="0066162D" w:rsidP="0066162D">
      <w:pPr>
        <w:pStyle w:val="P00"/>
        <w:spacing w:before="72"/>
        <w:ind w:left="1474" w:right="1134"/>
        <w:rPr>
          <w:rStyle w:val="default"/>
          <w:rFonts w:cs="FrankRuehl" w:hint="cs"/>
          <w:rtl/>
        </w:rPr>
      </w:pPr>
      <w:r>
        <w:rPr>
          <w:rStyle w:val="default"/>
          <w:rFonts w:cs="FrankRuehl" w:hint="cs"/>
          <w:rtl/>
        </w:rPr>
        <w:t>(ו)</w:t>
      </w:r>
      <w:r>
        <w:rPr>
          <w:rStyle w:val="default"/>
          <w:rFonts w:cs="FrankRuehl" w:hint="cs"/>
          <w:rtl/>
        </w:rPr>
        <w:tab/>
        <w:t>שמו של היחיד המכהן מטעם התאגיד המכהן, לרבות הפרטים לגביו כנדרש בפסקה (5);</w:t>
      </w:r>
    </w:p>
    <w:p w14:paraId="7544B5F9" w14:textId="77777777" w:rsidR="0066162D" w:rsidRDefault="0066162D" w:rsidP="0066162D">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הצהרת הדירקטורים החיצוניים לפי סעיף 239(ה) לחוק החברות;</w:t>
      </w:r>
    </w:p>
    <w:p w14:paraId="68060F09" w14:textId="77777777" w:rsidR="0066162D" w:rsidRDefault="0066162D" w:rsidP="0066162D">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 xml:space="preserve">לגבי כל אחד מנושאי משרה בכירה של המבקשת, שפרטים לגביו לא הובאו לפי פסקאות (5) ו-(6), יצוינו </w:t>
      </w:r>
      <w:r>
        <w:rPr>
          <w:rStyle w:val="default"/>
          <w:rFonts w:cs="FrankRuehl"/>
          <w:rtl/>
        </w:rPr>
        <w:t>–</w:t>
      </w:r>
    </w:p>
    <w:p w14:paraId="4B7BB698" w14:textId="77777777" w:rsidR="0066162D" w:rsidRDefault="0066162D" w:rsidP="00A93FE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שמו;</w:t>
      </w:r>
    </w:p>
    <w:p w14:paraId="6418B564" w14:textId="77777777" w:rsidR="0066162D" w:rsidRDefault="0066162D" w:rsidP="00A93FE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מספר הזיהוי שלו;</w:t>
      </w:r>
    </w:p>
    <w:p w14:paraId="22F3A4CE" w14:textId="77777777" w:rsidR="0066162D" w:rsidRDefault="0066162D" w:rsidP="00A93FE6">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תאריך הלידה שלו;</w:t>
      </w:r>
    </w:p>
    <w:p w14:paraId="780646C1" w14:textId="77777777" w:rsidR="0066162D" w:rsidRDefault="0066162D" w:rsidP="00A93FE6">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תאריך תחילת הכהונה;</w:t>
      </w:r>
    </w:p>
    <w:p w14:paraId="23D544BD" w14:textId="77777777" w:rsidR="0066162D" w:rsidRDefault="0066162D" w:rsidP="00A93FE6">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 xml:space="preserve">התפקיד שהוא ממלא במבקשת, בחברה הקושרה אליה או בבעל עניין בה; אם נושא המשרה הבכירה הוא מורשה חתימה עצמאי כהגדרתו בסעיף 37(ד) לחוק ניירות ערך במבקשת </w:t>
      </w:r>
      <w:r>
        <w:rPr>
          <w:rStyle w:val="default"/>
          <w:rFonts w:cs="FrankRuehl"/>
          <w:rtl/>
        </w:rPr>
        <w:t>–</w:t>
      </w:r>
      <w:r>
        <w:rPr>
          <w:rStyle w:val="default"/>
          <w:rFonts w:cs="FrankRuehl" w:hint="cs"/>
          <w:rtl/>
        </w:rPr>
        <w:t xml:space="preserve"> תצוין עובדה זו;</w:t>
      </w:r>
    </w:p>
    <w:p w14:paraId="47BACC6B" w14:textId="77777777" w:rsidR="0066162D" w:rsidRDefault="0066162D" w:rsidP="00A93FE6">
      <w:pPr>
        <w:pStyle w:val="P00"/>
        <w:spacing w:before="72"/>
        <w:ind w:left="1474" w:right="1134"/>
        <w:rPr>
          <w:rStyle w:val="default"/>
          <w:rFonts w:cs="FrankRuehl" w:hint="cs"/>
          <w:rtl/>
        </w:rPr>
      </w:pPr>
      <w:r>
        <w:rPr>
          <w:rStyle w:val="default"/>
          <w:rFonts w:cs="FrankRuehl" w:hint="cs"/>
          <w:rtl/>
        </w:rPr>
        <w:t>(ו)</w:t>
      </w:r>
      <w:r>
        <w:rPr>
          <w:rStyle w:val="default"/>
          <w:rFonts w:cs="FrankRuehl" w:hint="cs"/>
          <w:rtl/>
        </w:rPr>
        <w:tab/>
        <w:t>אם הוא בעל עניין במבקשת או בן משפחה של נושא משרה בכירה אחר או של בעל עניין במבקשת;</w:t>
      </w:r>
    </w:p>
    <w:p w14:paraId="644102D4" w14:textId="77777777" w:rsidR="0066162D" w:rsidRDefault="0066162D" w:rsidP="00A93FE6">
      <w:pPr>
        <w:pStyle w:val="P00"/>
        <w:spacing w:before="72"/>
        <w:ind w:left="1474" w:right="1134"/>
        <w:rPr>
          <w:rStyle w:val="default"/>
          <w:rFonts w:cs="FrankRuehl" w:hint="cs"/>
          <w:rtl/>
        </w:rPr>
      </w:pPr>
      <w:r>
        <w:rPr>
          <w:rStyle w:val="default"/>
          <w:rFonts w:cs="FrankRuehl" w:hint="cs"/>
          <w:rtl/>
        </w:rPr>
        <w:t>(ז)</w:t>
      </w:r>
      <w:r>
        <w:rPr>
          <w:rStyle w:val="default"/>
          <w:rFonts w:cs="FrankRuehl" w:hint="cs"/>
          <w:rtl/>
        </w:rPr>
        <w:tab/>
        <w:t>השכלתו וניסיונו המקצועי בחמש השנים האחרונות; בפירוט השכלתו של נושא המשרה הבכירה יצוינו המקצועות או התחומים שבהם נרכשה ההשכלה, המוסד שבו נרכשה והתואר האקדמי או התעודה המקצועית שהוא מחזיק בהם;</w:t>
      </w:r>
    </w:p>
    <w:p w14:paraId="2D1676AD" w14:textId="77777777" w:rsidR="0066162D" w:rsidRDefault="0066162D" w:rsidP="00A93FE6">
      <w:pPr>
        <w:pStyle w:val="P00"/>
        <w:spacing w:before="72"/>
        <w:ind w:left="1474" w:right="1134"/>
        <w:rPr>
          <w:rStyle w:val="default"/>
          <w:rFonts w:cs="FrankRuehl" w:hint="cs"/>
          <w:rtl/>
        </w:rPr>
      </w:pPr>
      <w:r>
        <w:rPr>
          <w:rStyle w:val="default"/>
          <w:rFonts w:cs="FrankRuehl" w:hint="cs"/>
          <w:rtl/>
        </w:rPr>
        <w:t>(ח)</w:t>
      </w:r>
      <w:r>
        <w:rPr>
          <w:rStyle w:val="default"/>
          <w:rFonts w:cs="FrankRuehl" w:hint="cs"/>
          <w:rtl/>
        </w:rPr>
        <w:tab/>
      </w:r>
      <w:r w:rsidR="00A93FE6">
        <w:rPr>
          <w:rStyle w:val="default"/>
          <w:rFonts w:cs="FrankRuehl" w:hint="cs"/>
          <w:rtl/>
        </w:rPr>
        <w:t>קשריו העסקיים בחמש השנים האחרונות בישראל או מחוץ לישראל; כמו כן יצוינו שמות של תאגידים אחרים שבהם שימש נושא משרה בכירה בחמש השנים האחרונות;</w:t>
      </w:r>
    </w:p>
    <w:p w14:paraId="51D3A7C2" w14:textId="77777777" w:rsidR="00A93FE6" w:rsidRDefault="00A93FE6" w:rsidP="00A93FE6">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שם ופרטי התקשרות של איש קשר ושל האחראי למילוי חובות של המבקשת;</w:t>
      </w:r>
    </w:p>
    <w:p w14:paraId="3FD7A04F" w14:textId="77777777" w:rsidR="00A93FE6" w:rsidRDefault="00A93FE6" w:rsidP="00A93FE6">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תיאור מבנה החזקות ובעלי שליטה במבקשת, לרבות של חברות-בנות שלה; במקרה שבו אין בעל שליטה במבקשת, תובא רשימה של בעלי עניין במבקשת;</w:t>
      </w:r>
    </w:p>
    <w:p w14:paraId="4E2DC094" w14:textId="77777777" w:rsidR="00A93FE6" w:rsidRDefault="00A93FE6" w:rsidP="00A93FE6">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תרשים ארגוני מפורט של המבקשת;</w:t>
      </w:r>
    </w:p>
    <w:p w14:paraId="4C41CB5A" w14:textId="77777777" w:rsidR="00A93FE6" w:rsidRDefault="00A93FE6" w:rsidP="00A93FE6">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קוד אתי של המבקשת, אם נקבע כזה;</w:t>
      </w:r>
    </w:p>
    <w:p w14:paraId="13231084" w14:textId="77777777" w:rsidR="00A93FE6" w:rsidRDefault="00A93FE6" w:rsidP="00A93FE6">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תיאור הליך מינוי ועדות דירוג;</w:t>
      </w:r>
    </w:p>
    <w:p w14:paraId="433D631B" w14:textId="77777777" w:rsidR="00A93FE6" w:rsidRDefault="00A93FE6" w:rsidP="00A93FE6">
      <w:pPr>
        <w:pStyle w:val="P00"/>
        <w:spacing w:before="72"/>
        <w:ind w:left="1021" w:right="1134"/>
        <w:rPr>
          <w:rStyle w:val="default"/>
          <w:rFonts w:cs="FrankRuehl" w:hint="cs"/>
          <w:rtl/>
        </w:rPr>
      </w:pPr>
      <w:r>
        <w:rPr>
          <w:rStyle w:val="default"/>
          <w:rFonts w:cs="FrankRuehl" w:hint="cs"/>
          <w:rtl/>
        </w:rPr>
        <w:t>(14)</w:t>
      </w:r>
      <w:r>
        <w:rPr>
          <w:rStyle w:val="default"/>
          <w:rFonts w:cs="FrankRuehl" w:hint="cs"/>
          <w:rtl/>
        </w:rPr>
        <w:tab/>
        <w:t>תיאור התהליכים ושיטות ההערכה שבהם תעשה המבקשת שימוש בפעילות הדירוג; לרבות מסמכים ומידע מפורט בדבר הליך אישור הדירוג ובכלל זה התפקיד והסמכויות של ועדת דירוג;</w:t>
      </w:r>
    </w:p>
    <w:p w14:paraId="250FE3C5" w14:textId="77777777" w:rsidR="00A93FE6" w:rsidRDefault="00A93FE6" w:rsidP="00A93FE6">
      <w:pPr>
        <w:pStyle w:val="P00"/>
        <w:spacing w:before="72"/>
        <w:ind w:left="1021" w:right="1134"/>
        <w:rPr>
          <w:rStyle w:val="default"/>
          <w:rFonts w:cs="FrankRuehl" w:hint="cs"/>
          <w:rtl/>
        </w:rPr>
      </w:pPr>
      <w:r>
        <w:rPr>
          <w:rStyle w:val="default"/>
          <w:rFonts w:cs="FrankRuehl" w:hint="cs"/>
          <w:rtl/>
        </w:rPr>
        <w:t>(15)</w:t>
      </w:r>
      <w:r>
        <w:rPr>
          <w:rStyle w:val="default"/>
          <w:rFonts w:cs="FrankRuehl" w:hint="cs"/>
          <w:rtl/>
        </w:rPr>
        <w:tab/>
        <w:t>תיאור סוגי ניגודי העניינים המותרים בפעילות חברת הדירוג;</w:t>
      </w:r>
    </w:p>
    <w:p w14:paraId="6DA1B1B0" w14:textId="77777777" w:rsidR="00A93FE6" w:rsidRDefault="00A93FE6" w:rsidP="00A93FE6">
      <w:pPr>
        <w:pStyle w:val="P00"/>
        <w:spacing w:before="72"/>
        <w:ind w:left="1021" w:right="1134"/>
        <w:rPr>
          <w:rStyle w:val="default"/>
          <w:rFonts w:cs="FrankRuehl" w:hint="cs"/>
          <w:rtl/>
        </w:rPr>
      </w:pPr>
      <w:r>
        <w:rPr>
          <w:rStyle w:val="default"/>
          <w:rFonts w:cs="FrankRuehl" w:hint="cs"/>
          <w:rtl/>
        </w:rPr>
        <w:t>(16)</w:t>
      </w:r>
      <w:r>
        <w:rPr>
          <w:rStyle w:val="default"/>
          <w:rFonts w:cs="FrankRuehl" w:hint="cs"/>
          <w:rtl/>
        </w:rPr>
        <w:tab/>
        <w:t>כתובת אתר האינטרנט של המבקשת ותיאור התכנים שיוצגו בו לפי תקנה 19;</w:t>
      </w:r>
    </w:p>
    <w:p w14:paraId="6F2AA4D2" w14:textId="77777777" w:rsidR="00A93FE6" w:rsidRDefault="00A93FE6" w:rsidP="00A93FE6">
      <w:pPr>
        <w:pStyle w:val="P00"/>
        <w:spacing w:before="72"/>
        <w:ind w:left="1021" w:right="1134"/>
        <w:rPr>
          <w:rStyle w:val="default"/>
          <w:rFonts w:cs="FrankRuehl" w:hint="cs"/>
          <w:rtl/>
        </w:rPr>
      </w:pPr>
      <w:r>
        <w:rPr>
          <w:rStyle w:val="default"/>
          <w:rFonts w:cs="FrankRuehl" w:hint="cs"/>
          <w:rtl/>
        </w:rPr>
        <w:t>(17)</w:t>
      </w:r>
      <w:r>
        <w:rPr>
          <w:rStyle w:val="default"/>
          <w:rFonts w:cs="FrankRuehl" w:hint="cs"/>
          <w:rtl/>
        </w:rPr>
        <w:tab/>
        <w:t>שירותים נוספים שבכוונת המבקשת לתת באישור הרשות לפי סעיף 17 לחוק ואופן התאמת הפעילות האמורה להוראות בדבר מניעת ניגוד עניינים;</w:t>
      </w:r>
    </w:p>
    <w:p w14:paraId="5201FE1B" w14:textId="77777777" w:rsidR="00A93FE6" w:rsidRDefault="00A93FE6" w:rsidP="00A93FE6">
      <w:pPr>
        <w:pStyle w:val="P00"/>
        <w:spacing w:before="72"/>
        <w:ind w:left="1021" w:right="1134"/>
        <w:rPr>
          <w:rStyle w:val="default"/>
          <w:rFonts w:cs="FrankRuehl" w:hint="cs"/>
          <w:rtl/>
        </w:rPr>
      </w:pPr>
      <w:r>
        <w:rPr>
          <w:rStyle w:val="default"/>
          <w:rFonts w:cs="FrankRuehl" w:hint="cs"/>
          <w:rtl/>
        </w:rPr>
        <w:t>(18)</w:t>
      </w:r>
      <w:r>
        <w:rPr>
          <w:rStyle w:val="default"/>
          <w:rFonts w:cs="FrankRuehl" w:hint="cs"/>
          <w:rtl/>
        </w:rPr>
        <w:tab/>
        <w:t>פירוט הנוגע לאירוע מהמפורטים ברשימה לפי סעיף 7(ג) לחוק;</w:t>
      </w:r>
    </w:p>
    <w:p w14:paraId="317E285A" w14:textId="77777777" w:rsidR="00A93FE6" w:rsidRDefault="00A93FE6" w:rsidP="00A93FE6">
      <w:pPr>
        <w:pStyle w:val="P00"/>
        <w:spacing w:before="72"/>
        <w:ind w:left="1021" w:right="1134"/>
        <w:rPr>
          <w:rStyle w:val="default"/>
          <w:rFonts w:cs="FrankRuehl" w:hint="cs"/>
          <w:rtl/>
        </w:rPr>
      </w:pPr>
      <w:r>
        <w:rPr>
          <w:rStyle w:val="default"/>
          <w:rFonts w:cs="FrankRuehl" w:hint="cs"/>
          <w:rtl/>
        </w:rPr>
        <w:t>(19)</w:t>
      </w:r>
      <w:r>
        <w:rPr>
          <w:rStyle w:val="default"/>
          <w:rFonts w:cs="FrankRuehl" w:hint="cs"/>
          <w:rtl/>
        </w:rPr>
        <w:tab/>
        <w:t>פירוט ותוכן נהלים שקבעה חברת הדירוג לפי החוק או לפי תקנות אלה; קבעה המבקשת נהלים נוספים הנוגעים לדירוג, יצורפו גם הם לבקשה;</w:t>
      </w:r>
    </w:p>
    <w:p w14:paraId="4FDED6AB" w14:textId="77777777" w:rsidR="00A93FE6" w:rsidRDefault="00A93FE6" w:rsidP="00A93FE6">
      <w:pPr>
        <w:pStyle w:val="P00"/>
        <w:spacing w:before="72"/>
        <w:ind w:left="1021" w:right="1134"/>
        <w:rPr>
          <w:rStyle w:val="default"/>
          <w:rFonts w:cs="FrankRuehl" w:hint="cs"/>
          <w:rtl/>
        </w:rPr>
      </w:pPr>
      <w:r>
        <w:rPr>
          <w:rStyle w:val="default"/>
          <w:rFonts w:cs="FrankRuehl" w:hint="cs"/>
          <w:rtl/>
        </w:rPr>
        <w:t>(20)</w:t>
      </w:r>
      <w:r>
        <w:rPr>
          <w:rStyle w:val="default"/>
          <w:rFonts w:cs="FrankRuehl" w:hint="cs"/>
          <w:rtl/>
        </w:rPr>
        <w:tab/>
        <w:t>נוהל עבודת הדירקטוריון;</w:t>
      </w:r>
    </w:p>
    <w:p w14:paraId="32DE2D06" w14:textId="77777777" w:rsidR="00A93FE6" w:rsidRDefault="00A93FE6" w:rsidP="00A93FE6">
      <w:pPr>
        <w:pStyle w:val="P00"/>
        <w:spacing w:before="72"/>
        <w:ind w:left="1021" w:right="1134"/>
        <w:rPr>
          <w:rStyle w:val="default"/>
          <w:rFonts w:cs="FrankRuehl" w:hint="cs"/>
          <w:rtl/>
        </w:rPr>
      </w:pPr>
      <w:r>
        <w:rPr>
          <w:rStyle w:val="default"/>
          <w:rFonts w:cs="FrankRuehl" w:hint="cs"/>
          <w:rtl/>
        </w:rPr>
        <w:t>(21)</w:t>
      </w:r>
      <w:r>
        <w:rPr>
          <w:rStyle w:val="default"/>
          <w:rFonts w:cs="FrankRuehl" w:hint="cs"/>
          <w:rtl/>
        </w:rPr>
        <w:tab/>
        <w:t>תנאי ביטוח האחריות, היקפו ותנאיו כפי שאישר הדירקטוריון לפי תקנה 6 לרבות שם המבטח, תקופת הביטוח וסכום ההשתתפות העצמית.</w:t>
      </w:r>
    </w:p>
    <w:p w14:paraId="1071FCED" w14:textId="77777777" w:rsidR="00A93FE6" w:rsidRDefault="00A93FE6" w:rsidP="00A93FE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הבקשה תיחתם כאמור בתקנה 10(א).</w:t>
      </w:r>
    </w:p>
    <w:p w14:paraId="0000B6FD" w14:textId="77777777" w:rsidR="001C7D64" w:rsidRDefault="001C7D64" w:rsidP="00A93FE6">
      <w:pPr>
        <w:pStyle w:val="P00"/>
        <w:spacing w:before="72"/>
        <w:ind w:left="0" w:right="1134"/>
        <w:rPr>
          <w:rStyle w:val="default"/>
          <w:rFonts w:cs="FrankRuehl" w:hint="cs"/>
          <w:rtl/>
        </w:rPr>
      </w:pPr>
      <w:bookmarkStart w:id="4" w:name="Seif3"/>
      <w:bookmarkEnd w:id="4"/>
      <w:r>
        <w:rPr>
          <w:lang w:val="he-IL"/>
        </w:rPr>
        <w:pict w14:anchorId="2061F7A4">
          <v:rect id="_x0000_s2052" style="position:absolute;left:0;text-align:left;margin-left:464.5pt;margin-top:8.05pt;width:75.05pt;height:16.15pt;z-index:251643904" o:allowincell="f" filled="f" stroked="f" strokecolor="lime" strokeweight=".25pt">
            <v:textbox inset="0,0,0,0">
              <w:txbxContent>
                <w:p w14:paraId="37BA421D" w14:textId="77777777" w:rsidR="004E52F8" w:rsidRDefault="004E52F8">
                  <w:pPr>
                    <w:spacing w:line="160" w:lineRule="exact"/>
                    <w:jc w:val="left"/>
                    <w:rPr>
                      <w:rFonts w:cs="Miriam" w:hint="cs"/>
                      <w:noProof/>
                      <w:szCs w:val="18"/>
                      <w:rtl/>
                    </w:rPr>
                  </w:pPr>
                  <w:r>
                    <w:rPr>
                      <w:rFonts w:cs="Miriam" w:hint="cs"/>
                      <w:szCs w:val="18"/>
                      <w:rtl/>
                    </w:rPr>
                    <w:t>שפת הבקשה</w:t>
                  </w:r>
                </w:p>
              </w:txbxContent>
            </v:textbox>
            <w10:anchorlock/>
          </v:rect>
        </w:pict>
      </w:r>
      <w:r>
        <w:rPr>
          <w:rStyle w:val="big-number"/>
          <w:rFonts w:cs="Miriam"/>
          <w:rtl/>
        </w:rPr>
        <w:t>3.</w:t>
      </w:r>
      <w:r>
        <w:rPr>
          <w:rStyle w:val="big-number"/>
          <w:rFonts w:cs="Miriam"/>
          <w:rtl/>
        </w:rPr>
        <w:tab/>
      </w:r>
      <w:r w:rsidR="00A93FE6">
        <w:rPr>
          <w:rStyle w:val="default"/>
          <w:rFonts w:cs="FrankRuehl" w:hint="cs"/>
          <w:rtl/>
        </w:rPr>
        <w:t>הבקשה והמסמכים המצורפים אליה יוגשו בשפה העברית; הרשות רשאית להתיר את הגשת הבקשה והמסמכים המצורפים אליה כולם או מקצתם באנגלית, אם ראתה כי הגשת בקשה ומסמכים כאמור בשפה העברית עשויים להשית נטל שאין לו הצדקה על המבקשת בשים לב לענייניו של ציבור המשקיעים</w:t>
      </w:r>
      <w:r>
        <w:rPr>
          <w:rStyle w:val="default"/>
          <w:rFonts w:cs="FrankRuehl" w:hint="cs"/>
          <w:rtl/>
        </w:rPr>
        <w:t>.</w:t>
      </w:r>
    </w:p>
    <w:p w14:paraId="3678C5CD" w14:textId="77777777" w:rsidR="001C7D64" w:rsidRDefault="001C7D64" w:rsidP="00A93FE6">
      <w:pPr>
        <w:pStyle w:val="P00"/>
        <w:spacing w:before="72"/>
        <w:ind w:left="0" w:right="1134"/>
        <w:rPr>
          <w:rStyle w:val="default"/>
          <w:rFonts w:cs="FrankRuehl" w:hint="cs"/>
          <w:rtl/>
        </w:rPr>
      </w:pPr>
      <w:bookmarkStart w:id="5" w:name="Seif4"/>
      <w:bookmarkEnd w:id="5"/>
      <w:r>
        <w:rPr>
          <w:lang w:val="he-IL"/>
        </w:rPr>
        <w:pict w14:anchorId="6965FF21">
          <v:rect id="_x0000_s2053" style="position:absolute;left:0;text-align:left;margin-left:464.5pt;margin-top:8.05pt;width:75.05pt;height:18.85pt;z-index:251644928" o:allowincell="f" filled="f" stroked="f" strokecolor="lime" strokeweight=".25pt">
            <v:textbox inset="0,0,0,0">
              <w:txbxContent>
                <w:p w14:paraId="7C4318A2" w14:textId="77777777" w:rsidR="004E52F8" w:rsidRDefault="004E52F8">
                  <w:pPr>
                    <w:spacing w:line="160" w:lineRule="exact"/>
                    <w:jc w:val="left"/>
                    <w:rPr>
                      <w:rFonts w:cs="Miriam" w:hint="cs"/>
                      <w:noProof/>
                      <w:szCs w:val="18"/>
                      <w:rtl/>
                    </w:rPr>
                  </w:pPr>
                  <w:r>
                    <w:rPr>
                      <w:rFonts w:cs="Miriam" w:hint="cs"/>
                      <w:szCs w:val="18"/>
                      <w:rtl/>
                    </w:rPr>
                    <w:t>סמכות דרישת מסמכים ומידע נוסף</w:t>
                  </w:r>
                </w:p>
              </w:txbxContent>
            </v:textbox>
            <w10:anchorlock/>
          </v:rect>
        </w:pict>
      </w:r>
      <w:r>
        <w:rPr>
          <w:rStyle w:val="big-number"/>
          <w:rFonts w:cs="Miriam"/>
          <w:rtl/>
        </w:rPr>
        <w:t>4.</w:t>
      </w:r>
      <w:r>
        <w:rPr>
          <w:rStyle w:val="big-number"/>
          <w:rFonts w:cs="Miriam"/>
          <w:rtl/>
        </w:rPr>
        <w:tab/>
      </w:r>
      <w:r w:rsidR="00A93FE6">
        <w:rPr>
          <w:rStyle w:val="default"/>
          <w:rFonts w:cs="FrankRuehl" w:hint="cs"/>
          <w:rtl/>
        </w:rPr>
        <w:t>יושב ראש הרשות, או עובד הרשות שהוא הסמיכו לכך בכתב, רשאי לדרוש פרטים ומסמכים נוספים הדרושים לו לצורך בחינת בקשת הרישום</w:t>
      </w:r>
      <w:r>
        <w:rPr>
          <w:rStyle w:val="default"/>
          <w:rFonts w:cs="FrankRuehl" w:hint="cs"/>
          <w:rtl/>
        </w:rPr>
        <w:t>.</w:t>
      </w:r>
    </w:p>
    <w:p w14:paraId="524924A9" w14:textId="77777777" w:rsidR="001C7D64" w:rsidRDefault="001C7D64" w:rsidP="00A93FE6">
      <w:pPr>
        <w:pStyle w:val="P00"/>
        <w:spacing w:before="72"/>
        <w:ind w:left="0" w:right="1134"/>
        <w:rPr>
          <w:rStyle w:val="default"/>
          <w:rFonts w:cs="FrankRuehl" w:hint="cs"/>
          <w:rtl/>
        </w:rPr>
      </w:pPr>
      <w:bookmarkStart w:id="6" w:name="Seif5"/>
      <w:bookmarkEnd w:id="6"/>
      <w:r>
        <w:rPr>
          <w:lang w:val="he-IL"/>
        </w:rPr>
        <w:pict w14:anchorId="08F989CE">
          <v:rect id="_x0000_s2054" style="position:absolute;left:0;text-align:left;margin-left:464.5pt;margin-top:8.05pt;width:75.05pt;height:20.2pt;z-index:251645952" o:allowincell="f" filled="f" stroked="f" strokecolor="lime" strokeweight=".25pt">
            <v:textbox style="mso-next-textbox:#_x0000_s2054" inset="0,0,0,0">
              <w:txbxContent>
                <w:p w14:paraId="0332FAB2" w14:textId="77777777" w:rsidR="004E52F8" w:rsidRDefault="004E52F8" w:rsidP="00284C23">
                  <w:pPr>
                    <w:spacing w:line="160" w:lineRule="exact"/>
                    <w:jc w:val="left"/>
                    <w:rPr>
                      <w:rFonts w:cs="Miriam" w:hint="cs"/>
                      <w:noProof/>
                      <w:szCs w:val="18"/>
                      <w:rtl/>
                    </w:rPr>
                  </w:pPr>
                  <w:r>
                    <w:rPr>
                      <w:rFonts w:cs="Miriam" w:hint="cs"/>
                      <w:szCs w:val="18"/>
                      <w:rtl/>
                    </w:rPr>
                    <w:t>פרסום המידע הכלול בבקשה</w:t>
                  </w:r>
                </w:p>
              </w:txbxContent>
            </v:textbox>
            <w10:anchorlock/>
          </v:rect>
        </w:pict>
      </w:r>
      <w:r>
        <w:rPr>
          <w:rStyle w:val="big-number"/>
          <w:rFonts w:cs="Miriam"/>
          <w:rtl/>
        </w:rPr>
        <w:t>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sidR="00A93FE6">
        <w:rPr>
          <w:rStyle w:val="default"/>
          <w:rFonts w:cs="FrankRuehl" w:hint="cs"/>
          <w:rtl/>
        </w:rPr>
        <w:t>לאחר רישום המבקשת, תפרסם המבקשת בדוח מיידי כמשמעותו בתקנה 13(ב), את הבקשה לרישום ואת הצרופות למעט פרטים כאמור בתקנה 2(א)(5)(ב) עד (ה) ו-(יא) ו-(8)(ב), (ג) ו-(ח)</w:t>
      </w:r>
      <w:r>
        <w:rPr>
          <w:rStyle w:val="default"/>
          <w:rFonts w:cs="FrankRuehl" w:hint="cs"/>
          <w:rtl/>
        </w:rPr>
        <w:t>.</w:t>
      </w:r>
    </w:p>
    <w:p w14:paraId="5B105131" w14:textId="77777777" w:rsidR="00A93FE6" w:rsidRDefault="00A93FE6" w:rsidP="00A93FE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הרשות רשאית לתת פטור ממתן פומבי לפרט בבקשת הרישום כאמור בתקנת משנה (א), אם לדעתה, בשים לב לענייניו של ציבור המשקיעים, שמירה על עניינה של המבקשת מצדיקה את אי-גילוי המידע.</w:t>
      </w:r>
    </w:p>
    <w:p w14:paraId="1C07B0ED" w14:textId="77777777" w:rsidR="00A93FE6" w:rsidRPr="00A93FE6" w:rsidRDefault="00A93FE6" w:rsidP="00A93FE6">
      <w:pPr>
        <w:pStyle w:val="medium2-header"/>
        <w:keepLines w:val="0"/>
        <w:spacing w:before="72"/>
        <w:ind w:left="0" w:right="1134"/>
        <w:outlineLvl w:val="0"/>
        <w:rPr>
          <w:rFonts w:hint="cs"/>
          <w:noProof/>
          <w:rtl/>
        </w:rPr>
      </w:pPr>
      <w:bookmarkStart w:id="7" w:name="med2"/>
      <w:bookmarkEnd w:id="7"/>
      <w:r w:rsidRPr="00A93FE6">
        <w:rPr>
          <w:rFonts w:hint="cs"/>
          <w:noProof/>
          <w:rtl/>
        </w:rPr>
        <w:t>פרק ג': ביטוח ואגרה</w:t>
      </w:r>
    </w:p>
    <w:p w14:paraId="6E1B2BB1" w14:textId="77777777" w:rsidR="001C7D64" w:rsidRDefault="001C7D64" w:rsidP="00A93FE6">
      <w:pPr>
        <w:pStyle w:val="P00"/>
        <w:spacing w:before="72"/>
        <w:ind w:left="0" w:right="1134"/>
        <w:rPr>
          <w:rStyle w:val="default"/>
          <w:rFonts w:cs="FrankRuehl" w:hint="cs"/>
          <w:rtl/>
        </w:rPr>
      </w:pPr>
      <w:bookmarkStart w:id="8" w:name="Seif6"/>
      <w:bookmarkEnd w:id="8"/>
      <w:r>
        <w:rPr>
          <w:lang w:val="he-IL"/>
        </w:rPr>
        <w:pict w14:anchorId="68285E21">
          <v:rect id="_x0000_s2055" style="position:absolute;left:0;text-align:left;margin-left:464.5pt;margin-top:8.05pt;width:75.05pt;height:16.2pt;z-index:251646976" o:allowincell="f" filled="f" stroked="f" strokecolor="lime" strokeweight=".25pt">
            <v:textbox inset="0,0,0,0">
              <w:txbxContent>
                <w:p w14:paraId="7DC7EEC6" w14:textId="77777777" w:rsidR="004E52F8" w:rsidRDefault="004E52F8">
                  <w:pPr>
                    <w:spacing w:line="160" w:lineRule="exact"/>
                    <w:jc w:val="left"/>
                    <w:rPr>
                      <w:rFonts w:cs="Miriam" w:hint="cs"/>
                      <w:noProof/>
                      <w:szCs w:val="18"/>
                      <w:rtl/>
                    </w:rPr>
                  </w:pPr>
                  <w:r>
                    <w:rPr>
                      <w:rFonts w:cs="Miriam" w:hint="cs"/>
                      <w:szCs w:val="18"/>
                      <w:rtl/>
                    </w:rPr>
                    <w:t>ביטוח</w:t>
                  </w:r>
                </w:p>
              </w:txbxContent>
            </v:textbox>
            <w10:anchorlock/>
          </v:rect>
        </w:pict>
      </w:r>
      <w:r>
        <w:rPr>
          <w:rStyle w:val="big-number"/>
          <w:rFonts w:cs="Miriam"/>
          <w:rtl/>
        </w:rPr>
        <w:t>6.</w:t>
      </w:r>
      <w:r>
        <w:rPr>
          <w:rStyle w:val="big-number"/>
          <w:rFonts w:cs="Miriam"/>
          <w:rtl/>
        </w:rPr>
        <w:tab/>
      </w:r>
      <w:r w:rsidR="00A93FE6">
        <w:rPr>
          <w:rStyle w:val="default"/>
          <w:rFonts w:cs="FrankRuehl" w:hint="cs"/>
          <w:rtl/>
        </w:rPr>
        <w:t>מבקשת תבטח את אחריותה לפי פרק ט' לחוק; היקף הביטוח ותנאיו יהיו ברמה המספקת, לדעת דירקטוריון המבקשת, להבטחת אחריותה האמורה, בהתחשב במאפייני פעילותה</w:t>
      </w:r>
      <w:r>
        <w:rPr>
          <w:rStyle w:val="default"/>
          <w:rFonts w:cs="FrankRuehl" w:hint="cs"/>
          <w:rtl/>
        </w:rPr>
        <w:t xml:space="preserve">. </w:t>
      </w:r>
    </w:p>
    <w:p w14:paraId="23681CF7" w14:textId="77777777" w:rsidR="001C7D64" w:rsidRDefault="001C7D64" w:rsidP="00D11AD6">
      <w:pPr>
        <w:pStyle w:val="P00"/>
        <w:spacing w:before="72"/>
        <w:ind w:left="0" w:right="1134"/>
        <w:rPr>
          <w:rStyle w:val="default"/>
          <w:rFonts w:cs="FrankRuehl" w:hint="cs"/>
          <w:rtl/>
        </w:rPr>
      </w:pPr>
      <w:bookmarkStart w:id="9" w:name="Seif7"/>
      <w:bookmarkEnd w:id="9"/>
      <w:r>
        <w:rPr>
          <w:lang w:val="he-IL"/>
        </w:rPr>
        <w:pict w14:anchorId="6FAFFDF7">
          <v:rect id="_x0000_s2056" style="position:absolute;left:0;text-align:left;margin-left:465.6pt;margin-top:8.05pt;width:73.95pt;height:18.8pt;z-index:251648000" o:allowincell="f" filled="f" stroked="f" strokecolor="lime" strokeweight=".25pt">
            <v:textbox inset="0,0,0,0">
              <w:txbxContent>
                <w:p w14:paraId="3BD05ADC" w14:textId="77777777" w:rsidR="004E52F8" w:rsidRDefault="004E52F8">
                  <w:pPr>
                    <w:spacing w:line="160" w:lineRule="exact"/>
                    <w:jc w:val="left"/>
                    <w:rPr>
                      <w:rFonts w:cs="Miriam" w:hint="cs"/>
                      <w:szCs w:val="18"/>
                      <w:rtl/>
                    </w:rPr>
                  </w:pPr>
                  <w:r>
                    <w:rPr>
                      <w:rFonts w:cs="Miriam" w:hint="cs"/>
                      <w:szCs w:val="18"/>
                      <w:rtl/>
                    </w:rPr>
                    <w:t>אגרות רישום</w:t>
                  </w:r>
                </w:p>
                <w:p w14:paraId="433A86C2" w14:textId="77777777" w:rsidR="00210971" w:rsidRDefault="00210971" w:rsidP="00D11AD6">
                  <w:pPr>
                    <w:spacing w:line="160" w:lineRule="exact"/>
                    <w:jc w:val="left"/>
                    <w:rPr>
                      <w:rFonts w:cs="Miriam" w:hint="cs"/>
                      <w:noProof/>
                      <w:szCs w:val="18"/>
                      <w:rtl/>
                    </w:rPr>
                  </w:pPr>
                  <w:r>
                    <w:rPr>
                      <w:rFonts w:cs="Miriam" w:hint="cs"/>
                      <w:szCs w:val="18"/>
                      <w:rtl/>
                    </w:rPr>
                    <w:t xml:space="preserve">הודעה </w:t>
                  </w:r>
                  <w:r w:rsidR="003F5A1A">
                    <w:rPr>
                      <w:rFonts w:cs="Miriam" w:hint="cs"/>
                      <w:szCs w:val="18"/>
                      <w:rtl/>
                    </w:rPr>
                    <w:t>תש</w:t>
                  </w:r>
                  <w:r w:rsidR="00257A77">
                    <w:rPr>
                      <w:rFonts w:cs="Miriam" w:hint="cs"/>
                      <w:szCs w:val="18"/>
                      <w:rtl/>
                    </w:rPr>
                    <w:t>פ"</w:t>
                  </w:r>
                  <w:r w:rsidR="00637497">
                    <w:rPr>
                      <w:rFonts w:cs="Miriam" w:hint="cs"/>
                      <w:szCs w:val="18"/>
                      <w:rtl/>
                    </w:rPr>
                    <w:t>ג</w:t>
                  </w:r>
                  <w:r w:rsidR="00257A77">
                    <w:rPr>
                      <w:rFonts w:cs="Miriam" w:hint="cs"/>
                      <w:szCs w:val="18"/>
                      <w:rtl/>
                    </w:rPr>
                    <w:t>-202</w:t>
                  </w:r>
                  <w:r w:rsidR="00637497">
                    <w:rPr>
                      <w:rFonts w:cs="Miriam" w:hint="cs"/>
                      <w:szCs w:val="18"/>
                      <w:rtl/>
                    </w:rPr>
                    <w:t>3</w:t>
                  </w:r>
                </w:p>
              </w:txbxContent>
            </v:textbox>
            <w10:anchorlock/>
          </v:rect>
        </w:pict>
      </w:r>
      <w:r>
        <w:rPr>
          <w:rStyle w:val="big-number"/>
          <w:rFonts w:cs="Miriam"/>
          <w:rtl/>
        </w:rPr>
        <w:t>7</w:t>
      </w:r>
      <w:r>
        <w:rPr>
          <w:rStyle w:val="default"/>
          <w:rFonts w:cs="FrankRuehl"/>
          <w:rtl/>
        </w:rPr>
        <w:t>.</w:t>
      </w:r>
      <w:r>
        <w:rPr>
          <w:rStyle w:val="default"/>
          <w:rFonts w:cs="FrankRuehl"/>
          <w:rtl/>
        </w:rPr>
        <w:tab/>
      </w:r>
      <w:r w:rsidR="00A93FE6">
        <w:rPr>
          <w:rStyle w:val="default"/>
          <w:rFonts w:cs="FrankRuehl" w:hint="cs"/>
          <w:rtl/>
        </w:rPr>
        <w:t xml:space="preserve">מבקשת תשלם לרשות אגרה של </w:t>
      </w:r>
      <w:r w:rsidR="000971A4">
        <w:rPr>
          <w:rStyle w:val="default"/>
          <w:rFonts w:cs="FrankRuehl" w:hint="cs"/>
          <w:rtl/>
        </w:rPr>
        <w:t>3</w:t>
      </w:r>
      <w:r w:rsidR="00637497">
        <w:rPr>
          <w:rStyle w:val="default"/>
          <w:rFonts w:cs="FrankRuehl" w:hint="cs"/>
          <w:rtl/>
        </w:rPr>
        <w:t>2,86</w:t>
      </w:r>
      <w:r w:rsidR="00257A77">
        <w:rPr>
          <w:rStyle w:val="default"/>
          <w:rFonts w:cs="FrankRuehl" w:hint="cs"/>
          <w:rtl/>
        </w:rPr>
        <w:t>5</w:t>
      </w:r>
      <w:r w:rsidR="00A93FE6">
        <w:rPr>
          <w:rStyle w:val="default"/>
          <w:rFonts w:cs="FrankRuehl" w:hint="cs"/>
          <w:rtl/>
        </w:rPr>
        <w:t xml:space="preserve"> שקלים חדשים לצורך רישומה (להלן </w:t>
      </w:r>
      <w:r w:rsidR="00A93FE6">
        <w:rPr>
          <w:rStyle w:val="default"/>
          <w:rFonts w:cs="FrankRuehl"/>
          <w:rtl/>
        </w:rPr>
        <w:t>–</w:t>
      </w:r>
      <w:r w:rsidR="00A93FE6">
        <w:rPr>
          <w:rStyle w:val="default"/>
          <w:rFonts w:cs="FrankRuehl" w:hint="cs"/>
          <w:rtl/>
        </w:rPr>
        <w:t xml:space="preserve"> אגרות רישום)</w:t>
      </w:r>
      <w:r>
        <w:rPr>
          <w:rStyle w:val="default"/>
          <w:rFonts w:cs="FrankRuehl" w:hint="cs"/>
          <w:rtl/>
        </w:rPr>
        <w:t>.</w:t>
      </w:r>
    </w:p>
    <w:p w14:paraId="6C2BE65A" w14:textId="77777777" w:rsidR="00210971" w:rsidRPr="00637497" w:rsidRDefault="00210971" w:rsidP="00210971">
      <w:pPr>
        <w:pStyle w:val="P00"/>
        <w:spacing w:before="0"/>
        <w:ind w:left="0" w:right="1134"/>
        <w:rPr>
          <w:rStyle w:val="default"/>
          <w:rFonts w:cs="FrankRuehl" w:hint="cs"/>
          <w:vanish/>
          <w:color w:val="FF0000"/>
          <w:szCs w:val="20"/>
          <w:shd w:val="clear" w:color="auto" w:fill="FFFF99"/>
          <w:rtl/>
        </w:rPr>
      </w:pPr>
      <w:bookmarkStart w:id="10" w:name="Rov43"/>
      <w:r w:rsidRPr="00637497">
        <w:rPr>
          <w:rStyle w:val="default"/>
          <w:rFonts w:cs="FrankRuehl" w:hint="cs"/>
          <w:vanish/>
          <w:color w:val="FF0000"/>
          <w:szCs w:val="20"/>
          <w:shd w:val="clear" w:color="auto" w:fill="FFFF99"/>
          <w:rtl/>
        </w:rPr>
        <w:t>מיום 1.1.2016</w:t>
      </w:r>
    </w:p>
    <w:p w14:paraId="6B30F47E" w14:textId="77777777" w:rsidR="00210971" w:rsidRPr="00637497" w:rsidRDefault="00210971" w:rsidP="00210971">
      <w:pPr>
        <w:pStyle w:val="P00"/>
        <w:spacing w:before="0"/>
        <w:ind w:left="0" w:right="1134"/>
        <w:rPr>
          <w:rStyle w:val="default"/>
          <w:rFonts w:cs="FrankRuehl" w:hint="cs"/>
          <w:vanish/>
          <w:szCs w:val="20"/>
          <w:shd w:val="clear" w:color="auto" w:fill="FFFF99"/>
          <w:rtl/>
        </w:rPr>
      </w:pPr>
      <w:r w:rsidRPr="00637497">
        <w:rPr>
          <w:rStyle w:val="default"/>
          <w:rFonts w:cs="FrankRuehl" w:hint="cs"/>
          <w:b/>
          <w:bCs/>
          <w:vanish/>
          <w:szCs w:val="20"/>
          <w:shd w:val="clear" w:color="auto" w:fill="FFFF99"/>
          <w:rtl/>
        </w:rPr>
        <w:t>הודעה תשע"ו-2015</w:t>
      </w:r>
    </w:p>
    <w:p w14:paraId="502071E5" w14:textId="77777777" w:rsidR="00210971" w:rsidRPr="00637497" w:rsidRDefault="00210971" w:rsidP="00210971">
      <w:pPr>
        <w:pStyle w:val="P00"/>
        <w:spacing w:before="0"/>
        <w:ind w:left="0" w:right="1134"/>
        <w:rPr>
          <w:rStyle w:val="default"/>
          <w:rFonts w:cs="FrankRuehl" w:hint="cs"/>
          <w:vanish/>
          <w:szCs w:val="20"/>
          <w:shd w:val="clear" w:color="auto" w:fill="FFFF99"/>
          <w:rtl/>
        </w:rPr>
      </w:pPr>
      <w:hyperlink r:id="rId7" w:history="1">
        <w:r w:rsidRPr="00637497">
          <w:rPr>
            <w:rStyle w:val="Hyperlink"/>
            <w:rFonts w:hint="cs"/>
            <w:vanish/>
            <w:szCs w:val="20"/>
            <w:shd w:val="clear" w:color="auto" w:fill="FFFF99"/>
            <w:rtl/>
          </w:rPr>
          <w:t>ק"ת תשע"ו מס' 7591</w:t>
        </w:r>
      </w:hyperlink>
      <w:r w:rsidRPr="00637497">
        <w:rPr>
          <w:rStyle w:val="default"/>
          <w:rFonts w:cs="FrankRuehl" w:hint="cs"/>
          <w:vanish/>
          <w:szCs w:val="20"/>
          <w:shd w:val="clear" w:color="auto" w:fill="FFFF99"/>
          <w:rtl/>
        </w:rPr>
        <w:t xml:space="preserve"> מיום 30.12.2015 עמ' 460</w:t>
      </w:r>
    </w:p>
    <w:p w14:paraId="07BE3C3B" w14:textId="77777777" w:rsidR="00D11AD6" w:rsidRPr="00637497" w:rsidRDefault="00D11AD6" w:rsidP="00D11AD6">
      <w:pPr>
        <w:pStyle w:val="P00"/>
        <w:ind w:left="0" w:right="1134"/>
        <w:rPr>
          <w:rStyle w:val="default"/>
          <w:rFonts w:cs="FrankRuehl" w:hint="cs"/>
          <w:vanish/>
          <w:sz w:val="22"/>
          <w:szCs w:val="22"/>
          <w:shd w:val="clear" w:color="auto" w:fill="FFFF99"/>
          <w:rtl/>
        </w:rPr>
      </w:pPr>
      <w:r w:rsidRPr="00637497">
        <w:rPr>
          <w:rStyle w:val="default"/>
          <w:rFonts w:cs="FrankRuehl"/>
          <w:vanish/>
          <w:sz w:val="22"/>
          <w:szCs w:val="22"/>
          <w:shd w:val="clear" w:color="auto" w:fill="FFFF99"/>
          <w:rtl/>
        </w:rPr>
        <w:t>7.</w:t>
      </w:r>
      <w:r w:rsidRPr="00637497">
        <w:rPr>
          <w:rStyle w:val="default"/>
          <w:rFonts w:cs="FrankRuehl"/>
          <w:vanish/>
          <w:sz w:val="22"/>
          <w:szCs w:val="22"/>
          <w:shd w:val="clear" w:color="auto" w:fill="FFFF99"/>
          <w:rtl/>
        </w:rPr>
        <w:tab/>
      </w:r>
      <w:r w:rsidRPr="00637497">
        <w:rPr>
          <w:rStyle w:val="default"/>
          <w:rFonts w:cs="FrankRuehl" w:hint="cs"/>
          <w:vanish/>
          <w:sz w:val="22"/>
          <w:szCs w:val="22"/>
          <w:shd w:val="clear" w:color="auto" w:fill="FFFF99"/>
          <w:rtl/>
        </w:rPr>
        <w:t xml:space="preserve">מבקשת תשלם לרשות אגרה של </w:t>
      </w:r>
      <w:r w:rsidRPr="00637497">
        <w:rPr>
          <w:rStyle w:val="default"/>
          <w:rFonts w:cs="FrankRuehl" w:hint="cs"/>
          <w:strike/>
          <w:vanish/>
          <w:sz w:val="22"/>
          <w:szCs w:val="22"/>
          <w:shd w:val="clear" w:color="auto" w:fill="FFFF99"/>
          <w:rtl/>
        </w:rPr>
        <w:t>30,000</w:t>
      </w:r>
      <w:r w:rsidRPr="00637497">
        <w:rPr>
          <w:rStyle w:val="default"/>
          <w:rFonts w:cs="FrankRuehl" w:hint="cs"/>
          <w:vanish/>
          <w:sz w:val="22"/>
          <w:szCs w:val="22"/>
          <w:shd w:val="clear" w:color="auto" w:fill="FFFF99"/>
          <w:rtl/>
        </w:rPr>
        <w:t xml:space="preserve"> </w:t>
      </w:r>
      <w:r w:rsidRPr="00637497">
        <w:rPr>
          <w:rStyle w:val="default"/>
          <w:rFonts w:cs="FrankRuehl" w:hint="cs"/>
          <w:vanish/>
          <w:sz w:val="22"/>
          <w:szCs w:val="22"/>
          <w:u w:val="single"/>
          <w:shd w:val="clear" w:color="auto" w:fill="FFFF99"/>
          <w:rtl/>
        </w:rPr>
        <w:t>30,215</w:t>
      </w:r>
      <w:r w:rsidRPr="00637497">
        <w:rPr>
          <w:rStyle w:val="default"/>
          <w:rFonts w:cs="FrankRuehl" w:hint="cs"/>
          <w:vanish/>
          <w:sz w:val="22"/>
          <w:szCs w:val="22"/>
          <w:shd w:val="clear" w:color="auto" w:fill="FFFF99"/>
          <w:rtl/>
        </w:rPr>
        <w:t xml:space="preserve"> שקלים חדשים לצורך רישומה (להלן </w:t>
      </w:r>
      <w:r w:rsidRPr="00637497">
        <w:rPr>
          <w:rStyle w:val="default"/>
          <w:rFonts w:cs="FrankRuehl"/>
          <w:vanish/>
          <w:sz w:val="22"/>
          <w:szCs w:val="22"/>
          <w:shd w:val="clear" w:color="auto" w:fill="FFFF99"/>
          <w:rtl/>
        </w:rPr>
        <w:t>–</w:t>
      </w:r>
      <w:r w:rsidRPr="00637497">
        <w:rPr>
          <w:rStyle w:val="default"/>
          <w:rFonts w:cs="FrankRuehl" w:hint="cs"/>
          <w:vanish/>
          <w:sz w:val="22"/>
          <w:szCs w:val="22"/>
          <w:shd w:val="clear" w:color="auto" w:fill="FFFF99"/>
          <w:rtl/>
        </w:rPr>
        <w:t xml:space="preserve"> אגרות רישום).</w:t>
      </w:r>
    </w:p>
    <w:p w14:paraId="28195556" w14:textId="77777777" w:rsidR="00D11AD6" w:rsidRPr="00637497" w:rsidRDefault="00D11AD6" w:rsidP="00210971">
      <w:pPr>
        <w:pStyle w:val="P00"/>
        <w:spacing w:before="0"/>
        <w:ind w:left="0" w:right="1134"/>
        <w:rPr>
          <w:rStyle w:val="default"/>
          <w:rFonts w:cs="FrankRuehl" w:hint="cs"/>
          <w:vanish/>
          <w:szCs w:val="20"/>
          <w:shd w:val="clear" w:color="auto" w:fill="FFFF99"/>
          <w:rtl/>
        </w:rPr>
      </w:pPr>
    </w:p>
    <w:p w14:paraId="6EEB9D08" w14:textId="77777777" w:rsidR="00D11AD6" w:rsidRPr="00637497" w:rsidRDefault="00D11AD6" w:rsidP="00210971">
      <w:pPr>
        <w:pStyle w:val="P00"/>
        <w:spacing w:before="0"/>
        <w:ind w:left="0" w:right="1134"/>
        <w:rPr>
          <w:rStyle w:val="default"/>
          <w:rFonts w:cs="FrankRuehl" w:hint="cs"/>
          <w:vanish/>
          <w:color w:val="FF0000"/>
          <w:szCs w:val="20"/>
          <w:shd w:val="clear" w:color="auto" w:fill="FFFF99"/>
          <w:rtl/>
        </w:rPr>
      </w:pPr>
      <w:r w:rsidRPr="00637497">
        <w:rPr>
          <w:rStyle w:val="default"/>
          <w:rFonts w:cs="FrankRuehl" w:hint="cs"/>
          <w:vanish/>
          <w:color w:val="FF0000"/>
          <w:szCs w:val="20"/>
          <w:shd w:val="clear" w:color="auto" w:fill="FFFF99"/>
          <w:rtl/>
        </w:rPr>
        <w:t>מיום 1.1.2017</w:t>
      </w:r>
    </w:p>
    <w:p w14:paraId="5FF41F1C" w14:textId="77777777" w:rsidR="00D11AD6" w:rsidRPr="00637497" w:rsidRDefault="00D11AD6" w:rsidP="00210971">
      <w:pPr>
        <w:pStyle w:val="P00"/>
        <w:spacing w:before="0"/>
        <w:ind w:left="0" w:right="1134"/>
        <w:rPr>
          <w:rStyle w:val="default"/>
          <w:rFonts w:cs="FrankRuehl" w:hint="cs"/>
          <w:vanish/>
          <w:szCs w:val="20"/>
          <w:shd w:val="clear" w:color="auto" w:fill="FFFF99"/>
          <w:rtl/>
        </w:rPr>
      </w:pPr>
      <w:r w:rsidRPr="00637497">
        <w:rPr>
          <w:rStyle w:val="default"/>
          <w:rFonts w:cs="FrankRuehl" w:hint="cs"/>
          <w:b/>
          <w:bCs/>
          <w:vanish/>
          <w:szCs w:val="20"/>
          <w:shd w:val="clear" w:color="auto" w:fill="FFFF99"/>
          <w:rtl/>
        </w:rPr>
        <w:t>הודעה תשע"ז-2017</w:t>
      </w:r>
    </w:p>
    <w:p w14:paraId="335A61E5" w14:textId="77777777" w:rsidR="00D11AD6" w:rsidRPr="00637497" w:rsidRDefault="00D11AD6" w:rsidP="00210971">
      <w:pPr>
        <w:pStyle w:val="P00"/>
        <w:spacing w:before="0"/>
        <w:ind w:left="0" w:right="1134"/>
        <w:rPr>
          <w:rStyle w:val="default"/>
          <w:rFonts w:cs="FrankRuehl"/>
          <w:vanish/>
          <w:szCs w:val="20"/>
          <w:shd w:val="clear" w:color="auto" w:fill="FFFF99"/>
          <w:rtl/>
        </w:rPr>
      </w:pPr>
      <w:hyperlink r:id="rId8" w:history="1">
        <w:r w:rsidRPr="00637497">
          <w:rPr>
            <w:rStyle w:val="Hyperlink"/>
            <w:rFonts w:hint="cs"/>
            <w:vanish/>
            <w:szCs w:val="20"/>
            <w:shd w:val="clear" w:color="auto" w:fill="FFFF99"/>
            <w:rtl/>
          </w:rPr>
          <w:t>ק"ת תשע"ז מס' 7758</w:t>
        </w:r>
      </w:hyperlink>
      <w:r w:rsidRPr="00637497">
        <w:rPr>
          <w:rStyle w:val="default"/>
          <w:rFonts w:cs="FrankRuehl" w:hint="cs"/>
          <w:vanish/>
          <w:szCs w:val="20"/>
          <w:shd w:val="clear" w:color="auto" w:fill="FFFF99"/>
          <w:rtl/>
        </w:rPr>
        <w:t xml:space="preserve"> מיום 5.1.2017 עמ' 506</w:t>
      </w:r>
    </w:p>
    <w:p w14:paraId="2D6A572C" w14:textId="77777777" w:rsidR="00217275" w:rsidRPr="00637497" w:rsidRDefault="00217275" w:rsidP="00217275">
      <w:pPr>
        <w:pStyle w:val="P00"/>
        <w:ind w:left="0" w:right="1134"/>
        <w:rPr>
          <w:rStyle w:val="default"/>
          <w:rFonts w:cs="FrankRuehl"/>
          <w:vanish/>
          <w:sz w:val="22"/>
          <w:szCs w:val="22"/>
          <w:shd w:val="clear" w:color="auto" w:fill="FFFF99"/>
          <w:rtl/>
        </w:rPr>
      </w:pPr>
      <w:r w:rsidRPr="00637497">
        <w:rPr>
          <w:rStyle w:val="default"/>
          <w:rFonts w:cs="FrankRuehl"/>
          <w:vanish/>
          <w:sz w:val="22"/>
          <w:szCs w:val="22"/>
          <w:shd w:val="clear" w:color="auto" w:fill="FFFF99"/>
          <w:rtl/>
        </w:rPr>
        <w:t>7.</w:t>
      </w:r>
      <w:r w:rsidRPr="00637497">
        <w:rPr>
          <w:rStyle w:val="default"/>
          <w:rFonts w:cs="FrankRuehl"/>
          <w:vanish/>
          <w:sz w:val="22"/>
          <w:szCs w:val="22"/>
          <w:shd w:val="clear" w:color="auto" w:fill="FFFF99"/>
          <w:rtl/>
        </w:rPr>
        <w:tab/>
      </w:r>
      <w:r w:rsidRPr="00637497">
        <w:rPr>
          <w:rStyle w:val="default"/>
          <w:rFonts w:cs="FrankRuehl" w:hint="cs"/>
          <w:vanish/>
          <w:sz w:val="22"/>
          <w:szCs w:val="22"/>
          <w:shd w:val="clear" w:color="auto" w:fill="FFFF99"/>
          <w:rtl/>
        </w:rPr>
        <w:t xml:space="preserve">מבקשת תשלם לרשות אגרה של </w:t>
      </w:r>
      <w:r w:rsidRPr="00637497">
        <w:rPr>
          <w:rStyle w:val="default"/>
          <w:rFonts w:cs="FrankRuehl" w:hint="cs"/>
          <w:strike/>
          <w:vanish/>
          <w:sz w:val="22"/>
          <w:szCs w:val="22"/>
          <w:shd w:val="clear" w:color="auto" w:fill="FFFF99"/>
          <w:rtl/>
        </w:rPr>
        <w:t>30,215</w:t>
      </w:r>
      <w:r w:rsidRPr="00637497">
        <w:rPr>
          <w:rStyle w:val="default"/>
          <w:rFonts w:cs="FrankRuehl" w:hint="cs"/>
          <w:vanish/>
          <w:sz w:val="22"/>
          <w:szCs w:val="22"/>
          <w:shd w:val="clear" w:color="auto" w:fill="FFFF99"/>
          <w:rtl/>
        </w:rPr>
        <w:t xml:space="preserve"> </w:t>
      </w:r>
      <w:r w:rsidRPr="00637497">
        <w:rPr>
          <w:rStyle w:val="default"/>
          <w:rFonts w:cs="FrankRuehl" w:hint="cs"/>
          <w:vanish/>
          <w:sz w:val="22"/>
          <w:szCs w:val="22"/>
          <w:u w:val="single"/>
          <w:shd w:val="clear" w:color="auto" w:fill="FFFF99"/>
          <w:rtl/>
        </w:rPr>
        <w:t>30,125</w:t>
      </w:r>
      <w:r w:rsidRPr="00637497">
        <w:rPr>
          <w:rStyle w:val="default"/>
          <w:rFonts w:cs="FrankRuehl" w:hint="cs"/>
          <w:vanish/>
          <w:sz w:val="22"/>
          <w:szCs w:val="22"/>
          <w:shd w:val="clear" w:color="auto" w:fill="FFFF99"/>
          <w:rtl/>
        </w:rPr>
        <w:t xml:space="preserve"> שקלים חדשים לצורך רישומה (להלן </w:t>
      </w:r>
      <w:r w:rsidRPr="00637497">
        <w:rPr>
          <w:rStyle w:val="default"/>
          <w:rFonts w:cs="FrankRuehl"/>
          <w:vanish/>
          <w:sz w:val="22"/>
          <w:szCs w:val="22"/>
          <w:shd w:val="clear" w:color="auto" w:fill="FFFF99"/>
          <w:rtl/>
        </w:rPr>
        <w:t>–</w:t>
      </w:r>
      <w:r w:rsidRPr="00637497">
        <w:rPr>
          <w:rStyle w:val="default"/>
          <w:rFonts w:cs="FrankRuehl" w:hint="cs"/>
          <w:vanish/>
          <w:sz w:val="22"/>
          <w:szCs w:val="22"/>
          <w:shd w:val="clear" w:color="auto" w:fill="FFFF99"/>
          <w:rtl/>
        </w:rPr>
        <w:t xml:space="preserve"> אגרות רישום).</w:t>
      </w:r>
    </w:p>
    <w:p w14:paraId="639F09AD" w14:textId="77777777" w:rsidR="00217275" w:rsidRPr="00637497" w:rsidRDefault="00217275" w:rsidP="00210971">
      <w:pPr>
        <w:pStyle w:val="P00"/>
        <w:spacing w:before="0"/>
        <w:ind w:left="0" w:right="1134"/>
        <w:rPr>
          <w:rStyle w:val="default"/>
          <w:rFonts w:cs="FrankRuehl"/>
          <w:vanish/>
          <w:szCs w:val="20"/>
          <w:shd w:val="clear" w:color="auto" w:fill="FFFF99"/>
          <w:rtl/>
        </w:rPr>
      </w:pPr>
    </w:p>
    <w:p w14:paraId="674311C1" w14:textId="77777777" w:rsidR="00217275" w:rsidRPr="00637497" w:rsidRDefault="00217275" w:rsidP="00210971">
      <w:pPr>
        <w:pStyle w:val="P00"/>
        <w:spacing w:before="0"/>
        <w:ind w:left="0" w:right="1134"/>
        <w:rPr>
          <w:rStyle w:val="default"/>
          <w:rFonts w:cs="FrankRuehl"/>
          <w:vanish/>
          <w:color w:val="FF0000"/>
          <w:szCs w:val="20"/>
          <w:shd w:val="clear" w:color="auto" w:fill="FFFF99"/>
          <w:rtl/>
        </w:rPr>
      </w:pPr>
      <w:r w:rsidRPr="00637497">
        <w:rPr>
          <w:rStyle w:val="default"/>
          <w:rFonts w:cs="FrankRuehl" w:hint="cs"/>
          <w:vanish/>
          <w:color w:val="FF0000"/>
          <w:szCs w:val="20"/>
          <w:shd w:val="clear" w:color="auto" w:fill="FFFF99"/>
          <w:rtl/>
        </w:rPr>
        <w:t>מיום 1.1.2018</w:t>
      </w:r>
    </w:p>
    <w:p w14:paraId="130D0623" w14:textId="77777777" w:rsidR="00217275" w:rsidRPr="00637497" w:rsidRDefault="00217275" w:rsidP="00210971">
      <w:pPr>
        <w:pStyle w:val="P00"/>
        <w:spacing w:before="0"/>
        <w:ind w:left="0" w:right="1134"/>
        <w:rPr>
          <w:rStyle w:val="default"/>
          <w:rFonts w:cs="FrankRuehl"/>
          <w:vanish/>
          <w:szCs w:val="20"/>
          <w:shd w:val="clear" w:color="auto" w:fill="FFFF99"/>
          <w:rtl/>
        </w:rPr>
      </w:pPr>
      <w:r w:rsidRPr="00637497">
        <w:rPr>
          <w:rStyle w:val="default"/>
          <w:rFonts w:cs="FrankRuehl" w:hint="cs"/>
          <w:b/>
          <w:bCs/>
          <w:vanish/>
          <w:szCs w:val="20"/>
          <w:shd w:val="clear" w:color="auto" w:fill="FFFF99"/>
          <w:rtl/>
        </w:rPr>
        <w:t>הודעה תשע"ח-2017</w:t>
      </w:r>
    </w:p>
    <w:p w14:paraId="75B12B34" w14:textId="77777777" w:rsidR="00217275" w:rsidRPr="00637497" w:rsidRDefault="00217275" w:rsidP="00210971">
      <w:pPr>
        <w:pStyle w:val="P00"/>
        <w:spacing w:before="0"/>
        <w:ind w:left="0" w:right="1134"/>
        <w:rPr>
          <w:rStyle w:val="default"/>
          <w:rFonts w:cs="FrankRuehl"/>
          <w:vanish/>
          <w:szCs w:val="20"/>
          <w:shd w:val="clear" w:color="auto" w:fill="FFFF99"/>
          <w:rtl/>
        </w:rPr>
      </w:pPr>
      <w:hyperlink r:id="rId9" w:history="1">
        <w:r w:rsidRPr="00637497">
          <w:rPr>
            <w:rStyle w:val="Hyperlink"/>
            <w:rFonts w:hint="cs"/>
            <w:vanish/>
            <w:szCs w:val="20"/>
            <w:shd w:val="clear" w:color="auto" w:fill="FFFF99"/>
            <w:rtl/>
          </w:rPr>
          <w:t>ק"ת תשע"ח מס' 7911</w:t>
        </w:r>
      </w:hyperlink>
      <w:r w:rsidRPr="00637497">
        <w:rPr>
          <w:rStyle w:val="default"/>
          <w:rFonts w:cs="FrankRuehl" w:hint="cs"/>
          <w:vanish/>
          <w:szCs w:val="20"/>
          <w:shd w:val="clear" w:color="auto" w:fill="FFFF99"/>
          <w:rtl/>
        </w:rPr>
        <w:t xml:space="preserve"> מיום 28.12.2017 עמ' 600</w:t>
      </w:r>
    </w:p>
    <w:p w14:paraId="28D35677" w14:textId="77777777" w:rsidR="00765AA6" w:rsidRPr="00637497" w:rsidRDefault="00765AA6" w:rsidP="00765AA6">
      <w:pPr>
        <w:pStyle w:val="P00"/>
        <w:ind w:left="0" w:right="1134"/>
        <w:rPr>
          <w:rStyle w:val="default"/>
          <w:rFonts w:cs="FrankRuehl"/>
          <w:vanish/>
          <w:sz w:val="22"/>
          <w:szCs w:val="22"/>
          <w:shd w:val="clear" w:color="auto" w:fill="FFFF99"/>
          <w:rtl/>
        </w:rPr>
      </w:pPr>
      <w:r w:rsidRPr="00637497">
        <w:rPr>
          <w:rStyle w:val="default"/>
          <w:rFonts w:cs="FrankRuehl"/>
          <w:vanish/>
          <w:sz w:val="22"/>
          <w:szCs w:val="22"/>
          <w:shd w:val="clear" w:color="auto" w:fill="FFFF99"/>
          <w:rtl/>
        </w:rPr>
        <w:t>7.</w:t>
      </w:r>
      <w:r w:rsidRPr="00637497">
        <w:rPr>
          <w:rStyle w:val="default"/>
          <w:rFonts w:cs="FrankRuehl"/>
          <w:vanish/>
          <w:sz w:val="22"/>
          <w:szCs w:val="22"/>
          <w:shd w:val="clear" w:color="auto" w:fill="FFFF99"/>
          <w:rtl/>
        </w:rPr>
        <w:tab/>
      </w:r>
      <w:r w:rsidRPr="00637497">
        <w:rPr>
          <w:rStyle w:val="default"/>
          <w:rFonts w:cs="FrankRuehl" w:hint="cs"/>
          <w:vanish/>
          <w:sz w:val="22"/>
          <w:szCs w:val="22"/>
          <w:shd w:val="clear" w:color="auto" w:fill="FFFF99"/>
          <w:rtl/>
        </w:rPr>
        <w:t xml:space="preserve">מבקשת תשלם לרשות אגרה של </w:t>
      </w:r>
      <w:r w:rsidRPr="00637497">
        <w:rPr>
          <w:rStyle w:val="default"/>
          <w:rFonts w:cs="FrankRuehl" w:hint="cs"/>
          <w:strike/>
          <w:vanish/>
          <w:sz w:val="22"/>
          <w:szCs w:val="22"/>
          <w:shd w:val="clear" w:color="auto" w:fill="FFFF99"/>
          <w:rtl/>
        </w:rPr>
        <w:t>30,125</w:t>
      </w:r>
      <w:r w:rsidRPr="00637497">
        <w:rPr>
          <w:rStyle w:val="default"/>
          <w:rFonts w:cs="FrankRuehl" w:hint="cs"/>
          <w:vanish/>
          <w:sz w:val="22"/>
          <w:szCs w:val="22"/>
          <w:shd w:val="clear" w:color="auto" w:fill="FFFF99"/>
          <w:rtl/>
        </w:rPr>
        <w:t xml:space="preserve"> </w:t>
      </w:r>
      <w:r w:rsidRPr="00637497">
        <w:rPr>
          <w:rStyle w:val="default"/>
          <w:rFonts w:cs="FrankRuehl" w:hint="cs"/>
          <w:vanish/>
          <w:sz w:val="22"/>
          <w:szCs w:val="22"/>
          <w:u w:val="single"/>
          <w:shd w:val="clear" w:color="auto" w:fill="FFFF99"/>
          <w:rtl/>
        </w:rPr>
        <w:t>30,215</w:t>
      </w:r>
      <w:r w:rsidRPr="00637497">
        <w:rPr>
          <w:rStyle w:val="default"/>
          <w:rFonts w:cs="FrankRuehl" w:hint="cs"/>
          <w:vanish/>
          <w:sz w:val="22"/>
          <w:szCs w:val="22"/>
          <w:shd w:val="clear" w:color="auto" w:fill="FFFF99"/>
          <w:rtl/>
        </w:rPr>
        <w:t xml:space="preserve"> שקלים חדשים לצורך רישומה (להלן </w:t>
      </w:r>
      <w:r w:rsidRPr="00637497">
        <w:rPr>
          <w:rStyle w:val="default"/>
          <w:rFonts w:cs="FrankRuehl"/>
          <w:vanish/>
          <w:sz w:val="22"/>
          <w:szCs w:val="22"/>
          <w:shd w:val="clear" w:color="auto" w:fill="FFFF99"/>
          <w:rtl/>
        </w:rPr>
        <w:t>–</w:t>
      </w:r>
      <w:r w:rsidRPr="00637497">
        <w:rPr>
          <w:rStyle w:val="default"/>
          <w:rFonts w:cs="FrankRuehl" w:hint="cs"/>
          <w:vanish/>
          <w:sz w:val="22"/>
          <w:szCs w:val="22"/>
          <w:shd w:val="clear" w:color="auto" w:fill="FFFF99"/>
          <w:rtl/>
        </w:rPr>
        <w:t xml:space="preserve"> אגרות רישום).</w:t>
      </w:r>
    </w:p>
    <w:p w14:paraId="4EA8CE59" w14:textId="77777777" w:rsidR="00765AA6" w:rsidRPr="00637497" w:rsidRDefault="00765AA6" w:rsidP="00210971">
      <w:pPr>
        <w:pStyle w:val="P00"/>
        <w:spacing w:before="0"/>
        <w:ind w:left="0" w:right="1134"/>
        <w:rPr>
          <w:rStyle w:val="default"/>
          <w:rFonts w:cs="FrankRuehl"/>
          <w:vanish/>
          <w:szCs w:val="20"/>
          <w:shd w:val="clear" w:color="auto" w:fill="FFFF99"/>
          <w:rtl/>
        </w:rPr>
      </w:pPr>
    </w:p>
    <w:p w14:paraId="3D01123C" w14:textId="77777777" w:rsidR="00765AA6" w:rsidRPr="00637497" w:rsidRDefault="00765AA6" w:rsidP="00210971">
      <w:pPr>
        <w:pStyle w:val="P00"/>
        <w:spacing w:before="0"/>
        <w:ind w:left="0" w:right="1134"/>
        <w:rPr>
          <w:rStyle w:val="default"/>
          <w:rFonts w:cs="FrankRuehl"/>
          <w:vanish/>
          <w:color w:val="FF0000"/>
          <w:szCs w:val="20"/>
          <w:shd w:val="clear" w:color="auto" w:fill="FFFF99"/>
          <w:rtl/>
        </w:rPr>
      </w:pPr>
      <w:r w:rsidRPr="00637497">
        <w:rPr>
          <w:rStyle w:val="default"/>
          <w:rFonts w:cs="FrankRuehl" w:hint="cs"/>
          <w:vanish/>
          <w:color w:val="FF0000"/>
          <w:szCs w:val="20"/>
          <w:shd w:val="clear" w:color="auto" w:fill="FFFF99"/>
          <w:rtl/>
        </w:rPr>
        <w:t>מיום 1.1.2019</w:t>
      </w:r>
    </w:p>
    <w:p w14:paraId="6D2562D5" w14:textId="77777777" w:rsidR="00765AA6" w:rsidRPr="00637497" w:rsidRDefault="00765AA6" w:rsidP="00210971">
      <w:pPr>
        <w:pStyle w:val="P00"/>
        <w:spacing w:before="0"/>
        <w:ind w:left="0" w:right="1134"/>
        <w:rPr>
          <w:rStyle w:val="default"/>
          <w:rFonts w:cs="FrankRuehl"/>
          <w:vanish/>
          <w:szCs w:val="20"/>
          <w:shd w:val="clear" w:color="auto" w:fill="FFFF99"/>
          <w:rtl/>
        </w:rPr>
      </w:pPr>
      <w:r w:rsidRPr="00637497">
        <w:rPr>
          <w:rStyle w:val="default"/>
          <w:rFonts w:cs="FrankRuehl" w:hint="cs"/>
          <w:b/>
          <w:bCs/>
          <w:vanish/>
          <w:szCs w:val="20"/>
          <w:shd w:val="clear" w:color="auto" w:fill="FFFF99"/>
          <w:rtl/>
        </w:rPr>
        <w:t>הודעה תשע"ט-2018</w:t>
      </w:r>
    </w:p>
    <w:p w14:paraId="4E4D79D1" w14:textId="77777777" w:rsidR="00765AA6" w:rsidRPr="00637497" w:rsidRDefault="00765AA6" w:rsidP="00210971">
      <w:pPr>
        <w:pStyle w:val="P00"/>
        <w:spacing w:before="0"/>
        <w:ind w:left="0" w:right="1134"/>
        <w:rPr>
          <w:rStyle w:val="default"/>
          <w:rFonts w:cs="FrankRuehl"/>
          <w:vanish/>
          <w:szCs w:val="20"/>
          <w:shd w:val="clear" w:color="auto" w:fill="FFFF99"/>
          <w:rtl/>
        </w:rPr>
      </w:pPr>
      <w:hyperlink r:id="rId10" w:history="1">
        <w:r w:rsidRPr="00637497">
          <w:rPr>
            <w:rStyle w:val="Hyperlink"/>
            <w:rFonts w:hint="cs"/>
            <w:vanish/>
            <w:szCs w:val="20"/>
            <w:shd w:val="clear" w:color="auto" w:fill="FFFF99"/>
            <w:rtl/>
          </w:rPr>
          <w:t>ק"ת תשע"ט מס' 8139</w:t>
        </w:r>
      </w:hyperlink>
      <w:r w:rsidRPr="00637497">
        <w:rPr>
          <w:rStyle w:val="default"/>
          <w:rFonts w:cs="FrankRuehl" w:hint="cs"/>
          <w:vanish/>
          <w:szCs w:val="20"/>
          <w:shd w:val="clear" w:color="auto" w:fill="FFFF99"/>
          <w:rtl/>
        </w:rPr>
        <w:t xml:space="preserve"> מיום 31.12.2018 עמ' 1710</w:t>
      </w:r>
    </w:p>
    <w:p w14:paraId="0D472B42" w14:textId="77777777" w:rsidR="003F5A1A" w:rsidRPr="00637497" w:rsidRDefault="003F5A1A" w:rsidP="003F5A1A">
      <w:pPr>
        <w:pStyle w:val="P00"/>
        <w:ind w:left="0" w:right="1134"/>
        <w:rPr>
          <w:rStyle w:val="default"/>
          <w:rFonts w:cs="FrankRuehl"/>
          <w:vanish/>
          <w:sz w:val="22"/>
          <w:szCs w:val="22"/>
          <w:shd w:val="clear" w:color="auto" w:fill="FFFF99"/>
          <w:rtl/>
        </w:rPr>
      </w:pPr>
      <w:r w:rsidRPr="00637497">
        <w:rPr>
          <w:rStyle w:val="default"/>
          <w:rFonts w:cs="FrankRuehl"/>
          <w:vanish/>
          <w:sz w:val="22"/>
          <w:szCs w:val="22"/>
          <w:shd w:val="clear" w:color="auto" w:fill="FFFF99"/>
          <w:rtl/>
        </w:rPr>
        <w:t>7.</w:t>
      </w:r>
      <w:r w:rsidRPr="00637497">
        <w:rPr>
          <w:rStyle w:val="default"/>
          <w:rFonts w:cs="FrankRuehl"/>
          <w:vanish/>
          <w:sz w:val="22"/>
          <w:szCs w:val="22"/>
          <w:shd w:val="clear" w:color="auto" w:fill="FFFF99"/>
          <w:rtl/>
        </w:rPr>
        <w:tab/>
      </w:r>
      <w:r w:rsidRPr="00637497">
        <w:rPr>
          <w:rStyle w:val="default"/>
          <w:rFonts w:cs="FrankRuehl" w:hint="cs"/>
          <w:vanish/>
          <w:sz w:val="22"/>
          <w:szCs w:val="22"/>
          <w:shd w:val="clear" w:color="auto" w:fill="FFFF99"/>
          <w:rtl/>
        </w:rPr>
        <w:t xml:space="preserve">מבקשת תשלם לרשות אגרה של </w:t>
      </w:r>
      <w:r w:rsidRPr="00637497">
        <w:rPr>
          <w:rStyle w:val="default"/>
          <w:rFonts w:cs="FrankRuehl" w:hint="cs"/>
          <w:strike/>
          <w:vanish/>
          <w:sz w:val="22"/>
          <w:szCs w:val="22"/>
          <w:shd w:val="clear" w:color="auto" w:fill="FFFF99"/>
          <w:rtl/>
        </w:rPr>
        <w:t>30,215</w:t>
      </w:r>
      <w:r w:rsidRPr="00637497">
        <w:rPr>
          <w:rStyle w:val="default"/>
          <w:rFonts w:cs="FrankRuehl" w:hint="cs"/>
          <w:vanish/>
          <w:sz w:val="22"/>
          <w:szCs w:val="22"/>
          <w:shd w:val="clear" w:color="auto" w:fill="FFFF99"/>
          <w:rtl/>
        </w:rPr>
        <w:t xml:space="preserve"> </w:t>
      </w:r>
      <w:r w:rsidRPr="00637497">
        <w:rPr>
          <w:rStyle w:val="default"/>
          <w:rFonts w:cs="FrankRuehl" w:hint="cs"/>
          <w:vanish/>
          <w:sz w:val="22"/>
          <w:szCs w:val="22"/>
          <w:u w:val="single"/>
          <w:shd w:val="clear" w:color="auto" w:fill="FFFF99"/>
          <w:rtl/>
        </w:rPr>
        <w:t>30,575</w:t>
      </w:r>
      <w:r w:rsidRPr="00637497">
        <w:rPr>
          <w:rStyle w:val="default"/>
          <w:rFonts w:cs="FrankRuehl" w:hint="cs"/>
          <w:vanish/>
          <w:sz w:val="22"/>
          <w:szCs w:val="22"/>
          <w:shd w:val="clear" w:color="auto" w:fill="FFFF99"/>
          <w:rtl/>
        </w:rPr>
        <w:t xml:space="preserve"> שקלים חדשים לצורך רישומה (להלן </w:t>
      </w:r>
      <w:r w:rsidRPr="00637497">
        <w:rPr>
          <w:rStyle w:val="default"/>
          <w:rFonts w:cs="FrankRuehl"/>
          <w:vanish/>
          <w:sz w:val="22"/>
          <w:szCs w:val="22"/>
          <w:shd w:val="clear" w:color="auto" w:fill="FFFF99"/>
          <w:rtl/>
        </w:rPr>
        <w:t>–</w:t>
      </w:r>
      <w:r w:rsidRPr="00637497">
        <w:rPr>
          <w:rStyle w:val="default"/>
          <w:rFonts w:cs="FrankRuehl" w:hint="cs"/>
          <w:vanish/>
          <w:sz w:val="22"/>
          <w:szCs w:val="22"/>
          <w:shd w:val="clear" w:color="auto" w:fill="FFFF99"/>
          <w:rtl/>
        </w:rPr>
        <w:t xml:space="preserve"> אגרות רישום).</w:t>
      </w:r>
    </w:p>
    <w:p w14:paraId="7E533EC4" w14:textId="77777777" w:rsidR="003F5A1A" w:rsidRPr="00637497" w:rsidRDefault="003F5A1A" w:rsidP="00210971">
      <w:pPr>
        <w:pStyle w:val="P00"/>
        <w:spacing w:before="0"/>
        <w:ind w:left="0" w:right="1134"/>
        <w:rPr>
          <w:rStyle w:val="default"/>
          <w:rFonts w:ascii="FrankRuehl" w:hAnsi="FrankRuehl" w:cs="FrankRuehl"/>
          <w:vanish/>
          <w:szCs w:val="20"/>
          <w:shd w:val="clear" w:color="auto" w:fill="FFFF99"/>
          <w:rtl/>
        </w:rPr>
      </w:pPr>
    </w:p>
    <w:p w14:paraId="5A9BE375" w14:textId="77777777" w:rsidR="003F5A1A" w:rsidRPr="00637497" w:rsidRDefault="003F5A1A" w:rsidP="00210971">
      <w:pPr>
        <w:pStyle w:val="P00"/>
        <w:spacing w:before="0"/>
        <w:ind w:left="0" w:right="1134"/>
        <w:rPr>
          <w:rStyle w:val="default"/>
          <w:rFonts w:ascii="FrankRuehl" w:hAnsi="FrankRuehl" w:cs="FrankRuehl"/>
          <w:vanish/>
          <w:color w:val="FF0000"/>
          <w:szCs w:val="20"/>
          <w:shd w:val="clear" w:color="auto" w:fill="FFFF99"/>
          <w:rtl/>
        </w:rPr>
      </w:pPr>
      <w:r w:rsidRPr="00637497">
        <w:rPr>
          <w:rStyle w:val="default"/>
          <w:rFonts w:ascii="FrankRuehl" w:hAnsi="FrankRuehl" w:cs="FrankRuehl"/>
          <w:vanish/>
          <w:color w:val="FF0000"/>
          <w:szCs w:val="20"/>
          <w:shd w:val="clear" w:color="auto" w:fill="FFFF99"/>
          <w:rtl/>
        </w:rPr>
        <w:t>מיום 1.1.2020</w:t>
      </w:r>
    </w:p>
    <w:p w14:paraId="2971DBE4" w14:textId="77777777" w:rsidR="003F5A1A" w:rsidRPr="00637497" w:rsidRDefault="003F5A1A" w:rsidP="00210971">
      <w:pPr>
        <w:pStyle w:val="P00"/>
        <w:spacing w:before="0"/>
        <w:ind w:left="0" w:right="1134"/>
        <w:rPr>
          <w:rStyle w:val="default"/>
          <w:rFonts w:ascii="FrankRuehl" w:hAnsi="FrankRuehl" w:cs="FrankRuehl"/>
          <w:vanish/>
          <w:szCs w:val="20"/>
          <w:shd w:val="clear" w:color="auto" w:fill="FFFF99"/>
          <w:rtl/>
        </w:rPr>
      </w:pPr>
      <w:r w:rsidRPr="00637497">
        <w:rPr>
          <w:rStyle w:val="default"/>
          <w:rFonts w:ascii="FrankRuehl" w:hAnsi="FrankRuehl" w:cs="FrankRuehl"/>
          <w:b/>
          <w:bCs/>
          <w:vanish/>
          <w:szCs w:val="20"/>
          <w:shd w:val="clear" w:color="auto" w:fill="FFFF99"/>
          <w:rtl/>
        </w:rPr>
        <w:t>הודעה תש"ף-2020</w:t>
      </w:r>
    </w:p>
    <w:p w14:paraId="100D923F" w14:textId="77777777" w:rsidR="003F5A1A" w:rsidRPr="00637497" w:rsidRDefault="003F5A1A" w:rsidP="00210971">
      <w:pPr>
        <w:pStyle w:val="P00"/>
        <w:spacing w:before="0"/>
        <w:ind w:left="0" w:right="1134"/>
        <w:rPr>
          <w:rStyle w:val="default"/>
          <w:rFonts w:ascii="FrankRuehl" w:hAnsi="FrankRuehl" w:cs="FrankRuehl"/>
          <w:vanish/>
          <w:szCs w:val="20"/>
          <w:shd w:val="clear" w:color="auto" w:fill="FFFF99"/>
          <w:rtl/>
        </w:rPr>
      </w:pPr>
      <w:hyperlink r:id="rId11" w:history="1">
        <w:r w:rsidRPr="00637497">
          <w:rPr>
            <w:rStyle w:val="Hyperlink"/>
            <w:rFonts w:ascii="FrankRuehl" w:hAnsi="FrankRuehl"/>
            <w:vanish/>
            <w:szCs w:val="20"/>
            <w:shd w:val="clear" w:color="auto" w:fill="FFFF99"/>
            <w:rtl/>
          </w:rPr>
          <w:t>ק"ת תש"ף מס' 8312</w:t>
        </w:r>
      </w:hyperlink>
      <w:r w:rsidRPr="00637497">
        <w:rPr>
          <w:rStyle w:val="default"/>
          <w:rFonts w:ascii="FrankRuehl" w:hAnsi="FrankRuehl" w:cs="FrankRuehl"/>
          <w:vanish/>
          <w:szCs w:val="20"/>
          <w:shd w:val="clear" w:color="auto" w:fill="FFFF99"/>
          <w:rtl/>
        </w:rPr>
        <w:t xml:space="preserve"> מיום 1.1.2020 עמ' 302</w:t>
      </w:r>
    </w:p>
    <w:p w14:paraId="73B03B3F" w14:textId="77777777" w:rsidR="00257A77" w:rsidRPr="00637497" w:rsidRDefault="00257A77" w:rsidP="00257A77">
      <w:pPr>
        <w:pStyle w:val="P00"/>
        <w:ind w:left="0" w:right="1134"/>
        <w:rPr>
          <w:rStyle w:val="default"/>
          <w:rFonts w:cs="FrankRuehl"/>
          <w:vanish/>
          <w:sz w:val="22"/>
          <w:szCs w:val="22"/>
          <w:shd w:val="clear" w:color="auto" w:fill="FFFF99"/>
          <w:rtl/>
        </w:rPr>
      </w:pPr>
      <w:r w:rsidRPr="00637497">
        <w:rPr>
          <w:rStyle w:val="default"/>
          <w:rFonts w:cs="FrankRuehl"/>
          <w:vanish/>
          <w:sz w:val="22"/>
          <w:szCs w:val="22"/>
          <w:shd w:val="clear" w:color="auto" w:fill="FFFF99"/>
          <w:rtl/>
        </w:rPr>
        <w:t>7.</w:t>
      </w:r>
      <w:r w:rsidRPr="00637497">
        <w:rPr>
          <w:rStyle w:val="default"/>
          <w:rFonts w:cs="FrankRuehl"/>
          <w:vanish/>
          <w:sz w:val="22"/>
          <w:szCs w:val="22"/>
          <w:shd w:val="clear" w:color="auto" w:fill="FFFF99"/>
          <w:rtl/>
        </w:rPr>
        <w:tab/>
      </w:r>
      <w:r w:rsidRPr="00637497">
        <w:rPr>
          <w:rStyle w:val="default"/>
          <w:rFonts w:cs="FrankRuehl" w:hint="cs"/>
          <w:vanish/>
          <w:sz w:val="22"/>
          <w:szCs w:val="22"/>
          <w:shd w:val="clear" w:color="auto" w:fill="FFFF99"/>
          <w:rtl/>
        </w:rPr>
        <w:t xml:space="preserve">מבקשת תשלם לרשות אגרה של </w:t>
      </w:r>
      <w:r w:rsidRPr="00637497">
        <w:rPr>
          <w:rStyle w:val="default"/>
          <w:rFonts w:cs="FrankRuehl" w:hint="cs"/>
          <w:strike/>
          <w:vanish/>
          <w:sz w:val="22"/>
          <w:szCs w:val="22"/>
          <w:shd w:val="clear" w:color="auto" w:fill="FFFF99"/>
          <w:rtl/>
        </w:rPr>
        <w:t>30,575</w:t>
      </w:r>
      <w:r w:rsidRPr="00637497">
        <w:rPr>
          <w:rStyle w:val="default"/>
          <w:rFonts w:cs="FrankRuehl" w:hint="cs"/>
          <w:vanish/>
          <w:sz w:val="22"/>
          <w:szCs w:val="22"/>
          <w:shd w:val="clear" w:color="auto" w:fill="FFFF99"/>
          <w:rtl/>
        </w:rPr>
        <w:t xml:space="preserve"> </w:t>
      </w:r>
      <w:r w:rsidRPr="00637497">
        <w:rPr>
          <w:rStyle w:val="default"/>
          <w:rFonts w:cs="FrankRuehl" w:hint="cs"/>
          <w:vanish/>
          <w:sz w:val="22"/>
          <w:szCs w:val="22"/>
          <w:u w:val="single"/>
          <w:shd w:val="clear" w:color="auto" w:fill="FFFF99"/>
          <w:rtl/>
        </w:rPr>
        <w:t>30,670</w:t>
      </w:r>
      <w:r w:rsidRPr="00637497">
        <w:rPr>
          <w:rStyle w:val="default"/>
          <w:rFonts w:cs="FrankRuehl" w:hint="cs"/>
          <w:vanish/>
          <w:sz w:val="22"/>
          <w:szCs w:val="22"/>
          <w:shd w:val="clear" w:color="auto" w:fill="FFFF99"/>
          <w:rtl/>
        </w:rPr>
        <w:t xml:space="preserve"> שקלים חדשים לצורך רישומה (להלן </w:t>
      </w:r>
      <w:r w:rsidRPr="00637497">
        <w:rPr>
          <w:rStyle w:val="default"/>
          <w:rFonts w:cs="FrankRuehl"/>
          <w:vanish/>
          <w:sz w:val="22"/>
          <w:szCs w:val="22"/>
          <w:shd w:val="clear" w:color="auto" w:fill="FFFF99"/>
          <w:rtl/>
        </w:rPr>
        <w:t>–</w:t>
      </w:r>
      <w:r w:rsidRPr="00637497">
        <w:rPr>
          <w:rStyle w:val="default"/>
          <w:rFonts w:cs="FrankRuehl" w:hint="cs"/>
          <w:vanish/>
          <w:sz w:val="22"/>
          <w:szCs w:val="22"/>
          <w:shd w:val="clear" w:color="auto" w:fill="FFFF99"/>
          <w:rtl/>
        </w:rPr>
        <w:t xml:space="preserve"> אגרות רישום).</w:t>
      </w:r>
    </w:p>
    <w:p w14:paraId="4ADDE136" w14:textId="77777777" w:rsidR="00257A77" w:rsidRPr="00637497" w:rsidRDefault="00257A77" w:rsidP="00210971">
      <w:pPr>
        <w:pStyle w:val="P00"/>
        <w:spacing w:before="0"/>
        <w:ind w:left="0" w:right="1134"/>
        <w:rPr>
          <w:rStyle w:val="default"/>
          <w:rFonts w:ascii="FrankRuehl" w:hAnsi="FrankRuehl" w:cs="FrankRuehl"/>
          <w:vanish/>
          <w:szCs w:val="20"/>
          <w:shd w:val="clear" w:color="auto" w:fill="FFFF99"/>
          <w:rtl/>
        </w:rPr>
      </w:pPr>
    </w:p>
    <w:p w14:paraId="3D15C23D" w14:textId="77777777" w:rsidR="00257A77" w:rsidRPr="00637497" w:rsidRDefault="00257A77" w:rsidP="00210971">
      <w:pPr>
        <w:pStyle w:val="P00"/>
        <w:spacing w:before="0"/>
        <w:ind w:left="0" w:right="1134"/>
        <w:rPr>
          <w:rStyle w:val="default"/>
          <w:rFonts w:ascii="FrankRuehl" w:hAnsi="FrankRuehl" w:cs="FrankRuehl"/>
          <w:vanish/>
          <w:color w:val="FF0000"/>
          <w:szCs w:val="20"/>
          <w:shd w:val="clear" w:color="auto" w:fill="FFFF99"/>
          <w:rtl/>
        </w:rPr>
      </w:pPr>
      <w:r w:rsidRPr="00637497">
        <w:rPr>
          <w:rStyle w:val="default"/>
          <w:rFonts w:ascii="FrankRuehl" w:hAnsi="FrankRuehl" w:cs="FrankRuehl" w:hint="cs"/>
          <w:vanish/>
          <w:color w:val="FF0000"/>
          <w:szCs w:val="20"/>
          <w:shd w:val="clear" w:color="auto" w:fill="FFFF99"/>
          <w:rtl/>
        </w:rPr>
        <w:t>מיום 1.1.2021</w:t>
      </w:r>
    </w:p>
    <w:p w14:paraId="06C96E0A" w14:textId="77777777" w:rsidR="00257A77" w:rsidRPr="00637497" w:rsidRDefault="00257A77" w:rsidP="00210971">
      <w:pPr>
        <w:pStyle w:val="P00"/>
        <w:spacing w:before="0"/>
        <w:ind w:left="0" w:right="1134"/>
        <w:rPr>
          <w:rStyle w:val="default"/>
          <w:rFonts w:ascii="FrankRuehl" w:hAnsi="FrankRuehl" w:cs="FrankRuehl"/>
          <w:vanish/>
          <w:szCs w:val="20"/>
          <w:shd w:val="clear" w:color="auto" w:fill="FFFF99"/>
          <w:rtl/>
        </w:rPr>
      </w:pPr>
      <w:r w:rsidRPr="00637497">
        <w:rPr>
          <w:rStyle w:val="default"/>
          <w:rFonts w:ascii="FrankRuehl" w:hAnsi="FrankRuehl" w:cs="FrankRuehl" w:hint="cs"/>
          <w:b/>
          <w:bCs/>
          <w:vanish/>
          <w:szCs w:val="20"/>
          <w:shd w:val="clear" w:color="auto" w:fill="FFFF99"/>
          <w:rtl/>
        </w:rPr>
        <w:t>הודעה תשפ"א-2021</w:t>
      </w:r>
    </w:p>
    <w:p w14:paraId="788F1ADE" w14:textId="77777777" w:rsidR="00257A77" w:rsidRPr="00637497" w:rsidRDefault="00257A77" w:rsidP="00210971">
      <w:pPr>
        <w:pStyle w:val="P00"/>
        <w:spacing w:before="0"/>
        <w:ind w:left="0" w:right="1134"/>
        <w:rPr>
          <w:rStyle w:val="default"/>
          <w:rFonts w:ascii="FrankRuehl" w:hAnsi="FrankRuehl" w:cs="FrankRuehl"/>
          <w:vanish/>
          <w:szCs w:val="20"/>
          <w:shd w:val="clear" w:color="auto" w:fill="FFFF99"/>
          <w:rtl/>
        </w:rPr>
      </w:pPr>
      <w:hyperlink r:id="rId12" w:history="1">
        <w:r w:rsidRPr="00637497">
          <w:rPr>
            <w:rStyle w:val="Hyperlink"/>
            <w:rFonts w:ascii="FrankRuehl" w:hAnsi="FrankRuehl" w:hint="cs"/>
            <w:vanish/>
            <w:szCs w:val="20"/>
            <w:shd w:val="clear" w:color="auto" w:fill="FFFF99"/>
            <w:rtl/>
          </w:rPr>
          <w:t>ק"ת תשפ"א מס' 9084</w:t>
        </w:r>
      </w:hyperlink>
      <w:r w:rsidRPr="00637497">
        <w:rPr>
          <w:rStyle w:val="default"/>
          <w:rFonts w:ascii="FrankRuehl" w:hAnsi="FrankRuehl" w:cs="FrankRuehl" w:hint="cs"/>
          <w:vanish/>
          <w:szCs w:val="20"/>
          <w:shd w:val="clear" w:color="auto" w:fill="FFFF99"/>
          <w:rtl/>
        </w:rPr>
        <w:t xml:space="preserve"> מיום 11.1.2021 עמ' 1511</w:t>
      </w:r>
    </w:p>
    <w:p w14:paraId="2506C16B" w14:textId="77777777" w:rsidR="000971A4" w:rsidRPr="00637497" w:rsidRDefault="000971A4" w:rsidP="000971A4">
      <w:pPr>
        <w:pStyle w:val="P00"/>
        <w:ind w:left="0" w:right="1134"/>
        <w:rPr>
          <w:rStyle w:val="default"/>
          <w:rFonts w:cs="FrankRuehl"/>
          <w:vanish/>
          <w:sz w:val="22"/>
          <w:szCs w:val="22"/>
          <w:shd w:val="clear" w:color="auto" w:fill="FFFF99"/>
          <w:rtl/>
        </w:rPr>
      </w:pPr>
      <w:r w:rsidRPr="00637497">
        <w:rPr>
          <w:rStyle w:val="default"/>
          <w:rFonts w:cs="FrankRuehl"/>
          <w:vanish/>
          <w:sz w:val="22"/>
          <w:szCs w:val="22"/>
          <w:shd w:val="clear" w:color="auto" w:fill="FFFF99"/>
          <w:rtl/>
        </w:rPr>
        <w:t>7.</w:t>
      </w:r>
      <w:r w:rsidRPr="00637497">
        <w:rPr>
          <w:rStyle w:val="default"/>
          <w:rFonts w:cs="FrankRuehl"/>
          <w:vanish/>
          <w:sz w:val="22"/>
          <w:szCs w:val="22"/>
          <w:shd w:val="clear" w:color="auto" w:fill="FFFF99"/>
          <w:rtl/>
        </w:rPr>
        <w:tab/>
      </w:r>
      <w:r w:rsidRPr="00637497">
        <w:rPr>
          <w:rStyle w:val="default"/>
          <w:rFonts w:cs="FrankRuehl" w:hint="cs"/>
          <w:vanish/>
          <w:sz w:val="22"/>
          <w:szCs w:val="22"/>
          <w:shd w:val="clear" w:color="auto" w:fill="FFFF99"/>
          <w:rtl/>
        </w:rPr>
        <w:t xml:space="preserve">מבקשת תשלם לרשות אגרה של </w:t>
      </w:r>
      <w:r w:rsidRPr="00637497">
        <w:rPr>
          <w:rStyle w:val="default"/>
          <w:rFonts w:cs="FrankRuehl" w:hint="cs"/>
          <w:strike/>
          <w:vanish/>
          <w:sz w:val="22"/>
          <w:szCs w:val="22"/>
          <w:shd w:val="clear" w:color="auto" w:fill="FFFF99"/>
          <w:rtl/>
        </w:rPr>
        <w:t>30,670</w:t>
      </w:r>
      <w:r w:rsidRPr="00637497">
        <w:rPr>
          <w:rStyle w:val="default"/>
          <w:rFonts w:cs="FrankRuehl" w:hint="cs"/>
          <w:vanish/>
          <w:sz w:val="22"/>
          <w:szCs w:val="22"/>
          <w:shd w:val="clear" w:color="auto" w:fill="FFFF99"/>
          <w:rtl/>
        </w:rPr>
        <w:t xml:space="preserve"> </w:t>
      </w:r>
      <w:r w:rsidRPr="00637497">
        <w:rPr>
          <w:rStyle w:val="default"/>
          <w:rFonts w:cs="FrankRuehl" w:hint="cs"/>
          <w:vanish/>
          <w:sz w:val="22"/>
          <w:szCs w:val="22"/>
          <w:u w:val="single"/>
          <w:shd w:val="clear" w:color="auto" w:fill="FFFF99"/>
          <w:rtl/>
        </w:rPr>
        <w:t>30,485</w:t>
      </w:r>
      <w:r w:rsidRPr="00637497">
        <w:rPr>
          <w:rStyle w:val="default"/>
          <w:rFonts w:cs="FrankRuehl" w:hint="cs"/>
          <w:vanish/>
          <w:sz w:val="22"/>
          <w:szCs w:val="22"/>
          <w:shd w:val="clear" w:color="auto" w:fill="FFFF99"/>
          <w:rtl/>
        </w:rPr>
        <w:t xml:space="preserve"> שקלים חדשים לצורך רישומה (להלן </w:t>
      </w:r>
      <w:r w:rsidRPr="00637497">
        <w:rPr>
          <w:rStyle w:val="default"/>
          <w:rFonts w:cs="FrankRuehl"/>
          <w:vanish/>
          <w:sz w:val="22"/>
          <w:szCs w:val="22"/>
          <w:shd w:val="clear" w:color="auto" w:fill="FFFF99"/>
          <w:rtl/>
        </w:rPr>
        <w:t>–</w:t>
      </w:r>
      <w:r w:rsidRPr="00637497">
        <w:rPr>
          <w:rStyle w:val="default"/>
          <w:rFonts w:cs="FrankRuehl" w:hint="cs"/>
          <w:vanish/>
          <w:sz w:val="22"/>
          <w:szCs w:val="22"/>
          <w:shd w:val="clear" w:color="auto" w:fill="FFFF99"/>
          <w:rtl/>
        </w:rPr>
        <w:t xml:space="preserve"> אגרות רישום).</w:t>
      </w:r>
    </w:p>
    <w:p w14:paraId="0F36E8A3" w14:textId="77777777" w:rsidR="000971A4" w:rsidRPr="00637497" w:rsidRDefault="000971A4" w:rsidP="00210971">
      <w:pPr>
        <w:pStyle w:val="P00"/>
        <w:spacing w:before="0"/>
        <w:ind w:left="0" w:right="1134"/>
        <w:rPr>
          <w:rStyle w:val="default"/>
          <w:rFonts w:ascii="FrankRuehl" w:hAnsi="FrankRuehl" w:cs="FrankRuehl"/>
          <w:vanish/>
          <w:szCs w:val="20"/>
          <w:shd w:val="clear" w:color="auto" w:fill="FFFF99"/>
          <w:rtl/>
        </w:rPr>
      </w:pPr>
    </w:p>
    <w:p w14:paraId="4887629F" w14:textId="77777777" w:rsidR="000971A4" w:rsidRPr="00637497" w:rsidRDefault="000971A4" w:rsidP="00210971">
      <w:pPr>
        <w:pStyle w:val="P00"/>
        <w:spacing w:before="0"/>
        <w:ind w:left="0" w:right="1134"/>
        <w:rPr>
          <w:rStyle w:val="default"/>
          <w:rFonts w:ascii="FrankRuehl" w:hAnsi="FrankRuehl" w:cs="FrankRuehl"/>
          <w:vanish/>
          <w:color w:val="FF0000"/>
          <w:szCs w:val="20"/>
          <w:shd w:val="clear" w:color="auto" w:fill="FFFF99"/>
          <w:rtl/>
        </w:rPr>
      </w:pPr>
      <w:r w:rsidRPr="00637497">
        <w:rPr>
          <w:rStyle w:val="default"/>
          <w:rFonts w:ascii="FrankRuehl" w:hAnsi="FrankRuehl" w:cs="FrankRuehl" w:hint="cs"/>
          <w:vanish/>
          <w:color w:val="FF0000"/>
          <w:szCs w:val="20"/>
          <w:shd w:val="clear" w:color="auto" w:fill="FFFF99"/>
          <w:rtl/>
        </w:rPr>
        <w:t>מיום 1.1.2022</w:t>
      </w:r>
    </w:p>
    <w:p w14:paraId="0CDF4A74" w14:textId="77777777" w:rsidR="000971A4" w:rsidRPr="00637497" w:rsidRDefault="000971A4" w:rsidP="00210971">
      <w:pPr>
        <w:pStyle w:val="P00"/>
        <w:spacing w:before="0"/>
        <w:ind w:left="0" w:right="1134"/>
        <w:rPr>
          <w:rStyle w:val="default"/>
          <w:rFonts w:ascii="FrankRuehl" w:hAnsi="FrankRuehl" w:cs="FrankRuehl"/>
          <w:vanish/>
          <w:szCs w:val="20"/>
          <w:shd w:val="clear" w:color="auto" w:fill="FFFF99"/>
          <w:rtl/>
        </w:rPr>
      </w:pPr>
      <w:r w:rsidRPr="00637497">
        <w:rPr>
          <w:rStyle w:val="default"/>
          <w:rFonts w:ascii="FrankRuehl" w:hAnsi="FrankRuehl" w:cs="FrankRuehl" w:hint="cs"/>
          <w:b/>
          <w:bCs/>
          <w:vanish/>
          <w:szCs w:val="20"/>
          <w:shd w:val="clear" w:color="auto" w:fill="FFFF99"/>
          <w:rtl/>
        </w:rPr>
        <w:t>הודעה תשפ"ב-2022</w:t>
      </w:r>
    </w:p>
    <w:p w14:paraId="6D37EBB3" w14:textId="77777777" w:rsidR="000971A4" w:rsidRPr="00637497" w:rsidRDefault="000971A4" w:rsidP="00210971">
      <w:pPr>
        <w:pStyle w:val="P00"/>
        <w:spacing w:before="0"/>
        <w:ind w:left="0" w:right="1134"/>
        <w:rPr>
          <w:rStyle w:val="default"/>
          <w:rFonts w:ascii="FrankRuehl" w:hAnsi="FrankRuehl" w:cs="FrankRuehl"/>
          <w:vanish/>
          <w:szCs w:val="20"/>
          <w:shd w:val="clear" w:color="auto" w:fill="FFFF99"/>
          <w:rtl/>
        </w:rPr>
      </w:pPr>
      <w:hyperlink r:id="rId13" w:history="1">
        <w:r w:rsidRPr="00637497">
          <w:rPr>
            <w:rStyle w:val="Hyperlink"/>
            <w:rFonts w:ascii="FrankRuehl" w:hAnsi="FrankRuehl" w:hint="cs"/>
            <w:vanish/>
            <w:szCs w:val="20"/>
            <w:shd w:val="clear" w:color="auto" w:fill="FFFF99"/>
            <w:rtl/>
          </w:rPr>
          <w:t>ק"ת תשפ"ב מס' 9936</w:t>
        </w:r>
      </w:hyperlink>
      <w:r w:rsidRPr="00637497">
        <w:rPr>
          <w:rStyle w:val="default"/>
          <w:rFonts w:ascii="FrankRuehl" w:hAnsi="FrankRuehl" w:cs="FrankRuehl" w:hint="cs"/>
          <w:vanish/>
          <w:szCs w:val="20"/>
          <w:shd w:val="clear" w:color="auto" w:fill="FFFF99"/>
          <w:rtl/>
        </w:rPr>
        <w:t xml:space="preserve"> מיום 18.1.2022 עמ' 1793</w:t>
      </w:r>
    </w:p>
    <w:p w14:paraId="155A2EA3" w14:textId="77777777" w:rsidR="00637497" w:rsidRPr="00637497" w:rsidRDefault="00637497" w:rsidP="00637497">
      <w:pPr>
        <w:pStyle w:val="P00"/>
        <w:ind w:left="0" w:right="1134"/>
        <w:rPr>
          <w:rStyle w:val="default"/>
          <w:rFonts w:cs="FrankRuehl"/>
          <w:vanish/>
          <w:sz w:val="22"/>
          <w:szCs w:val="22"/>
          <w:shd w:val="clear" w:color="auto" w:fill="FFFF99"/>
          <w:rtl/>
        </w:rPr>
      </w:pPr>
      <w:r w:rsidRPr="00637497">
        <w:rPr>
          <w:rStyle w:val="default"/>
          <w:rFonts w:cs="FrankRuehl"/>
          <w:vanish/>
          <w:sz w:val="22"/>
          <w:szCs w:val="22"/>
          <w:shd w:val="clear" w:color="auto" w:fill="FFFF99"/>
          <w:rtl/>
        </w:rPr>
        <w:t>7.</w:t>
      </w:r>
      <w:r w:rsidRPr="00637497">
        <w:rPr>
          <w:rStyle w:val="default"/>
          <w:rFonts w:cs="FrankRuehl"/>
          <w:vanish/>
          <w:sz w:val="22"/>
          <w:szCs w:val="22"/>
          <w:shd w:val="clear" w:color="auto" w:fill="FFFF99"/>
          <w:rtl/>
        </w:rPr>
        <w:tab/>
      </w:r>
      <w:r w:rsidRPr="00637497">
        <w:rPr>
          <w:rStyle w:val="default"/>
          <w:rFonts w:cs="FrankRuehl" w:hint="cs"/>
          <w:vanish/>
          <w:sz w:val="22"/>
          <w:szCs w:val="22"/>
          <w:shd w:val="clear" w:color="auto" w:fill="FFFF99"/>
          <w:rtl/>
        </w:rPr>
        <w:t xml:space="preserve">מבקשת תשלם לרשות אגרה של </w:t>
      </w:r>
      <w:r w:rsidRPr="00637497">
        <w:rPr>
          <w:rStyle w:val="default"/>
          <w:rFonts w:cs="FrankRuehl" w:hint="cs"/>
          <w:strike/>
          <w:vanish/>
          <w:sz w:val="22"/>
          <w:szCs w:val="22"/>
          <w:shd w:val="clear" w:color="auto" w:fill="FFFF99"/>
          <w:rtl/>
        </w:rPr>
        <w:t>30,485</w:t>
      </w:r>
      <w:r w:rsidRPr="00637497">
        <w:rPr>
          <w:rStyle w:val="default"/>
          <w:rFonts w:cs="FrankRuehl" w:hint="cs"/>
          <w:vanish/>
          <w:sz w:val="22"/>
          <w:szCs w:val="22"/>
          <w:shd w:val="clear" w:color="auto" w:fill="FFFF99"/>
          <w:rtl/>
        </w:rPr>
        <w:t xml:space="preserve"> </w:t>
      </w:r>
      <w:r w:rsidRPr="00637497">
        <w:rPr>
          <w:rStyle w:val="default"/>
          <w:rFonts w:cs="FrankRuehl" w:hint="cs"/>
          <w:vanish/>
          <w:sz w:val="22"/>
          <w:szCs w:val="22"/>
          <w:u w:val="single"/>
          <w:shd w:val="clear" w:color="auto" w:fill="FFFF99"/>
          <w:rtl/>
        </w:rPr>
        <w:t>31,215</w:t>
      </w:r>
      <w:r w:rsidRPr="00637497">
        <w:rPr>
          <w:rStyle w:val="default"/>
          <w:rFonts w:cs="FrankRuehl" w:hint="cs"/>
          <w:vanish/>
          <w:sz w:val="22"/>
          <w:szCs w:val="22"/>
          <w:shd w:val="clear" w:color="auto" w:fill="FFFF99"/>
          <w:rtl/>
        </w:rPr>
        <w:t xml:space="preserve"> שקלים חדשים לצורך רישומה (להלן </w:t>
      </w:r>
      <w:r w:rsidRPr="00637497">
        <w:rPr>
          <w:rStyle w:val="default"/>
          <w:rFonts w:cs="FrankRuehl"/>
          <w:vanish/>
          <w:sz w:val="22"/>
          <w:szCs w:val="22"/>
          <w:shd w:val="clear" w:color="auto" w:fill="FFFF99"/>
          <w:rtl/>
        </w:rPr>
        <w:t>–</w:t>
      </w:r>
      <w:r w:rsidRPr="00637497">
        <w:rPr>
          <w:rStyle w:val="default"/>
          <w:rFonts w:cs="FrankRuehl" w:hint="cs"/>
          <w:vanish/>
          <w:sz w:val="22"/>
          <w:szCs w:val="22"/>
          <w:shd w:val="clear" w:color="auto" w:fill="FFFF99"/>
          <w:rtl/>
        </w:rPr>
        <w:t xml:space="preserve"> אגרות רישום).</w:t>
      </w:r>
    </w:p>
    <w:p w14:paraId="3FBBD963" w14:textId="77777777" w:rsidR="00637497" w:rsidRPr="00637497" w:rsidRDefault="00637497" w:rsidP="00210971">
      <w:pPr>
        <w:pStyle w:val="P00"/>
        <w:spacing w:before="0"/>
        <w:ind w:left="0" w:right="1134"/>
        <w:rPr>
          <w:rStyle w:val="default"/>
          <w:rFonts w:ascii="FrankRuehl" w:hAnsi="FrankRuehl" w:cs="FrankRuehl"/>
          <w:vanish/>
          <w:szCs w:val="20"/>
          <w:shd w:val="clear" w:color="auto" w:fill="FFFF99"/>
          <w:rtl/>
        </w:rPr>
      </w:pPr>
    </w:p>
    <w:p w14:paraId="248F9152" w14:textId="77777777" w:rsidR="00637497" w:rsidRPr="00637497" w:rsidRDefault="00637497" w:rsidP="00210971">
      <w:pPr>
        <w:pStyle w:val="P00"/>
        <w:spacing w:before="0"/>
        <w:ind w:left="0" w:right="1134"/>
        <w:rPr>
          <w:rStyle w:val="default"/>
          <w:rFonts w:ascii="FrankRuehl" w:hAnsi="FrankRuehl" w:cs="FrankRuehl"/>
          <w:vanish/>
          <w:color w:val="FF0000"/>
          <w:szCs w:val="20"/>
          <w:shd w:val="clear" w:color="auto" w:fill="FFFF99"/>
          <w:rtl/>
        </w:rPr>
      </w:pPr>
      <w:r w:rsidRPr="00637497">
        <w:rPr>
          <w:rStyle w:val="default"/>
          <w:rFonts w:ascii="FrankRuehl" w:hAnsi="FrankRuehl" w:cs="FrankRuehl" w:hint="cs"/>
          <w:vanish/>
          <w:color w:val="FF0000"/>
          <w:szCs w:val="20"/>
          <w:shd w:val="clear" w:color="auto" w:fill="FFFF99"/>
          <w:rtl/>
        </w:rPr>
        <w:t>מיום 1.1.2023</w:t>
      </w:r>
    </w:p>
    <w:p w14:paraId="32C6AEE9" w14:textId="77777777" w:rsidR="00637497" w:rsidRPr="00637497" w:rsidRDefault="00637497" w:rsidP="00210971">
      <w:pPr>
        <w:pStyle w:val="P00"/>
        <w:spacing w:before="0"/>
        <w:ind w:left="0" w:right="1134"/>
        <w:rPr>
          <w:rStyle w:val="default"/>
          <w:rFonts w:ascii="FrankRuehl" w:hAnsi="FrankRuehl" w:cs="FrankRuehl"/>
          <w:vanish/>
          <w:szCs w:val="20"/>
          <w:shd w:val="clear" w:color="auto" w:fill="FFFF99"/>
          <w:rtl/>
        </w:rPr>
      </w:pPr>
      <w:r w:rsidRPr="00637497">
        <w:rPr>
          <w:rStyle w:val="default"/>
          <w:rFonts w:ascii="FrankRuehl" w:hAnsi="FrankRuehl" w:cs="FrankRuehl" w:hint="cs"/>
          <w:b/>
          <w:bCs/>
          <w:vanish/>
          <w:szCs w:val="20"/>
          <w:shd w:val="clear" w:color="auto" w:fill="FFFF99"/>
          <w:rtl/>
        </w:rPr>
        <w:t>הודעה תשפ"ג-2023</w:t>
      </w:r>
    </w:p>
    <w:p w14:paraId="0B30FC5C" w14:textId="77777777" w:rsidR="00637497" w:rsidRPr="00637497" w:rsidRDefault="00637497" w:rsidP="00210971">
      <w:pPr>
        <w:pStyle w:val="P00"/>
        <w:spacing w:before="0"/>
        <w:ind w:left="0" w:right="1134"/>
        <w:rPr>
          <w:rStyle w:val="default"/>
          <w:rFonts w:ascii="FrankRuehl" w:hAnsi="FrankRuehl" w:cs="FrankRuehl"/>
          <w:vanish/>
          <w:szCs w:val="20"/>
          <w:shd w:val="clear" w:color="auto" w:fill="FFFF99"/>
          <w:rtl/>
        </w:rPr>
      </w:pPr>
      <w:hyperlink r:id="rId14" w:history="1">
        <w:r w:rsidRPr="00637497">
          <w:rPr>
            <w:rStyle w:val="Hyperlink"/>
            <w:rFonts w:ascii="FrankRuehl" w:hAnsi="FrankRuehl" w:hint="cs"/>
            <w:vanish/>
            <w:szCs w:val="20"/>
            <w:shd w:val="clear" w:color="auto" w:fill="FFFF99"/>
            <w:rtl/>
          </w:rPr>
          <w:t>ק"ת תשפ"ג מס' 10503</w:t>
        </w:r>
      </w:hyperlink>
      <w:r w:rsidRPr="00637497">
        <w:rPr>
          <w:rStyle w:val="default"/>
          <w:rFonts w:ascii="FrankRuehl" w:hAnsi="FrankRuehl" w:cs="FrankRuehl" w:hint="cs"/>
          <w:vanish/>
          <w:szCs w:val="20"/>
          <w:shd w:val="clear" w:color="auto" w:fill="FFFF99"/>
          <w:rtl/>
        </w:rPr>
        <w:t xml:space="preserve"> מיום 5.1.2023 עמ' 862</w:t>
      </w:r>
    </w:p>
    <w:p w14:paraId="714E157C" w14:textId="77777777" w:rsidR="00210971" w:rsidRPr="00210971" w:rsidRDefault="00210971" w:rsidP="00D11AD6">
      <w:pPr>
        <w:pStyle w:val="P00"/>
        <w:ind w:left="0" w:right="1134"/>
        <w:rPr>
          <w:rStyle w:val="default"/>
          <w:rFonts w:cs="FrankRuehl" w:hint="cs"/>
          <w:sz w:val="2"/>
          <w:szCs w:val="2"/>
          <w:rtl/>
        </w:rPr>
      </w:pPr>
      <w:r w:rsidRPr="00637497">
        <w:rPr>
          <w:rStyle w:val="default"/>
          <w:rFonts w:cs="FrankRuehl"/>
          <w:vanish/>
          <w:sz w:val="22"/>
          <w:szCs w:val="22"/>
          <w:shd w:val="clear" w:color="auto" w:fill="FFFF99"/>
          <w:rtl/>
        </w:rPr>
        <w:t>7.</w:t>
      </w:r>
      <w:r w:rsidRPr="00637497">
        <w:rPr>
          <w:rStyle w:val="default"/>
          <w:rFonts w:cs="FrankRuehl"/>
          <w:vanish/>
          <w:sz w:val="22"/>
          <w:szCs w:val="22"/>
          <w:shd w:val="clear" w:color="auto" w:fill="FFFF99"/>
          <w:rtl/>
        </w:rPr>
        <w:tab/>
      </w:r>
      <w:r w:rsidRPr="00637497">
        <w:rPr>
          <w:rStyle w:val="default"/>
          <w:rFonts w:cs="FrankRuehl" w:hint="cs"/>
          <w:vanish/>
          <w:sz w:val="22"/>
          <w:szCs w:val="22"/>
          <w:shd w:val="clear" w:color="auto" w:fill="FFFF99"/>
          <w:rtl/>
        </w:rPr>
        <w:t xml:space="preserve">מבקשת תשלם לרשות אגרה של </w:t>
      </w:r>
      <w:r w:rsidR="00637497" w:rsidRPr="00637497">
        <w:rPr>
          <w:rStyle w:val="default"/>
          <w:rFonts w:cs="FrankRuehl" w:hint="cs"/>
          <w:strike/>
          <w:vanish/>
          <w:sz w:val="22"/>
          <w:szCs w:val="22"/>
          <w:shd w:val="clear" w:color="auto" w:fill="FFFF99"/>
          <w:rtl/>
        </w:rPr>
        <w:t>31,21</w:t>
      </w:r>
      <w:r w:rsidR="000971A4" w:rsidRPr="00637497">
        <w:rPr>
          <w:rStyle w:val="default"/>
          <w:rFonts w:cs="FrankRuehl" w:hint="cs"/>
          <w:strike/>
          <w:vanish/>
          <w:sz w:val="22"/>
          <w:szCs w:val="22"/>
          <w:shd w:val="clear" w:color="auto" w:fill="FFFF99"/>
          <w:rtl/>
        </w:rPr>
        <w:t>5</w:t>
      </w:r>
      <w:r w:rsidRPr="00637497">
        <w:rPr>
          <w:rStyle w:val="default"/>
          <w:rFonts w:cs="FrankRuehl" w:hint="cs"/>
          <w:vanish/>
          <w:sz w:val="22"/>
          <w:szCs w:val="22"/>
          <w:shd w:val="clear" w:color="auto" w:fill="FFFF99"/>
          <w:rtl/>
        </w:rPr>
        <w:t xml:space="preserve"> </w:t>
      </w:r>
      <w:r w:rsidR="00637497" w:rsidRPr="00637497">
        <w:rPr>
          <w:rStyle w:val="default"/>
          <w:rFonts w:cs="FrankRuehl" w:hint="cs"/>
          <w:vanish/>
          <w:sz w:val="22"/>
          <w:szCs w:val="22"/>
          <w:u w:val="single"/>
          <w:shd w:val="clear" w:color="auto" w:fill="FFFF99"/>
          <w:rtl/>
        </w:rPr>
        <w:t>32,86</w:t>
      </w:r>
      <w:r w:rsidR="000971A4" w:rsidRPr="00637497">
        <w:rPr>
          <w:rStyle w:val="default"/>
          <w:rFonts w:cs="FrankRuehl" w:hint="cs"/>
          <w:vanish/>
          <w:sz w:val="22"/>
          <w:szCs w:val="22"/>
          <w:u w:val="single"/>
          <w:shd w:val="clear" w:color="auto" w:fill="FFFF99"/>
          <w:rtl/>
        </w:rPr>
        <w:t>5</w:t>
      </w:r>
      <w:r w:rsidRPr="00637497">
        <w:rPr>
          <w:rStyle w:val="default"/>
          <w:rFonts w:cs="FrankRuehl" w:hint="cs"/>
          <w:vanish/>
          <w:sz w:val="22"/>
          <w:szCs w:val="22"/>
          <w:shd w:val="clear" w:color="auto" w:fill="FFFF99"/>
          <w:rtl/>
        </w:rPr>
        <w:t xml:space="preserve"> שקלים חדשים לצורך רישומה (להלן </w:t>
      </w:r>
      <w:r w:rsidRPr="00637497">
        <w:rPr>
          <w:rStyle w:val="default"/>
          <w:rFonts w:cs="FrankRuehl"/>
          <w:vanish/>
          <w:sz w:val="22"/>
          <w:szCs w:val="22"/>
          <w:shd w:val="clear" w:color="auto" w:fill="FFFF99"/>
          <w:rtl/>
        </w:rPr>
        <w:t>–</w:t>
      </w:r>
      <w:r w:rsidRPr="00637497">
        <w:rPr>
          <w:rStyle w:val="default"/>
          <w:rFonts w:cs="FrankRuehl" w:hint="cs"/>
          <w:vanish/>
          <w:sz w:val="22"/>
          <w:szCs w:val="22"/>
          <w:shd w:val="clear" w:color="auto" w:fill="FFFF99"/>
          <w:rtl/>
        </w:rPr>
        <w:t xml:space="preserve"> אגרות רישום).</w:t>
      </w:r>
      <w:bookmarkEnd w:id="10"/>
    </w:p>
    <w:p w14:paraId="5B9B1B80" w14:textId="77777777" w:rsidR="00A93FE6" w:rsidRPr="00A93FE6" w:rsidRDefault="00A93FE6" w:rsidP="00A93FE6">
      <w:pPr>
        <w:pStyle w:val="medium2-header"/>
        <w:keepLines w:val="0"/>
        <w:spacing w:before="72"/>
        <w:ind w:left="0" w:right="1134"/>
        <w:outlineLvl w:val="0"/>
        <w:rPr>
          <w:rFonts w:hint="cs"/>
          <w:noProof/>
          <w:rtl/>
        </w:rPr>
      </w:pPr>
      <w:bookmarkStart w:id="11" w:name="med3"/>
      <w:bookmarkEnd w:id="11"/>
      <w:r w:rsidRPr="00A93FE6">
        <w:rPr>
          <w:rFonts w:hint="cs"/>
          <w:noProof/>
          <w:rtl/>
        </w:rPr>
        <w:t>פרק ד': דוחות שיוגשו לרשות ולציבור</w:t>
      </w:r>
    </w:p>
    <w:p w14:paraId="687AD53D" w14:textId="77777777" w:rsidR="00A93FE6" w:rsidRPr="00A93FE6" w:rsidRDefault="00A93FE6" w:rsidP="00A93FE6">
      <w:pPr>
        <w:pStyle w:val="header-2"/>
        <w:ind w:left="0" w:right="1134"/>
        <w:outlineLvl w:val="0"/>
        <w:rPr>
          <w:rFonts w:hint="cs"/>
          <w:rtl/>
        </w:rPr>
      </w:pPr>
      <w:bookmarkStart w:id="12" w:name="hed20"/>
      <w:bookmarkEnd w:id="12"/>
      <w:r w:rsidRPr="00A93FE6">
        <w:rPr>
          <w:rFonts w:hint="cs"/>
          <w:rtl/>
        </w:rPr>
        <w:t>סימן א': כללי</w:t>
      </w:r>
    </w:p>
    <w:p w14:paraId="4B5379E6" w14:textId="77777777" w:rsidR="001C7D64" w:rsidRDefault="001C7D64" w:rsidP="00A93FE6">
      <w:pPr>
        <w:pStyle w:val="P00"/>
        <w:spacing w:before="72"/>
        <w:ind w:left="0" w:right="1134"/>
        <w:rPr>
          <w:rStyle w:val="default"/>
          <w:rFonts w:cs="FrankRuehl" w:hint="cs"/>
          <w:rtl/>
        </w:rPr>
      </w:pPr>
      <w:bookmarkStart w:id="13" w:name="Seif8"/>
      <w:bookmarkEnd w:id="13"/>
      <w:r>
        <w:rPr>
          <w:lang w:val="he-IL"/>
        </w:rPr>
        <w:pict w14:anchorId="4DAECEBC">
          <v:rect id="_x0000_s2057" style="position:absolute;left:0;text-align:left;margin-left:464.5pt;margin-top:8.05pt;width:75.05pt;height:13.35pt;z-index:251649024" o:allowincell="f" filled="f" stroked="f" strokecolor="lime" strokeweight=".25pt">
            <v:textbox inset="0,0,0,0">
              <w:txbxContent>
                <w:p w14:paraId="2A8A839C" w14:textId="77777777" w:rsidR="004E52F8" w:rsidRDefault="004E52F8">
                  <w:pPr>
                    <w:spacing w:line="160" w:lineRule="exact"/>
                    <w:jc w:val="left"/>
                    <w:rPr>
                      <w:rFonts w:cs="Miriam" w:hint="cs"/>
                      <w:noProof/>
                      <w:szCs w:val="18"/>
                      <w:rtl/>
                    </w:rPr>
                  </w:pPr>
                  <w:r>
                    <w:rPr>
                      <w:rFonts w:cs="Miriam" w:hint="cs"/>
                      <w:szCs w:val="18"/>
                      <w:rtl/>
                    </w:rPr>
                    <w:t>הוראות כלליות</w:t>
                  </w:r>
                </w:p>
              </w:txbxContent>
            </v:textbox>
            <w10:anchorlock/>
          </v:rect>
        </w:pict>
      </w:r>
      <w:r>
        <w:rPr>
          <w:rStyle w:val="big-number"/>
          <w:rFonts w:cs="Miriam"/>
          <w:rtl/>
        </w:rPr>
        <w:t>8.</w:t>
      </w:r>
      <w:r>
        <w:rPr>
          <w:rStyle w:val="big-number"/>
          <w:rFonts w:cs="Miriam"/>
          <w:rtl/>
        </w:rPr>
        <w:tab/>
      </w:r>
      <w:r w:rsidR="00A93FE6">
        <w:rPr>
          <w:rStyle w:val="default"/>
          <w:rFonts w:cs="FrankRuehl" w:hint="cs"/>
          <w:rtl/>
        </w:rPr>
        <w:t>(א)</w:t>
      </w:r>
      <w:r w:rsidR="00A93FE6">
        <w:rPr>
          <w:rStyle w:val="default"/>
          <w:rFonts w:cs="FrankRuehl" w:hint="cs"/>
          <w:rtl/>
        </w:rPr>
        <w:tab/>
        <w:t>חברת דירוג תגיש דוחות לפי הוראות תקנות אלה; על הדוחות להיכתב בצורה פשוטה וברורה.</w:t>
      </w:r>
    </w:p>
    <w:p w14:paraId="5C78463E" w14:textId="77777777" w:rsidR="00A93FE6" w:rsidRDefault="00A93FE6" w:rsidP="00A93FE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הדוחות יכללו את הפרטים לפי תקנות אלה כסדרם בהם; אין חובה לציין את העדר קיומו של פרט פלוני אלא אם כן נקבע כך במפורש בתקנות אלה.</w:t>
      </w:r>
    </w:p>
    <w:p w14:paraId="0D2BA2A0" w14:textId="77777777" w:rsidR="00A93FE6" w:rsidRDefault="00A93FE6" w:rsidP="00A93FE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נוסף על האמור בתקנות אלה יוגשו דוחות בדבר כל פרט אחר העשוי להיות בעל השפעה מהותית על הפעילות השוטפת של חברת הדירוג או בעל חשיבות להבנת הדירוגים אותם מנפיקה חברת הדירוג.</w:t>
      </w:r>
    </w:p>
    <w:p w14:paraId="5E0A8F64" w14:textId="77777777" w:rsidR="00A93FE6" w:rsidRDefault="00A93FE6" w:rsidP="00A93FE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135509">
        <w:rPr>
          <w:rStyle w:val="default"/>
          <w:rFonts w:cs="FrankRuehl" w:hint="cs"/>
          <w:rtl/>
        </w:rPr>
        <w:t xml:space="preserve">יושב ראש הרשות, או עובד הרשות שהוא הסמיכו לכך בכתב, רשאי לדרוש מחברת הדירוג בכל עת </w:t>
      </w:r>
      <w:r w:rsidR="00135509">
        <w:rPr>
          <w:rStyle w:val="default"/>
          <w:rFonts w:cs="FrankRuehl"/>
          <w:rtl/>
        </w:rPr>
        <w:t>–</w:t>
      </w:r>
    </w:p>
    <w:p w14:paraId="562BE32B" w14:textId="77777777" w:rsidR="00135509" w:rsidRDefault="00135509" w:rsidP="0013550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להגיש דוח על אירוע או עניין בחברת הדירוג, אם לדעתו מידע לגביו עשוי להיות בעל השפעה מהותית על עבודת הדירוג או בעל חשיבות להבנת הדירוגים שמנפיקה חברת הדירוג;</w:t>
      </w:r>
    </w:p>
    <w:p w14:paraId="6CB6BB6A" w14:textId="77777777" w:rsidR="00135509" w:rsidRDefault="00135509" w:rsidP="0013550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להגיש דוח המתקן דוח או הודעה שהוגשו לפי תקנות אלה, בתוך פרק זמן שייקבע בדרישה, אם נוכחו לדעת כי דוח או הודעה שהוגשו אינם כנדרש לפי תקנות אלה, או כי הפרטים שנמסרו מכוח תקנת משנה (א) מחייבים זאת.</w:t>
      </w:r>
    </w:p>
    <w:p w14:paraId="3940C6B2" w14:textId="77777777" w:rsidR="00135509" w:rsidRDefault="00135509" w:rsidP="00A93FE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ניתן לכלול </w:t>
      </w:r>
      <w:r w:rsidR="00F83435">
        <w:rPr>
          <w:rStyle w:val="default"/>
          <w:rFonts w:cs="FrankRuehl" w:hint="cs"/>
          <w:rtl/>
        </w:rPr>
        <w:t>בדוח פרטים הנדרשים בתקנות אלה בדרך של הפניה לפי תקנה 5א לתקנות ניירות ערך (דוחות תקופתיים ומיידיים), התש"ל-1970.</w:t>
      </w:r>
    </w:p>
    <w:p w14:paraId="051377CE" w14:textId="77777777" w:rsidR="001C7D64" w:rsidRDefault="001C7D64" w:rsidP="00F83435">
      <w:pPr>
        <w:pStyle w:val="P00"/>
        <w:spacing w:before="72"/>
        <w:ind w:left="0" w:right="1134"/>
        <w:rPr>
          <w:rStyle w:val="default"/>
          <w:rFonts w:cs="FrankRuehl" w:hint="cs"/>
          <w:rtl/>
        </w:rPr>
      </w:pPr>
      <w:bookmarkStart w:id="14" w:name="Seif9"/>
      <w:bookmarkEnd w:id="14"/>
      <w:r>
        <w:rPr>
          <w:lang w:val="he-IL"/>
        </w:rPr>
        <w:pict w14:anchorId="463DF29D">
          <v:rect id="_x0000_s2058" style="position:absolute;left:0;text-align:left;margin-left:473.85pt;margin-top:8.05pt;width:65.7pt;height:16pt;z-index:251650048" o:allowincell="f" filled="f" stroked="f" strokecolor="lime" strokeweight=".25pt">
            <v:textbox inset="0,0,0,0">
              <w:txbxContent>
                <w:p w14:paraId="391EFCA8" w14:textId="77777777" w:rsidR="004E52F8" w:rsidRDefault="004E52F8" w:rsidP="00284C23">
                  <w:pPr>
                    <w:spacing w:line="160" w:lineRule="exact"/>
                    <w:jc w:val="left"/>
                    <w:rPr>
                      <w:rFonts w:cs="Miriam" w:hint="cs"/>
                      <w:noProof/>
                      <w:szCs w:val="18"/>
                      <w:rtl/>
                    </w:rPr>
                  </w:pPr>
                  <w:r>
                    <w:rPr>
                      <w:rFonts w:cs="Miriam" w:hint="cs"/>
                      <w:szCs w:val="18"/>
                      <w:rtl/>
                    </w:rPr>
                    <w:t>עריכת הדוחות והגשתם</w:t>
                  </w:r>
                </w:p>
              </w:txbxContent>
            </v:textbox>
            <w10:anchorlock/>
          </v:rect>
        </w:pict>
      </w:r>
      <w:r>
        <w:rPr>
          <w:rStyle w:val="big-number"/>
          <w:rFonts w:cs="Miriam"/>
          <w:rtl/>
        </w:rPr>
        <w:t>9.</w:t>
      </w:r>
      <w:r>
        <w:rPr>
          <w:rStyle w:val="big-number"/>
          <w:rFonts w:cs="Miriam"/>
          <w:rtl/>
        </w:rPr>
        <w:tab/>
      </w:r>
      <w:r w:rsidR="00F83435">
        <w:rPr>
          <w:rStyle w:val="default"/>
          <w:rFonts w:cs="FrankRuehl" w:hint="cs"/>
          <w:rtl/>
        </w:rPr>
        <w:t>(א)</w:t>
      </w:r>
      <w:r w:rsidR="00F83435">
        <w:rPr>
          <w:rStyle w:val="default"/>
          <w:rFonts w:cs="FrankRuehl" w:hint="cs"/>
          <w:rtl/>
        </w:rPr>
        <w:tab/>
        <w:t>הדוחות יוגשו לרשות ולציבור לפי תקנות דיווח אלקטרוני</w:t>
      </w:r>
      <w:r>
        <w:rPr>
          <w:rStyle w:val="default"/>
          <w:rFonts w:cs="FrankRuehl" w:hint="cs"/>
          <w:rtl/>
        </w:rPr>
        <w:t>.</w:t>
      </w:r>
    </w:p>
    <w:p w14:paraId="56E7C4D8" w14:textId="77777777" w:rsidR="00F83435" w:rsidRDefault="00F83435" w:rsidP="00F8343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הדוחות ייערכו בצורה פשוטה, ברורה ונוחה לקריאה ועמודיהם יהיו ממוספרים.</w:t>
      </w:r>
    </w:p>
    <w:p w14:paraId="1477765A" w14:textId="77777777" w:rsidR="001C7D64" w:rsidRDefault="001C7D64" w:rsidP="00F83435">
      <w:pPr>
        <w:pStyle w:val="P00"/>
        <w:spacing w:before="72"/>
        <w:ind w:left="0" w:right="1134"/>
        <w:rPr>
          <w:rStyle w:val="default"/>
          <w:rFonts w:cs="FrankRuehl" w:hint="cs"/>
          <w:rtl/>
        </w:rPr>
      </w:pPr>
      <w:bookmarkStart w:id="15" w:name="Seif10"/>
      <w:bookmarkEnd w:id="15"/>
      <w:r>
        <w:rPr>
          <w:lang w:val="he-IL"/>
        </w:rPr>
        <w:pict w14:anchorId="51915597">
          <v:rect id="_x0000_s2059" style="position:absolute;left:0;text-align:left;margin-left:464.5pt;margin-top:8.05pt;width:75.05pt;height:16pt;z-index:251651072" o:allowincell="f" filled="f" stroked="f" strokecolor="lime" strokeweight=".25pt">
            <v:textbox inset="0,0,0,0">
              <w:txbxContent>
                <w:p w14:paraId="5B255C77" w14:textId="77777777" w:rsidR="004E52F8" w:rsidRDefault="004E52F8" w:rsidP="00284C23">
                  <w:pPr>
                    <w:spacing w:line="160" w:lineRule="exact"/>
                    <w:jc w:val="left"/>
                    <w:rPr>
                      <w:rFonts w:cs="Miriam" w:hint="cs"/>
                      <w:noProof/>
                      <w:szCs w:val="18"/>
                      <w:rtl/>
                    </w:rPr>
                  </w:pPr>
                  <w:r>
                    <w:rPr>
                      <w:rFonts w:cs="Miriam" w:hint="cs"/>
                      <w:szCs w:val="18"/>
                      <w:rtl/>
                    </w:rPr>
                    <w:t>חתימה על הדוחות</w:t>
                  </w:r>
                </w:p>
              </w:txbxContent>
            </v:textbox>
            <w10:anchorlock/>
          </v:rect>
        </w:pict>
      </w:r>
      <w:r>
        <w:rPr>
          <w:rStyle w:val="big-number"/>
          <w:rFonts w:cs="Miriam"/>
          <w:rtl/>
        </w:rPr>
        <w:t>10.</w:t>
      </w:r>
      <w:r>
        <w:rPr>
          <w:rStyle w:val="big-number"/>
          <w:rFonts w:cs="Miriam"/>
          <w:rtl/>
        </w:rPr>
        <w:tab/>
      </w:r>
      <w:r w:rsidR="00F83435">
        <w:rPr>
          <w:rStyle w:val="default"/>
          <w:rFonts w:cs="FrankRuehl" w:hint="cs"/>
          <w:rtl/>
        </w:rPr>
        <w:t>(א)</w:t>
      </w:r>
      <w:r w:rsidR="00F83435">
        <w:rPr>
          <w:rStyle w:val="default"/>
          <w:rFonts w:cs="FrankRuehl" w:hint="cs"/>
          <w:rtl/>
        </w:rPr>
        <w:tab/>
        <w:t>דוחות כאמור בתקנות 11 ו-13, למעט דוחות דירוג, ייחתמו בשם חברת דירוג בידי המורשה לחתום בשמה, ובלבד שתוכנן אושר בידי אחד מאלה:</w:t>
      </w:r>
    </w:p>
    <w:p w14:paraId="4604130B" w14:textId="77777777" w:rsidR="00F83435" w:rsidRDefault="00F83435" w:rsidP="00F8343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יושב ראש הדירקטוריון;</w:t>
      </w:r>
    </w:p>
    <w:p w14:paraId="255B5741" w14:textId="77777777" w:rsidR="00F83435" w:rsidRDefault="00F83435" w:rsidP="00F8343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המנהל הכללי;</w:t>
      </w:r>
    </w:p>
    <w:p w14:paraId="3C2F0C50" w14:textId="77777777" w:rsidR="00F83435" w:rsidRDefault="00F83435" w:rsidP="00F8343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ממלא תפקיד מהתפקידים האמורים בחברה אף אם תואר משרתו שונה.</w:t>
      </w:r>
    </w:p>
    <w:p w14:paraId="73F83FA3" w14:textId="77777777" w:rsidR="00F83435" w:rsidRDefault="00F83435" w:rsidP="00F8343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בדוח יצוין תאריך החתימה; בצד כל חתימה יצוין שם החותם ותפקידו בחברה.</w:t>
      </w:r>
    </w:p>
    <w:p w14:paraId="15AE439B" w14:textId="77777777" w:rsidR="00F83435" w:rsidRPr="00F83435" w:rsidRDefault="00F83435" w:rsidP="00F83435">
      <w:pPr>
        <w:pStyle w:val="header-2"/>
        <w:ind w:left="0" w:right="1134"/>
        <w:outlineLvl w:val="0"/>
        <w:rPr>
          <w:rFonts w:hint="cs"/>
          <w:rtl/>
        </w:rPr>
      </w:pPr>
      <w:bookmarkStart w:id="16" w:name="hed21"/>
      <w:bookmarkEnd w:id="16"/>
      <w:r w:rsidRPr="00F83435">
        <w:rPr>
          <w:rFonts w:hint="cs"/>
          <w:rtl/>
        </w:rPr>
        <w:t>סימן ב': הדוח השנתי – מועד הגשתו ופרטיו</w:t>
      </w:r>
    </w:p>
    <w:p w14:paraId="596460A8" w14:textId="77777777" w:rsidR="001C7D64" w:rsidRDefault="001C7D64" w:rsidP="00F83435">
      <w:pPr>
        <w:pStyle w:val="P00"/>
        <w:spacing w:before="72"/>
        <w:ind w:left="0" w:right="1134"/>
        <w:rPr>
          <w:rStyle w:val="default"/>
          <w:rFonts w:cs="FrankRuehl" w:hint="cs"/>
          <w:rtl/>
        </w:rPr>
      </w:pPr>
      <w:bookmarkStart w:id="17" w:name="Seif11"/>
      <w:bookmarkEnd w:id="17"/>
      <w:r>
        <w:rPr>
          <w:lang w:val="he-IL"/>
        </w:rPr>
        <w:pict w14:anchorId="4F8D528D">
          <v:rect id="_x0000_s2060" style="position:absolute;left:0;text-align:left;margin-left:464.5pt;margin-top:8.05pt;width:75.05pt;height:15.1pt;z-index:251652096" o:allowincell="f" filled="f" stroked="f" strokecolor="lime" strokeweight=".25pt">
            <v:textbox inset="0,0,0,0">
              <w:txbxContent>
                <w:p w14:paraId="4F55F1D8" w14:textId="77777777" w:rsidR="004E52F8" w:rsidRDefault="004E52F8">
                  <w:pPr>
                    <w:spacing w:line="160" w:lineRule="exact"/>
                    <w:jc w:val="left"/>
                    <w:rPr>
                      <w:rFonts w:cs="Miriam" w:hint="cs"/>
                      <w:noProof/>
                      <w:szCs w:val="18"/>
                      <w:rtl/>
                    </w:rPr>
                  </w:pPr>
                  <w:r>
                    <w:rPr>
                      <w:rFonts w:cs="Miriam" w:hint="cs"/>
                      <w:szCs w:val="18"/>
                      <w:rtl/>
                    </w:rPr>
                    <w:t>מועד הגשת הדוח</w:t>
                  </w:r>
                </w:p>
              </w:txbxContent>
            </v:textbox>
            <w10:anchorlock/>
          </v:rect>
        </w:pict>
      </w:r>
      <w:r>
        <w:rPr>
          <w:rStyle w:val="big-number"/>
          <w:rFonts w:cs="Miriam"/>
          <w:rtl/>
        </w:rPr>
        <w:t>11.</w:t>
      </w:r>
      <w:r>
        <w:rPr>
          <w:rStyle w:val="big-number"/>
          <w:rFonts w:cs="Miriam"/>
          <w:rtl/>
        </w:rPr>
        <w:tab/>
      </w:r>
      <w:r w:rsidR="00F83435">
        <w:rPr>
          <w:rStyle w:val="default"/>
          <w:rFonts w:cs="FrankRuehl" w:hint="cs"/>
          <w:rtl/>
        </w:rPr>
        <w:t>(א)</w:t>
      </w:r>
      <w:r w:rsidR="00F83435">
        <w:rPr>
          <w:rStyle w:val="default"/>
          <w:rFonts w:cs="FrankRuehl" w:hint="cs"/>
          <w:rtl/>
        </w:rPr>
        <w:tab/>
        <w:t xml:space="preserve">חברת דירוג תגיש לרשות ולציבור דוח תקופתי בכל שנה (להלן </w:t>
      </w:r>
      <w:r w:rsidR="00F83435">
        <w:rPr>
          <w:rStyle w:val="default"/>
          <w:rFonts w:cs="FrankRuehl"/>
          <w:rtl/>
        </w:rPr>
        <w:t>–</w:t>
      </w:r>
      <w:r w:rsidR="00F83435">
        <w:rPr>
          <w:rStyle w:val="default"/>
          <w:rFonts w:cs="FrankRuehl" w:hint="cs"/>
          <w:rtl/>
        </w:rPr>
        <w:t xml:space="preserve"> דוח שנתי), בתוך שלושה חודשים מתום שנת הכספים.</w:t>
      </w:r>
    </w:p>
    <w:p w14:paraId="7ADCF494" w14:textId="77777777" w:rsidR="00F83435" w:rsidRDefault="00F83435" w:rsidP="00F8343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תאריך החתימה על הדוח לפי תקנה 10 לא יקדם ביותר משלושה ימים מהתאריך שבו הוגש לרשות</w:t>
      </w:r>
    </w:p>
    <w:p w14:paraId="099FD305" w14:textId="77777777" w:rsidR="00F83435" w:rsidRDefault="00F83435" w:rsidP="00F8343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דוחות כאמור יהיו זמינים באתר חברת הדירוג במשך חמש שנים לפחות מיום פרסומם.</w:t>
      </w:r>
    </w:p>
    <w:p w14:paraId="536F2707" w14:textId="77777777" w:rsidR="001C7D64" w:rsidRDefault="001C7D64" w:rsidP="00F83435">
      <w:pPr>
        <w:pStyle w:val="P00"/>
        <w:spacing w:before="72"/>
        <w:ind w:left="0" w:right="1134"/>
        <w:rPr>
          <w:rStyle w:val="default"/>
          <w:rFonts w:cs="FrankRuehl" w:hint="cs"/>
          <w:rtl/>
        </w:rPr>
      </w:pPr>
      <w:bookmarkStart w:id="18" w:name="Seif12"/>
      <w:bookmarkEnd w:id="18"/>
      <w:r>
        <w:rPr>
          <w:lang w:val="he-IL"/>
        </w:rPr>
        <w:pict w14:anchorId="7BA4DD1C">
          <v:rect id="_x0000_s2061" style="position:absolute;left:0;text-align:left;margin-left:464.5pt;margin-top:8.05pt;width:75.05pt;height:13.4pt;z-index:251653120" o:allowincell="f" filled="f" stroked="f" strokecolor="lime" strokeweight=".25pt">
            <v:textbox inset="0,0,0,0">
              <w:txbxContent>
                <w:p w14:paraId="3ECFA744" w14:textId="77777777" w:rsidR="004E52F8" w:rsidRDefault="004E52F8">
                  <w:pPr>
                    <w:spacing w:line="160" w:lineRule="exact"/>
                    <w:jc w:val="left"/>
                    <w:rPr>
                      <w:rFonts w:cs="Miriam" w:hint="cs"/>
                      <w:noProof/>
                      <w:szCs w:val="18"/>
                      <w:rtl/>
                    </w:rPr>
                  </w:pPr>
                  <w:r>
                    <w:rPr>
                      <w:rFonts w:cs="Miriam" w:hint="cs"/>
                      <w:szCs w:val="18"/>
                      <w:rtl/>
                    </w:rPr>
                    <w:t>פרטי הדוח השנתי</w:t>
                  </w:r>
                </w:p>
              </w:txbxContent>
            </v:textbox>
            <w10:anchorlock/>
          </v:rect>
        </w:pict>
      </w:r>
      <w:r>
        <w:rPr>
          <w:rStyle w:val="big-number"/>
          <w:rFonts w:cs="Miriam"/>
          <w:rtl/>
        </w:rPr>
        <w:t>12.</w:t>
      </w:r>
      <w:r>
        <w:rPr>
          <w:rStyle w:val="big-number"/>
          <w:rFonts w:cs="Miriam"/>
          <w:rtl/>
        </w:rPr>
        <w:tab/>
      </w:r>
      <w:r w:rsidR="00F83435">
        <w:rPr>
          <w:rStyle w:val="default"/>
          <w:rFonts w:cs="FrankRuehl" w:hint="cs"/>
          <w:rtl/>
        </w:rPr>
        <w:t>הדוח השנתי יחולק לארבעה חלקים לפי הסדר שלהלן:</w:t>
      </w:r>
    </w:p>
    <w:p w14:paraId="6A392AEE" w14:textId="77777777" w:rsidR="00F83435" w:rsidRDefault="00F83435" w:rsidP="003609A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הפרטים הנדרשים לפי תקנה 2, מעודכנים למועד הדוח תוך ציון שינויים מהותיים שהיו בתקופת הדוח, ויחולו לעניין זה הוראות תקנות 3 ו-5;</w:t>
      </w:r>
    </w:p>
    <w:p w14:paraId="2E30E22D" w14:textId="77777777" w:rsidR="00F83435" w:rsidRDefault="00F83435" w:rsidP="003609A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פירוט לעניין פעילות חברת הדירוג בתקופת הדוח שיכלול את הפרטים האלה:</w:t>
      </w:r>
    </w:p>
    <w:p w14:paraId="2461998A" w14:textId="77777777" w:rsidR="00F83435" w:rsidRDefault="00F83435" w:rsidP="00196256">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r>
      <w:r w:rsidR="003609AD">
        <w:rPr>
          <w:rStyle w:val="default"/>
          <w:rFonts w:cs="FrankRuehl" w:hint="cs"/>
          <w:rtl/>
        </w:rPr>
        <w:t>מספר הפעמים שהתכנס דירקטוריון חברת הדירוג במהלך תקופת הדוח והנוכחים בישיבות;</w:t>
      </w:r>
    </w:p>
    <w:p w14:paraId="4F4BF7A8" w14:textId="77777777" w:rsidR="003609AD" w:rsidRDefault="003609AD" w:rsidP="00196256">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דירוג שהנפיקה חברת הדירוג בתקופת הדוח, עדכון דירוג החייב בפרסום כאמור והמספר הכולל של המכשירים הפיננסיים המדורגים על ידה במועד הקובע כהגדרתו </w:t>
      </w:r>
      <w:r w:rsidR="00196256">
        <w:rPr>
          <w:rStyle w:val="default"/>
          <w:rFonts w:cs="FrankRuehl" w:hint="cs"/>
          <w:rtl/>
        </w:rPr>
        <w:t>בתקנה 26;</w:t>
      </w:r>
    </w:p>
    <w:p w14:paraId="3068CE89" w14:textId="77777777" w:rsidR="00196256" w:rsidRDefault="00196256" w:rsidP="00196256">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אופן יישום שיטות ההערכה והנחות היסוד בפעילות הדירוג, תוך ציון הנחות מתמטיות או סטטיסטיות, אם נעשה בהם שימוש בפעילות הדירוג, כמו גם השינויים המהותיים במרכיבים אלה;</w:t>
      </w:r>
    </w:p>
    <w:p w14:paraId="3FC823D4" w14:textId="77777777" w:rsidR="00196256" w:rsidRDefault="00196256" w:rsidP="00196256">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סיכום הנוגע לתדירות שינויי הדירוגים שניתנו ולשיעור חדלות הפירעון או הכשל לפי הגדרת חברת הדירוג; סיכום כאמור יוצג לגבי כלל הדירוגים במרוכז, בחלוקה לפי סימני דירוג ובפילוח מגזרי אם הדבר מתאים, תוך הצגת השתנות הנתונים לאורך זמן והצגה נאותה של היחס בין דירוגים שניתנו ובין שיעורי חדלות פירעון או כשל; הרשות רשאית להורות על גילוי שיחשב להצגה נאותה כאמור;</w:t>
      </w:r>
    </w:p>
    <w:p w14:paraId="7C134F7B" w14:textId="77777777" w:rsidR="00196256" w:rsidRDefault="00196256" w:rsidP="00196256">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דיווח לפי סעיף 17(ג)(1) לחוק;</w:t>
      </w:r>
    </w:p>
    <w:p w14:paraId="0BDD2F3A" w14:textId="77777777" w:rsidR="00196256" w:rsidRDefault="00196256" w:rsidP="00196256">
      <w:pPr>
        <w:pStyle w:val="P00"/>
        <w:spacing w:before="72"/>
        <w:ind w:left="1021" w:right="1134"/>
        <w:rPr>
          <w:rStyle w:val="default"/>
          <w:rFonts w:cs="FrankRuehl"/>
          <w:rtl/>
        </w:rPr>
      </w:pPr>
      <w:r>
        <w:rPr>
          <w:rStyle w:val="default"/>
          <w:rFonts w:cs="FrankRuehl" w:hint="cs"/>
          <w:rtl/>
        </w:rPr>
        <w:t>(ו)</w:t>
      </w:r>
      <w:r>
        <w:rPr>
          <w:rStyle w:val="default"/>
          <w:rFonts w:cs="FrankRuehl" w:hint="cs"/>
          <w:rtl/>
        </w:rPr>
        <w:tab/>
        <w:t>לגבי כל מעריך דירוג ראשי ומעריך דירוג משני אם קיים, יפורטו פרטים אלה:</w:t>
      </w:r>
    </w:p>
    <w:p w14:paraId="3F697C31" w14:textId="77777777" w:rsidR="00196256" w:rsidRDefault="00196256" w:rsidP="00196256">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שם ושם משפחה;</w:t>
      </w:r>
    </w:p>
    <w:p w14:paraId="4CCE3F83" w14:textId="77777777" w:rsidR="00196256" w:rsidRDefault="00196256" w:rsidP="00196256">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השכלה;</w:t>
      </w:r>
    </w:p>
    <w:p w14:paraId="1F676B05" w14:textId="77777777" w:rsidR="00196256" w:rsidRDefault="00196256" w:rsidP="00196256">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ניסיון מקצועי;</w:t>
      </w:r>
    </w:p>
    <w:p w14:paraId="5D815DE8" w14:textId="77777777" w:rsidR="00196256" w:rsidRDefault="00196256" w:rsidP="00196256">
      <w:pPr>
        <w:pStyle w:val="P00"/>
        <w:spacing w:before="72"/>
        <w:ind w:left="1021" w:right="1134"/>
        <w:rPr>
          <w:rStyle w:val="default"/>
          <w:rFonts w:cs="FrankRuehl" w:hint="cs"/>
          <w:rtl/>
        </w:rPr>
      </w:pPr>
      <w:r>
        <w:rPr>
          <w:rStyle w:val="default"/>
          <w:rFonts w:cs="FrankRuehl" w:hint="cs"/>
          <w:rtl/>
        </w:rPr>
        <w:t>(ז)</w:t>
      </w:r>
      <w:r>
        <w:rPr>
          <w:rStyle w:val="default"/>
          <w:rFonts w:cs="FrankRuehl" w:hint="cs"/>
          <w:rtl/>
        </w:rPr>
        <w:tab/>
        <w:t>מספר ועדת הדירוג שפעלו ומספר הדירוגים או עדכוני הדירוג שפורסמו על ידן;</w:t>
      </w:r>
    </w:p>
    <w:p w14:paraId="46FC64DF" w14:textId="77777777" w:rsidR="00196256" w:rsidRDefault="00196256" w:rsidP="00196256">
      <w:pPr>
        <w:pStyle w:val="P00"/>
        <w:spacing w:before="72"/>
        <w:ind w:left="1021" w:right="1134"/>
        <w:rPr>
          <w:rStyle w:val="default"/>
          <w:rFonts w:cs="FrankRuehl" w:hint="cs"/>
          <w:rtl/>
        </w:rPr>
      </w:pPr>
      <w:r>
        <w:rPr>
          <w:rStyle w:val="default"/>
          <w:rFonts w:cs="FrankRuehl" w:hint="cs"/>
          <w:rtl/>
        </w:rPr>
        <w:t>(ח)</w:t>
      </w:r>
      <w:r>
        <w:rPr>
          <w:rStyle w:val="default"/>
          <w:rFonts w:cs="FrankRuehl" w:hint="cs"/>
          <w:rtl/>
        </w:rPr>
        <w:tab/>
        <w:t>מידע בדבר בקשות שהגישה החברה לפי תקנות 19(ג)(3) ו-29 והחלטות הרשות בבקשות אלה;</w:t>
      </w:r>
    </w:p>
    <w:p w14:paraId="5BB6A5D0" w14:textId="77777777" w:rsidR="00196256" w:rsidRDefault="00196256" w:rsidP="0019625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פירוט לעניין לקוחות חברת הדירוג שיכלול פרטים אלה:</w:t>
      </w:r>
    </w:p>
    <w:p w14:paraId="0903FE7F" w14:textId="77777777" w:rsidR="00196256" w:rsidRDefault="00196256" w:rsidP="00196256">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רשימת עשרת הלקוחות שמהם התקבלה ההכנסה הגבוהה ביותר בתקופת הדוח;</w:t>
      </w:r>
    </w:p>
    <w:p w14:paraId="7947111F" w14:textId="77777777" w:rsidR="00196256" w:rsidRDefault="00196256" w:rsidP="00196256">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רשימה ובה זהות כל לקוח שהתקבלה ממנו הכנסה בשיעור הגבוה מ-5% מכלל ההכנסה של חברת הדירוג באותה שנה ושיעור ההכנסה מכל אחד מהם; לעניין זה, "לקוח" </w:t>
      </w:r>
      <w:r>
        <w:rPr>
          <w:rStyle w:val="default"/>
          <w:rFonts w:cs="FrankRuehl"/>
          <w:rtl/>
        </w:rPr>
        <w:t>–</w:t>
      </w:r>
      <w:r>
        <w:rPr>
          <w:rStyle w:val="default"/>
          <w:rFonts w:cs="FrankRuehl" w:hint="cs"/>
          <w:rtl/>
        </w:rPr>
        <w:t xml:space="preserve"> לרבות מספר לקוחות בשליטת אותו אדם;</w:t>
      </w:r>
    </w:p>
    <w:p w14:paraId="3668BAF0" w14:textId="77777777" w:rsidR="00196256" w:rsidRDefault="00196256" w:rsidP="00196256">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פירוט שיעור הכנסות חברת הדירוג משירותים נלווים לדירוג לפי סעיף 17(א) לחוק או שירותים אחרים לפי 17(ב) לחוק לתקופת הדוח, בחלוקה לפי פעילות ושיעור ההכנסה מכל אחד מהם;</w:t>
      </w:r>
    </w:p>
    <w:p w14:paraId="6AD85995" w14:textId="77777777" w:rsidR="00196256" w:rsidRDefault="00196256" w:rsidP="00196256">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סיכום ובו ריכוז נתונים הנוגעים לדירוגים מקדמיים שהנפיקה חברת הדירוג בתקופת הדוח; הרשות רשאית להורות לחברת דירוג על אופן הצגת הנתונים לפי פסקה זו ובין השאר, לפי פילוחים, הצגת השתנות נתונים לאורך זמן או בדרך טבלאית; לעניין זה, "דירוג מקדמי" </w:t>
      </w:r>
      <w:r>
        <w:rPr>
          <w:rStyle w:val="default"/>
          <w:rFonts w:cs="FrankRuehl"/>
          <w:rtl/>
        </w:rPr>
        <w:t>–</w:t>
      </w:r>
      <w:r>
        <w:rPr>
          <w:rStyle w:val="default"/>
          <w:rFonts w:cs="FrankRuehl" w:hint="cs"/>
          <w:rtl/>
        </w:rPr>
        <w:t xml:space="preserve"> תחזית שהעבירה חברת דירוג ללקוח או למי שעשוי להיות לקוח, באשר לסימול הדירוג שהיא עתידה לקבוע לגביו או לגבי מכשיר פיננסי שלו, לרבות כל אות, סימן או תחזית הנוגעים לדירוג כאמור, שניתנו בכל דרך שהיא;</w:t>
      </w:r>
    </w:p>
    <w:p w14:paraId="08F1A583" w14:textId="77777777" w:rsidR="00196256" w:rsidRDefault="00196256" w:rsidP="00196256">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פרטים אלה יוגשו לרשות ולא יפורסמו לציבור:</w:t>
      </w:r>
    </w:p>
    <w:p w14:paraId="39675A26" w14:textId="77777777" w:rsidR="00196256" w:rsidRDefault="00196256" w:rsidP="00196256">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פרטים לפי פסקה 2(ב) בדבר דירוגים כאמור בתקנה 14(ב);</w:t>
      </w:r>
    </w:p>
    <w:p w14:paraId="4CFA2930" w14:textId="77777777" w:rsidR="00196256" w:rsidRDefault="00196256" w:rsidP="00196256">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פרטים לפי פסקה (3).</w:t>
      </w:r>
    </w:p>
    <w:p w14:paraId="340AF7EC" w14:textId="77777777" w:rsidR="00196256" w:rsidRPr="00196256" w:rsidRDefault="00196256" w:rsidP="00196256">
      <w:pPr>
        <w:pStyle w:val="header-2"/>
        <w:ind w:left="0" w:right="1134"/>
        <w:outlineLvl w:val="0"/>
        <w:rPr>
          <w:rFonts w:hint="cs"/>
          <w:rtl/>
        </w:rPr>
      </w:pPr>
      <w:bookmarkStart w:id="19" w:name="hed22"/>
      <w:bookmarkEnd w:id="19"/>
      <w:r w:rsidRPr="00196256">
        <w:rPr>
          <w:rFonts w:hint="cs"/>
          <w:rtl/>
        </w:rPr>
        <w:t>סימן ג': דוחות על אירועים – מועד הגשתם ופרטיהם</w:t>
      </w:r>
    </w:p>
    <w:p w14:paraId="23D5D847" w14:textId="77777777" w:rsidR="001C7D64" w:rsidRDefault="001C7D64" w:rsidP="00196256">
      <w:pPr>
        <w:pStyle w:val="P00"/>
        <w:spacing w:before="72"/>
        <w:ind w:left="0" w:right="1134"/>
        <w:rPr>
          <w:rStyle w:val="default"/>
          <w:rFonts w:cs="FrankRuehl" w:hint="cs"/>
          <w:rtl/>
        </w:rPr>
      </w:pPr>
      <w:bookmarkStart w:id="20" w:name="Seif13"/>
      <w:bookmarkEnd w:id="20"/>
      <w:r>
        <w:rPr>
          <w:lang w:val="he-IL"/>
        </w:rPr>
        <w:pict w14:anchorId="7EC37EF8">
          <v:rect id="_x0000_s2062" style="position:absolute;left:0;text-align:left;margin-left:464.5pt;margin-top:8.05pt;width:75.05pt;height:16pt;z-index:251654144" o:allowincell="f" filled="f" stroked="f" strokecolor="lime" strokeweight=".25pt">
            <v:textbox inset="0,0,0,0">
              <w:txbxContent>
                <w:p w14:paraId="1606AA89" w14:textId="77777777" w:rsidR="004E52F8" w:rsidRDefault="004E52F8" w:rsidP="00284C23">
                  <w:pPr>
                    <w:spacing w:line="160" w:lineRule="exact"/>
                    <w:jc w:val="left"/>
                    <w:rPr>
                      <w:rFonts w:cs="Miriam" w:hint="cs"/>
                      <w:noProof/>
                      <w:szCs w:val="18"/>
                      <w:rtl/>
                    </w:rPr>
                  </w:pPr>
                  <w:r>
                    <w:rPr>
                      <w:rFonts w:cs="Miriam" w:hint="cs"/>
                      <w:szCs w:val="18"/>
                      <w:rtl/>
                    </w:rPr>
                    <w:t>דוחות על אירועים</w:t>
                  </w:r>
                </w:p>
              </w:txbxContent>
            </v:textbox>
            <w10:anchorlock/>
          </v:rect>
        </w:pict>
      </w:r>
      <w:r>
        <w:rPr>
          <w:rStyle w:val="big-number"/>
          <w:rFonts w:cs="Miriam"/>
          <w:rtl/>
        </w:rPr>
        <w:t>13.</w:t>
      </w:r>
      <w:r>
        <w:rPr>
          <w:rStyle w:val="big-number"/>
          <w:rFonts w:cs="Miriam"/>
          <w:rtl/>
        </w:rPr>
        <w:tab/>
      </w:r>
      <w:r w:rsidR="00196256">
        <w:rPr>
          <w:rStyle w:val="default"/>
          <w:rFonts w:cs="FrankRuehl" w:hint="cs"/>
          <w:rtl/>
        </w:rPr>
        <w:t>(א)</w:t>
      </w:r>
      <w:r w:rsidR="00196256">
        <w:rPr>
          <w:rStyle w:val="default"/>
          <w:rFonts w:cs="FrankRuehl" w:hint="cs"/>
          <w:rtl/>
        </w:rPr>
        <w:tab/>
        <w:t>חברת דירוג תגיש דוחות לרשות ולציבור על האירועים המפורטים בתקנת משנה (ז) ו-(ח).</w:t>
      </w:r>
    </w:p>
    <w:p w14:paraId="5DD6D077" w14:textId="77777777" w:rsidR="00196256" w:rsidRDefault="00196256" w:rsidP="0019625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המועד להגשת דוח על אירוע המפורט בתקנת משנה (ז) (להלן </w:t>
      </w:r>
      <w:r>
        <w:rPr>
          <w:rStyle w:val="default"/>
          <w:rFonts w:cs="FrankRuehl"/>
          <w:rtl/>
        </w:rPr>
        <w:t>–</w:t>
      </w:r>
      <w:r>
        <w:rPr>
          <w:rStyle w:val="default"/>
          <w:rFonts w:cs="FrankRuehl" w:hint="cs"/>
          <w:rtl/>
        </w:rPr>
        <w:t xml:space="preserve"> דוח מיידי), הוא עד תום יום העסקים הראשון שלאחר המועד שבו נודע לחברת הדירוג לראשונה על האירוע; דוח על אירוע המפורט בתקנת משנה (ח) (להלן </w:t>
      </w:r>
      <w:r>
        <w:rPr>
          <w:rStyle w:val="default"/>
          <w:rFonts w:cs="FrankRuehl"/>
          <w:rtl/>
        </w:rPr>
        <w:t>–</w:t>
      </w:r>
      <w:r>
        <w:rPr>
          <w:rStyle w:val="default"/>
          <w:rFonts w:cs="FrankRuehl" w:hint="cs"/>
          <w:rtl/>
        </w:rPr>
        <w:t xml:space="preserve"> דוח על אירוע אחר) יפורסם בהקדם האפשרי ולא יאוחר מתום שבעה ימי עסקים שלאחר המועד שבו נודע לחברת הדירוג לראשונה על אירוע כאמור.</w:t>
      </w:r>
    </w:p>
    <w:p w14:paraId="150859AC" w14:textId="77777777" w:rsidR="00196256" w:rsidRDefault="00196256" w:rsidP="0019625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בדוח יצוינו היום והשעה שבהם התרחש האירוע והיום והשעה שבהם נוגע לחברת הדירוג לראשונה על התרחשותו.</w:t>
      </w:r>
    </w:p>
    <w:p w14:paraId="7C64D94C" w14:textId="77777777" w:rsidR="00196256" w:rsidRDefault="00196256" w:rsidP="0019625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בתקנה זו, "נוגע לחברת הדירוג לראשונה על אירוע" </w:t>
      </w:r>
      <w:r>
        <w:rPr>
          <w:rStyle w:val="default"/>
          <w:rFonts w:cs="FrankRuehl"/>
          <w:rtl/>
        </w:rPr>
        <w:t>–</w:t>
      </w:r>
      <w:r>
        <w:rPr>
          <w:rStyle w:val="default"/>
          <w:rFonts w:cs="FrankRuehl" w:hint="cs"/>
          <w:rtl/>
        </w:rPr>
        <w:t xml:space="preserve"> נודע לראשונה על התרחשות האירוע לאחד מאלה:</w:t>
      </w:r>
    </w:p>
    <w:p w14:paraId="43F13331" w14:textId="77777777" w:rsidR="00196256" w:rsidRDefault="00196256" w:rsidP="0019625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בעניינים הקשורים להליך דירוג </w:t>
      </w:r>
      <w:r>
        <w:rPr>
          <w:rStyle w:val="default"/>
          <w:rFonts w:cs="FrankRuehl"/>
          <w:rtl/>
        </w:rPr>
        <w:t>–</w:t>
      </w:r>
      <w:r>
        <w:rPr>
          <w:rStyle w:val="default"/>
          <w:rFonts w:cs="FrankRuehl" w:hint="cs"/>
          <w:rtl/>
        </w:rPr>
        <w:t xml:space="preserve"> משתתף בהליך דירוג כהגדרתו בחוק, לעניין דירוג שבו הוא משתתף;</w:t>
      </w:r>
    </w:p>
    <w:p w14:paraId="1745BEF0" w14:textId="77777777" w:rsidR="00196256" w:rsidRDefault="00196256" w:rsidP="0019625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בעניינים אחרים </w:t>
      </w:r>
      <w:r>
        <w:rPr>
          <w:rStyle w:val="default"/>
          <w:rFonts w:cs="FrankRuehl"/>
          <w:rtl/>
        </w:rPr>
        <w:t>–</w:t>
      </w:r>
      <w:r>
        <w:rPr>
          <w:rStyle w:val="default"/>
          <w:rFonts w:cs="FrankRuehl" w:hint="cs"/>
          <w:rtl/>
        </w:rPr>
        <w:t xml:space="preserve"> יושב ראש הדירקטוריון של חברת הדירוג, המנהל הכללי שלה, מנהל העסקים הראשי שלה, או ממלא תפקיד כאמור בחברת הדירוג אף אם תואר משרתו שונה.</w:t>
      </w:r>
    </w:p>
    <w:p w14:paraId="69BAB262" w14:textId="77777777" w:rsidR="00196256" w:rsidRDefault="00196256" w:rsidP="0019625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בכל מקרה יוגש הדוח לא אחרי שהמידע הכלול בו, כולו או מקצתו, פורסם ברבים בידי חברת הדירוג או בידי נושא משרה בכירה בה.</w:t>
      </w:r>
    </w:p>
    <w:p w14:paraId="3A5A5875" w14:textId="77777777" w:rsidR="00196256" w:rsidRDefault="00196256" w:rsidP="00196256">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חברת דירוג חייבת להגיש לפי דרישה מיוחדת של יושב ראש הרשות או של עובד שהוא הסמיכו לכך בכתב, בתוך המועד שיצויין בדרישה ובלבד שלא יקדם מהמועד שנקבע בתקנת משנה (ב), דוח על עניין או אירוע בחברת הדירוג; דרישה כאמור תהיה רק אם הרשות או מי שהיא הסמיכה לכך סבר כי המידע בדוח כאמור חשוב למשקיע סביר.</w:t>
      </w:r>
    </w:p>
    <w:p w14:paraId="370047D6" w14:textId="77777777" w:rsidR="00196256" w:rsidRDefault="00196256" w:rsidP="00196256">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r>
      <w:r w:rsidR="00743E4D">
        <w:rPr>
          <w:rStyle w:val="default"/>
          <w:rFonts w:cs="FrankRuehl" w:hint="cs"/>
          <w:rtl/>
        </w:rPr>
        <w:t>אירועים המחייבים הגשת דוח מיידי:</w:t>
      </w:r>
    </w:p>
    <w:p w14:paraId="20D0B396" w14:textId="77777777" w:rsidR="00743E4D" w:rsidRDefault="00743E4D" w:rsidP="00743E4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החלטת חברת הדירוג על הפסקת דירוג והסיבות שהביאו להחלטה כאמור;</w:t>
      </w:r>
    </w:p>
    <w:p w14:paraId="018648FA" w14:textId="77777777" w:rsidR="00743E4D" w:rsidRDefault="00743E4D" w:rsidP="00743E4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שינוי מהותי הנוגע למידע המפורסם לפי פרק ה' לתקנות אלה, וזאת לאחר שחברת הדירוג הגיעה למסקנה, כי יש בשינוי האמור כדי להשפיע על דירוג שהונפק על ידה; בחינה כאמור תיעשה בתוך זמן סביר;</w:t>
      </w:r>
    </w:p>
    <w:p w14:paraId="17AA5D3D" w14:textId="77777777" w:rsidR="00743E4D" w:rsidRDefault="00743E4D" w:rsidP="00743E4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טעות מהותית ביישום שיטת הערכה שעשויות להיות לה השלכות, לדעת חברת הדירוג, על הדירוג;</w:t>
      </w:r>
    </w:p>
    <w:p w14:paraId="7DC7AC66" w14:textId="77777777" w:rsidR="00743E4D" w:rsidRDefault="00743E4D" w:rsidP="00743E4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פירוט הנוגע לדוח שפורסם לפי פסקה (3) שיכלול את פירוט ההשלכות הצפויות של הטעות ושל תיקונה, ובכלל זה הצורך לבחון מחדש דירוג שהופק; דוח לפי פסקה זו יפורסם בתוך זמן סביר מעת שפורסם דוח לפי פסקה (3).</w:t>
      </w:r>
    </w:p>
    <w:p w14:paraId="702DB615" w14:textId="77777777" w:rsidR="00743E4D" w:rsidRDefault="00743E4D" w:rsidP="00196256">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אירועים המחייבים הגשת דוח על אירוע אחר:</w:t>
      </w:r>
    </w:p>
    <w:p w14:paraId="24AF30F4" w14:textId="77777777" w:rsidR="00743E4D" w:rsidRDefault="00743E4D" w:rsidP="00743E4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שינוי שיטת ההערכה או הנחות היסוד שבהם נעשה שימוש בהליך דירוג מסוים; דיווח בעניין זה יוגש שלושים ימים לפחות לפני כניסתו של השינוי לתוקף ויכלול הסבר הנוגע לסיבות השינוי ולהשלכות הצפויות של השינוי; ראתה חברת דירוג כי קיים הכרח בשינוי מיידי בשיטת הערכה או הנחת יסוד, רשאית היא למסור דיווח עם החלת שינוי כאמור בהקדם האפשרי ולא יאוחר ממועד כניסתו של שינוי כאמור לתוקף;</w:t>
      </w:r>
    </w:p>
    <w:p w14:paraId="6FF5B4B7" w14:textId="77777777" w:rsidR="00743E4D" w:rsidRDefault="00743E4D" w:rsidP="00743E4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קיבלה חברת הדירוג הערות ציבור הנוגעות לשינוי כאמור בפסקה (1), תפרסם את עיקרי ההערות המהותיות כאמור תוך פירוט התייחסותה אליהם; דוח לפי פסקה זו, יפורסם בתוך זמן סביר מעת שפורסם דוח לפי פסקה (1);</w:t>
      </w:r>
    </w:p>
    <w:p w14:paraId="4022B389" w14:textId="77777777" w:rsidR="00743E4D" w:rsidRDefault="00743E4D" w:rsidP="00743E4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כל שינוי מהותי בפרטים לפי תקנה 2, שאינו מפורט בתקנה זו; אם השינוי נערך בשיטות ההערכה או בנוהלי חברת הדירוג, יצורפו שיטות ההערכה או הנהלים המעודכנים, במלואם;</w:t>
      </w:r>
    </w:p>
    <w:p w14:paraId="0E4E6DB5" w14:textId="77777777" w:rsidR="00743E4D" w:rsidRDefault="00743E4D" w:rsidP="00743E4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שינוי מהותי בפרטים לפי תקנה 12(2)(ה) ו-(ו).</w:t>
      </w:r>
    </w:p>
    <w:p w14:paraId="71D3718C" w14:textId="77777777" w:rsidR="00743E4D" w:rsidRDefault="00743E4D" w:rsidP="00196256">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דוחות לפי סימן זה יכללו פרטים הנוגעים להשלכת האירועים המנויים בתקנת משנה (ז) ו-(ח), על דירוגים נוספים אותם מנפיקה חברת הדירוג.</w:t>
      </w:r>
    </w:p>
    <w:p w14:paraId="57B7FBEC" w14:textId="77777777" w:rsidR="00743E4D" w:rsidRPr="00743E4D" w:rsidRDefault="00743E4D" w:rsidP="00743E4D">
      <w:pPr>
        <w:pStyle w:val="medium2-header"/>
        <w:keepLines w:val="0"/>
        <w:spacing w:before="72"/>
        <w:ind w:left="0" w:right="1134"/>
        <w:outlineLvl w:val="0"/>
        <w:rPr>
          <w:rFonts w:hint="cs"/>
          <w:noProof/>
          <w:rtl/>
        </w:rPr>
      </w:pPr>
      <w:bookmarkStart w:id="21" w:name="med4"/>
      <w:bookmarkEnd w:id="21"/>
      <w:r w:rsidRPr="00743E4D">
        <w:rPr>
          <w:rFonts w:hint="cs"/>
          <w:noProof/>
          <w:rtl/>
        </w:rPr>
        <w:t>פרק ה': פרסום הדירוגים, שיטות ההערכה וגילוי נאות</w:t>
      </w:r>
    </w:p>
    <w:p w14:paraId="48487483" w14:textId="77777777" w:rsidR="001C7D64" w:rsidRDefault="001C7D64" w:rsidP="00743E4D">
      <w:pPr>
        <w:pStyle w:val="P00"/>
        <w:spacing w:before="72"/>
        <w:ind w:left="0" w:right="1134"/>
        <w:rPr>
          <w:rStyle w:val="default"/>
          <w:rFonts w:cs="FrankRuehl" w:hint="cs"/>
          <w:rtl/>
        </w:rPr>
      </w:pPr>
      <w:bookmarkStart w:id="22" w:name="Seif14"/>
      <w:bookmarkEnd w:id="22"/>
      <w:r>
        <w:rPr>
          <w:lang w:val="he-IL"/>
        </w:rPr>
        <w:pict w14:anchorId="2CEADD6A">
          <v:rect id="_x0000_s2063" style="position:absolute;left:0;text-align:left;margin-left:464.5pt;margin-top:8.05pt;width:75.05pt;height:12.15pt;z-index:251655168" o:allowincell="f" filled="f" stroked="f" strokecolor="lime" strokeweight=".25pt">
            <v:textbox inset="0,0,0,0">
              <w:txbxContent>
                <w:p w14:paraId="70663A0A" w14:textId="77777777" w:rsidR="004E52F8" w:rsidRDefault="004E52F8">
                  <w:pPr>
                    <w:spacing w:line="160" w:lineRule="exact"/>
                    <w:jc w:val="left"/>
                    <w:rPr>
                      <w:rFonts w:cs="Miriam" w:hint="cs"/>
                      <w:noProof/>
                      <w:szCs w:val="18"/>
                      <w:rtl/>
                    </w:rPr>
                  </w:pPr>
                  <w:r>
                    <w:rPr>
                      <w:rFonts w:cs="Miriam" w:hint="cs"/>
                      <w:szCs w:val="18"/>
                      <w:rtl/>
                    </w:rPr>
                    <w:t>חובת פרסום דירוג</w:t>
                  </w:r>
                </w:p>
              </w:txbxContent>
            </v:textbox>
            <w10:anchorlock/>
          </v:rect>
        </w:pict>
      </w:r>
      <w:r>
        <w:rPr>
          <w:rStyle w:val="big-number"/>
          <w:rFonts w:cs="Miriam"/>
          <w:rtl/>
        </w:rPr>
        <w:t>14.</w:t>
      </w:r>
      <w:r>
        <w:rPr>
          <w:rStyle w:val="big-number"/>
          <w:rFonts w:cs="Miriam"/>
          <w:rtl/>
        </w:rPr>
        <w:tab/>
      </w:r>
      <w:r w:rsidR="00743E4D">
        <w:rPr>
          <w:rStyle w:val="default"/>
          <w:rFonts w:cs="FrankRuehl" w:hint="cs"/>
          <w:rtl/>
        </w:rPr>
        <w:t>(א)</w:t>
      </w:r>
      <w:r w:rsidR="00743E4D">
        <w:rPr>
          <w:rStyle w:val="default"/>
          <w:rFonts w:cs="FrankRuehl" w:hint="cs"/>
          <w:rtl/>
        </w:rPr>
        <w:tab/>
        <w:t>חברת הדירוג תפרסם כל דירוג שהנפיקה.</w:t>
      </w:r>
    </w:p>
    <w:p w14:paraId="1EAA8F06" w14:textId="77777777" w:rsidR="00743E4D" w:rsidRDefault="00743E4D" w:rsidP="00743E4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רשאית חברת הדירוג שלא לפרסם דירוגים אלה:</w:t>
      </w:r>
    </w:p>
    <w:p w14:paraId="103D8CF5" w14:textId="77777777" w:rsidR="00743E4D" w:rsidRDefault="00743E4D" w:rsidP="00743E4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דירוג שנערך לצרכים הפנימיים של מזמין הדירוג ושלא נועד לפרסום לציבור;</w:t>
      </w:r>
    </w:p>
    <w:p w14:paraId="24555A30" w14:textId="77777777" w:rsidR="00743E4D" w:rsidRDefault="00743E4D" w:rsidP="00743E4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דירוג תאריך שניירות ערך שלו לא הוצעו לציבור לפי תשקיף כמשמעותו בפרק ג' לחוק ניירות ערך והוא אינו תאגיד המציע לראשונה ניירות ערך שלו לציבור וכן דירוג מכשירים פיננסיים של תאגידים כאמור.</w:t>
      </w:r>
    </w:p>
    <w:p w14:paraId="7971AC57" w14:textId="77777777" w:rsidR="001C7D64" w:rsidRDefault="001C7D64" w:rsidP="00743E4D">
      <w:pPr>
        <w:pStyle w:val="P00"/>
        <w:spacing w:before="72"/>
        <w:ind w:left="0" w:right="1134"/>
        <w:rPr>
          <w:rStyle w:val="default"/>
          <w:rFonts w:cs="FrankRuehl" w:hint="cs"/>
          <w:rtl/>
        </w:rPr>
      </w:pPr>
      <w:bookmarkStart w:id="23" w:name="Seif15"/>
      <w:bookmarkEnd w:id="23"/>
      <w:r>
        <w:rPr>
          <w:lang w:val="he-IL"/>
        </w:rPr>
        <w:pict w14:anchorId="493D05F2">
          <v:rect id="_x0000_s2064" style="position:absolute;left:0;text-align:left;margin-left:464.5pt;margin-top:8.05pt;width:75.05pt;height:14.1pt;z-index:251656192" o:allowincell="f" filled="f" stroked="f" strokecolor="lime" strokeweight=".25pt">
            <v:textbox inset="0,0,0,0">
              <w:txbxContent>
                <w:p w14:paraId="157D4F33" w14:textId="77777777" w:rsidR="004E52F8" w:rsidRDefault="004E52F8">
                  <w:pPr>
                    <w:spacing w:line="160" w:lineRule="exact"/>
                    <w:jc w:val="left"/>
                    <w:rPr>
                      <w:rFonts w:cs="Miriam" w:hint="cs"/>
                      <w:noProof/>
                      <w:szCs w:val="18"/>
                      <w:rtl/>
                    </w:rPr>
                  </w:pPr>
                  <w:r>
                    <w:rPr>
                      <w:rFonts w:cs="Miriam" w:hint="cs"/>
                      <w:szCs w:val="18"/>
                      <w:rtl/>
                    </w:rPr>
                    <w:t>טרם פרסום הדירוג</w:t>
                  </w:r>
                </w:p>
              </w:txbxContent>
            </v:textbox>
            <w10:anchorlock/>
          </v:rect>
        </w:pict>
      </w:r>
      <w:r>
        <w:rPr>
          <w:rStyle w:val="big-number"/>
          <w:rFonts w:cs="Miriam"/>
          <w:rtl/>
        </w:rPr>
        <w:t>15.</w:t>
      </w:r>
      <w:r>
        <w:rPr>
          <w:rStyle w:val="big-number"/>
          <w:rFonts w:cs="Miriam"/>
          <w:rtl/>
        </w:rPr>
        <w:tab/>
      </w:r>
      <w:r w:rsidR="00743E4D">
        <w:rPr>
          <w:rStyle w:val="default"/>
          <w:rFonts w:cs="FrankRuehl" w:hint="cs"/>
          <w:rtl/>
        </w:rPr>
        <w:t>חברת הדירוג תאפשר לתאגיד המדורג להעביר הערות הנוגעות לטעויות עובדתיות בדירוג ולקיומו של מידע פנים כהגדרתו בסעיף 52א לחוק ניירות ערך בדוח הדירוג, זמן סביר קודם לפרסומו</w:t>
      </w:r>
      <w:r>
        <w:rPr>
          <w:rStyle w:val="default"/>
          <w:rFonts w:cs="FrankRuehl" w:hint="cs"/>
          <w:rtl/>
        </w:rPr>
        <w:t>.</w:t>
      </w:r>
    </w:p>
    <w:p w14:paraId="18ED7BB2" w14:textId="77777777" w:rsidR="001C7D64" w:rsidRDefault="001C7D64" w:rsidP="00743E4D">
      <w:pPr>
        <w:pStyle w:val="P00"/>
        <w:spacing w:before="72"/>
        <w:ind w:left="0" w:right="1134"/>
        <w:rPr>
          <w:rStyle w:val="default"/>
          <w:rFonts w:cs="FrankRuehl" w:hint="cs"/>
          <w:rtl/>
        </w:rPr>
      </w:pPr>
      <w:bookmarkStart w:id="24" w:name="Seif16"/>
      <w:bookmarkEnd w:id="24"/>
      <w:r>
        <w:rPr>
          <w:lang w:val="he-IL"/>
        </w:rPr>
        <w:pict w14:anchorId="4519F7F8">
          <v:rect id="_x0000_s2065" style="position:absolute;left:0;text-align:left;margin-left:464.5pt;margin-top:8.05pt;width:75.05pt;height:14.75pt;z-index:251657216" o:allowincell="f" filled="f" stroked="f" strokecolor="lime" strokeweight=".25pt">
            <v:textbox inset="0,0,0,0">
              <w:txbxContent>
                <w:p w14:paraId="4AC3D0B3" w14:textId="77777777" w:rsidR="004E52F8" w:rsidRDefault="004E52F8">
                  <w:pPr>
                    <w:spacing w:line="160" w:lineRule="exact"/>
                    <w:jc w:val="left"/>
                    <w:rPr>
                      <w:rFonts w:cs="Miriam" w:hint="cs"/>
                      <w:noProof/>
                      <w:szCs w:val="18"/>
                      <w:rtl/>
                    </w:rPr>
                  </w:pPr>
                  <w:r>
                    <w:rPr>
                      <w:rFonts w:cs="Miriam" w:hint="cs"/>
                      <w:szCs w:val="18"/>
                      <w:rtl/>
                    </w:rPr>
                    <w:t>אופן פרסום</w:t>
                  </w:r>
                </w:p>
              </w:txbxContent>
            </v:textbox>
            <w10:anchorlock/>
          </v:rect>
        </w:pict>
      </w:r>
      <w:r>
        <w:rPr>
          <w:rStyle w:val="big-number"/>
          <w:rFonts w:cs="Miriam"/>
          <w:rtl/>
        </w:rPr>
        <w:t>16.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sidR="00743E4D">
        <w:rPr>
          <w:rStyle w:val="default"/>
          <w:rFonts w:cs="FrankRuehl" w:hint="cs"/>
          <w:rtl/>
        </w:rPr>
        <w:t>פרסום הדירוג כאמור בתקנה 14(א) ייעשה באמצעות דוח דירוג שיפורסם בדיווח לרשות ולציבור ובאתר חברת הדירוג.</w:t>
      </w:r>
    </w:p>
    <w:p w14:paraId="69AF1954" w14:textId="77777777" w:rsidR="00743E4D" w:rsidRDefault="00743E4D" w:rsidP="00743E4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פרסום דוח הדירוג כאמור בתקנת משנה (א) ייעשה בדוח מיידי כמשמעותו בתקנה 13(ב).</w:t>
      </w:r>
    </w:p>
    <w:p w14:paraId="7D6B9829" w14:textId="77777777" w:rsidR="001C7D64" w:rsidRDefault="001C7D64" w:rsidP="00743E4D">
      <w:pPr>
        <w:pStyle w:val="P00"/>
        <w:spacing w:before="72"/>
        <w:ind w:left="0" w:right="1134"/>
        <w:rPr>
          <w:rStyle w:val="default"/>
          <w:rFonts w:cs="FrankRuehl" w:hint="cs"/>
          <w:rtl/>
        </w:rPr>
      </w:pPr>
      <w:bookmarkStart w:id="25" w:name="Seif17"/>
      <w:bookmarkEnd w:id="25"/>
      <w:r>
        <w:rPr>
          <w:lang w:val="he-IL"/>
        </w:rPr>
        <w:pict w14:anchorId="104AC3E2">
          <v:rect id="_x0000_s2067" style="position:absolute;left:0;text-align:left;margin-left:464.5pt;margin-top:8.05pt;width:75.05pt;height:20.35pt;z-index:251658240" o:allowincell="f" filled="f" stroked="f" strokecolor="lime" strokeweight=".25pt">
            <v:textbox inset="0,0,0,0">
              <w:txbxContent>
                <w:p w14:paraId="4ED8AB8F" w14:textId="77777777" w:rsidR="004E52F8" w:rsidRDefault="004E52F8" w:rsidP="00284C23">
                  <w:pPr>
                    <w:spacing w:line="160" w:lineRule="exact"/>
                    <w:jc w:val="left"/>
                    <w:rPr>
                      <w:rFonts w:cs="Miriam" w:hint="cs"/>
                      <w:noProof/>
                      <w:szCs w:val="18"/>
                      <w:rtl/>
                    </w:rPr>
                  </w:pPr>
                  <w:r>
                    <w:rPr>
                      <w:rFonts w:cs="Miriam" w:hint="cs"/>
                      <w:szCs w:val="18"/>
                      <w:rtl/>
                    </w:rPr>
                    <w:t>מידע נלווה לדוח דירוג</w:t>
                  </w:r>
                </w:p>
              </w:txbxContent>
            </v:textbox>
            <w10:anchorlock/>
          </v:rect>
        </w:pict>
      </w:r>
      <w:r>
        <w:rPr>
          <w:rStyle w:val="big-number"/>
          <w:rFonts w:cs="Miriam"/>
          <w:rtl/>
        </w:rPr>
        <w:t>17.</w:t>
      </w:r>
      <w:r>
        <w:rPr>
          <w:rStyle w:val="big-number"/>
          <w:rFonts w:cs="Miriam"/>
          <w:rtl/>
        </w:rPr>
        <w:tab/>
      </w:r>
      <w:r w:rsidR="00743E4D">
        <w:rPr>
          <w:rStyle w:val="default"/>
          <w:rFonts w:cs="FrankRuehl" w:hint="cs"/>
          <w:rtl/>
        </w:rPr>
        <w:t>(א)</w:t>
      </w:r>
      <w:r w:rsidR="00743E4D">
        <w:rPr>
          <w:rStyle w:val="default"/>
          <w:rFonts w:cs="FrankRuehl" w:hint="cs"/>
          <w:rtl/>
        </w:rPr>
        <w:tab/>
        <w:t xml:space="preserve">בדוח הדירוג או בדוח נלווה לדוח הדירוג (להלן </w:t>
      </w:r>
      <w:r w:rsidR="00743E4D">
        <w:rPr>
          <w:rStyle w:val="default"/>
          <w:rFonts w:cs="FrankRuehl"/>
          <w:rtl/>
        </w:rPr>
        <w:t>–</w:t>
      </w:r>
      <w:r w:rsidR="00743E4D">
        <w:rPr>
          <w:rStyle w:val="default"/>
          <w:rFonts w:cs="FrankRuehl" w:hint="cs"/>
          <w:rtl/>
        </w:rPr>
        <w:t xml:space="preserve"> דוח נלווה לדירוג) יובא פירוט הנוגע לנושאים אלה:</w:t>
      </w:r>
    </w:p>
    <w:p w14:paraId="23B94546" w14:textId="77777777" w:rsidR="00743E4D" w:rsidRDefault="00743E4D" w:rsidP="00743E4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מידע כללי:</w:t>
      </w:r>
    </w:p>
    <w:p w14:paraId="15A342F5" w14:textId="77777777" w:rsidR="00743E4D" w:rsidRDefault="00743E4D" w:rsidP="00743E4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זהות מעריך הדירוג הראשי וזהות מעריך הדירוג המשני, אם מונה;</w:t>
      </w:r>
    </w:p>
    <w:p w14:paraId="334C7125" w14:textId="77777777" w:rsidR="00743E4D" w:rsidRDefault="00743E4D" w:rsidP="00743E4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התאריך שבו פורסם הדירוג לראשונה והתאריך האחרון שבו נעשה עדכון הדירוג;</w:t>
      </w:r>
    </w:p>
    <w:p w14:paraId="169D5E81" w14:textId="77777777" w:rsidR="00743E4D" w:rsidRDefault="00743E4D" w:rsidP="00743E4D">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ציון אם הדירוג נערך ביוזמת החברה המדורגת, חברת הדירוג או ביוזמת גורם אחר;</w:t>
      </w:r>
    </w:p>
    <w:p w14:paraId="2E3F27F9" w14:textId="77777777" w:rsidR="00743E4D" w:rsidRDefault="00743E4D" w:rsidP="00743E4D">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דירגה חברת הדירוג מכשיר פיננסי שלא דירגה בעבר, יינתן גילוי לעניין זה;</w:t>
      </w:r>
    </w:p>
    <w:p w14:paraId="47ED3C45" w14:textId="77777777" w:rsidR="00743E4D" w:rsidRDefault="00743E4D" w:rsidP="00743E4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מידע ששימש בהליך הדירוג:</w:t>
      </w:r>
    </w:p>
    <w:p w14:paraId="732E0179" w14:textId="77777777" w:rsidR="00743E4D" w:rsidRDefault="00743E4D" w:rsidP="004E52F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4E52F8">
        <w:rPr>
          <w:rStyle w:val="default"/>
          <w:rFonts w:cs="FrankRuehl" w:hint="cs"/>
          <w:rtl/>
        </w:rPr>
        <w:t>פרטים מהותיים בעניינים אלה:</w:t>
      </w:r>
    </w:p>
    <w:p w14:paraId="46FB7A10" w14:textId="77777777" w:rsidR="004E52F8" w:rsidRDefault="004E52F8" w:rsidP="004E52F8">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הנחות היסוד שעליהם התבסס הדירוג תוך הסבר הנוגע להנחות היסוד האמורות, למשתנים, למגבלות ולחוסר ודאות בשיטות ההערכה שבהם נעשה שימוש;</w:t>
      </w:r>
    </w:p>
    <w:p w14:paraId="3886A270" w14:textId="77777777" w:rsidR="004E52F8" w:rsidRDefault="004E52F8" w:rsidP="004E52F8">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תרחישי קיצון, אם נערכו כאלה בעת הדירוג;</w:t>
      </w:r>
    </w:p>
    <w:p w14:paraId="20126860" w14:textId="77777777" w:rsidR="004E52F8" w:rsidRDefault="004E52F8" w:rsidP="004E52F8">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מידע הנוגע לדירוג האשראי המתבסס על ניתוח תזרים מזומנים שעליו נסמכת עבודת הדירוג אם נערך ניתוח כאמור;</w:t>
      </w:r>
    </w:p>
    <w:p w14:paraId="7D3ADB80" w14:textId="77777777" w:rsidR="004E52F8" w:rsidRDefault="004E52F8" w:rsidP="004E52F8">
      <w:pPr>
        <w:pStyle w:val="P00"/>
        <w:spacing w:before="72"/>
        <w:ind w:left="1928" w:right="1134"/>
        <w:rPr>
          <w:rStyle w:val="default"/>
          <w:rFonts w:cs="FrankRuehl" w:hint="cs"/>
          <w:rtl/>
        </w:rPr>
      </w:pPr>
      <w:r>
        <w:rPr>
          <w:rStyle w:val="default"/>
          <w:rFonts w:cs="FrankRuehl" w:hint="cs"/>
          <w:rtl/>
        </w:rPr>
        <w:t>(4)</w:t>
      </w:r>
      <w:r>
        <w:rPr>
          <w:rStyle w:val="default"/>
          <w:rFonts w:cs="FrankRuehl" w:hint="cs"/>
          <w:rtl/>
        </w:rPr>
        <w:tab/>
        <w:t>אפשרות לשינוי דירוג;</w:t>
      </w:r>
    </w:p>
    <w:p w14:paraId="5603B948" w14:textId="77777777" w:rsidR="004E52F8" w:rsidRDefault="004E52F8" w:rsidP="004E52F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מידע כאמור בפסקת משנה (א) יובא באופן פשוט וברור ויכלול גילוי הנוגע למקור המידע המצוי בידי חברת הדירוג ולאיכותו;</w:t>
      </w:r>
    </w:p>
    <w:p w14:paraId="67E7DBB1" w14:textId="77777777" w:rsidR="004E52F8" w:rsidRDefault="004E52F8" w:rsidP="004E52F8">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נקטה חברת הדירוג צעדים לאישור המידע שהעביר לה התאגיד המדורג, יפורטו הצעדים האמורים;</w:t>
      </w:r>
    </w:p>
    <w:p w14:paraId="44E3FBA7" w14:textId="77777777" w:rsidR="004E52F8" w:rsidRDefault="004E52F8" w:rsidP="004E52F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שיטת הערכה:</w:t>
      </w:r>
    </w:p>
    <w:p w14:paraId="793A1426" w14:textId="77777777" w:rsidR="004E52F8" w:rsidRDefault="004E52F8" w:rsidP="004E52F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תצוין  שיטת ההערכה שבה נעשה שימוש בעריכת הדירוג;</w:t>
      </w:r>
    </w:p>
    <w:p w14:paraId="4423F7E1" w14:textId="77777777" w:rsidR="004E52F8" w:rsidRDefault="004E52F8" w:rsidP="004E52F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הסבר הנוגע לפירוש כל סימן דירוג שבה עושה חברת הדירוג שימוש, הגדרת המונחים חדלות פירעון, כשל או גבייה בחסר לפי הגדרת חברות הדירוג וכל אזהרת סיכון, כולל ניתוחי רגישות של הנחות הנוגעות לעניין אם נעשו כאלה לצורך הדירוג, כגון הנחות מתמטיות או סטטיסטיות ובצירוף תרחישי קיצון שליליים ותרחישי קיצון חיוביים, אם נערכו כאלה;</w:t>
      </w:r>
    </w:p>
    <w:p w14:paraId="32E9592B" w14:textId="77777777" w:rsidR="004E52F8" w:rsidRDefault="004E52F8" w:rsidP="004E52F8">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יובא הסבר להיבטים חשובים אחרים של הדירוג, לרבות שיטות הערכה נוספות שבהן נעשה שימוש, אם נעשה, והכול לפי נוהלי חברת הדירוג.</w:t>
      </w:r>
    </w:p>
    <w:p w14:paraId="3D0E85B6" w14:textId="77777777" w:rsidR="004E52F8" w:rsidRDefault="004E52F8" w:rsidP="004E52F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 מידע הניתן לפי תקנה זו יוצג באופן פשוט וברור, תוך הפניה להרחבה בעניין זה באתר חברת הדירוג אם ישנה הרחבה כאמור.</w:t>
      </w:r>
    </w:p>
    <w:p w14:paraId="712C6EB5" w14:textId="77777777" w:rsidR="004E52F8" w:rsidRDefault="004E52F8" w:rsidP="004E52F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בתקנת משנה (ב), אם היקף המידע הנדרש לפי תקנה זו רחב לעומת אורך דוח הדירוג שפורסם, רשאית חברת הדירוג להציג הפניה בולטת, הכוללת קישורית לגישה ישירה לעמוד שבו יימצא המידע האמור באתר חברת הדירוג.</w:t>
      </w:r>
    </w:p>
    <w:p w14:paraId="509FFC8E" w14:textId="77777777" w:rsidR="001C7D64" w:rsidRDefault="001C7D64" w:rsidP="004E52F8">
      <w:pPr>
        <w:pStyle w:val="P00"/>
        <w:spacing w:before="72"/>
        <w:ind w:left="0" w:right="1134"/>
        <w:rPr>
          <w:rStyle w:val="default"/>
          <w:rFonts w:cs="FrankRuehl" w:hint="cs"/>
          <w:rtl/>
        </w:rPr>
      </w:pPr>
      <w:bookmarkStart w:id="26" w:name="Seif18"/>
      <w:bookmarkEnd w:id="26"/>
      <w:r>
        <w:rPr>
          <w:lang w:val="he-IL"/>
        </w:rPr>
        <w:pict w14:anchorId="1F495FF6">
          <v:rect id="_x0000_s2068" style="position:absolute;left:0;text-align:left;margin-left:464.5pt;margin-top:8.05pt;width:75.05pt;height:10.65pt;z-index:251659264" o:allowincell="f" filled="f" stroked="f" strokecolor="lime" strokeweight=".25pt">
            <v:textbox inset="0,0,0,0">
              <w:txbxContent>
                <w:p w14:paraId="7FF0ABC7" w14:textId="77777777" w:rsidR="004E52F8" w:rsidRDefault="004E52F8">
                  <w:pPr>
                    <w:spacing w:line="160" w:lineRule="exact"/>
                    <w:jc w:val="left"/>
                    <w:rPr>
                      <w:rFonts w:cs="Miriam" w:hint="cs"/>
                      <w:noProof/>
                      <w:szCs w:val="18"/>
                      <w:rtl/>
                    </w:rPr>
                  </w:pPr>
                  <w:r>
                    <w:rPr>
                      <w:rFonts w:cs="Miriam" w:hint="cs"/>
                      <w:szCs w:val="18"/>
                      <w:rtl/>
                    </w:rPr>
                    <w:t>אזכור הרשות</w:t>
                  </w:r>
                </w:p>
              </w:txbxContent>
            </v:textbox>
            <w10:anchorlock/>
          </v:rect>
        </w:pict>
      </w:r>
      <w:r>
        <w:rPr>
          <w:rStyle w:val="big-number"/>
          <w:rFonts w:cs="Miriam"/>
          <w:rtl/>
        </w:rPr>
        <w:t>18.</w:t>
      </w:r>
      <w:r>
        <w:rPr>
          <w:rStyle w:val="big-number"/>
          <w:rFonts w:cs="Miriam"/>
          <w:rtl/>
        </w:rPr>
        <w:tab/>
      </w:r>
      <w:r w:rsidR="004E52F8">
        <w:rPr>
          <w:rStyle w:val="default"/>
          <w:rFonts w:cs="FrankRuehl" w:hint="cs"/>
          <w:rtl/>
        </w:rPr>
        <w:t>חברת דירוג לא תעשה בדיווחים או בפרסומים אחרים שימוש בשם הרשות באופן ממנו ישתמע כי הרשות תומכת בדירוג או מאשרת אותו או את הפעולות שנקטה חברת הדירוג בקשר לדירוג</w:t>
      </w:r>
      <w:r>
        <w:rPr>
          <w:rStyle w:val="default"/>
          <w:rFonts w:cs="FrankRuehl" w:hint="cs"/>
          <w:rtl/>
        </w:rPr>
        <w:t>.</w:t>
      </w:r>
    </w:p>
    <w:p w14:paraId="24A8B585" w14:textId="77777777" w:rsidR="004E52F8" w:rsidRPr="004E52F8" w:rsidRDefault="004E52F8" w:rsidP="004E52F8">
      <w:pPr>
        <w:pStyle w:val="medium2-header"/>
        <w:keepLines w:val="0"/>
        <w:spacing w:before="72"/>
        <w:ind w:left="0" w:right="1134"/>
        <w:outlineLvl w:val="0"/>
        <w:rPr>
          <w:rFonts w:hint="cs"/>
          <w:noProof/>
          <w:rtl/>
        </w:rPr>
      </w:pPr>
      <w:bookmarkStart w:id="27" w:name="med5"/>
      <w:bookmarkEnd w:id="27"/>
      <w:r w:rsidRPr="004E52F8">
        <w:rPr>
          <w:rFonts w:hint="cs"/>
          <w:noProof/>
          <w:rtl/>
        </w:rPr>
        <w:t>פרק ו': אתר חברת הדירוג</w:t>
      </w:r>
    </w:p>
    <w:p w14:paraId="7748724D" w14:textId="77777777" w:rsidR="001C7D64" w:rsidRDefault="001C7D64" w:rsidP="004E52F8">
      <w:pPr>
        <w:pStyle w:val="P00"/>
        <w:spacing w:before="72"/>
        <w:ind w:left="0" w:right="1134"/>
        <w:rPr>
          <w:rStyle w:val="default"/>
          <w:rFonts w:cs="FrankRuehl" w:hint="cs"/>
          <w:rtl/>
        </w:rPr>
      </w:pPr>
      <w:bookmarkStart w:id="28" w:name="Seif19"/>
      <w:bookmarkEnd w:id="28"/>
      <w:r>
        <w:rPr>
          <w:lang w:val="he-IL"/>
        </w:rPr>
        <w:pict w14:anchorId="5CF3364F">
          <v:rect id="_x0000_s2069" style="position:absolute;left:0;text-align:left;margin-left:464.5pt;margin-top:8.05pt;width:75.05pt;height:13.15pt;z-index:251660288" o:allowincell="f" filled="f" stroked="f" strokecolor="lime" strokeweight=".25pt">
            <v:textbox inset="0,0,0,0">
              <w:txbxContent>
                <w:p w14:paraId="099CC315" w14:textId="77777777" w:rsidR="004E52F8" w:rsidRDefault="004E52F8">
                  <w:pPr>
                    <w:spacing w:line="160" w:lineRule="exact"/>
                    <w:jc w:val="left"/>
                    <w:rPr>
                      <w:rFonts w:cs="Miriam" w:hint="cs"/>
                      <w:noProof/>
                      <w:szCs w:val="18"/>
                      <w:rtl/>
                    </w:rPr>
                  </w:pPr>
                  <w:r>
                    <w:rPr>
                      <w:rFonts w:cs="Miriam" w:hint="cs"/>
                      <w:szCs w:val="18"/>
                      <w:rtl/>
                    </w:rPr>
                    <w:t>אתר חברת הדירוג</w:t>
                  </w:r>
                </w:p>
              </w:txbxContent>
            </v:textbox>
            <w10:anchorlock/>
          </v:rect>
        </w:pict>
      </w:r>
      <w:r>
        <w:rPr>
          <w:rStyle w:val="big-number"/>
          <w:rFonts w:cs="Miriam"/>
          <w:rtl/>
        </w:rPr>
        <w:t>19.</w:t>
      </w:r>
      <w:r>
        <w:rPr>
          <w:rStyle w:val="big-number"/>
          <w:rFonts w:cs="Miriam"/>
          <w:rtl/>
        </w:rPr>
        <w:tab/>
      </w:r>
      <w:r w:rsidR="004E52F8">
        <w:rPr>
          <w:rStyle w:val="default"/>
          <w:rFonts w:cs="FrankRuehl" w:hint="cs"/>
          <w:rtl/>
        </w:rPr>
        <w:t>(א)</w:t>
      </w:r>
      <w:r w:rsidR="004E52F8">
        <w:rPr>
          <w:rStyle w:val="default"/>
          <w:rFonts w:cs="FrankRuehl" w:hint="cs"/>
          <w:rtl/>
        </w:rPr>
        <w:tab/>
        <w:t>חברת הדירוג תפעיל אתר אינטרנט בשפה העברית ובשפות נוספות, אם תרצה, שיהיה פתוח לעיון הציבור בלא תשלום; ואולם רשאית חברת הדירוג להגביל גישה לחלקים באתר אם באמצעות החלקים האמורים היא מספקת שירותים בתשלום</w:t>
      </w:r>
      <w:r>
        <w:rPr>
          <w:rStyle w:val="default"/>
          <w:rFonts w:cs="FrankRuehl" w:hint="cs"/>
          <w:rtl/>
        </w:rPr>
        <w:t>.</w:t>
      </w:r>
    </w:p>
    <w:p w14:paraId="3155DCA6" w14:textId="77777777" w:rsidR="004E52F8" w:rsidRDefault="004E52F8" w:rsidP="004E52F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בין השאר יוצג באתר כלל המידע שאותו נדרשת חברת הדירוג להביא לידיעת הציבור לפי החוק.</w:t>
      </w:r>
    </w:p>
    <w:p w14:paraId="45FE9CB4" w14:textId="77777777" w:rsidR="004E52F8" w:rsidRDefault="004E52F8" w:rsidP="004E52F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נוסף על האמור בתקנת משנה (א), תפרסם חברת הדירוג בדף הבית של אתר חברת הדירוג </w:t>
      </w:r>
      <w:r>
        <w:rPr>
          <w:rStyle w:val="default"/>
          <w:rFonts w:cs="FrankRuehl"/>
          <w:rtl/>
        </w:rPr>
        <w:t>–</w:t>
      </w:r>
    </w:p>
    <w:p w14:paraId="53CE7B68" w14:textId="77777777" w:rsidR="004E52F8" w:rsidRDefault="004E52F8" w:rsidP="004E52F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אזהרה הנוגעת למגבלות הדירוג ולסיכוני הסתמכות על דירוג;</w:t>
      </w:r>
    </w:p>
    <w:p w14:paraId="336132B4" w14:textId="77777777" w:rsidR="004E52F8" w:rsidRDefault="004E52F8" w:rsidP="004E52F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קישורים למידע הזה:</w:t>
      </w:r>
    </w:p>
    <w:p w14:paraId="32E2E8C6" w14:textId="77777777" w:rsidR="004E52F8" w:rsidRDefault="004E52F8" w:rsidP="004E52F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פירוט עיקרי ניגודי העניינים המותרים בפעילות חברת הדירוג;</w:t>
      </w:r>
    </w:p>
    <w:p w14:paraId="4608D569" w14:textId="77777777" w:rsidR="004E52F8" w:rsidRDefault="004E52F8" w:rsidP="004E52F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תיאור כללי של אופן קביעת התשלום שגובה חברת הדירוג בעד פעילותה;</w:t>
      </w:r>
    </w:p>
    <w:p w14:paraId="5BF0030C" w14:textId="77777777" w:rsidR="004E52F8" w:rsidRDefault="004E52F8" w:rsidP="004E52F8">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תיאור מבנה האחזקות ובעלי השליטה של חברת הדירוג;</w:t>
      </w:r>
    </w:p>
    <w:p w14:paraId="21B1BE66" w14:textId="77777777" w:rsidR="004E52F8" w:rsidRDefault="004E52F8" w:rsidP="004E52F8">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תרשים ארגוני של חברת הדירוג;</w:t>
      </w:r>
    </w:p>
    <w:p w14:paraId="3AE21D21" w14:textId="77777777" w:rsidR="004E52F8" w:rsidRDefault="004E52F8" w:rsidP="004E52F8">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משמעותו של כל אחד מסמלי הדירוג שבהם עושה חברת הדירוג שימוש;</w:t>
      </w:r>
    </w:p>
    <w:p w14:paraId="0F845F2C" w14:textId="77777777" w:rsidR="004E52F8" w:rsidRDefault="004E52F8" w:rsidP="004E52F8">
      <w:pPr>
        <w:pStyle w:val="P00"/>
        <w:spacing w:before="72"/>
        <w:ind w:left="1474" w:right="1134"/>
        <w:rPr>
          <w:rStyle w:val="default"/>
          <w:rFonts w:cs="FrankRuehl" w:hint="cs"/>
          <w:rtl/>
        </w:rPr>
      </w:pPr>
      <w:r>
        <w:rPr>
          <w:rStyle w:val="default"/>
          <w:rFonts w:cs="FrankRuehl" w:hint="cs"/>
          <w:rtl/>
        </w:rPr>
        <w:t>(ו)</w:t>
      </w:r>
      <w:r>
        <w:rPr>
          <w:rStyle w:val="default"/>
          <w:rFonts w:cs="FrankRuehl" w:hint="cs"/>
          <w:rtl/>
        </w:rPr>
        <w:tab/>
        <w:t>תיאור תהליכים ושיטות הערכה לפי תקנה 2(א)(14);</w:t>
      </w:r>
    </w:p>
    <w:p w14:paraId="6443C8D7" w14:textId="77777777" w:rsidR="004E52F8" w:rsidRDefault="004E52F8" w:rsidP="004E52F8">
      <w:pPr>
        <w:pStyle w:val="P00"/>
        <w:spacing w:before="72"/>
        <w:ind w:left="1474" w:right="1134"/>
        <w:rPr>
          <w:rStyle w:val="default"/>
          <w:rFonts w:cs="FrankRuehl" w:hint="cs"/>
          <w:rtl/>
        </w:rPr>
      </w:pPr>
      <w:r>
        <w:rPr>
          <w:rStyle w:val="default"/>
          <w:rFonts w:cs="FrankRuehl" w:hint="cs"/>
          <w:rtl/>
        </w:rPr>
        <w:t>(ז)</w:t>
      </w:r>
      <w:r>
        <w:rPr>
          <w:rStyle w:val="default"/>
          <w:rFonts w:cs="FrankRuehl" w:hint="cs"/>
          <w:rtl/>
        </w:rPr>
        <w:tab/>
        <w:t>דיווח לפי תקנה 12(2)(ד);</w:t>
      </w:r>
    </w:p>
    <w:p w14:paraId="177CC03E" w14:textId="77777777" w:rsidR="004E52F8" w:rsidRDefault="004E52F8" w:rsidP="004E52F8">
      <w:pPr>
        <w:pStyle w:val="P00"/>
        <w:spacing w:before="72"/>
        <w:ind w:left="1474" w:right="1134"/>
        <w:rPr>
          <w:rStyle w:val="default"/>
          <w:rFonts w:cs="FrankRuehl" w:hint="cs"/>
          <w:rtl/>
        </w:rPr>
      </w:pPr>
      <w:r>
        <w:rPr>
          <w:rStyle w:val="default"/>
          <w:rFonts w:cs="FrankRuehl" w:hint="cs"/>
          <w:rtl/>
        </w:rPr>
        <w:t>(ח)</w:t>
      </w:r>
      <w:r>
        <w:rPr>
          <w:rStyle w:val="default"/>
          <w:rFonts w:cs="FrankRuehl" w:hint="cs"/>
          <w:rtl/>
        </w:rPr>
        <w:tab/>
        <w:t>מדיניות הנוגעת לאופן פרסום הדירוג ודיווחים אחרים;</w:t>
      </w:r>
    </w:p>
    <w:p w14:paraId="27E7BFB9" w14:textId="77777777" w:rsidR="004E52F8" w:rsidRDefault="004E52F8" w:rsidP="004E52F8">
      <w:pPr>
        <w:pStyle w:val="P00"/>
        <w:spacing w:before="72"/>
        <w:ind w:left="1474" w:right="1134"/>
        <w:rPr>
          <w:rStyle w:val="default"/>
          <w:rFonts w:cs="FrankRuehl" w:hint="cs"/>
          <w:rtl/>
        </w:rPr>
      </w:pPr>
      <w:r>
        <w:rPr>
          <w:rStyle w:val="default"/>
          <w:rFonts w:cs="FrankRuehl" w:hint="cs"/>
          <w:rtl/>
        </w:rPr>
        <w:t>(ט)</w:t>
      </w:r>
      <w:r>
        <w:rPr>
          <w:rStyle w:val="default"/>
          <w:rFonts w:cs="FrankRuehl" w:hint="cs"/>
          <w:rtl/>
        </w:rPr>
        <w:tab/>
        <w:t>נהלים שקבעה חברת הדירוג לפי תקנה 25;</w:t>
      </w:r>
    </w:p>
    <w:p w14:paraId="00B2F4B4" w14:textId="77777777" w:rsidR="004E52F8" w:rsidRDefault="004E52F8" w:rsidP="004E52F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חברת הדירוג רשאית לפרסם מידע מסוים לפי תקנה זו בשפה האנגלית אם קיבלה לכך אישור מאת הרשות; הרשות רשאית להתיר פרסום באנגלית כאמור אם ראתה כי פרסום כאמור בשפה העברית עשוי להשית נטל שאין לו הצדקה על חברת הדירוג בשים לב לענייניו של ציבור המשקיעים.</w:t>
      </w:r>
    </w:p>
    <w:p w14:paraId="6C623E5B" w14:textId="77777777" w:rsidR="004E52F8" w:rsidRPr="004E52F8" w:rsidRDefault="004E52F8" w:rsidP="004E52F8">
      <w:pPr>
        <w:pStyle w:val="medium2-header"/>
        <w:keepLines w:val="0"/>
        <w:spacing w:before="72"/>
        <w:ind w:left="0" w:right="1134"/>
        <w:outlineLvl w:val="0"/>
        <w:rPr>
          <w:rFonts w:hint="cs"/>
          <w:noProof/>
          <w:rtl/>
        </w:rPr>
      </w:pPr>
      <w:bookmarkStart w:id="29" w:name="med6"/>
      <w:bookmarkEnd w:id="29"/>
      <w:r w:rsidRPr="004E52F8">
        <w:rPr>
          <w:rFonts w:hint="cs"/>
          <w:noProof/>
          <w:rtl/>
        </w:rPr>
        <w:t>פרק ז': רישום ותיעוד הליך הדירוג ושמירת מסמכים</w:t>
      </w:r>
    </w:p>
    <w:p w14:paraId="0FFF2645" w14:textId="77777777" w:rsidR="001C7D64" w:rsidRDefault="001C7D64" w:rsidP="004E52F8">
      <w:pPr>
        <w:pStyle w:val="P00"/>
        <w:spacing w:before="72"/>
        <w:ind w:left="0" w:right="1134"/>
        <w:rPr>
          <w:rStyle w:val="default"/>
          <w:rFonts w:cs="FrankRuehl" w:hint="cs"/>
          <w:rtl/>
        </w:rPr>
      </w:pPr>
      <w:bookmarkStart w:id="30" w:name="Seif20"/>
      <w:bookmarkEnd w:id="30"/>
      <w:r>
        <w:rPr>
          <w:lang w:val="he-IL"/>
        </w:rPr>
        <w:pict w14:anchorId="79775BA6">
          <v:rect id="_x0000_s2070" style="position:absolute;left:0;text-align:left;margin-left:464.5pt;margin-top:8.05pt;width:75.05pt;height:20.75pt;z-index:251661312" o:allowincell="f" filled="f" stroked="f" strokecolor="lime" strokeweight=".25pt">
            <v:textbox inset="0,0,0,0">
              <w:txbxContent>
                <w:p w14:paraId="0CB648C6" w14:textId="77777777" w:rsidR="004E52F8" w:rsidRDefault="004E52F8" w:rsidP="00284C23">
                  <w:pPr>
                    <w:spacing w:line="160" w:lineRule="exact"/>
                    <w:jc w:val="left"/>
                    <w:rPr>
                      <w:rFonts w:cs="Miriam" w:hint="cs"/>
                      <w:noProof/>
                      <w:szCs w:val="18"/>
                      <w:rtl/>
                    </w:rPr>
                  </w:pPr>
                  <w:r>
                    <w:rPr>
                      <w:rFonts w:cs="Miriam" w:hint="cs"/>
                      <w:szCs w:val="18"/>
                      <w:rtl/>
                    </w:rPr>
                    <w:t>תיעוד ושמירת מסמכים</w:t>
                  </w:r>
                </w:p>
              </w:txbxContent>
            </v:textbox>
            <w10:anchorlock/>
          </v:rect>
        </w:pict>
      </w:r>
      <w:r>
        <w:rPr>
          <w:rStyle w:val="big-number"/>
          <w:rFonts w:cs="Miriam"/>
          <w:rtl/>
        </w:rPr>
        <w:t>20</w:t>
      </w:r>
      <w:r w:rsidRPr="000D5D93">
        <w:rPr>
          <w:rStyle w:val="default"/>
          <w:rFonts w:cs="FrankRuehl"/>
          <w:rtl/>
        </w:rPr>
        <w:t>.</w:t>
      </w:r>
      <w:r w:rsidRPr="000D5D93">
        <w:rPr>
          <w:rStyle w:val="default"/>
          <w:rFonts w:cs="FrankRuehl"/>
          <w:rtl/>
        </w:rPr>
        <w:tab/>
      </w:r>
      <w:r w:rsidR="004E52F8">
        <w:rPr>
          <w:rStyle w:val="default"/>
          <w:rFonts w:cs="FrankRuehl" w:hint="cs"/>
          <w:rtl/>
        </w:rPr>
        <w:t>(א)</w:t>
      </w:r>
      <w:r w:rsidR="004E52F8">
        <w:rPr>
          <w:rStyle w:val="default"/>
          <w:rFonts w:cs="FrankRuehl" w:hint="cs"/>
          <w:rtl/>
        </w:rPr>
        <w:tab/>
        <w:t>חברת דירוג תתעד עניינים אלה לגבי הליך דירוג שקיימה:</w:t>
      </w:r>
    </w:p>
    <w:p w14:paraId="4A6BD1CC" w14:textId="77777777" w:rsidR="004E52F8" w:rsidRDefault="004E52F8" w:rsidP="004E52F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זהות מעריך הדירוג הראשי ומעריך הדירוג המשני אם מונה;</w:t>
      </w:r>
    </w:p>
    <w:p w14:paraId="255C69CF" w14:textId="77777777" w:rsidR="004E52F8" w:rsidRDefault="004E52F8" w:rsidP="004E52F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זהות מזמין הדירוג;</w:t>
      </w:r>
    </w:p>
    <w:p w14:paraId="6553F6D9" w14:textId="77777777" w:rsidR="004E52F8" w:rsidRDefault="004E52F8" w:rsidP="004E52F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תשלומים שהתקבלו בעד דירוג מכל מקור שהוא; בתיעוד לפי פסקה זו תתקיים הפרדה בין מקורות תשלום שונים ולגבי כל מקור תשלום יובאו פרטים אלה:</w:t>
      </w:r>
    </w:p>
    <w:p w14:paraId="6131DC10" w14:textId="77777777" w:rsidR="004E52F8" w:rsidRDefault="004E52F8" w:rsidP="004E52F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שמו וכתובתו;</w:t>
      </w:r>
    </w:p>
    <w:p w14:paraId="50D44DF8" w14:textId="77777777" w:rsidR="004E52F8" w:rsidRDefault="004E52F8" w:rsidP="004E52F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רשימת הדירוגים שבעבורם שילם;</w:t>
      </w:r>
    </w:p>
    <w:p w14:paraId="7BBFFC1B" w14:textId="77777777" w:rsidR="004E52F8" w:rsidRDefault="004E52F8" w:rsidP="004E52F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שיטת ההערכה שבה נקטה חברת הדירוג לשם קביעת דירוג.</w:t>
      </w:r>
    </w:p>
    <w:p w14:paraId="0F378FEC" w14:textId="77777777" w:rsidR="004E52F8" w:rsidRDefault="004E52F8" w:rsidP="004E52F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חברת דירוג תשמור מידע ומסמכים אלה:</w:t>
      </w:r>
    </w:p>
    <w:p w14:paraId="61990ACD" w14:textId="77777777" w:rsidR="004E52F8" w:rsidRDefault="004E52F8" w:rsidP="004E52F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דוחות, מסמכים פנימיים וניירות עבודה שבהם נעשה שימוש לשם הדירוג או שהשפיעו על הדירוג;</w:t>
      </w:r>
    </w:p>
    <w:p w14:paraId="474051E9" w14:textId="77777777" w:rsidR="004E52F8" w:rsidRDefault="004E52F8" w:rsidP="004E52F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התכתבות פנימית וחיצונית שקיבלו או שלחו חברת הדירוג ועובדיה בנוגע לדירוג.</w:t>
      </w:r>
    </w:p>
    <w:p w14:paraId="09931FA7" w14:textId="77777777" w:rsidR="000D5D93" w:rsidRDefault="000D5D93" w:rsidP="004E52F8">
      <w:pPr>
        <w:pStyle w:val="P00"/>
        <w:spacing w:before="72"/>
        <w:ind w:left="0" w:right="1134"/>
        <w:rPr>
          <w:rStyle w:val="default"/>
          <w:rFonts w:cs="FrankRuehl" w:hint="cs"/>
          <w:rtl/>
        </w:rPr>
      </w:pPr>
      <w:bookmarkStart w:id="31" w:name="Seif21"/>
      <w:bookmarkEnd w:id="31"/>
      <w:r>
        <w:rPr>
          <w:lang w:val="he-IL"/>
        </w:rPr>
        <w:pict w14:anchorId="7303DF2B">
          <v:rect id="_x0000_s2093" style="position:absolute;left:0;text-align:left;margin-left:464.5pt;margin-top:8.05pt;width:75.05pt;height:25.25pt;z-index:251662336" o:allowincell="f" filled="f" stroked="f" strokecolor="lime" strokeweight=".25pt">
            <v:textbox inset="0,0,0,0">
              <w:txbxContent>
                <w:p w14:paraId="07E4A959" w14:textId="77777777" w:rsidR="004E52F8" w:rsidRDefault="004E52F8" w:rsidP="000D5D93">
                  <w:pPr>
                    <w:spacing w:line="160" w:lineRule="exact"/>
                    <w:jc w:val="left"/>
                    <w:rPr>
                      <w:rFonts w:cs="Miriam" w:hint="cs"/>
                      <w:noProof/>
                      <w:szCs w:val="18"/>
                      <w:rtl/>
                    </w:rPr>
                  </w:pPr>
                  <w:r>
                    <w:rPr>
                      <w:rFonts w:cs="Miriam" w:hint="cs"/>
                      <w:szCs w:val="18"/>
                      <w:rtl/>
                    </w:rPr>
                    <w:t>תיעוד מידת עמידת חברת הדירוג בהוראות החוק</w:t>
                  </w:r>
                </w:p>
              </w:txbxContent>
            </v:textbox>
            <w10:anchorlock/>
          </v:rect>
        </w:pict>
      </w:r>
      <w:r>
        <w:rPr>
          <w:rStyle w:val="big-number"/>
          <w:rFonts w:cs="Miriam"/>
          <w:rtl/>
        </w:rPr>
        <w:t>2</w:t>
      </w:r>
      <w:r w:rsidR="004E52F8">
        <w:rPr>
          <w:rStyle w:val="big-number"/>
          <w:rFonts w:cs="Miriam" w:hint="cs"/>
          <w:rtl/>
        </w:rPr>
        <w:t>1</w:t>
      </w:r>
      <w:r w:rsidRPr="000D5D93">
        <w:rPr>
          <w:rStyle w:val="default"/>
          <w:rFonts w:cs="FrankRuehl"/>
          <w:rtl/>
        </w:rPr>
        <w:t>.</w:t>
      </w:r>
      <w:r w:rsidRPr="000D5D93">
        <w:rPr>
          <w:rStyle w:val="default"/>
          <w:rFonts w:cs="FrankRuehl"/>
          <w:rtl/>
        </w:rPr>
        <w:tab/>
      </w:r>
      <w:r w:rsidR="004E52F8">
        <w:rPr>
          <w:rStyle w:val="default"/>
          <w:rFonts w:cs="FrankRuehl" w:hint="cs"/>
          <w:rtl/>
        </w:rPr>
        <w:t>(א)</w:t>
      </w:r>
      <w:r w:rsidR="004E52F8">
        <w:rPr>
          <w:rStyle w:val="default"/>
          <w:rFonts w:cs="FrankRuehl" w:hint="cs"/>
          <w:rtl/>
        </w:rPr>
        <w:tab/>
        <w:t xml:space="preserve">חברת הדירוג תתעד </w:t>
      </w:r>
      <w:r w:rsidR="004E52F8">
        <w:rPr>
          <w:rStyle w:val="default"/>
          <w:rFonts w:cs="FrankRuehl"/>
          <w:rtl/>
        </w:rPr>
        <w:t>–</w:t>
      </w:r>
    </w:p>
    <w:p w14:paraId="6C32127F" w14:textId="77777777" w:rsidR="004E52F8" w:rsidRDefault="004E52F8" w:rsidP="004E52F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נהלים שקבעה לשם עמידה בדרישות החוק והתקנות מכוחו;</w:t>
      </w:r>
    </w:p>
    <w:p w14:paraId="57FC8141" w14:textId="77777777" w:rsidR="004E52F8" w:rsidRDefault="004E52F8" w:rsidP="004E52F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דוחות הנוגעים לתכנית ציות ובקרה על ציות;</w:t>
      </w:r>
    </w:p>
    <w:p w14:paraId="0CF782D8" w14:textId="77777777" w:rsidR="004E52F8" w:rsidRDefault="004E52F8" w:rsidP="004E52F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תלונות הנוגעות לפעילות חברת הדירוג ואופן הטיפול בהם;</w:t>
      </w:r>
    </w:p>
    <w:p w14:paraId="0E633EFC" w14:textId="77777777" w:rsidR="004E52F8" w:rsidRDefault="004E52F8" w:rsidP="004E52F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מסמכים ומידע המהווים בסיס לדוחות חברת הדירוג המוגשים לרשות.</w:t>
      </w:r>
    </w:p>
    <w:p w14:paraId="10740AF6" w14:textId="77777777" w:rsidR="004E52F8" w:rsidRDefault="004E52F8" w:rsidP="004E52F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חברת הדירוג תשמור מידע ומסמכים אלה:</w:t>
      </w:r>
    </w:p>
    <w:p w14:paraId="4ED548CC" w14:textId="77777777" w:rsidR="004E52F8" w:rsidRDefault="004E52F8" w:rsidP="004E52F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תכנית בקרה פנימית, דוחות בקרה פנימיים, מסמכים הנוגעים לאופן עריכת בקרה חוזרת וכל המסמכים הנדרשים לשם ביצוע בקרה על פעילות חברת הדירוג;</w:t>
      </w:r>
    </w:p>
    <w:p w14:paraId="6756943F" w14:textId="77777777" w:rsidR="004E52F8" w:rsidRDefault="004E52F8" w:rsidP="004E52F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חומר שיווקי של חברת הדירוג.</w:t>
      </w:r>
    </w:p>
    <w:p w14:paraId="7F82226E" w14:textId="77777777" w:rsidR="000D5D93" w:rsidRDefault="000D5D93" w:rsidP="004E52F8">
      <w:pPr>
        <w:pStyle w:val="P00"/>
        <w:spacing w:before="72"/>
        <w:ind w:left="0" w:right="1134"/>
        <w:rPr>
          <w:rStyle w:val="default"/>
          <w:rFonts w:cs="FrankRuehl" w:hint="cs"/>
          <w:rtl/>
        </w:rPr>
      </w:pPr>
      <w:bookmarkStart w:id="32" w:name="Seif22"/>
      <w:bookmarkEnd w:id="32"/>
      <w:r>
        <w:rPr>
          <w:lang w:val="he-IL"/>
        </w:rPr>
        <w:pict w14:anchorId="76957C2A">
          <v:rect id="_x0000_s2094" style="position:absolute;left:0;text-align:left;margin-left:464.5pt;margin-top:8.05pt;width:75.05pt;height:20.15pt;z-index:251663360" o:allowincell="f" filled="f" stroked="f" strokecolor="lime" strokeweight=".25pt">
            <v:textbox inset="0,0,0,0">
              <w:txbxContent>
                <w:p w14:paraId="6B47ACBD" w14:textId="77777777" w:rsidR="004E52F8" w:rsidRDefault="004E52F8" w:rsidP="000D5D93">
                  <w:pPr>
                    <w:spacing w:line="160" w:lineRule="exact"/>
                    <w:jc w:val="left"/>
                    <w:rPr>
                      <w:rFonts w:cs="Miriam" w:hint="cs"/>
                      <w:noProof/>
                      <w:szCs w:val="18"/>
                      <w:rtl/>
                    </w:rPr>
                  </w:pPr>
                  <w:r>
                    <w:rPr>
                      <w:rFonts w:cs="Miriam" w:hint="cs"/>
                      <w:szCs w:val="18"/>
                      <w:rtl/>
                    </w:rPr>
                    <w:t>משך זמן שמירת התיעוד</w:t>
                  </w:r>
                </w:p>
              </w:txbxContent>
            </v:textbox>
            <w10:anchorlock/>
          </v:rect>
        </w:pict>
      </w:r>
      <w:r>
        <w:rPr>
          <w:rStyle w:val="big-number"/>
          <w:rFonts w:cs="Miriam"/>
          <w:rtl/>
        </w:rPr>
        <w:t>2</w:t>
      </w:r>
      <w:r w:rsidR="004E52F8">
        <w:rPr>
          <w:rStyle w:val="big-number"/>
          <w:rFonts w:cs="Miriam" w:hint="cs"/>
          <w:rtl/>
        </w:rPr>
        <w:t>2</w:t>
      </w:r>
      <w:r w:rsidRPr="000D5D93">
        <w:rPr>
          <w:rStyle w:val="default"/>
          <w:rFonts w:cs="FrankRuehl"/>
          <w:rtl/>
        </w:rPr>
        <w:t>.</w:t>
      </w:r>
      <w:r w:rsidRPr="000D5D93">
        <w:rPr>
          <w:rStyle w:val="default"/>
          <w:rFonts w:cs="FrankRuehl"/>
          <w:rtl/>
        </w:rPr>
        <w:tab/>
      </w:r>
      <w:r w:rsidR="004E52F8">
        <w:rPr>
          <w:rStyle w:val="default"/>
          <w:rFonts w:cs="FrankRuehl" w:hint="cs"/>
          <w:rtl/>
        </w:rPr>
        <w:t>(א)</w:t>
      </w:r>
      <w:r w:rsidR="004E52F8">
        <w:rPr>
          <w:rStyle w:val="default"/>
          <w:rFonts w:cs="FrankRuehl" w:hint="cs"/>
          <w:rtl/>
        </w:rPr>
        <w:tab/>
        <w:t xml:space="preserve">חברת הדירוג תשמור את התיעוד לפי פרק זה (להלן </w:t>
      </w:r>
      <w:r w:rsidR="004E52F8">
        <w:rPr>
          <w:rStyle w:val="default"/>
          <w:rFonts w:cs="FrankRuehl"/>
          <w:rtl/>
        </w:rPr>
        <w:t>–</w:t>
      </w:r>
      <w:r w:rsidR="004E52F8">
        <w:rPr>
          <w:rStyle w:val="default"/>
          <w:rFonts w:cs="FrankRuehl" w:hint="cs"/>
          <w:rtl/>
        </w:rPr>
        <w:t xml:space="preserve"> התיעוד), למשך שבע שנים לפחות, או עד חלוף שנה ממועד פירעון המכשיר המדורג, או עד קבלת פסק דין חלוט בתביעה שחברת הדירוג צד לה שמידע בעניינה כלול בתיעוד, לפי המאוחר; לבקשת חברת דירוג, הרשות רשאית להתיר שמירת מידע או חלקו למשך זמן קצר יותר אם ראתה שאין בכך כדי לפגוע בציבור המשקיעים.</w:t>
      </w:r>
    </w:p>
    <w:p w14:paraId="3E6FC53B" w14:textId="77777777" w:rsidR="004E52F8" w:rsidRDefault="004E52F8" w:rsidP="004E52F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תקנה זו יחולו גם לעניין חברה שרישומה בוטל.</w:t>
      </w:r>
    </w:p>
    <w:p w14:paraId="60EE383B" w14:textId="77777777" w:rsidR="000D5D93" w:rsidRDefault="000D5D93" w:rsidP="004E52F8">
      <w:pPr>
        <w:pStyle w:val="P00"/>
        <w:spacing w:before="72"/>
        <w:ind w:left="0" w:right="1134"/>
        <w:rPr>
          <w:rStyle w:val="default"/>
          <w:rFonts w:cs="FrankRuehl" w:hint="cs"/>
          <w:rtl/>
        </w:rPr>
      </w:pPr>
      <w:bookmarkStart w:id="33" w:name="Seif23"/>
      <w:bookmarkEnd w:id="33"/>
      <w:r>
        <w:rPr>
          <w:lang w:val="he-IL"/>
        </w:rPr>
        <w:pict w14:anchorId="5FC947B9">
          <v:rect id="_x0000_s2095" style="position:absolute;left:0;text-align:left;margin-left:464.5pt;margin-top:8.05pt;width:75.05pt;height:13.85pt;z-index:251664384" o:allowincell="f" filled="f" stroked="f" strokecolor="lime" strokeweight=".25pt">
            <v:textbox inset="0,0,0,0">
              <w:txbxContent>
                <w:p w14:paraId="13EF6E00" w14:textId="77777777" w:rsidR="004E52F8" w:rsidRDefault="004E52F8" w:rsidP="000D5D93">
                  <w:pPr>
                    <w:spacing w:line="160" w:lineRule="exact"/>
                    <w:jc w:val="left"/>
                    <w:rPr>
                      <w:rFonts w:cs="Miriam" w:hint="cs"/>
                      <w:noProof/>
                      <w:szCs w:val="18"/>
                      <w:rtl/>
                    </w:rPr>
                  </w:pPr>
                  <w:r>
                    <w:rPr>
                      <w:rFonts w:cs="Miriam" w:hint="cs"/>
                      <w:szCs w:val="18"/>
                      <w:rtl/>
                    </w:rPr>
                    <w:t>אופן שמירת התיעוד</w:t>
                  </w:r>
                </w:p>
              </w:txbxContent>
            </v:textbox>
            <w10:anchorlock/>
          </v:rect>
        </w:pict>
      </w:r>
      <w:r>
        <w:rPr>
          <w:rStyle w:val="big-number"/>
          <w:rFonts w:cs="Miriam"/>
          <w:rtl/>
        </w:rPr>
        <w:t>2</w:t>
      </w:r>
      <w:r w:rsidR="004E52F8">
        <w:rPr>
          <w:rStyle w:val="big-number"/>
          <w:rFonts w:cs="Miriam" w:hint="cs"/>
          <w:rtl/>
        </w:rPr>
        <w:t>3</w:t>
      </w:r>
      <w:r w:rsidRPr="000D5D93">
        <w:rPr>
          <w:rStyle w:val="default"/>
          <w:rFonts w:cs="FrankRuehl"/>
          <w:rtl/>
        </w:rPr>
        <w:t>.</w:t>
      </w:r>
      <w:r w:rsidRPr="000D5D93">
        <w:rPr>
          <w:rStyle w:val="default"/>
          <w:rFonts w:cs="FrankRuehl"/>
          <w:rtl/>
        </w:rPr>
        <w:tab/>
      </w:r>
      <w:r w:rsidR="004E52F8">
        <w:rPr>
          <w:rStyle w:val="default"/>
          <w:rFonts w:cs="FrankRuehl" w:hint="cs"/>
          <w:rtl/>
        </w:rPr>
        <w:t>(א)</w:t>
      </w:r>
      <w:r w:rsidR="004E52F8">
        <w:rPr>
          <w:rStyle w:val="default"/>
          <w:rFonts w:cs="FrankRuehl" w:hint="cs"/>
          <w:rtl/>
        </w:rPr>
        <w:tab/>
        <w:t>תיעוד הכולל מסמך יישמר כמסמך מקורי או כהעתק נאמן למקור, וכן כמסמך אלקטרוני; תיעוד הכולל מסר אלקטרוני ייחתם בחתימה אלקטרונית כהגדרתם בחוק חתימה אלקטרונית, התשס"א-2001.</w:t>
      </w:r>
    </w:p>
    <w:p w14:paraId="2DF01A6F" w14:textId="77777777" w:rsidR="004E52F8" w:rsidRDefault="004E52F8" w:rsidP="004E52F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תיעוד כאמור בתקנת משנה (א) יישמר באופן המאפשר ליושב ראש הרשות או לעובד הרשות שהוא הסמיכו לכך בכתב גישה אליהם.</w:t>
      </w:r>
    </w:p>
    <w:p w14:paraId="6F32D67C" w14:textId="77777777" w:rsidR="000D5D93" w:rsidRDefault="000D5D93" w:rsidP="001D79D2">
      <w:pPr>
        <w:pStyle w:val="P00"/>
        <w:spacing w:before="72"/>
        <w:ind w:left="0" w:right="1134"/>
        <w:rPr>
          <w:rStyle w:val="default"/>
          <w:rFonts w:cs="FrankRuehl" w:hint="cs"/>
          <w:rtl/>
        </w:rPr>
      </w:pPr>
      <w:bookmarkStart w:id="34" w:name="Seif24"/>
      <w:bookmarkEnd w:id="34"/>
      <w:r>
        <w:rPr>
          <w:lang w:val="he-IL"/>
        </w:rPr>
        <w:pict w14:anchorId="47D176C6">
          <v:rect id="_x0000_s2096" style="position:absolute;left:0;text-align:left;margin-left:464.5pt;margin-top:8.05pt;width:75.05pt;height:13.85pt;z-index:251665408" o:allowincell="f" filled="f" stroked="f" strokecolor="lime" strokeweight=".25pt">
            <v:textbox inset="0,0,0,0">
              <w:txbxContent>
                <w:p w14:paraId="4DF4A554" w14:textId="77777777" w:rsidR="004E52F8" w:rsidRDefault="001D79D2" w:rsidP="000D5D93">
                  <w:pPr>
                    <w:spacing w:line="160" w:lineRule="exact"/>
                    <w:jc w:val="left"/>
                    <w:rPr>
                      <w:rFonts w:cs="Miriam" w:hint="cs"/>
                      <w:noProof/>
                      <w:szCs w:val="18"/>
                      <w:rtl/>
                    </w:rPr>
                  </w:pPr>
                  <w:r>
                    <w:rPr>
                      <w:rFonts w:cs="Miriam" w:hint="cs"/>
                      <w:szCs w:val="18"/>
                      <w:rtl/>
                    </w:rPr>
                    <w:t>אבטחת מידע וסודיות</w:t>
                  </w:r>
                </w:p>
              </w:txbxContent>
            </v:textbox>
            <w10:anchorlock/>
          </v:rect>
        </w:pict>
      </w:r>
      <w:r>
        <w:rPr>
          <w:rStyle w:val="big-number"/>
          <w:rFonts w:cs="Miriam"/>
          <w:rtl/>
        </w:rPr>
        <w:t>2</w:t>
      </w:r>
      <w:r w:rsidR="004E52F8">
        <w:rPr>
          <w:rStyle w:val="big-number"/>
          <w:rFonts w:cs="Miriam" w:hint="cs"/>
          <w:rtl/>
        </w:rPr>
        <w:t>4</w:t>
      </w:r>
      <w:r w:rsidRPr="000D5D93">
        <w:rPr>
          <w:rStyle w:val="default"/>
          <w:rFonts w:cs="FrankRuehl"/>
          <w:rtl/>
        </w:rPr>
        <w:t>.</w:t>
      </w:r>
      <w:r w:rsidRPr="000D5D93">
        <w:rPr>
          <w:rStyle w:val="default"/>
          <w:rFonts w:cs="FrankRuehl"/>
          <w:rtl/>
        </w:rPr>
        <w:tab/>
      </w:r>
      <w:r w:rsidR="001D79D2">
        <w:rPr>
          <w:rStyle w:val="default"/>
          <w:rFonts w:cs="FrankRuehl" w:hint="cs"/>
          <w:rtl/>
        </w:rPr>
        <w:t>(א)</w:t>
      </w:r>
      <w:r w:rsidR="001D79D2">
        <w:rPr>
          <w:rStyle w:val="default"/>
          <w:rFonts w:cs="FrankRuehl" w:hint="cs"/>
          <w:rtl/>
        </w:rPr>
        <w:tab/>
        <w:t>חברת דירוג תפעל להבטיח כי המשתתפים בהליך דירוג יפעלו באופן שיפורט להלן:</w:t>
      </w:r>
    </w:p>
    <w:p w14:paraId="0C5B3BCD" w14:textId="77777777" w:rsidR="001D79D2" w:rsidRDefault="001D79D2" w:rsidP="0035071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ינקטו את כל האמצעים הסבירים לצורך הגנה על מידע, מסמכים, ורכוש שבחזקת חברת הדירוג מפני שימוש בלתי הולם;</w:t>
      </w:r>
    </w:p>
    <w:p w14:paraId="2311D88E" w14:textId="77777777" w:rsidR="001D79D2" w:rsidRDefault="001D79D2" w:rsidP="0035071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35071D">
        <w:rPr>
          <w:rStyle w:val="default"/>
          <w:rFonts w:cs="FrankRuehl" w:hint="cs"/>
          <w:rtl/>
        </w:rPr>
        <w:t>לא יגלו כל מידע בדבר הליך דירוג, למעט גילוי לתאגיד המדורג או לגורם הקשור אליו ולמעט כל גילוי הנדרש לפי דין;</w:t>
      </w:r>
    </w:p>
    <w:p w14:paraId="7EAD7216" w14:textId="77777777" w:rsidR="0035071D" w:rsidRDefault="0035071D" w:rsidP="0035071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 יגלו מידע שאינו ידוע לציבור ולא יעשו בו שימוש לצורך מסחר במכשירים פיננסיים, או לכל מטרה אחרת, למעט לצורך ביצוע פעולות דירוג;</w:t>
      </w:r>
    </w:p>
    <w:p w14:paraId="5EFEA02A" w14:textId="77777777" w:rsidR="0035071D" w:rsidRDefault="0035071D" w:rsidP="0035071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לא יגלו מידע הנוגע לפעולת דירוג תלויה ועומדת טרם פרסום הדירוג לציבור למעט לצורך ביצוע פעולות דירוג.</w:t>
      </w:r>
    </w:p>
    <w:p w14:paraId="695353EE" w14:textId="77777777" w:rsidR="0035071D" w:rsidRDefault="0035071D" w:rsidP="0035071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אין מניעה בגילוי מידע כללי שאינו קשור בהליך דירוג מסוים.</w:t>
      </w:r>
    </w:p>
    <w:p w14:paraId="3CC7C826" w14:textId="77777777" w:rsidR="0035071D" w:rsidRDefault="0035071D" w:rsidP="0035071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חברת דירוג תקבע נהלים להטמעה ואכיפה של מדיניות הגבלת השימוש במידע שאינו ידוע לציבור ותדרוש מהמשתתפים בהליך דירוג לאשר מזמן לזמן כי הם מבינים את דרישות המדיניות.</w:t>
      </w:r>
    </w:p>
    <w:p w14:paraId="575628DA" w14:textId="77777777" w:rsidR="0035071D" w:rsidRPr="0035071D" w:rsidRDefault="0035071D" w:rsidP="0035071D">
      <w:pPr>
        <w:pStyle w:val="medium2-header"/>
        <w:keepLines w:val="0"/>
        <w:spacing w:before="72"/>
        <w:ind w:left="0" w:right="1134"/>
        <w:outlineLvl w:val="0"/>
        <w:rPr>
          <w:rFonts w:hint="cs"/>
          <w:noProof/>
          <w:rtl/>
        </w:rPr>
      </w:pPr>
      <w:bookmarkStart w:id="35" w:name="med7"/>
      <w:bookmarkEnd w:id="35"/>
      <w:r w:rsidRPr="0035071D">
        <w:rPr>
          <w:rFonts w:hint="cs"/>
          <w:noProof/>
          <w:rtl/>
        </w:rPr>
        <w:t>פרק ח': הוראות שונות</w:t>
      </w:r>
    </w:p>
    <w:p w14:paraId="1F6A253D" w14:textId="77777777" w:rsidR="000D5D93" w:rsidRDefault="000D5D93" w:rsidP="0035071D">
      <w:pPr>
        <w:pStyle w:val="P00"/>
        <w:spacing w:before="72"/>
        <w:ind w:left="0" w:right="1134"/>
        <w:rPr>
          <w:rStyle w:val="default"/>
          <w:rFonts w:cs="FrankRuehl" w:hint="cs"/>
          <w:rtl/>
        </w:rPr>
      </w:pPr>
      <w:bookmarkStart w:id="36" w:name="Seif25"/>
      <w:bookmarkEnd w:id="36"/>
      <w:r>
        <w:rPr>
          <w:lang w:val="he-IL"/>
        </w:rPr>
        <w:pict w14:anchorId="49C6595A">
          <v:rect id="_x0000_s2097" style="position:absolute;left:0;text-align:left;margin-left:464.5pt;margin-top:8.05pt;width:75.05pt;height:13.85pt;z-index:251666432" o:allowincell="f" filled="f" stroked="f" strokecolor="lime" strokeweight=".25pt">
            <v:textbox inset="0,0,0,0">
              <w:txbxContent>
                <w:p w14:paraId="2951810D" w14:textId="77777777" w:rsidR="004E52F8" w:rsidRDefault="0035071D" w:rsidP="000D5D93">
                  <w:pPr>
                    <w:spacing w:line="160" w:lineRule="exact"/>
                    <w:jc w:val="left"/>
                    <w:rPr>
                      <w:rFonts w:cs="Miriam" w:hint="cs"/>
                      <w:noProof/>
                      <w:szCs w:val="18"/>
                      <w:rtl/>
                    </w:rPr>
                  </w:pPr>
                  <w:r>
                    <w:rPr>
                      <w:rFonts w:cs="Miriam" w:hint="cs"/>
                      <w:szCs w:val="18"/>
                      <w:rtl/>
                    </w:rPr>
                    <w:t>קביעת נהלים</w:t>
                  </w:r>
                </w:p>
              </w:txbxContent>
            </v:textbox>
            <w10:anchorlock/>
          </v:rect>
        </w:pict>
      </w:r>
      <w:r>
        <w:rPr>
          <w:rStyle w:val="big-number"/>
          <w:rFonts w:cs="Miriam"/>
          <w:rtl/>
        </w:rPr>
        <w:t>2</w:t>
      </w:r>
      <w:r w:rsidR="0035071D">
        <w:rPr>
          <w:rStyle w:val="big-number"/>
          <w:rFonts w:cs="Miriam" w:hint="cs"/>
          <w:rtl/>
        </w:rPr>
        <w:t>5</w:t>
      </w:r>
      <w:r w:rsidRPr="000D5D93">
        <w:rPr>
          <w:rStyle w:val="default"/>
          <w:rFonts w:cs="FrankRuehl"/>
          <w:rtl/>
        </w:rPr>
        <w:t>.</w:t>
      </w:r>
      <w:r w:rsidRPr="000D5D93">
        <w:rPr>
          <w:rStyle w:val="default"/>
          <w:rFonts w:cs="FrankRuehl"/>
          <w:rtl/>
        </w:rPr>
        <w:tab/>
      </w:r>
      <w:r w:rsidR="0035071D">
        <w:rPr>
          <w:rStyle w:val="default"/>
          <w:rFonts w:cs="FrankRuehl" w:hint="cs"/>
          <w:rtl/>
        </w:rPr>
        <w:t>חברת דירוג תקבע נהלים להבטחת קיום התחייבויותיה לפי החוק ובין השאר בעניינים אלה:</w:t>
      </w:r>
    </w:p>
    <w:p w14:paraId="46235A2B" w14:textId="77777777" w:rsidR="0035071D" w:rsidRDefault="0035071D" w:rsidP="0035071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בקרה פנימית;</w:t>
      </w:r>
    </w:p>
    <w:p w14:paraId="554708A0" w14:textId="77777777" w:rsidR="0035071D" w:rsidRDefault="0035071D" w:rsidP="0035071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ניהול סיכונים שיכללו בין השאר, נהלים הנוגעים לנוהלי דירוג של מכשיר פיננסי שמדורג לראשונה;</w:t>
      </w:r>
    </w:p>
    <w:p w14:paraId="2122B646" w14:textId="77777777" w:rsidR="0035071D" w:rsidRDefault="0035071D" w:rsidP="0035071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מערכות מידע;</w:t>
      </w:r>
    </w:p>
    <w:p w14:paraId="4BB74E3B" w14:textId="77777777" w:rsidR="0035071D" w:rsidRDefault="0035071D" w:rsidP="0035071D">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קבלת החלטות הנוגעות לדירוג;</w:t>
      </w:r>
    </w:p>
    <w:p w14:paraId="52410D1E" w14:textId="77777777" w:rsidR="0035071D" w:rsidRDefault="0035071D" w:rsidP="0035071D">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נוהל עבודת ועדת דירוג;</w:t>
      </w:r>
    </w:p>
    <w:p w14:paraId="24A11004" w14:textId="77777777" w:rsidR="0035071D" w:rsidRDefault="0035071D" w:rsidP="0035071D">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טיפול בניגודי עניינים הנובעים מפעילותה; נהלים לפי תקנת משנה זו יכללו בין השאר הוראות לעניינים הקבועים בסעיפים 16(ד)(2), 17(ג)(2) ו-18(ד) לחוק;</w:t>
      </w:r>
    </w:p>
    <w:p w14:paraId="51F0344E" w14:textId="77777777" w:rsidR="0035071D" w:rsidRDefault="0035071D" w:rsidP="0035071D">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אופן קבלה וטיפול בתלונות, לרבות תלונות אנונימיות מעובדים או תלונות מצרכני דירוג;</w:t>
      </w:r>
    </w:p>
    <w:p w14:paraId="07137FC9" w14:textId="77777777" w:rsidR="0035071D" w:rsidRDefault="0035071D" w:rsidP="0035071D">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 xml:space="preserve">פעילותו של אחראי למילוי חובות שמונה לפי סעיף 10 לחוק לרבות </w:t>
      </w:r>
      <w:r>
        <w:rPr>
          <w:rStyle w:val="default"/>
          <w:rFonts w:cs="FrankRuehl"/>
          <w:rtl/>
        </w:rPr>
        <w:t>–</w:t>
      </w:r>
    </w:p>
    <w:p w14:paraId="121A07A2" w14:textId="77777777" w:rsidR="0035071D" w:rsidRDefault="0035071D" w:rsidP="0035071D">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כשירותו;</w:t>
      </w:r>
    </w:p>
    <w:p w14:paraId="0BA37B84" w14:textId="77777777" w:rsidR="0035071D" w:rsidRDefault="0035071D" w:rsidP="0035071D">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סמכויותיו;</w:t>
      </w:r>
    </w:p>
    <w:p w14:paraId="19C62A22" w14:textId="77777777" w:rsidR="0035071D" w:rsidRDefault="0035071D" w:rsidP="0035071D">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אמצעים להבטחת עצמאות שיקול דעתו;</w:t>
      </w:r>
    </w:p>
    <w:p w14:paraId="624B1026" w14:textId="77777777" w:rsidR="0035071D" w:rsidRDefault="0035071D" w:rsidP="0035071D">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הקצאת משאבים לפעילותו;</w:t>
      </w:r>
    </w:p>
    <w:p w14:paraId="74B76BAD" w14:textId="77777777" w:rsidR="0035071D" w:rsidRDefault="0035071D" w:rsidP="0035071D">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שכרו;</w:t>
      </w:r>
    </w:p>
    <w:p w14:paraId="3BAABEF0" w14:textId="77777777" w:rsidR="0035071D" w:rsidRDefault="0035071D" w:rsidP="0035071D">
      <w:pPr>
        <w:pStyle w:val="P00"/>
        <w:spacing w:before="72"/>
        <w:ind w:left="1021" w:right="1134"/>
        <w:rPr>
          <w:rStyle w:val="default"/>
          <w:rFonts w:cs="FrankRuehl" w:hint="cs"/>
          <w:rtl/>
        </w:rPr>
      </w:pPr>
      <w:r>
        <w:rPr>
          <w:rStyle w:val="default"/>
          <w:rFonts w:cs="FrankRuehl" w:hint="cs"/>
          <w:rtl/>
        </w:rPr>
        <w:t>(ו)</w:t>
      </w:r>
      <w:r>
        <w:rPr>
          <w:rStyle w:val="default"/>
          <w:rFonts w:cs="FrankRuehl" w:hint="cs"/>
          <w:rtl/>
        </w:rPr>
        <w:tab/>
        <w:t>דרכי הדיווח של האחראי למילוי חובות;</w:t>
      </w:r>
    </w:p>
    <w:p w14:paraId="206BD707" w14:textId="77777777" w:rsidR="0035071D" w:rsidRDefault="0035071D" w:rsidP="0035071D">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שמירת מסמכים ואבטחת מידע, ובכלל זה אופן שמירת המידע והמסמכים, לרבות מידע ומסמכים שנשמרו במערכות מחשב או בציוד תקשורת, הן לגבי מסמך בעותק קשיח, והן לגבי מסמך מכל סוג אחר, בשים לב לחובת הסודיות כלפי לקוחותיה ולאפשרות גיבוי המידע, אחזור המידע בשלמותו ואיתור המסמך במידת הצורך;</w:t>
      </w:r>
    </w:p>
    <w:p w14:paraId="6424F937" w14:textId="77777777" w:rsidR="0035071D" w:rsidRDefault="0035071D" w:rsidP="0035071D">
      <w:pPr>
        <w:pStyle w:val="P00"/>
        <w:spacing w:before="72"/>
        <w:ind w:left="624" w:right="1134"/>
        <w:rPr>
          <w:rStyle w:val="default"/>
          <w:rFonts w:cs="FrankRuehl" w:hint="cs"/>
          <w:rtl/>
        </w:rPr>
      </w:pPr>
      <w:r>
        <w:rPr>
          <w:rStyle w:val="default"/>
          <w:rFonts w:cs="FrankRuehl" w:hint="cs"/>
          <w:rtl/>
        </w:rPr>
        <w:t>(10)</w:t>
      </w:r>
      <w:r>
        <w:rPr>
          <w:rStyle w:val="default"/>
          <w:rFonts w:cs="FrankRuehl" w:hint="cs"/>
          <w:rtl/>
        </w:rPr>
        <w:tab/>
        <w:t>הבטחת קיומו של מידע או מסמך, הגנתו מפני נזקי אדם וטבע, אפשרות הגישה אליו, היכולת לקרוא אותו ולהמציאו במידת הצורך, וכל זאת למשך התקופה שבה עליה לשמרו כאמור בתקנה 22;</w:t>
      </w:r>
    </w:p>
    <w:p w14:paraId="79798C5E" w14:textId="77777777" w:rsidR="0035071D" w:rsidRDefault="0035071D" w:rsidP="0035071D">
      <w:pPr>
        <w:pStyle w:val="P00"/>
        <w:spacing w:before="72"/>
        <w:ind w:left="624" w:right="1134"/>
        <w:rPr>
          <w:rStyle w:val="default"/>
          <w:rFonts w:cs="FrankRuehl" w:hint="cs"/>
          <w:rtl/>
        </w:rPr>
      </w:pPr>
      <w:r>
        <w:rPr>
          <w:rStyle w:val="default"/>
          <w:rFonts w:cs="FrankRuehl" w:hint="cs"/>
          <w:rtl/>
        </w:rPr>
        <w:t>(11)</w:t>
      </w:r>
      <w:r>
        <w:rPr>
          <w:rStyle w:val="default"/>
          <w:rFonts w:cs="FrankRuehl" w:hint="cs"/>
          <w:rtl/>
        </w:rPr>
        <w:tab/>
        <w:t>מניעת גילוי ושימוש במידע שאינו ידוע לציבור;</w:t>
      </w:r>
    </w:p>
    <w:p w14:paraId="470AE6BD" w14:textId="77777777" w:rsidR="0035071D" w:rsidRDefault="0035071D" w:rsidP="0035071D">
      <w:pPr>
        <w:pStyle w:val="P00"/>
        <w:spacing w:before="72"/>
        <w:ind w:left="624" w:right="1134"/>
        <w:rPr>
          <w:rStyle w:val="default"/>
          <w:rFonts w:cs="FrankRuehl" w:hint="cs"/>
          <w:rtl/>
        </w:rPr>
      </w:pPr>
      <w:r>
        <w:rPr>
          <w:rStyle w:val="default"/>
          <w:rFonts w:cs="FrankRuehl" w:hint="cs"/>
          <w:rtl/>
        </w:rPr>
        <w:t>(12)</w:t>
      </w:r>
      <w:r>
        <w:rPr>
          <w:rStyle w:val="default"/>
          <w:rFonts w:cs="FrankRuehl" w:hint="cs"/>
          <w:rtl/>
        </w:rPr>
        <w:tab/>
        <w:t>קיום מערכות, משאבים ונהלים מתאימים להבטחת המשכיות פעילות הדירוג.</w:t>
      </w:r>
    </w:p>
    <w:p w14:paraId="0842AC6B" w14:textId="77777777" w:rsidR="000D5D93" w:rsidRDefault="000D5D93" w:rsidP="00D11AD6">
      <w:pPr>
        <w:pStyle w:val="P00"/>
        <w:spacing w:before="72"/>
        <w:ind w:left="0" w:right="1134"/>
        <w:rPr>
          <w:rStyle w:val="default"/>
          <w:rFonts w:cs="FrankRuehl" w:hint="cs"/>
          <w:rtl/>
        </w:rPr>
      </w:pPr>
      <w:bookmarkStart w:id="37" w:name="Seif26"/>
      <w:bookmarkEnd w:id="37"/>
      <w:r>
        <w:rPr>
          <w:lang w:val="he-IL"/>
        </w:rPr>
        <w:pict w14:anchorId="595EC037">
          <v:rect id="_x0000_s2098" style="position:absolute;left:0;text-align:left;margin-left:464.5pt;margin-top:8.05pt;width:75.05pt;height:16.75pt;z-index:251667456" o:allowincell="f" filled="f" stroked="f" strokecolor="lime" strokeweight=".25pt">
            <v:textbox inset="0,0,0,0">
              <w:txbxContent>
                <w:p w14:paraId="7906A488" w14:textId="77777777" w:rsidR="004E52F8" w:rsidRDefault="009731BE" w:rsidP="000D5D93">
                  <w:pPr>
                    <w:spacing w:line="160" w:lineRule="exact"/>
                    <w:jc w:val="left"/>
                    <w:rPr>
                      <w:rFonts w:cs="Miriam" w:hint="cs"/>
                      <w:noProof/>
                      <w:szCs w:val="18"/>
                      <w:rtl/>
                    </w:rPr>
                  </w:pPr>
                  <w:r>
                    <w:rPr>
                      <w:rFonts w:cs="Miriam" w:hint="cs"/>
                      <w:szCs w:val="18"/>
                      <w:rtl/>
                    </w:rPr>
                    <w:t>אגרה שנתית</w:t>
                  </w:r>
                </w:p>
                <w:p w14:paraId="0EE2ED98" w14:textId="77777777" w:rsidR="00210971" w:rsidRDefault="00210971" w:rsidP="00D11AD6">
                  <w:pPr>
                    <w:spacing w:line="160" w:lineRule="exact"/>
                    <w:jc w:val="left"/>
                    <w:rPr>
                      <w:rFonts w:cs="Miriam" w:hint="cs"/>
                      <w:noProof/>
                      <w:szCs w:val="18"/>
                      <w:rtl/>
                    </w:rPr>
                  </w:pPr>
                  <w:r>
                    <w:rPr>
                      <w:rFonts w:cs="Miriam" w:hint="cs"/>
                      <w:noProof/>
                      <w:szCs w:val="18"/>
                      <w:rtl/>
                    </w:rPr>
                    <w:t xml:space="preserve">הודעה </w:t>
                  </w:r>
                  <w:r w:rsidR="003F5A1A">
                    <w:rPr>
                      <w:rFonts w:cs="Miriam" w:hint="cs"/>
                      <w:noProof/>
                      <w:szCs w:val="18"/>
                      <w:rtl/>
                    </w:rPr>
                    <w:t>תש</w:t>
                  </w:r>
                  <w:r w:rsidR="00257A77">
                    <w:rPr>
                      <w:rFonts w:cs="Miriam" w:hint="cs"/>
                      <w:noProof/>
                      <w:szCs w:val="18"/>
                      <w:rtl/>
                    </w:rPr>
                    <w:t>פ"</w:t>
                  </w:r>
                  <w:r w:rsidR="00637497">
                    <w:rPr>
                      <w:rFonts w:cs="Miriam" w:hint="cs"/>
                      <w:noProof/>
                      <w:szCs w:val="18"/>
                      <w:rtl/>
                    </w:rPr>
                    <w:t>ג</w:t>
                  </w:r>
                  <w:r w:rsidR="00257A77">
                    <w:rPr>
                      <w:rFonts w:cs="Miriam" w:hint="cs"/>
                      <w:noProof/>
                      <w:szCs w:val="18"/>
                      <w:rtl/>
                    </w:rPr>
                    <w:t>-202</w:t>
                  </w:r>
                  <w:r w:rsidR="00637497">
                    <w:rPr>
                      <w:rFonts w:cs="Miriam" w:hint="cs"/>
                      <w:noProof/>
                      <w:szCs w:val="18"/>
                      <w:rtl/>
                    </w:rPr>
                    <w:t>3</w:t>
                  </w:r>
                </w:p>
              </w:txbxContent>
            </v:textbox>
            <w10:anchorlock/>
          </v:rect>
        </w:pict>
      </w:r>
      <w:r>
        <w:rPr>
          <w:rStyle w:val="big-number"/>
          <w:rFonts w:cs="Miriam"/>
          <w:rtl/>
        </w:rPr>
        <w:t>2</w:t>
      </w:r>
      <w:r w:rsidR="0035071D">
        <w:rPr>
          <w:rStyle w:val="big-number"/>
          <w:rFonts w:cs="Miriam" w:hint="cs"/>
          <w:rtl/>
        </w:rPr>
        <w:t>6</w:t>
      </w:r>
      <w:r w:rsidRPr="000D5D93">
        <w:rPr>
          <w:rStyle w:val="default"/>
          <w:rFonts w:cs="FrankRuehl"/>
          <w:rtl/>
        </w:rPr>
        <w:t>.</w:t>
      </w:r>
      <w:r w:rsidRPr="000D5D93">
        <w:rPr>
          <w:rStyle w:val="default"/>
          <w:rFonts w:cs="FrankRuehl"/>
          <w:rtl/>
        </w:rPr>
        <w:tab/>
      </w:r>
      <w:r w:rsidR="009731BE">
        <w:rPr>
          <w:rStyle w:val="default"/>
          <w:rFonts w:cs="FrankRuehl" w:hint="cs"/>
          <w:rtl/>
        </w:rPr>
        <w:t>(א)</w:t>
      </w:r>
      <w:r w:rsidR="009731BE">
        <w:rPr>
          <w:rStyle w:val="default"/>
          <w:rFonts w:cs="FrankRuehl" w:hint="cs"/>
          <w:rtl/>
        </w:rPr>
        <w:tab/>
        <w:t xml:space="preserve">חברת דירוג תשלם לרשות עד 1 באוגוסט של כל שנה אגרה שנתית בסכום קבוע של </w:t>
      </w:r>
      <w:r w:rsidR="00637497">
        <w:rPr>
          <w:rStyle w:val="default"/>
          <w:rFonts w:cs="FrankRuehl" w:hint="cs"/>
          <w:rtl/>
        </w:rPr>
        <w:t>219,090</w:t>
      </w:r>
      <w:r w:rsidR="009731BE">
        <w:rPr>
          <w:rStyle w:val="default"/>
          <w:rFonts w:cs="FrankRuehl" w:hint="cs"/>
          <w:rtl/>
        </w:rPr>
        <w:t xml:space="preserve"> שקלים חדשים וכן אגרה משתנה בסכום של </w:t>
      </w:r>
      <w:r w:rsidR="00637497">
        <w:rPr>
          <w:rStyle w:val="default"/>
          <w:rFonts w:cs="FrankRuehl" w:hint="cs"/>
          <w:rtl/>
        </w:rPr>
        <w:t>655</w:t>
      </w:r>
      <w:r w:rsidR="009731BE">
        <w:rPr>
          <w:rStyle w:val="default"/>
          <w:rFonts w:cs="FrankRuehl" w:hint="cs"/>
          <w:rtl/>
        </w:rPr>
        <w:t xml:space="preserve"> שקלים חדשים בעד כל מכשיר פיננסי מדורג במועד הקובע ובמקרה שבו דורג רק התאגיד כישות,</w:t>
      </w:r>
      <w:r w:rsidR="009731BE">
        <w:rPr>
          <w:rStyle w:val="default"/>
          <w:rFonts w:cs="FrankRuehl"/>
        </w:rPr>
        <w:t xml:space="preserve"> </w:t>
      </w:r>
      <w:r w:rsidR="009731BE">
        <w:rPr>
          <w:rStyle w:val="default"/>
          <w:rFonts w:cs="FrankRuehl" w:hint="cs"/>
          <w:rtl/>
        </w:rPr>
        <w:t xml:space="preserve">תשלם חברת הדירוג את הסכום האמור בעד דירוג ישות מדורגת; </w:t>
      </w:r>
      <w:r w:rsidR="00AF7F2C">
        <w:rPr>
          <w:rStyle w:val="default"/>
          <w:rFonts w:cs="FrankRuehl" w:hint="cs"/>
          <w:rtl/>
        </w:rPr>
        <w:t>דורג מכשיר פיננסי או ישות על ידי יותר מחברת דירוג אחת באותה שנה, ישולם בעדו סכום של 3</w:t>
      </w:r>
      <w:r w:rsidR="00637497">
        <w:rPr>
          <w:rStyle w:val="default"/>
          <w:rFonts w:cs="FrankRuehl" w:hint="cs"/>
          <w:rtl/>
        </w:rPr>
        <w:t>2</w:t>
      </w:r>
      <w:r w:rsidR="000971A4">
        <w:rPr>
          <w:rStyle w:val="default"/>
          <w:rFonts w:cs="FrankRuehl" w:hint="cs"/>
          <w:rtl/>
        </w:rPr>
        <w:t>5</w:t>
      </w:r>
      <w:r w:rsidR="00AF7F2C">
        <w:rPr>
          <w:rStyle w:val="default"/>
          <w:rFonts w:cs="FrankRuehl" w:hint="cs"/>
          <w:rtl/>
        </w:rPr>
        <w:t xml:space="preserve"> שקלים חדשים; על אף האמור, לא תשלם חברת דירוג את האגרה המשתנה בעד שלוש מאות המכשירים הפיננסיים הראשונים שהיא מדרגת באותה שנה.</w:t>
      </w:r>
    </w:p>
    <w:p w14:paraId="00DD2A7D" w14:textId="77777777" w:rsidR="00AF7F2C" w:rsidRDefault="00AF7F2C" w:rsidP="00AF7F2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בעד שנת כספים שבה חל מועד הרישום, תשלם חברת הדירוג חלק יחסי של האגרה השנתית לפי תקנת משנה (א), השווה לסכום האגרה השנתית כשהוא מחולק ב-365 ימים ומוכפל במספר הימים ממועד הרישום, עד תום אותה שנת כספים.</w:t>
      </w:r>
    </w:p>
    <w:p w14:paraId="3FB3B7EE" w14:textId="77777777" w:rsidR="00AF7F2C" w:rsidRDefault="00AF7F2C" w:rsidP="00AF7F2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חל מועד הרישום של חברת הדירוג אחרי 1 באוגוסט, תשלם את האגרה לאותה שנת כספים עד 31 בינואר של שנת הכספים העוקבת.</w:t>
      </w:r>
    </w:p>
    <w:p w14:paraId="6CA3F9FB" w14:textId="77777777" w:rsidR="00AF7F2C" w:rsidRDefault="00AF7F2C" w:rsidP="00AF7F2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אגרה שנתית שלא שולמה במועד, יחולו הוראות תקנה 2(ט) ו-(י) לתקנות ניירות ערך (אגרה שנתית), התשמ"ט-1989, ועל אגרה שנתית ששולמה בסכום העולה על סכומה לאותה שנה, יחולו הוראות תקנה 2(יא) לאותן תקנות.</w:t>
      </w:r>
    </w:p>
    <w:p w14:paraId="69B9F34A" w14:textId="77777777" w:rsidR="00AF7F2C" w:rsidRDefault="00AF7F2C" w:rsidP="00AF7F2C">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בתקנה זו </w:t>
      </w:r>
      <w:r>
        <w:rPr>
          <w:rStyle w:val="default"/>
          <w:rFonts w:cs="FrankRuehl"/>
          <w:rtl/>
        </w:rPr>
        <w:t>–</w:t>
      </w:r>
    </w:p>
    <w:p w14:paraId="1DB7474F" w14:textId="77777777" w:rsidR="00AF7F2C" w:rsidRDefault="00AF7F2C" w:rsidP="00AF7F2C">
      <w:pPr>
        <w:pStyle w:val="P00"/>
        <w:spacing w:before="72"/>
        <w:ind w:left="0" w:right="1134"/>
        <w:rPr>
          <w:rStyle w:val="default"/>
          <w:rFonts w:cs="FrankRuehl" w:hint="cs"/>
          <w:rtl/>
        </w:rPr>
      </w:pPr>
      <w:r>
        <w:rPr>
          <w:rStyle w:val="default"/>
          <w:rFonts w:cs="FrankRuehl" w:hint="cs"/>
          <w:rtl/>
        </w:rPr>
        <w:tab/>
        <w:t xml:space="preserve">"מועד רישום" </w:t>
      </w:r>
      <w:r>
        <w:rPr>
          <w:rStyle w:val="default"/>
          <w:rFonts w:cs="FrankRuehl"/>
          <w:rtl/>
        </w:rPr>
        <w:t>–</w:t>
      </w:r>
      <w:r>
        <w:rPr>
          <w:rStyle w:val="default"/>
          <w:rFonts w:cs="FrankRuehl" w:hint="cs"/>
          <w:rtl/>
        </w:rPr>
        <w:t xml:space="preserve"> המועד שבו נרשמה חברת הדירוג לפי פרק ב' לחוק;</w:t>
      </w:r>
    </w:p>
    <w:p w14:paraId="1B376AFB" w14:textId="77777777" w:rsidR="00AF7F2C" w:rsidRDefault="00AF7F2C" w:rsidP="00AF7F2C">
      <w:pPr>
        <w:pStyle w:val="P00"/>
        <w:spacing w:before="72"/>
        <w:ind w:left="0" w:right="1134"/>
        <w:rPr>
          <w:rStyle w:val="default"/>
          <w:rFonts w:cs="FrankRuehl" w:hint="cs"/>
          <w:rtl/>
        </w:rPr>
      </w:pPr>
      <w:r>
        <w:rPr>
          <w:rStyle w:val="default"/>
          <w:rFonts w:cs="FrankRuehl" w:hint="cs"/>
          <w:rtl/>
        </w:rPr>
        <w:tab/>
        <w:t xml:space="preserve">"המועד הקובע" </w:t>
      </w:r>
      <w:r>
        <w:rPr>
          <w:rStyle w:val="default"/>
          <w:rFonts w:cs="FrankRuehl"/>
          <w:rtl/>
        </w:rPr>
        <w:t>–</w:t>
      </w:r>
      <w:r>
        <w:rPr>
          <w:rStyle w:val="default"/>
          <w:rFonts w:cs="FrankRuehl" w:hint="cs"/>
          <w:rtl/>
        </w:rPr>
        <w:t xml:space="preserve"> 31 בדצמבר של השנה שקדמה למועד התשלום.</w:t>
      </w:r>
    </w:p>
    <w:p w14:paraId="380FEB63" w14:textId="77777777" w:rsidR="00023383" w:rsidRPr="00023383" w:rsidRDefault="00023383" w:rsidP="00023383">
      <w:pPr>
        <w:pStyle w:val="P00"/>
        <w:spacing w:before="72"/>
        <w:ind w:left="0" w:right="1134"/>
        <w:rPr>
          <w:rStyle w:val="default"/>
          <w:rFonts w:cs="FrankRuehl"/>
          <w:rtl/>
        </w:rPr>
      </w:pPr>
      <w:r w:rsidRPr="00023383">
        <w:rPr>
          <w:rStyle w:val="default"/>
          <w:rFonts w:cs="FrankRuehl" w:hint="cs"/>
          <w:rtl/>
        </w:rPr>
        <w:tab/>
      </w:r>
      <w:r w:rsidRPr="00023383">
        <w:rPr>
          <w:rStyle w:val="default"/>
          <w:rFonts w:cs="FrankRuehl" w:hint="cs"/>
          <w:rtl/>
        </w:rPr>
        <w:pict w14:anchorId="2300D4C0">
          <v:shapetype id="_x0000_t202" coordsize="21600,21600" o:spt="202" path="m,l,21600r21600,l21600,xe">
            <v:stroke joinstyle="miter"/>
            <v:path gradientshapeok="t" o:connecttype="rect"/>
          </v:shapetype>
          <v:shape id="_x0000_s2104" type="#_x0000_t202" style="position:absolute;left:0;text-align:left;margin-left:470.25pt;margin-top:7.1pt;width:1in;height:18.25pt;z-index:251673600;mso-position-horizontal-relative:text;mso-position-vertical-relative:text" filled="f" stroked="f">
            <v:textbox inset="1mm,0,1mm,0">
              <w:txbxContent>
                <w:p w14:paraId="49514E0F" w14:textId="77777777" w:rsidR="00023383" w:rsidRPr="00023383" w:rsidRDefault="00023383" w:rsidP="00023383">
                  <w:pPr>
                    <w:spacing w:line="160" w:lineRule="exact"/>
                    <w:jc w:val="left"/>
                    <w:rPr>
                      <w:rFonts w:cs="Miriam" w:hint="cs"/>
                      <w:szCs w:val="18"/>
                      <w:rtl/>
                    </w:rPr>
                  </w:pPr>
                  <w:r w:rsidRPr="00023383">
                    <w:rPr>
                      <w:rFonts w:cs="Miriam" w:hint="cs"/>
                      <w:szCs w:val="18"/>
                      <w:rtl/>
                    </w:rPr>
                    <w:t>הוראת שעה תשפ"א-2021</w:t>
                  </w:r>
                </w:p>
              </w:txbxContent>
            </v:textbox>
            <w10:anchorlock/>
          </v:shape>
        </w:pict>
      </w:r>
      <w:r w:rsidRPr="00023383">
        <w:rPr>
          <w:rStyle w:val="default"/>
          <w:rFonts w:cs="FrankRuehl" w:hint="cs"/>
          <w:rtl/>
        </w:rPr>
        <w:t>(</w:t>
      </w:r>
      <w:r>
        <w:rPr>
          <w:rStyle w:val="default"/>
          <w:rFonts w:cs="FrankRuehl" w:hint="cs"/>
          <w:rtl/>
        </w:rPr>
        <w:t>ו</w:t>
      </w:r>
      <w:r w:rsidRPr="00023383">
        <w:rPr>
          <w:rStyle w:val="default"/>
          <w:rFonts w:cs="FrankRuehl" w:hint="cs"/>
          <w:rtl/>
        </w:rPr>
        <w:t>)</w:t>
      </w:r>
      <w:r w:rsidRPr="00023383">
        <w:rPr>
          <w:rStyle w:val="default"/>
          <w:rFonts w:cs="FrankRuehl"/>
          <w:rtl/>
        </w:rPr>
        <w:tab/>
      </w:r>
      <w:r w:rsidRPr="00023383">
        <w:rPr>
          <w:rStyle w:val="default"/>
          <w:rFonts w:cs="FrankRuehl" w:hint="cs"/>
          <w:rtl/>
        </w:rPr>
        <w:t>על אף האמור בתקנת משנה (א), סכום האגרה השנתית יהיה בשיעור של 85% מן הסכום המפורט בה, כפי שהשתנה לפי תקנה 27 ביום השינוי בכל שנה, מעוגל לסכום הקרוב שהוא מכפלה של חמישה שקלים חדשים.</w:t>
      </w:r>
    </w:p>
    <w:p w14:paraId="55C60463" w14:textId="77777777" w:rsidR="00210971" w:rsidRPr="00637497" w:rsidRDefault="00210971" w:rsidP="00210971">
      <w:pPr>
        <w:pStyle w:val="P00"/>
        <w:spacing w:before="0"/>
        <w:ind w:left="0" w:right="1134"/>
        <w:rPr>
          <w:rStyle w:val="default"/>
          <w:rFonts w:cs="FrankRuehl" w:hint="cs"/>
          <w:vanish/>
          <w:color w:val="FF0000"/>
          <w:szCs w:val="20"/>
          <w:shd w:val="clear" w:color="auto" w:fill="FFFF99"/>
          <w:rtl/>
        </w:rPr>
      </w:pPr>
      <w:bookmarkStart w:id="38" w:name="Rov44"/>
      <w:r w:rsidRPr="00637497">
        <w:rPr>
          <w:rStyle w:val="default"/>
          <w:rFonts w:cs="FrankRuehl" w:hint="cs"/>
          <w:vanish/>
          <w:color w:val="FF0000"/>
          <w:szCs w:val="20"/>
          <w:shd w:val="clear" w:color="auto" w:fill="FFFF99"/>
          <w:rtl/>
        </w:rPr>
        <w:t>מיום 1.1.2016</w:t>
      </w:r>
    </w:p>
    <w:p w14:paraId="28A3387C" w14:textId="77777777" w:rsidR="00210971" w:rsidRPr="00637497" w:rsidRDefault="00210971" w:rsidP="00210971">
      <w:pPr>
        <w:pStyle w:val="P00"/>
        <w:spacing w:before="0"/>
        <w:ind w:left="0" w:right="1134"/>
        <w:rPr>
          <w:rStyle w:val="default"/>
          <w:rFonts w:cs="FrankRuehl" w:hint="cs"/>
          <w:vanish/>
          <w:szCs w:val="20"/>
          <w:shd w:val="clear" w:color="auto" w:fill="FFFF99"/>
          <w:rtl/>
        </w:rPr>
      </w:pPr>
      <w:r w:rsidRPr="00637497">
        <w:rPr>
          <w:rStyle w:val="default"/>
          <w:rFonts w:cs="FrankRuehl" w:hint="cs"/>
          <w:b/>
          <w:bCs/>
          <w:vanish/>
          <w:szCs w:val="20"/>
          <w:shd w:val="clear" w:color="auto" w:fill="FFFF99"/>
          <w:rtl/>
        </w:rPr>
        <w:t>הודעה תשע"ו-2015</w:t>
      </w:r>
    </w:p>
    <w:p w14:paraId="18BAC3D1" w14:textId="77777777" w:rsidR="00210971" w:rsidRPr="00637497" w:rsidRDefault="00210971" w:rsidP="00210971">
      <w:pPr>
        <w:pStyle w:val="P00"/>
        <w:spacing w:before="0"/>
        <w:ind w:left="0" w:right="1134"/>
        <w:rPr>
          <w:rStyle w:val="default"/>
          <w:rFonts w:cs="FrankRuehl" w:hint="cs"/>
          <w:vanish/>
          <w:szCs w:val="20"/>
          <w:shd w:val="clear" w:color="auto" w:fill="FFFF99"/>
          <w:rtl/>
        </w:rPr>
      </w:pPr>
      <w:hyperlink r:id="rId15" w:history="1">
        <w:r w:rsidRPr="00637497">
          <w:rPr>
            <w:rStyle w:val="Hyperlink"/>
            <w:rFonts w:hint="cs"/>
            <w:vanish/>
            <w:szCs w:val="20"/>
            <w:shd w:val="clear" w:color="auto" w:fill="FFFF99"/>
            <w:rtl/>
          </w:rPr>
          <w:t>ק"ת תשע"ו מס' 7591</w:t>
        </w:r>
      </w:hyperlink>
      <w:r w:rsidRPr="00637497">
        <w:rPr>
          <w:rStyle w:val="default"/>
          <w:rFonts w:cs="FrankRuehl" w:hint="cs"/>
          <w:vanish/>
          <w:szCs w:val="20"/>
          <w:shd w:val="clear" w:color="auto" w:fill="FFFF99"/>
          <w:rtl/>
        </w:rPr>
        <w:t xml:space="preserve"> מיום 30.12.2015 עמ' 460</w:t>
      </w:r>
    </w:p>
    <w:p w14:paraId="4FF6E970" w14:textId="77777777" w:rsidR="00D11AD6" w:rsidRPr="00637497" w:rsidRDefault="00D11AD6" w:rsidP="00D11AD6">
      <w:pPr>
        <w:pStyle w:val="P00"/>
        <w:ind w:left="0" w:right="1134"/>
        <w:rPr>
          <w:rStyle w:val="default"/>
          <w:rFonts w:cs="FrankRuehl" w:hint="cs"/>
          <w:vanish/>
          <w:sz w:val="22"/>
          <w:szCs w:val="22"/>
          <w:shd w:val="clear" w:color="auto" w:fill="FFFF99"/>
          <w:rtl/>
        </w:rPr>
      </w:pPr>
      <w:r w:rsidRPr="00637497">
        <w:rPr>
          <w:rStyle w:val="default"/>
          <w:rFonts w:cs="FrankRuehl"/>
          <w:vanish/>
          <w:sz w:val="22"/>
          <w:szCs w:val="22"/>
          <w:shd w:val="clear" w:color="auto" w:fill="FFFF99"/>
          <w:rtl/>
        </w:rPr>
        <w:tab/>
      </w:r>
      <w:r w:rsidRPr="00637497">
        <w:rPr>
          <w:rStyle w:val="default"/>
          <w:rFonts w:cs="FrankRuehl" w:hint="cs"/>
          <w:vanish/>
          <w:sz w:val="22"/>
          <w:szCs w:val="22"/>
          <w:shd w:val="clear" w:color="auto" w:fill="FFFF99"/>
          <w:rtl/>
        </w:rPr>
        <w:t>(א)</w:t>
      </w:r>
      <w:r w:rsidRPr="00637497">
        <w:rPr>
          <w:rStyle w:val="default"/>
          <w:rFonts w:cs="FrankRuehl" w:hint="cs"/>
          <w:vanish/>
          <w:sz w:val="22"/>
          <w:szCs w:val="22"/>
          <w:shd w:val="clear" w:color="auto" w:fill="FFFF99"/>
          <w:rtl/>
        </w:rPr>
        <w:tab/>
        <w:t xml:space="preserve">חברת דירוג תשלם לרשות עד 1 באוגוסט של כל שנה אגרה שנתית בסכום קבוע של </w:t>
      </w:r>
      <w:r w:rsidRPr="00637497">
        <w:rPr>
          <w:rStyle w:val="default"/>
          <w:rFonts w:cs="FrankRuehl" w:hint="cs"/>
          <w:strike/>
          <w:vanish/>
          <w:sz w:val="22"/>
          <w:szCs w:val="22"/>
          <w:shd w:val="clear" w:color="auto" w:fill="FFFF99"/>
          <w:rtl/>
        </w:rPr>
        <w:t>200,000</w:t>
      </w:r>
      <w:r w:rsidRPr="00637497">
        <w:rPr>
          <w:rStyle w:val="default"/>
          <w:rFonts w:cs="FrankRuehl" w:hint="cs"/>
          <w:vanish/>
          <w:sz w:val="22"/>
          <w:szCs w:val="22"/>
          <w:shd w:val="clear" w:color="auto" w:fill="FFFF99"/>
          <w:rtl/>
        </w:rPr>
        <w:t xml:space="preserve"> </w:t>
      </w:r>
      <w:r w:rsidRPr="00637497">
        <w:rPr>
          <w:rStyle w:val="default"/>
          <w:rFonts w:cs="FrankRuehl" w:hint="cs"/>
          <w:vanish/>
          <w:sz w:val="22"/>
          <w:szCs w:val="22"/>
          <w:u w:val="single"/>
          <w:shd w:val="clear" w:color="auto" w:fill="FFFF99"/>
          <w:rtl/>
        </w:rPr>
        <w:t>201,420</w:t>
      </w:r>
      <w:r w:rsidRPr="00637497">
        <w:rPr>
          <w:rStyle w:val="default"/>
          <w:rFonts w:cs="FrankRuehl" w:hint="cs"/>
          <w:vanish/>
          <w:sz w:val="22"/>
          <w:szCs w:val="22"/>
          <w:shd w:val="clear" w:color="auto" w:fill="FFFF99"/>
          <w:rtl/>
        </w:rPr>
        <w:t xml:space="preserve"> שקלים חדשים וכן אגרה משתנה בסכום של </w:t>
      </w:r>
      <w:r w:rsidRPr="00637497">
        <w:rPr>
          <w:rStyle w:val="default"/>
          <w:rFonts w:cs="FrankRuehl" w:hint="cs"/>
          <w:strike/>
          <w:vanish/>
          <w:sz w:val="22"/>
          <w:szCs w:val="22"/>
          <w:shd w:val="clear" w:color="auto" w:fill="FFFF99"/>
          <w:rtl/>
        </w:rPr>
        <w:t>600</w:t>
      </w:r>
      <w:r w:rsidRPr="00637497">
        <w:rPr>
          <w:rStyle w:val="default"/>
          <w:rFonts w:cs="FrankRuehl" w:hint="cs"/>
          <w:vanish/>
          <w:sz w:val="22"/>
          <w:szCs w:val="22"/>
          <w:shd w:val="clear" w:color="auto" w:fill="FFFF99"/>
          <w:rtl/>
        </w:rPr>
        <w:t xml:space="preserve"> </w:t>
      </w:r>
      <w:r w:rsidRPr="00637497">
        <w:rPr>
          <w:rStyle w:val="default"/>
          <w:rFonts w:cs="FrankRuehl" w:hint="cs"/>
          <w:vanish/>
          <w:sz w:val="22"/>
          <w:szCs w:val="22"/>
          <w:u w:val="single"/>
          <w:shd w:val="clear" w:color="auto" w:fill="FFFF99"/>
          <w:rtl/>
        </w:rPr>
        <w:t>605</w:t>
      </w:r>
      <w:r w:rsidRPr="00637497">
        <w:rPr>
          <w:rStyle w:val="default"/>
          <w:rFonts w:cs="FrankRuehl" w:hint="cs"/>
          <w:vanish/>
          <w:sz w:val="22"/>
          <w:szCs w:val="22"/>
          <w:shd w:val="clear" w:color="auto" w:fill="FFFF99"/>
          <w:rtl/>
        </w:rPr>
        <w:t xml:space="preserve"> שקלים חדשים בעד כל מכשיר פיננסי מדורג במועד הקובע ובמקרה שבו דורג רק התאגיד כישות,</w:t>
      </w:r>
      <w:r w:rsidRPr="00637497">
        <w:rPr>
          <w:rStyle w:val="default"/>
          <w:rFonts w:cs="FrankRuehl"/>
          <w:vanish/>
          <w:sz w:val="22"/>
          <w:szCs w:val="22"/>
          <w:shd w:val="clear" w:color="auto" w:fill="FFFF99"/>
        </w:rPr>
        <w:t xml:space="preserve"> </w:t>
      </w:r>
      <w:r w:rsidRPr="00637497">
        <w:rPr>
          <w:rStyle w:val="default"/>
          <w:rFonts w:cs="FrankRuehl" w:hint="cs"/>
          <w:vanish/>
          <w:sz w:val="22"/>
          <w:szCs w:val="22"/>
          <w:shd w:val="clear" w:color="auto" w:fill="FFFF99"/>
          <w:rtl/>
        </w:rPr>
        <w:t>תשלם חברת הדירוג את הסכום האמור בעד דירוג ישות מדורגת; דורג מכשיר פיננסי או ישות על ידי יותר מחברת דירוג אחת באותה שנה, ישולם בעדו סכום של 300 שקלים חדשים; על אף האמור, לא תשלם חברת דירוג את האגרה המשתנה בעד שלוש מאות המכשירים הפיננסיים הראשונים שהיא מדרגת באותה שנה.</w:t>
      </w:r>
    </w:p>
    <w:p w14:paraId="4E665696" w14:textId="77777777" w:rsidR="00D11AD6" w:rsidRPr="00637497" w:rsidRDefault="00D11AD6" w:rsidP="00D11AD6">
      <w:pPr>
        <w:pStyle w:val="P00"/>
        <w:spacing w:before="0"/>
        <w:ind w:left="0" w:right="1134"/>
        <w:rPr>
          <w:rStyle w:val="default"/>
          <w:rFonts w:cs="FrankRuehl" w:hint="cs"/>
          <w:vanish/>
          <w:szCs w:val="20"/>
          <w:shd w:val="clear" w:color="auto" w:fill="FFFF99"/>
          <w:rtl/>
        </w:rPr>
      </w:pPr>
    </w:p>
    <w:p w14:paraId="47149DB8" w14:textId="77777777" w:rsidR="00D11AD6" w:rsidRPr="00637497" w:rsidRDefault="00D11AD6" w:rsidP="00D11AD6">
      <w:pPr>
        <w:pStyle w:val="P00"/>
        <w:spacing w:before="0"/>
        <w:ind w:left="0" w:right="1134"/>
        <w:rPr>
          <w:rStyle w:val="default"/>
          <w:rFonts w:cs="FrankRuehl" w:hint="cs"/>
          <w:vanish/>
          <w:color w:val="FF0000"/>
          <w:szCs w:val="20"/>
          <w:shd w:val="clear" w:color="auto" w:fill="FFFF99"/>
          <w:rtl/>
        </w:rPr>
      </w:pPr>
      <w:r w:rsidRPr="00637497">
        <w:rPr>
          <w:rStyle w:val="default"/>
          <w:rFonts w:cs="FrankRuehl" w:hint="cs"/>
          <w:vanish/>
          <w:color w:val="FF0000"/>
          <w:szCs w:val="20"/>
          <w:shd w:val="clear" w:color="auto" w:fill="FFFF99"/>
          <w:rtl/>
        </w:rPr>
        <w:t>מיום 1.1.2017</w:t>
      </w:r>
    </w:p>
    <w:p w14:paraId="7CF384E4" w14:textId="77777777" w:rsidR="00D11AD6" w:rsidRPr="00637497" w:rsidRDefault="00D11AD6" w:rsidP="00D11AD6">
      <w:pPr>
        <w:pStyle w:val="P00"/>
        <w:spacing w:before="0"/>
        <w:ind w:left="0" w:right="1134"/>
        <w:rPr>
          <w:rStyle w:val="default"/>
          <w:rFonts w:cs="FrankRuehl" w:hint="cs"/>
          <w:vanish/>
          <w:szCs w:val="20"/>
          <w:shd w:val="clear" w:color="auto" w:fill="FFFF99"/>
          <w:rtl/>
        </w:rPr>
      </w:pPr>
      <w:r w:rsidRPr="00637497">
        <w:rPr>
          <w:rStyle w:val="default"/>
          <w:rFonts w:cs="FrankRuehl" w:hint="cs"/>
          <w:b/>
          <w:bCs/>
          <w:vanish/>
          <w:szCs w:val="20"/>
          <w:shd w:val="clear" w:color="auto" w:fill="FFFF99"/>
          <w:rtl/>
        </w:rPr>
        <w:t>הודעה תשע"ז-2017</w:t>
      </w:r>
    </w:p>
    <w:p w14:paraId="253E11FF" w14:textId="77777777" w:rsidR="00D11AD6" w:rsidRPr="00637497" w:rsidRDefault="00D11AD6" w:rsidP="00D11AD6">
      <w:pPr>
        <w:pStyle w:val="P00"/>
        <w:spacing w:before="0"/>
        <w:ind w:left="0" w:right="1134"/>
        <w:rPr>
          <w:rStyle w:val="default"/>
          <w:rFonts w:cs="FrankRuehl" w:hint="cs"/>
          <w:vanish/>
          <w:szCs w:val="20"/>
          <w:shd w:val="clear" w:color="auto" w:fill="FFFF99"/>
          <w:rtl/>
        </w:rPr>
      </w:pPr>
      <w:hyperlink r:id="rId16" w:history="1">
        <w:r w:rsidRPr="00637497">
          <w:rPr>
            <w:rStyle w:val="Hyperlink"/>
            <w:rFonts w:hint="cs"/>
            <w:vanish/>
            <w:szCs w:val="20"/>
            <w:shd w:val="clear" w:color="auto" w:fill="FFFF99"/>
            <w:rtl/>
          </w:rPr>
          <w:t>ק"ת תשע"ז מס' 7758</w:t>
        </w:r>
      </w:hyperlink>
      <w:r w:rsidRPr="00637497">
        <w:rPr>
          <w:rStyle w:val="default"/>
          <w:rFonts w:cs="FrankRuehl" w:hint="cs"/>
          <w:vanish/>
          <w:szCs w:val="20"/>
          <w:shd w:val="clear" w:color="auto" w:fill="FFFF99"/>
          <w:rtl/>
        </w:rPr>
        <w:t xml:space="preserve"> מיום 5.1.2017 עמ' 506</w:t>
      </w:r>
    </w:p>
    <w:p w14:paraId="59451E28" w14:textId="77777777" w:rsidR="00217275" w:rsidRPr="00637497" w:rsidRDefault="00217275" w:rsidP="00217275">
      <w:pPr>
        <w:pStyle w:val="P00"/>
        <w:ind w:left="0" w:right="1134"/>
        <w:rPr>
          <w:rStyle w:val="default"/>
          <w:rFonts w:cs="FrankRuehl"/>
          <w:vanish/>
          <w:sz w:val="22"/>
          <w:szCs w:val="22"/>
          <w:shd w:val="clear" w:color="auto" w:fill="FFFF99"/>
          <w:rtl/>
        </w:rPr>
      </w:pPr>
      <w:r w:rsidRPr="00637497">
        <w:rPr>
          <w:rStyle w:val="default"/>
          <w:rFonts w:cs="FrankRuehl"/>
          <w:vanish/>
          <w:sz w:val="22"/>
          <w:szCs w:val="22"/>
          <w:shd w:val="clear" w:color="auto" w:fill="FFFF99"/>
          <w:rtl/>
        </w:rPr>
        <w:tab/>
      </w:r>
      <w:r w:rsidRPr="00637497">
        <w:rPr>
          <w:rStyle w:val="default"/>
          <w:rFonts w:cs="FrankRuehl" w:hint="cs"/>
          <w:vanish/>
          <w:sz w:val="22"/>
          <w:szCs w:val="22"/>
          <w:shd w:val="clear" w:color="auto" w:fill="FFFF99"/>
          <w:rtl/>
        </w:rPr>
        <w:t>(א)</w:t>
      </w:r>
      <w:r w:rsidRPr="00637497">
        <w:rPr>
          <w:rStyle w:val="default"/>
          <w:rFonts w:cs="FrankRuehl" w:hint="cs"/>
          <w:vanish/>
          <w:sz w:val="22"/>
          <w:szCs w:val="22"/>
          <w:shd w:val="clear" w:color="auto" w:fill="FFFF99"/>
          <w:rtl/>
        </w:rPr>
        <w:tab/>
        <w:t xml:space="preserve">חברת דירוג תשלם לרשות עד 1 באוגוסט של כל שנה אגרה שנתית בסכום קבוע של </w:t>
      </w:r>
      <w:r w:rsidRPr="00637497">
        <w:rPr>
          <w:rStyle w:val="default"/>
          <w:rFonts w:cs="FrankRuehl" w:hint="cs"/>
          <w:strike/>
          <w:vanish/>
          <w:sz w:val="22"/>
          <w:szCs w:val="22"/>
          <w:shd w:val="clear" w:color="auto" w:fill="FFFF99"/>
          <w:rtl/>
        </w:rPr>
        <w:t>201,420</w:t>
      </w:r>
      <w:r w:rsidRPr="00637497">
        <w:rPr>
          <w:rStyle w:val="default"/>
          <w:rFonts w:cs="FrankRuehl" w:hint="cs"/>
          <w:vanish/>
          <w:sz w:val="22"/>
          <w:szCs w:val="22"/>
          <w:shd w:val="clear" w:color="auto" w:fill="FFFF99"/>
          <w:rtl/>
        </w:rPr>
        <w:t xml:space="preserve"> </w:t>
      </w:r>
      <w:r w:rsidRPr="00637497">
        <w:rPr>
          <w:rStyle w:val="default"/>
          <w:rFonts w:cs="FrankRuehl" w:hint="cs"/>
          <w:vanish/>
          <w:sz w:val="22"/>
          <w:szCs w:val="22"/>
          <w:u w:val="single"/>
          <w:shd w:val="clear" w:color="auto" w:fill="FFFF99"/>
          <w:rtl/>
        </w:rPr>
        <w:t>200,810</w:t>
      </w:r>
      <w:r w:rsidRPr="00637497">
        <w:rPr>
          <w:rStyle w:val="default"/>
          <w:rFonts w:cs="FrankRuehl" w:hint="cs"/>
          <w:vanish/>
          <w:sz w:val="22"/>
          <w:szCs w:val="22"/>
          <w:shd w:val="clear" w:color="auto" w:fill="FFFF99"/>
          <w:rtl/>
        </w:rPr>
        <w:t xml:space="preserve"> שקלים חדשים וכן אגרה משתנה בסכום של 605 שקלים חדשים בעד כל מכשיר פיננסי מדורג במועד הקובע ובמקרה שבו דורג רק התאגיד כישות,</w:t>
      </w:r>
      <w:r w:rsidRPr="00637497">
        <w:rPr>
          <w:rStyle w:val="default"/>
          <w:rFonts w:cs="FrankRuehl"/>
          <w:vanish/>
          <w:sz w:val="22"/>
          <w:szCs w:val="22"/>
          <w:shd w:val="clear" w:color="auto" w:fill="FFFF99"/>
        </w:rPr>
        <w:t xml:space="preserve"> </w:t>
      </w:r>
      <w:r w:rsidRPr="00637497">
        <w:rPr>
          <w:rStyle w:val="default"/>
          <w:rFonts w:cs="FrankRuehl" w:hint="cs"/>
          <w:vanish/>
          <w:sz w:val="22"/>
          <w:szCs w:val="22"/>
          <w:shd w:val="clear" w:color="auto" w:fill="FFFF99"/>
          <w:rtl/>
        </w:rPr>
        <w:t>תשלם חברת הדירוג את הסכום האמור בעד דירוג ישות מדורגת; דורג מכשיר פיננסי או ישות על ידי יותר מחברת דירוג אחת באותה שנה, ישולם בעדו סכום של 300 שקלים חדשים; על אף האמור, לא תשלם חברת דירוג את האגרה המשתנה בעד שלוש מאות המכשירים הפיננסיים הראשונים שהיא מדרגת באותה שנה.</w:t>
      </w:r>
    </w:p>
    <w:p w14:paraId="4BA2B90D" w14:textId="77777777" w:rsidR="00217275" w:rsidRPr="00637497" w:rsidRDefault="00217275" w:rsidP="00217275">
      <w:pPr>
        <w:pStyle w:val="P00"/>
        <w:spacing w:before="0"/>
        <w:ind w:left="0" w:right="1134"/>
        <w:rPr>
          <w:rStyle w:val="default"/>
          <w:rFonts w:cs="FrankRuehl"/>
          <w:vanish/>
          <w:szCs w:val="20"/>
          <w:shd w:val="clear" w:color="auto" w:fill="FFFF99"/>
          <w:rtl/>
        </w:rPr>
      </w:pPr>
    </w:p>
    <w:p w14:paraId="3CA1FD5E" w14:textId="77777777" w:rsidR="00217275" w:rsidRPr="00637497" w:rsidRDefault="00217275" w:rsidP="00217275">
      <w:pPr>
        <w:pStyle w:val="P00"/>
        <w:spacing w:before="0"/>
        <w:ind w:left="0" w:right="1134"/>
        <w:rPr>
          <w:rStyle w:val="default"/>
          <w:rFonts w:cs="FrankRuehl"/>
          <w:vanish/>
          <w:color w:val="FF0000"/>
          <w:szCs w:val="20"/>
          <w:shd w:val="clear" w:color="auto" w:fill="FFFF99"/>
          <w:rtl/>
        </w:rPr>
      </w:pPr>
      <w:r w:rsidRPr="00637497">
        <w:rPr>
          <w:rStyle w:val="default"/>
          <w:rFonts w:cs="FrankRuehl" w:hint="cs"/>
          <w:vanish/>
          <w:color w:val="FF0000"/>
          <w:szCs w:val="20"/>
          <w:shd w:val="clear" w:color="auto" w:fill="FFFF99"/>
          <w:rtl/>
        </w:rPr>
        <w:t>מיום 1.1.2018</w:t>
      </w:r>
    </w:p>
    <w:p w14:paraId="2D81CA3A" w14:textId="77777777" w:rsidR="00217275" w:rsidRPr="00637497" w:rsidRDefault="00217275" w:rsidP="00217275">
      <w:pPr>
        <w:pStyle w:val="P00"/>
        <w:spacing w:before="0"/>
        <w:ind w:left="0" w:right="1134"/>
        <w:rPr>
          <w:rStyle w:val="default"/>
          <w:rFonts w:cs="FrankRuehl"/>
          <w:vanish/>
          <w:szCs w:val="20"/>
          <w:shd w:val="clear" w:color="auto" w:fill="FFFF99"/>
          <w:rtl/>
        </w:rPr>
      </w:pPr>
      <w:r w:rsidRPr="00637497">
        <w:rPr>
          <w:rStyle w:val="default"/>
          <w:rFonts w:cs="FrankRuehl" w:hint="cs"/>
          <w:b/>
          <w:bCs/>
          <w:vanish/>
          <w:szCs w:val="20"/>
          <w:shd w:val="clear" w:color="auto" w:fill="FFFF99"/>
          <w:rtl/>
        </w:rPr>
        <w:t>הודעה תשע"ח-2017</w:t>
      </w:r>
    </w:p>
    <w:p w14:paraId="6737ED0F" w14:textId="77777777" w:rsidR="00217275" w:rsidRPr="00637497" w:rsidRDefault="00217275" w:rsidP="00217275">
      <w:pPr>
        <w:pStyle w:val="P00"/>
        <w:spacing w:before="0"/>
        <w:ind w:left="0" w:right="1134"/>
        <w:rPr>
          <w:rStyle w:val="default"/>
          <w:rFonts w:cs="FrankRuehl" w:hint="cs"/>
          <w:vanish/>
          <w:szCs w:val="20"/>
          <w:shd w:val="clear" w:color="auto" w:fill="FFFF99"/>
          <w:rtl/>
        </w:rPr>
      </w:pPr>
      <w:hyperlink r:id="rId17" w:history="1">
        <w:r w:rsidRPr="00637497">
          <w:rPr>
            <w:rStyle w:val="Hyperlink"/>
            <w:rFonts w:hint="cs"/>
            <w:vanish/>
            <w:szCs w:val="20"/>
            <w:shd w:val="clear" w:color="auto" w:fill="FFFF99"/>
            <w:rtl/>
          </w:rPr>
          <w:t>ק"ת תשע"ח מס' 7911</w:t>
        </w:r>
      </w:hyperlink>
      <w:r w:rsidRPr="00637497">
        <w:rPr>
          <w:rStyle w:val="default"/>
          <w:rFonts w:cs="FrankRuehl" w:hint="cs"/>
          <w:vanish/>
          <w:szCs w:val="20"/>
          <w:shd w:val="clear" w:color="auto" w:fill="FFFF99"/>
          <w:rtl/>
        </w:rPr>
        <w:t xml:space="preserve"> מיום 28.12.2017 עמ' 600</w:t>
      </w:r>
    </w:p>
    <w:p w14:paraId="678E380E" w14:textId="77777777" w:rsidR="00765AA6" w:rsidRPr="00637497" w:rsidRDefault="00765AA6" w:rsidP="00765AA6">
      <w:pPr>
        <w:pStyle w:val="P00"/>
        <w:ind w:left="0" w:right="1134"/>
        <w:rPr>
          <w:rStyle w:val="default"/>
          <w:rFonts w:cs="FrankRuehl"/>
          <w:vanish/>
          <w:sz w:val="22"/>
          <w:szCs w:val="22"/>
          <w:shd w:val="clear" w:color="auto" w:fill="FFFF99"/>
          <w:rtl/>
        </w:rPr>
      </w:pPr>
      <w:r w:rsidRPr="00637497">
        <w:rPr>
          <w:rStyle w:val="default"/>
          <w:rFonts w:cs="FrankRuehl"/>
          <w:vanish/>
          <w:sz w:val="22"/>
          <w:szCs w:val="22"/>
          <w:shd w:val="clear" w:color="auto" w:fill="FFFF99"/>
          <w:rtl/>
        </w:rPr>
        <w:tab/>
      </w:r>
      <w:r w:rsidRPr="00637497">
        <w:rPr>
          <w:rStyle w:val="default"/>
          <w:rFonts w:cs="FrankRuehl" w:hint="cs"/>
          <w:vanish/>
          <w:sz w:val="22"/>
          <w:szCs w:val="22"/>
          <w:shd w:val="clear" w:color="auto" w:fill="FFFF99"/>
          <w:rtl/>
        </w:rPr>
        <w:t>(א)</w:t>
      </w:r>
      <w:r w:rsidRPr="00637497">
        <w:rPr>
          <w:rStyle w:val="default"/>
          <w:rFonts w:cs="FrankRuehl" w:hint="cs"/>
          <w:vanish/>
          <w:sz w:val="22"/>
          <w:szCs w:val="22"/>
          <w:shd w:val="clear" w:color="auto" w:fill="FFFF99"/>
          <w:rtl/>
        </w:rPr>
        <w:tab/>
        <w:t xml:space="preserve">חברת דירוג תשלם לרשות עד 1 באוגוסט של כל שנה אגרה שנתית בסכום קבוע של </w:t>
      </w:r>
      <w:r w:rsidRPr="00637497">
        <w:rPr>
          <w:rStyle w:val="default"/>
          <w:rFonts w:cs="FrankRuehl" w:hint="cs"/>
          <w:strike/>
          <w:vanish/>
          <w:sz w:val="22"/>
          <w:szCs w:val="22"/>
          <w:shd w:val="clear" w:color="auto" w:fill="FFFF99"/>
          <w:rtl/>
        </w:rPr>
        <w:t>200,810</w:t>
      </w:r>
      <w:r w:rsidRPr="00637497">
        <w:rPr>
          <w:rStyle w:val="default"/>
          <w:rFonts w:cs="FrankRuehl" w:hint="cs"/>
          <w:vanish/>
          <w:sz w:val="22"/>
          <w:szCs w:val="22"/>
          <w:shd w:val="clear" w:color="auto" w:fill="FFFF99"/>
          <w:rtl/>
        </w:rPr>
        <w:t xml:space="preserve"> </w:t>
      </w:r>
      <w:r w:rsidRPr="00637497">
        <w:rPr>
          <w:rStyle w:val="default"/>
          <w:rFonts w:cs="FrankRuehl" w:hint="cs"/>
          <w:vanish/>
          <w:sz w:val="22"/>
          <w:szCs w:val="22"/>
          <w:u w:val="single"/>
          <w:shd w:val="clear" w:color="auto" w:fill="FFFF99"/>
          <w:rtl/>
        </w:rPr>
        <w:t>201,410</w:t>
      </w:r>
      <w:r w:rsidRPr="00637497">
        <w:rPr>
          <w:rStyle w:val="default"/>
          <w:rFonts w:cs="FrankRuehl" w:hint="cs"/>
          <w:vanish/>
          <w:sz w:val="22"/>
          <w:szCs w:val="22"/>
          <w:shd w:val="clear" w:color="auto" w:fill="FFFF99"/>
          <w:rtl/>
        </w:rPr>
        <w:t xml:space="preserve"> שקלים חדשים וכן אגרה משתנה בסכום של 605 שקלים חדשים בעד כל מכשיר פיננסי מדורג במועד הקובע ובמקרה שבו דורג רק התאגיד כישות,</w:t>
      </w:r>
      <w:r w:rsidRPr="00637497">
        <w:rPr>
          <w:rStyle w:val="default"/>
          <w:rFonts w:cs="FrankRuehl"/>
          <w:vanish/>
          <w:sz w:val="22"/>
          <w:szCs w:val="22"/>
          <w:shd w:val="clear" w:color="auto" w:fill="FFFF99"/>
        </w:rPr>
        <w:t xml:space="preserve"> </w:t>
      </w:r>
      <w:r w:rsidRPr="00637497">
        <w:rPr>
          <w:rStyle w:val="default"/>
          <w:rFonts w:cs="FrankRuehl" w:hint="cs"/>
          <w:vanish/>
          <w:sz w:val="22"/>
          <w:szCs w:val="22"/>
          <w:shd w:val="clear" w:color="auto" w:fill="FFFF99"/>
          <w:rtl/>
        </w:rPr>
        <w:t>תשלם חברת הדירוג את הסכום האמור בעד דירוג ישות מדורגת; דורג מכשיר פיננסי או ישות על ידי יותר מחברת דירוג אחת באותה שנה, ישולם בעדו סכום של 300 שקלים חדשים; על אף האמור, לא תשלם חברת דירוג את האגרה המשתנה בעד שלוש מאות המכשירים הפיננסיים הראשונים שהיא מדרגת באותה שנה.</w:t>
      </w:r>
    </w:p>
    <w:p w14:paraId="56096898" w14:textId="77777777" w:rsidR="00765AA6" w:rsidRPr="00637497" w:rsidRDefault="00765AA6" w:rsidP="00765AA6">
      <w:pPr>
        <w:pStyle w:val="P00"/>
        <w:spacing w:before="0"/>
        <w:ind w:left="0" w:right="1134"/>
        <w:rPr>
          <w:rStyle w:val="default"/>
          <w:rFonts w:cs="FrankRuehl"/>
          <w:vanish/>
          <w:szCs w:val="20"/>
          <w:shd w:val="clear" w:color="auto" w:fill="FFFF99"/>
          <w:rtl/>
        </w:rPr>
      </w:pPr>
    </w:p>
    <w:p w14:paraId="41FE848F" w14:textId="77777777" w:rsidR="00765AA6" w:rsidRPr="00637497" w:rsidRDefault="00765AA6" w:rsidP="00765AA6">
      <w:pPr>
        <w:pStyle w:val="P00"/>
        <w:spacing w:before="0"/>
        <w:ind w:left="0" w:right="1134"/>
        <w:rPr>
          <w:rStyle w:val="default"/>
          <w:rFonts w:cs="FrankRuehl"/>
          <w:vanish/>
          <w:color w:val="FF0000"/>
          <w:szCs w:val="20"/>
          <w:shd w:val="clear" w:color="auto" w:fill="FFFF99"/>
          <w:rtl/>
        </w:rPr>
      </w:pPr>
      <w:r w:rsidRPr="00637497">
        <w:rPr>
          <w:rStyle w:val="default"/>
          <w:rFonts w:cs="FrankRuehl" w:hint="cs"/>
          <w:vanish/>
          <w:color w:val="FF0000"/>
          <w:szCs w:val="20"/>
          <w:shd w:val="clear" w:color="auto" w:fill="FFFF99"/>
          <w:rtl/>
        </w:rPr>
        <w:t>מיום 1.1.2019</w:t>
      </w:r>
    </w:p>
    <w:p w14:paraId="5C3026A8" w14:textId="77777777" w:rsidR="00765AA6" w:rsidRPr="00637497" w:rsidRDefault="00765AA6" w:rsidP="00765AA6">
      <w:pPr>
        <w:pStyle w:val="P00"/>
        <w:spacing w:before="0"/>
        <w:ind w:left="0" w:right="1134"/>
        <w:rPr>
          <w:rStyle w:val="default"/>
          <w:rFonts w:cs="FrankRuehl"/>
          <w:vanish/>
          <w:szCs w:val="20"/>
          <w:shd w:val="clear" w:color="auto" w:fill="FFFF99"/>
          <w:rtl/>
        </w:rPr>
      </w:pPr>
      <w:r w:rsidRPr="00637497">
        <w:rPr>
          <w:rStyle w:val="default"/>
          <w:rFonts w:cs="FrankRuehl" w:hint="cs"/>
          <w:b/>
          <w:bCs/>
          <w:vanish/>
          <w:szCs w:val="20"/>
          <w:shd w:val="clear" w:color="auto" w:fill="FFFF99"/>
          <w:rtl/>
        </w:rPr>
        <w:t>הודעה תשע"ט-2018</w:t>
      </w:r>
    </w:p>
    <w:p w14:paraId="3E47EA86" w14:textId="77777777" w:rsidR="00765AA6" w:rsidRPr="00637497" w:rsidRDefault="00765AA6" w:rsidP="00765AA6">
      <w:pPr>
        <w:pStyle w:val="P00"/>
        <w:spacing w:before="0"/>
        <w:ind w:left="0" w:right="1134"/>
        <w:rPr>
          <w:rStyle w:val="default"/>
          <w:rFonts w:cs="FrankRuehl" w:hint="cs"/>
          <w:vanish/>
          <w:szCs w:val="20"/>
          <w:shd w:val="clear" w:color="auto" w:fill="FFFF99"/>
          <w:rtl/>
        </w:rPr>
      </w:pPr>
      <w:hyperlink r:id="rId18" w:history="1">
        <w:r w:rsidRPr="00637497">
          <w:rPr>
            <w:rStyle w:val="Hyperlink"/>
            <w:rFonts w:hint="cs"/>
            <w:vanish/>
            <w:szCs w:val="20"/>
            <w:shd w:val="clear" w:color="auto" w:fill="FFFF99"/>
            <w:rtl/>
          </w:rPr>
          <w:t>ק"ת תשע"ט מס' 8139</w:t>
        </w:r>
      </w:hyperlink>
      <w:r w:rsidRPr="00637497">
        <w:rPr>
          <w:rStyle w:val="default"/>
          <w:rFonts w:cs="FrankRuehl" w:hint="cs"/>
          <w:vanish/>
          <w:szCs w:val="20"/>
          <w:shd w:val="clear" w:color="auto" w:fill="FFFF99"/>
          <w:rtl/>
        </w:rPr>
        <w:t xml:space="preserve"> מיום 31.12.2018 עמ' 1710</w:t>
      </w:r>
    </w:p>
    <w:p w14:paraId="67FCFB4E" w14:textId="77777777" w:rsidR="003F5A1A" w:rsidRPr="00637497" w:rsidRDefault="003F5A1A" w:rsidP="003F5A1A">
      <w:pPr>
        <w:pStyle w:val="P00"/>
        <w:ind w:left="0" w:right="1134"/>
        <w:rPr>
          <w:rStyle w:val="default"/>
          <w:rFonts w:cs="FrankRuehl"/>
          <w:vanish/>
          <w:sz w:val="22"/>
          <w:szCs w:val="22"/>
          <w:shd w:val="clear" w:color="auto" w:fill="FFFF99"/>
          <w:rtl/>
        </w:rPr>
      </w:pPr>
      <w:r w:rsidRPr="00637497">
        <w:rPr>
          <w:rStyle w:val="default"/>
          <w:rFonts w:cs="FrankRuehl"/>
          <w:vanish/>
          <w:sz w:val="22"/>
          <w:szCs w:val="22"/>
          <w:shd w:val="clear" w:color="auto" w:fill="FFFF99"/>
          <w:rtl/>
        </w:rPr>
        <w:tab/>
      </w:r>
      <w:r w:rsidRPr="00637497">
        <w:rPr>
          <w:rStyle w:val="default"/>
          <w:rFonts w:cs="FrankRuehl" w:hint="cs"/>
          <w:vanish/>
          <w:sz w:val="22"/>
          <w:szCs w:val="22"/>
          <w:shd w:val="clear" w:color="auto" w:fill="FFFF99"/>
          <w:rtl/>
        </w:rPr>
        <w:t>(א)</w:t>
      </w:r>
      <w:r w:rsidRPr="00637497">
        <w:rPr>
          <w:rStyle w:val="default"/>
          <w:rFonts w:cs="FrankRuehl" w:hint="cs"/>
          <w:vanish/>
          <w:sz w:val="22"/>
          <w:szCs w:val="22"/>
          <w:shd w:val="clear" w:color="auto" w:fill="FFFF99"/>
          <w:rtl/>
        </w:rPr>
        <w:tab/>
        <w:t xml:space="preserve">חברת דירוג תשלם לרשות עד 1 באוגוסט של כל שנה אגרה שנתית בסכום קבוע של </w:t>
      </w:r>
      <w:r w:rsidRPr="00637497">
        <w:rPr>
          <w:rStyle w:val="default"/>
          <w:rFonts w:cs="FrankRuehl" w:hint="cs"/>
          <w:strike/>
          <w:vanish/>
          <w:sz w:val="22"/>
          <w:szCs w:val="22"/>
          <w:shd w:val="clear" w:color="auto" w:fill="FFFF99"/>
          <w:rtl/>
        </w:rPr>
        <w:t>201,410</w:t>
      </w:r>
      <w:r w:rsidRPr="00637497">
        <w:rPr>
          <w:rStyle w:val="default"/>
          <w:rFonts w:cs="FrankRuehl" w:hint="cs"/>
          <w:vanish/>
          <w:sz w:val="22"/>
          <w:szCs w:val="22"/>
          <w:shd w:val="clear" w:color="auto" w:fill="FFFF99"/>
          <w:rtl/>
        </w:rPr>
        <w:t xml:space="preserve"> </w:t>
      </w:r>
      <w:r w:rsidRPr="00637497">
        <w:rPr>
          <w:rStyle w:val="default"/>
          <w:rFonts w:cs="FrankRuehl" w:hint="cs"/>
          <w:vanish/>
          <w:sz w:val="22"/>
          <w:szCs w:val="22"/>
          <w:u w:val="single"/>
          <w:shd w:val="clear" w:color="auto" w:fill="FFFF99"/>
          <w:rtl/>
        </w:rPr>
        <w:t>203,820</w:t>
      </w:r>
      <w:r w:rsidRPr="00637497">
        <w:rPr>
          <w:rStyle w:val="default"/>
          <w:rFonts w:cs="FrankRuehl" w:hint="cs"/>
          <w:vanish/>
          <w:sz w:val="22"/>
          <w:szCs w:val="22"/>
          <w:shd w:val="clear" w:color="auto" w:fill="FFFF99"/>
          <w:rtl/>
        </w:rPr>
        <w:t xml:space="preserve"> שקלים חדשים וכן אגרה משתנה בסכום של </w:t>
      </w:r>
      <w:r w:rsidRPr="00637497">
        <w:rPr>
          <w:rStyle w:val="default"/>
          <w:rFonts w:cs="FrankRuehl" w:hint="cs"/>
          <w:strike/>
          <w:vanish/>
          <w:sz w:val="22"/>
          <w:szCs w:val="22"/>
          <w:shd w:val="clear" w:color="auto" w:fill="FFFF99"/>
          <w:rtl/>
        </w:rPr>
        <w:t>605</w:t>
      </w:r>
      <w:r w:rsidRPr="00637497">
        <w:rPr>
          <w:rStyle w:val="default"/>
          <w:rFonts w:cs="FrankRuehl" w:hint="cs"/>
          <w:vanish/>
          <w:sz w:val="22"/>
          <w:szCs w:val="22"/>
          <w:shd w:val="clear" w:color="auto" w:fill="FFFF99"/>
          <w:rtl/>
        </w:rPr>
        <w:t xml:space="preserve"> </w:t>
      </w:r>
      <w:r w:rsidRPr="00637497">
        <w:rPr>
          <w:rStyle w:val="default"/>
          <w:rFonts w:cs="FrankRuehl" w:hint="cs"/>
          <w:vanish/>
          <w:sz w:val="22"/>
          <w:szCs w:val="22"/>
          <w:u w:val="single"/>
          <w:shd w:val="clear" w:color="auto" w:fill="FFFF99"/>
          <w:rtl/>
        </w:rPr>
        <w:t>610</w:t>
      </w:r>
      <w:r w:rsidRPr="00637497">
        <w:rPr>
          <w:rStyle w:val="default"/>
          <w:rFonts w:cs="FrankRuehl" w:hint="cs"/>
          <w:vanish/>
          <w:sz w:val="22"/>
          <w:szCs w:val="22"/>
          <w:shd w:val="clear" w:color="auto" w:fill="FFFF99"/>
          <w:rtl/>
        </w:rPr>
        <w:t xml:space="preserve"> שקלים חדשים בעד כל מכשיר פיננסי מדורג במועד הקובע ובמקרה שבו דורג רק התאגיד כישות,</w:t>
      </w:r>
      <w:r w:rsidRPr="00637497">
        <w:rPr>
          <w:rStyle w:val="default"/>
          <w:rFonts w:cs="FrankRuehl"/>
          <w:vanish/>
          <w:sz w:val="22"/>
          <w:szCs w:val="22"/>
          <w:shd w:val="clear" w:color="auto" w:fill="FFFF99"/>
        </w:rPr>
        <w:t xml:space="preserve"> </w:t>
      </w:r>
      <w:r w:rsidRPr="00637497">
        <w:rPr>
          <w:rStyle w:val="default"/>
          <w:rFonts w:cs="FrankRuehl" w:hint="cs"/>
          <w:vanish/>
          <w:sz w:val="22"/>
          <w:szCs w:val="22"/>
          <w:shd w:val="clear" w:color="auto" w:fill="FFFF99"/>
          <w:rtl/>
        </w:rPr>
        <w:t xml:space="preserve">תשלם חברת הדירוג את הסכום האמור בעד דירוג ישות מדורגת; דורג מכשיר פיננסי או ישות על ידי יותר מחברת דירוג אחת באותה שנה, ישולם בעדו סכום של </w:t>
      </w:r>
      <w:r w:rsidRPr="00637497">
        <w:rPr>
          <w:rStyle w:val="default"/>
          <w:rFonts w:cs="FrankRuehl" w:hint="cs"/>
          <w:strike/>
          <w:vanish/>
          <w:sz w:val="22"/>
          <w:szCs w:val="22"/>
          <w:shd w:val="clear" w:color="auto" w:fill="FFFF99"/>
          <w:rtl/>
        </w:rPr>
        <w:t>300</w:t>
      </w:r>
      <w:r w:rsidRPr="00637497">
        <w:rPr>
          <w:rStyle w:val="default"/>
          <w:rFonts w:cs="FrankRuehl" w:hint="cs"/>
          <w:vanish/>
          <w:sz w:val="22"/>
          <w:szCs w:val="22"/>
          <w:shd w:val="clear" w:color="auto" w:fill="FFFF99"/>
          <w:rtl/>
        </w:rPr>
        <w:t xml:space="preserve"> </w:t>
      </w:r>
      <w:r w:rsidRPr="00637497">
        <w:rPr>
          <w:rStyle w:val="default"/>
          <w:rFonts w:cs="FrankRuehl" w:hint="cs"/>
          <w:vanish/>
          <w:sz w:val="22"/>
          <w:szCs w:val="22"/>
          <w:u w:val="single"/>
          <w:shd w:val="clear" w:color="auto" w:fill="FFFF99"/>
          <w:rtl/>
        </w:rPr>
        <w:t>305</w:t>
      </w:r>
      <w:r w:rsidRPr="00637497">
        <w:rPr>
          <w:rStyle w:val="default"/>
          <w:rFonts w:cs="FrankRuehl" w:hint="cs"/>
          <w:vanish/>
          <w:sz w:val="22"/>
          <w:szCs w:val="22"/>
          <w:shd w:val="clear" w:color="auto" w:fill="FFFF99"/>
          <w:rtl/>
        </w:rPr>
        <w:t xml:space="preserve"> שקלים חדשים; על אף האמור, לא תשלם חברת דירוג את האגרה המשתנה בעד שלוש מאות המכשירים הפיננסיים הראשונים שהיא מדרגת באותה שנה.</w:t>
      </w:r>
    </w:p>
    <w:p w14:paraId="6F41DD5D" w14:textId="77777777" w:rsidR="003F5A1A" w:rsidRPr="00637497" w:rsidRDefault="003F5A1A" w:rsidP="003F5A1A">
      <w:pPr>
        <w:pStyle w:val="P00"/>
        <w:spacing w:before="0"/>
        <w:ind w:left="0" w:right="1134"/>
        <w:rPr>
          <w:rStyle w:val="default"/>
          <w:rFonts w:ascii="FrankRuehl" w:hAnsi="FrankRuehl" w:cs="FrankRuehl"/>
          <w:vanish/>
          <w:szCs w:val="20"/>
          <w:shd w:val="clear" w:color="auto" w:fill="FFFF99"/>
          <w:rtl/>
        </w:rPr>
      </w:pPr>
    </w:p>
    <w:p w14:paraId="4CD6268E" w14:textId="77777777" w:rsidR="003F5A1A" w:rsidRPr="00637497" w:rsidRDefault="003F5A1A" w:rsidP="003F5A1A">
      <w:pPr>
        <w:pStyle w:val="P00"/>
        <w:spacing w:before="0"/>
        <w:ind w:left="0" w:right="1134"/>
        <w:rPr>
          <w:rStyle w:val="default"/>
          <w:rFonts w:ascii="FrankRuehl" w:hAnsi="FrankRuehl" w:cs="FrankRuehl"/>
          <w:vanish/>
          <w:color w:val="FF0000"/>
          <w:szCs w:val="20"/>
          <w:shd w:val="clear" w:color="auto" w:fill="FFFF99"/>
          <w:rtl/>
        </w:rPr>
      </w:pPr>
      <w:r w:rsidRPr="00637497">
        <w:rPr>
          <w:rStyle w:val="default"/>
          <w:rFonts w:ascii="FrankRuehl" w:hAnsi="FrankRuehl" w:cs="FrankRuehl"/>
          <w:vanish/>
          <w:color w:val="FF0000"/>
          <w:szCs w:val="20"/>
          <w:shd w:val="clear" w:color="auto" w:fill="FFFF99"/>
          <w:rtl/>
        </w:rPr>
        <w:t>מיום 1.1.2020</w:t>
      </w:r>
    </w:p>
    <w:p w14:paraId="4E91F378" w14:textId="77777777" w:rsidR="003F5A1A" w:rsidRPr="00637497" w:rsidRDefault="003F5A1A" w:rsidP="003F5A1A">
      <w:pPr>
        <w:pStyle w:val="P00"/>
        <w:spacing w:before="0"/>
        <w:ind w:left="0" w:right="1134"/>
        <w:rPr>
          <w:rStyle w:val="default"/>
          <w:rFonts w:ascii="FrankRuehl" w:hAnsi="FrankRuehl" w:cs="FrankRuehl"/>
          <w:vanish/>
          <w:szCs w:val="20"/>
          <w:shd w:val="clear" w:color="auto" w:fill="FFFF99"/>
          <w:rtl/>
        </w:rPr>
      </w:pPr>
      <w:r w:rsidRPr="00637497">
        <w:rPr>
          <w:rStyle w:val="default"/>
          <w:rFonts w:ascii="FrankRuehl" w:hAnsi="FrankRuehl" w:cs="FrankRuehl"/>
          <w:b/>
          <w:bCs/>
          <w:vanish/>
          <w:szCs w:val="20"/>
          <w:shd w:val="clear" w:color="auto" w:fill="FFFF99"/>
          <w:rtl/>
        </w:rPr>
        <w:t>הודעה תש"ף-2020</w:t>
      </w:r>
    </w:p>
    <w:p w14:paraId="50363349" w14:textId="77777777" w:rsidR="003F5A1A" w:rsidRPr="00637497" w:rsidRDefault="003F5A1A" w:rsidP="003F5A1A">
      <w:pPr>
        <w:pStyle w:val="P00"/>
        <w:spacing w:before="0"/>
        <w:ind w:left="0" w:right="1134"/>
        <w:rPr>
          <w:rStyle w:val="default"/>
          <w:rFonts w:ascii="FrankRuehl" w:hAnsi="FrankRuehl" w:cs="FrankRuehl"/>
          <w:vanish/>
          <w:szCs w:val="20"/>
          <w:shd w:val="clear" w:color="auto" w:fill="FFFF99"/>
          <w:rtl/>
        </w:rPr>
      </w:pPr>
      <w:hyperlink r:id="rId19" w:history="1">
        <w:r w:rsidRPr="00637497">
          <w:rPr>
            <w:rStyle w:val="Hyperlink"/>
            <w:rFonts w:ascii="FrankRuehl" w:hAnsi="FrankRuehl"/>
            <w:vanish/>
            <w:szCs w:val="20"/>
            <w:shd w:val="clear" w:color="auto" w:fill="FFFF99"/>
            <w:rtl/>
          </w:rPr>
          <w:t>ק"ת תש"ף מס' 8312</w:t>
        </w:r>
      </w:hyperlink>
      <w:r w:rsidRPr="00637497">
        <w:rPr>
          <w:rStyle w:val="default"/>
          <w:rFonts w:ascii="FrankRuehl" w:hAnsi="FrankRuehl" w:cs="FrankRuehl"/>
          <w:vanish/>
          <w:szCs w:val="20"/>
          <w:shd w:val="clear" w:color="auto" w:fill="FFFF99"/>
          <w:rtl/>
        </w:rPr>
        <w:t xml:space="preserve"> מיום 1.1.2020 עמ' 302</w:t>
      </w:r>
    </w:p>
    <w:p w14:paraId="4A5A588D" w14:textId="77777777" w:rsidR="00257A77" w:rsidRPr="00637497" w:rsidRDefault="00257A77" w:rsidP="00257A77">
      <w:pPr>
        <w:pStyle w:val="P00"/>
        <w:ind w:left="0" w:right="1134"/>
        <w:rPr>
          <w:rStyle w:val="default"/>
          <w:rFonts w:cs="FrankRuehl"/>
          <w:vanish/>
          <w:sz w:val="22"/>
          <w:szCs w:val="22"/>
          <w:shd w:val="clear" w:color="auto" w:fill="FFFF99"/>
          <w:rtl/>
        </w:rPr>
      </w:pPr>
      <w:r w:rsidRPr="00637497">
        <w:rPr>
          <w:rStyle w:val="default"/>
          <w:rFonts w:cs="FrankRuehl"/>
          <w:vanish/>
          <w:sz w:val="22"/>
          <w:szCs w:val="22"/>
          <w:shd w:val="clear" w:color="auto" w:fill="FFFF99"/>
          <w:rtl/>
        </w:rPr>
        <w:tab/>
      </w:r>
      <w:r w:rsidRPr="00637497">
        <w:rPr>
          <w:rStyle w:val="default"/>
          <w:rFonts w:cs="FrankRuehl" w:hint="cs"/>
          <w:vanish/>
          <w:sz w:val="22"/>
          <w:szCs w:val="22"/>
          <w:shd w:val="clear" w:color="auto" w:fill="FFFF99"/>
          <w:rtl/>
        </w:rPr>
        <w:t>(א)</w:t>
      </w:r>
      <w:r w:rsidRPr="00637497">
        <w:rPr>
          <w:rStyle w:val="default"/>
          <w:rFonts w:cs="FrankRuehl" w:hint="cs"/>
          <w:vanish/>
          <w:sz w:val="22"/>
          <w:szCs w:val="22"/>
          <w:shd w:val="clear" w:color="auto" w:fill="FFFF99"/>
          <w:rtl/>
        </w:rPr>
        <w:tab/>
        <w:t xml:space="preserve">חברת דירוג תשלם לרשות עד 1 באוגוסט של כל שנה אגרה שנתית בסכום קבוע של </w:t>
      </w:r>
      <w:r w:rsidRPr="00637497">
        <w:rPr>
          <w:rStyle w:val="default"/>
          <w:rFonts w:cs="FrankRuehl" w:hint="cs"/>
          <w:strike/>
          <w:vanish/>
          <w:sz w:val="22"/>
          <w:szCs w:val="22"/>
          <w:shd w:val="clear" w:color="auto" w:fill="FFFF99"/>
          <w:rtl/>
        </w:rPr>
        <w:t>203,820</w:t>
      </w:r>
      <w:r w:rsidRPr="00637497">
        <w:rPr>
          <w:rStyle w:val="default"/>
          <w:rFonts w:cs="FrankRuehl" w:hint="cs"/>
          <w:vanish/>
          <w:sz w:val="22"/>
          <w:szCs w:val="22"/>
          <w:shd w:val="clear" w:color="auto" w:fill="FFFF99"/>
          <w:rtl/>
        </w:rPr>
        <w:t xml:space="preserve"> </w:t>
      </w:r>
      <w:r w:rsidRPr="00637497">
        <w:rPr>
          <w:rStyle w:val="default"/>
          <w:rFonts w:cs="FrankRuehl" w:hint="cs"/>
          <w:vanish/>
          <w:sz w:val="22"/>
          <w:szCs w:val="22"/>
          <w:u w:val="single"/>
          <w:shd w:val="clear" w:color="auto" w:fill="FFFF99"/>
          <w:rtl/>
        </w:rPr>
        <w:t>204,440</w:t>
      </w:r>
      <w:r w:rsidRPr="00637497">
        <w:rPr>
          <w:rStyle w:val="default"/>
          <w:rFonts w:cs="FrankRuehl" w:hint="cs"/>
          <w:vanish/>
          <w:sz w:val="22"/>
          <w:szCs w:val="22"/>
          <w:shd w:val="clear" w:color="auto" w:fill="FFFF99"/>
          <w:rtl/>
        </w:rPr>
        <w:t xml:space="preserve"> שקלים חדשים וכן אגרה משתנה בסכום של 610 שקלים חדשים בעד כל מכשיר פיננסי מדורג במועד הקובע ובמקרה שבו דורג רק התאגיד כישות,</w:t>
      </w:r>
      <w:r w:rsidRPr="00637497">
        <w:rPr>
          <w:rStyle w:val="default"/>
          <w:rFonts w:cs="FrankRuehl"/>
          <w:vanish/>
          <w:sz w:val="22"/>
          <w:szCs w:val="22"/>
          <w:shd w:val="clear" w:color="auto" w:fill="FFFF99"/>
        </w:rPr>
        <w:t xml:space="preserve"> </w:t>
      </w:r>
      <w:r w:rsidRPr="00637497">
        <w:rPr>
          <w:rStyle w:val="default"/>
          <w:rFonts w:cs="FrankRuehl" w:hint="cs"/>
          <w:vanish/>
          <w:sz w:val="22"/>
          <w:szCs w:val="22"/>
          <w:shd w:val="clear" w:color="auto" w:fill="FFFF99"/>
          <w:rtl/>
        </w:rPr>
        <w:t>תשלם חברת הדירוג את הסכום האמור בעד דירוג ישות מדורגת; דורג מכשיר פיננסי או ישות על ידי יותר מחברת דירוג אחת באותה שנה, ישולם בעדו סכום של 305 שקלים חדשים; על אף האמור, לא תשלם חברת דירוג את האגרה המשתנה בעד שלוש מאות המכשירים הפיננסיים הראשונים שהיא מדרגת באותה שנה.</w:t>
      </w:r>
    </w:p>
    <w:p w14:paraId="0703FBAF" w14:textId="77777777" w:rsidR="00257A77" w:rsidRPr="00637497" w:rsidRDefault="00257A77" w:rsidP="00257A77">
      <w:pPr>
        <w:pStyle w:val="P00"/>
        <w:spacing w:before="0"/>
        <w:ind w:left="0" w:right="1134"/>
        <w:rPr>
          <w:rStyle w:val="default"/>
          <w:rFonts w:ascii="FrankRuehl" w:hAnsi="FrankRuehl" w:cs="FrankRuehl"/>
          <w:vanish/>
          <w:szCs w:val="20"/>
          <w:shd w:val="clear" w:color="auto" w:fill="FFFF99"/>
          <w:rtl/>
        </w:rPr>
      </w:pPr>
    </w:p>
    <w:p w14:paraId="3EDB0F9D" w14:textId="77777777" w:rsidR="00257A77" w:rsidRPr="00637497" w:rsidRDefault="00257A77" w:rsidP="00257A77">
      <w:pPr>
        <w:pStyle w:val="P00"/>
        <w:spacing w:before="0"/>
        <w:ind w:left="0" w:right="1134"/>
        <w:rPr>
          <w:rStyle w:val="default"/>
          <w:rFonts w:ascii="FrankRuehl" w:hAnsi="FrankRuehl" w:cs="FrankRuehl"/>
          <w:vanish/>
          <w:color w:val="FF0000"/>
          <w:szCs w:val="20"/>
          <w:shd w:val="clear" w:color="auto" w:fill="FFFF99"/>
          <w:rtl/>
        </w:rPr>
      </w:pPr>
      <w:r w:rsidRPr="00637497">
        <w:rPr>
          <w:rStyle w:val="default"/>
          <w:rFonts w:ascii="FrankRuehl" w:hAnsi="FrankRuehl" w:cs="FrankRuehl" w:hint="cs"/>
          <w:vanish/>
          <w:color w:val="FF0000"/>
          <w:szCs w:val="20"/>
          <w:shd w:val="clear" w:color="auto" w:fill="FFFF99"/>
          <w:rtl/>
        </w:rPr>
        <w:t>מיום 1.1.2021</w:t>
      </w:r>
    </w:p>
    <w:p w14:paraId="74F2C5DC" w14:textId="77777777" w:rsidR="00257A77" w:rsidRPr="00637497" w:rsidRDefault="00257A77" w:rsidP="00257A77">
      <w:pPr>
        <w:pStyle w:val="P00"/>
        <w:spacing w:before="0"/>
        <w:ind w:left="0" w:right="1134"/>
        <w:rPr>
          <w:rStyle w:val="default"/>
          <w:rFonts w:ascii="FrankRuehl" w:hAnsi="FrankRuehl" w:cs="FrankRuehl"/>
          <w:vanish/>
          <w:szCs w:val="20"/>
          <w:shd w:val="clear" w:color="auto" w:fill="FFFF99"/>
          <w:rtl/>
        </w:rPr>
      </w:pPr>
      <w:r w:rsidRPr="00637497">
        <w:rPr>
          <w:rStyle w:val="default"/>
          <w:rFonts w:ascii="FrankRuehl" w:hAnsi="FrankRuehl" w:cs="FrankRuehl" w:hint="cs"/>
          <w:b/>
          <w:bCs/>
          <w:vanish/>
          <w:szCs w:val="20"/>
          <w:shd w:val="clear" w:color="auto" w:fill="FFFF99"/>
          <w:rtl/>
        </w:rPr>
        <w:t>הודעה תשפ"א-2021</w:t>
      </w:r>
    </w:p>
    <w:p w14:paraId="209D823C" w14:textId="77777777" w:rsidR="00257A77" w:rsidRPr="00637497" w:rsidRDefault="00257A77" w:rsidP="00257A77">
      <w:pPr>
        <w:pStyle w:val="P00"/>
        <w:spacing w:before="0"/>
        <w:ind w:left="0" w:right="1134"/>
        <w:rPr>
          <w:rStyle w:val="default"/>
          <w:rFonts w:ascii="FrankRuehl" w:hAnsi="FrankRuehl" w:cs="FrankRuehl"/>
          <w:vanish/>
          <w:szCs w:val="20"/>
          <w:shd w:val="clear" w:color="auto" w:fill="FFFF99"/>
          <w:rtl/>
        </w:rPr>
      </w:pPr>
      <w:hyperlink r:id="rId20" w:history="1">
        <w:r w:rsidRPr="00637497">
          <w:rPr>
            <w:rStyle w:val="Hyperlink"/>
            <w:rFonts w:ascii="FrankRuehl" w:hAnsi="FrankRuehl" w:hint="cs"/>
            <w:vanish/>
            <w:szCs w:val="20"/>
            <w:shd w:val="clear" w:color="auto" w:fill="FFFF99"/>
            <w:rtl/>
          </w:rPr>
          <w:t>ק"ת תשפ"א מס' 9084</w:t>
        </w:r>
      </w:hyperlink>
      <w:r w:rsidRPr="00637497">
        <w:rPr>
          <w:rStyle w:val="default"/>
          <w:rFonts w:ascii="FrankRuehl" w:hAnsi="FrankRuehl" w:cs="FrankRuehl" w:hint="cs"/>
          <w:vanish/>
          <w:szCs w:val="20"/>
          <w:shd w:val="clear" w:color="auto" w:fill="FFFF99"/>
          <w:rtl/>
        </w:rPr>
        <w:t xml:space="preserve"> מיום 11.1.2021 עמ' 1511</w:t>
      </w:r>
    </w:p>
    <w:p w14:paraId="5599EE45" w14:textId="77777777" w:rsidR="00210971" w:rsidRPr="00637497" w:rsidRDefault="00210971" w:rsidP="00D11AD6">
      <w:pPr>
        <w:pStyle w:val="P00"/>
        <w:ind w:left="0" w:right="1134"/>
        <w:rPr>
          <w:rStyle w:val="default"/>
          <w:rFonts w:cs="FrankRuehl"/>
          <w:vanish/>
          <w:sz w:val="22"/>
          <w:szCs w:val="22"/>
          <w:shd w:val="clear" w:color="auto" w:fill="FFFF99"/>
          <w:rtl/>
        </w:rPr>
      </w:pPr>
      <w:r w:rsidRPr="00637497">
        <w:rPr>
          <w:rStyle w:val="default"/>
          <w:rFonts w:cs="FrankRuehl"/>
          <w:vanish/>
          <w:sz w:val="22"/>
          <w:szCs w:val="22"/>
          <w:shd w:val="clear" w:color="auto" w:fill="FFFF99"/>
          <w:rtl/>
        </w:rPr>
        <w:tab/>
      </w:r>
      <w:r w:rsidRPr="00637497">
        <w:rPr>
          <w:rStyle w:val="default"/>
          <w:rFonts w:cs="FrankRuehl" w:hint="cs"/>
          <w:vanish/>
          <w:sz w:val="22"/>
          <w:szCs w:val="22"/>
          <w:shd w:val="clear" w:color="auto" w:fill="FFFF99"/>
          <w:rtl/>
        </w:rPr>
        <w:t>(א)</w:t>
      </w:r>
      <w:r w:rsidRPr="00637497">
        <w:rPr>
          <w:rStyle w:val="default"/>
          <w:rFonts w:cs="FrankRuehl" w:hint="cs"/>
          <w:vanish/>
          <w:sz w:val="22"/>
          <w:szCs w:val="22"/>
          <w:shd w:val="clear" w:color="auto" w:fill="FFFF99"/>
          <w:rtl/>
        </w:rPr>
        <w:tab/>
        <w:t xml:space="preserve">חברת דירוג תשלם לרשות עד 1 באוגוסט של כל שנה אגרה שנתית בסכום קבוע של </w:t>
      </w:r>
      <w:r w:rsidR="00257A77" w:rsidRPr="00637497">
        <w:rPr>
          <w:rStyle w:val="default"/>
          <w:rFonts w:cs="FrankRuehl" w:hint="cs"/>
          <w:strike/>
          <w:vanish/>
          <w:sz w:val="22"/>
          <w:szCs w:val="22"/>
          <w:shd w:val="clear" w:color="auto" w:fill="FFFF99"/>
          <w:rtl/>
        </w:rPr>
        <w:t>204,440</w:t>
      </w:r>
      <w:r w:rsidRPr="00637497">
        <w:rPr>
          <w:rStyle w:val="default"/>
          <w:rFonts w:cs="FrankRuehl" w:hint="cs"/>
          <w:vanish/>
          <w:sz w:val="22"/>
          <w:szCs w:val="22"/>
          <w:shd w:val="clear" w:color="auto" w:fill="FFFF99"/>
          <w:rtl/>
        </w:rPr>
        <w:t xml:space="preserve"> </w:t>
      </w:r>
      <w:r w:rsidR="00257A77" w:rsidRPr="00637497">
        <w:rPr>
          <w:rStyle w:val="default"/>
          <w:rFonts w:cs="FrankRuehl" w:hint="cs"/>
          <w:vanish/>
          <w:sz w:val="22"/>
          <w:szCs w:val="22"/>
          <w:u w:val="single"/>
          <w:shd w:val="clear" w:color="auto" w:fill="FFFF99"/>
          <w:rtl/>
        </w:rPr>
        <w:t>203,225</w:t>
      </w:r>
      <w:r w:rsidRPr="00637497">
        <w:rPr>
          <w:rStyle w:val="default"/>
          <w:rFonts w:cs="FrankRuehl" w:hint="cs"/>
          <w:vanish/>
          <w:sz w:val="22"/>
          <w:szCs w:val="22"/>
          <w:shd w:val="clear" w:color="auto" w:fill="FFFF99"/>
          <w:rtl/>
        </w:rPr>
        <w:t xml:space="preserve"> שקלים חדשים וכן אגרה משתנה בסכום של </w:t>
      </w:r>
      <w:r w:rsidR="00765AA6" w:rsidRPr="00637497">
        <w:rPr>
          <w:rStyle w:val="default"/>
          <w:rFonts w:cs="FrankRuehl" w:hint="cs"/>
          <w:strike/>
          <w:vanish/>
          <w:sz w:val="22"/>
          <w:szCs w:val="22"/>
          <w:shd w:val="clear" w:color="auto" w:fill="FFFF99"/>
          <w:rtl/>
        </w:rPr>
        <w:t>610</w:t>
      </w:r>
      <w:r w:rsidR="00257A77" w:rsidRPr="00637497">
        <w:rPr>
          <w:rStyle w:val="default"/>
          <w:rFonts w:cs="FrankRuehl" w:hint="cs"/>
          <w:vanish/>
          <w:sz w:val="22"/>
          <w:szCs w:val="22"/>
          <w:shd w:val="clear" w:color="auto" w:fill="FFFF99"/>
          <w:rtl/>
        </w:rPr>
        <w:t xml:space="preserve"> </w:t>
      </w:r>
      <w:r w:rsidR="00257A77" w:rsidRPr="00637497">
        <w:rPr>
          <w:rStyle w:val="default"/>
          <w:rFonts w:cs="FrankRuehl" w:hint="cs"/>
          <w:vanish/>
          <w:sz w:val="22"/>
          <w:szCs w:val="22"/>
          <w:u w:val="single"/>
          <w:shd w:val="clear" w:color="auto" w:fill="FFFF99"/>
          <w:rtl/>
        </w:rPr>
        <w:t>605</w:t>
      </w:r>
      <w:r w:rsidRPr="00637497">
        <w:rPr>
          <w:rStyle w:val="default"/>
          <w:rFonts w:cs="FrankRuehl" w:hint="cs"/>
          <w:vanish/>
          <w:sz w:val="22"/>
          <w:szCs w:val="22"/>
          <w:shd w:val="clear" w:color="auto" w:fill="FFFF99"/>
          <w:rtl/>
        </w:rPr>
        <w:t xml:space="preserve"> שקלים חדשים בעד כל מכשיר פיננסי מדורג במועד הקובע ובמקרה שבו דורג רק התאגיד כישות,</w:t>
      </w:r>
      <w:r w:rsidRPr="00637497">
        <w:rPr>
          <w:rStyle w:val="default"/>
          <w:rFonts w:cs="FrankRuehl"/>
          <w:vanish/>
          <w:sz w:val="22"/>
          <w:szCs w:val="22"/>
          <w:shd w:val="clear" w:color="auto" w:fill="FFFF99"/>
        </w:rPr>
        <w:t xml:space="preserve"> </w:t>
      </w:r>
      <w:r w:rsidRPr="00637497">
        <w:rPr>
          <w:rStyle w:val="default"/>
          <w:rFonts w:cs="FrankRuehl" w:hint="cs"/>
          <w:vanish/>
          <w:sz w:val="22"/>
          <w:szCs w:val="22"/>
          <w:shd w:val="clear" w:color="auto" w:fill="FFFF99"/>
          <w:rtl/>
        </w:rPr>
        <w:t xml:space="preserve">תשלם חברת הדירוג את הסכום האמור בעד דירוג ישות מדורגת; דורג מכשיר פיננסי או ישות על ידי יותר מחברת דירוג אחת באותה שנה, ישולם בעדו סכום של </w:t>
      </w:r>
      <w:r w:rsidR="00765AA6" w:rsidRPr="00637497">
        <w:rPr>
          <w:rStyle w:val="default"/>
          <w:rFonts w:cs="FrankRuehl" w:hint="cs"/>
          <w:strike/>
          <w:vanish/>
          <w:sz w:val="22"/>
          <w:szCs w:val="22"/>
          <w:shd w:val="clear" w:color="auto" w:fill="FFFF99"/>
          <w:rtl/>
        </w:rPr>
        <w:t>305</w:t>
      </w:r>
      <w:r w:rsidR="00257A77" w:rsidRPr="00637497">
        <w:rPr>
          <w:rStyle w:val="default"/>
          <w:rFonts w:cs="FrankRuehl" w:hint="cs"/>
          <w:vanish/>
          <w:sz w:val="22"/>
          <w:szCs w:val="22"/>
          <w:shd w:val="clear" w:color="auto" w:fill="FFFF99"/>
          <w:rtl/>
        </w:rPr>
        <w:t xml:space="preserve"> </w:t>
      </w:r>
      <w:r w:rsidR="00257A77" w:rsidRPr="00637497">
        <w:rPr>
          <w:rStyle w:val="default"/>
          <w:rFonts w:cs="FrankRuehl" w:hint="cs"/>
          <w:vanish/>
          <w:sz w:val="22"/>
          <w:szCs w:val="22"/>
          <w:u w:val="single"/>
          <w:shd w:val="clear" w:color="auto" w:fill="FFFF99"/>
          <w:rtl/>
        </w:rPr>
        <w:t>300</w:t>
      </w:r>
      <w:r w:rsidRPr="00637497">
        <w:rPr>
          <w:rStyle w:val="default"/>
          <w:rFonts w:cs="FrankRuehl" w:hint="cs"/>
          <w:vanish/>
          <w:sz w:val="22"/>
          <w:szCs w:val="22"/>
          <w:shd w:val="clear" w:color="auto" w:fill="FFFF99"/>
          <w:rtl/>
        </w:rPr>
        <w:t xml:space="preserve"> שקלים חדשים; על אף האמור, לא תשלם חברת דירוג את האגרה המשתנה בעד שלוש מאות המכשירים הפיננסיים הראשונים שהיא מדרגת באותה שנה.</w:t>
      </w:r>
    </w:p>
    <w:p w14:paraId="0D56A8EF" w14:textId="77777777" w:rsidR="00023383" w:rsidRPr="00637497" w:rsidRDefault="00023383" w:rsidP="00023383">
      <w:pPr>
        <w:pStyle w:val="P00"/>
        <w:spacing w:before="0"/>
        <w:ind w:left="0" w:right="1134"/>
        <w:rPr>
          <w:rStyle w:val="default"/>
          <w:rFonts w:ascii="FrankRuehl" w:hAnsi="FrankRuehl" w:cs="FrankRuehl"/>
          <w:vanish/>
          <w:szCs w:val="20"/>
          <w:shd w:val="clear" w:color="auto" w:fill="FFFF99"/>
          <w:rtl/>
        </w:rPr>
      </w:pPr>
      <w:bookmarkStart w:id="39" w:name="_Hlk62148771"/>
    </w:p>
    <w:p w14:paraId="509B8076" w14:textId="77777777" w:rsidR="00023383" w:rsidRPr="00637497" w:rsidRDefault="00023383" w:rsidP="00023383">
      <w:pPr>
        <w:pStyle w:val="P00"/>
        <w:spacing w:before="0"/>
        <w:ind w:left="0" w:right="1134"/>
        <w:rPr>
          <w:rStyle w:val="default"/>
          <w:rFonts w:ascii="FrankRuehl" w:hAnsi="FrankRuehl" w:cs="FrankRuehl"/>
          <w:vanish/>
          <w:color w:val="FF0000"/>
          <w:szCs w:val="20"/>
          <w:shd w:val="clear" w:color="auto" w:fill="FFFF99"/>
          <w:rtl/>
        </w:rPr>
      </w:pPr>
      <w:r w:rsidRPr="00637497">
        <w:rPr>
          <w:rStyle w:val="default"/>
          <w:rFonts w:ascii="FrankRuehl" w:hAnsi="FrankRuehl" w:cs="FrankRuehl" w:hint="cs"/>
          <w:vanish/>
          <w:color w:val="FF0000"/>
          <w:szCs w:val="20"/>
          <w:shd w:val="clear" w:color="auto" w:fill="FFFF99"/>
          <w:rtl/>
        </w:rPr>
        <w:t>בשנות הכספים 2021 עד 2023</w:t>
      </w:r>
    </w:p>
    <w:p w14:paraId="789C0C13" w14:textId="77777777" w:rsidR="00023383" w:rsidRPr="00637497" w:rsidRDefault="00023383" w:rsidP="00023383">
      <w:pPr>
        <w:pStyle w:val="P00"/>
        <w:spacing w:before="0"/>
        <w:ind w:left="0" w:right="1134"/>
        <w:rPr>
          <w:rStyle w:val="default"/>
          <w:rFonts w:ascii="FrankRuehl" w:hAnsi="FrankRuehl" w:cs="FrankRuehl"/>
          <w:vanish/>
          <w:szCs w:val="20"/>
          <w:shd w:val="clear" w:color="auto" w:fill="FFFF99"/>
          <w:rtl/>
        </w:rPr>
      </w:pPr>
      <w:r w:rsidRPr="00637497">
        <w:rPr>
          <w:rStyle w:val="default"/>
          <w:rFonts w:ascii="FrankRuehl" w:hAnsi="FrankRuehl" w:cs="FrankRuehl" w:hint="cs"/>
          <w:b/>
          <w:bCs/>
          <w:vanish/>
          <w:szCs w:val="20"/>
          <w:shd w:val="clear" w:color="auto" w:fill="FFFF99"/>
          <w:rtl/>
        </w:rPr>
        <w:t>הוראת שעה תשפ"א-2021</w:t>
      </w:r>
    </w:p>
    <w:p w14:paraId="1588339C" w14:textId="77777777" w:rsidR="00023383" w:rsidRPr="00637497" w:rsidRDefault="00023383" w:rsidP="00023383">
      <w:pPr>
        <w:pStyle w:val="P00"/>
        <w:spacing w:before="0"/>
        <w:ind w:left="0" w:right="1134"/>
        <w:rPr>
          <w:rStyle w:val="default"/>
          <w:rFonts w:ascii="FrankRuehl" w:hAnsi="FrankRuehl" w:cs="FrankRuehl"/>
          <w:vanish/>
          <w:szCs w:val="20"/>
          <w:shd w:val="clear" w:color="auto" w:fill="FFFF99"/>
          <w:rtl/>
        </w:rPr>
      </w:pPr>
      <w:hyperlink r:id="rId21" w:history="1">
        <w:r w:rsidRPr="00637497">
          <w:rPr>
            <w:rStyle w:val="Hyperlink"/>
            <w:rFonts w:ascii="FrankRuehl" w:hAnsi="FrankRuehl" w:hint="cs"/>
            <w:vanish/>
            <w:szCs w:val="20"/>
            <w:shd w:val="clear" w:color="auto" w:fill="FFFF99"/>
            <w:rtl/>
          </w:rPr>
          <w:t>ק"ת תשפ"א מס' 9112</w:t>
        </w:r>
      </w:hyperlink>
      <w:r w:rsidRPr="00637497">
        <w:rPr>
          <w:rStyle w:val="default"/>
          <w:rFonts w:ascii="FrankRuehl" w:hAnsi="FrankRuehl" w:cs="FrankRuehl" w:hint="cs"/>
          <w:vanish/>
          <w:szCs w:val="20"/>
          <w:shd w:val="clear" w:color="auto" w:fill="FFFF99"/>
          <w:rtl/>
        </w:rPr>
        <w:t xml:space="preserve"> מיום 21.1.2021 עמ' 1617</w:t>
      </w:r>
    </w:p>
    <w:bookmarkEnd w:id="39"/>
    <w:p w14:paraId="2530A125" w14:textId="77777777" w:rsidR="00023383" w:rsidRPr="00637497" w:rsidRDefault="00023383" w:rsidP="00023383">
      <w:pPr>
        <w:pStyle w:val="P00"/>
        <w:spacing w:before="0"/>
        <w:ind w:left="0" w:right="1134"/>
        <w:rPr>
          <w:rStyle w:val="default"/>
          <w:rFonts w:ascii="FrankRuehl" w:hAnsi="FrankRuehl" w:cs="FrankRuehl"/>
          <w:vanish/>
          <w:szCs w:val="20"/>
          <w:shd w:val="clear" w:color="auto" w:fill="FFFF99"/>
          <w:rtl/>
        </w:rPr>
      </w:pPr>
      <w:r w:rsidRPr="00637497">
        <w:rPr>
          <w:rStyle w:val="default"/>
          <w:rFonts w:ascii="FrankRuehl" w:hAnsi="FrankRuehl" w:cs="FrankRuehl" w:hint="cs"/>
          <w:b/>
          <w:bCs/>
          <w:vanish/>
          <w:szCs w:val="20"/>
          <w:shd w:val="clear" w:color="auto" w:fill="FFFF99"/>
          <w:rtl/>
        </w:rPr>
        <w:t>הוספת תקנת משנה 26(ו)</w:t>
      </w:r>
    </w:p>
    <w:p w14:paraId="55A2C821" w14:textId="77777777" w:rsidR="00023383" w:rsidRPr="00637497" w:rsidRDefault="00023383" w:rsidP="00023383">
      <w:pPr>
        <w:pStyle w:val="P00"/>
        <w:ind w:left="0" w:right="1134"/>
        <w:rPr>
          <w:rStyle w:val="default"/>
          <w:rFonts w:ascii="FrankRuehl" w:hAnsi="FrankRuehl" w:cs="FrankRuehl"/>
          <w:vanish/>
          <w:szCs w:val="20"/>
          <w:shd w:val="clear" w:color="auto" w:fill="FFFF99"/>
          <w:rtl/>
        </w:rPr>
      </w:pPr>
      <w:r w:rsidRPr="00637497">
        <w:rPr>
          <w:rStyle w:val="default"/>
          <w:rFonts w:ascii="FrankRuehl" w:hAnsi="FrankRuehl" w:cs="FrankRuehl" w:hint="cs"/>
          <w:vanish/>
          <w:szCs w:val="20"/>
          <w:shd w:val="clear" w:color="auto" w:fill="FFFF99"/>
          <w:rtl/>
        </w:rPr>
        <w:t>הנוסח:</w:t>
      </w:r>
    </w:p>
    <w:p w14:paraId="60E482F6" w14:textId="77777777" w:rsidR="000971A4" w:rsidRPr="00637497" w:rsidRDefault="00023383" w:rsidP="00D94573">
      <w:pPr>
        <w:pStyle w:val="P00"/>
        <w:spacing w:before="0"/>
        <w:ind w:left="0" w:right="1134"/>
        <w:rPr>
          <w:rStyle w:val="default"/>
          <w:rFonts w:ascii="FrankRuehl" w:hAnsi="FrankRuehl" w:cs="FrankRuehl"/>
          <w:vanish/>
          <w:sz w:val="22"/>
          <w:szCs w:val="22"/>
          <w:shd w:val="clear" w:color="auto" w:fill="FFFF99"/>
          <w:rtl/>
        </w:rPr>
      </w:pPr>
      <w:r w:rsidRPr="00637497">
        <w:rPr>
          <w:rStyle w:val="default"/>
          <w:rFonts w:ascii="FrankRuehl" w:hAnsi="FrankRuehl" w:cs="FrankRuehl"/>
          <w:vanish/>
          <w:sz w:val="22"/>
          <w:szCs w:val="22"/>
          <w:shd w:val="clear" w:color="auto" w:fill="FFFF99"/>
          <w:rtl/>
        </w:rPr>
        <w:tab/>
      </w:r>
      <w:r w:rsidRPr="00637497">
        <w:rPr>
          <w:rStyle w:val="default"/>
          <w:rFonts w:ascii="FrankRuehl" w:hAnsi="FrankRuehl" w:cs="FrankRuehl" w:hint="cs"/>
          <w:vanish/>
          <w:sz w:val="22"/>
          <w:szCs w:val="22"/>
          <w:shd w:val="clear" w:color="auto" w:fill="FFFF99"/>
          <w:rtl/>
        </w:rPr>
        <w:t>(ו)</w:t>
      </w:r>
      <w:r w:rsidRPr="00637497">
        <w:rPr>
          <w:rStyle w:val="default"/>
          <w:rFonts w:ascii="FrankRuehl" w:hAnsi="FrankRuehl" w:cs="FrankRuehl"/>
          <w:vanish/>
          <w:sz w:val="22"/>
          <w:szCs w:val="22"/>
          <w:shd w:val="clear" w:color="auto" w:fill="FFFF99"/>
          <w:rtl/>
        </w:rPr>
        <w:tab/>
      </w:r>
      <w:r w:rsidRPr="00637497">
        <w:rPr>
          <w:rStyle w:val="default"/>
          <w:rFonts w:ascii="FrankRuehl" w:hAnsi="FrankRuehl" w:cs="FrankRuehl" w:hint="cs"/>
          <w:vanish/>
          <w:sz w:val="22"/>
          <w:szCs w:val="22"/>
          <w:shd w:val="clear" w:color="auto" w:fill="FFFF99"/>
          <w:rtl/>
        </w:rPr>
        <w:t>על אף האמור בתקנת משנה (א), סכום האגרה השנתית יהיה בשיעור של 85% מן הסכום המפורט בה, כפי שהשתנה לפי תקנה 27 ביום השינוי בכל שנה, מעוגל לסכום הקרוב שהוא מכפלה של חמישה שקלים חדשים</w:t>
      </w:r>
      <w:r w:rsidR="000971A4" w:rsidRPr="00637497">
        <w:rPr>
          <w:rStyle w:val="default"/>
          <w:rFonts w:ascii="FrankRuehl" w:hAnsi="FrankRuehl" w:cs="FrankRuehl" w:hint="cs"/>
          <w:vanish/>
          <w:sz w:val="22"/>
          <w:szCs w:val="22"/>
          <w:shd w:val="clear" w:color="auto" w:fill="FFFF99"/>
          <w:rtl/>
        </w:rPr>
        <w:t>.</w:t>
      </w:r>
    </w:p>
    <w:p w14:paraId="39810390" w14:textId="77777777" w:rsidR="000971A4" w:rsidRPr="00637497" w:rsidRDefault="000971A4" w:rsidP="000971A4">
      <w:pPr>
        <w:pStyle w:val="P00"/>
        <w:spacing w:before="0"/>
        <w:ind w:left="0" w:right="1134"/>
        <w:rPr>
          <w:rStyle w:val="default"/>
          <w:rFonts w:ascii="FrankRuehl" w:hAnsi="FrankRuehl" w:cs="FrankRuehl"/>
          <w:vanish/>
          <w:szCs w:val="20"/>
          <w:shd w:val="clear" w:color="auto" w:fill="FFFF99"/>
          <w:rtl/>
        </w:rPr>
      </w:pPr>
    </w:p>
    <w:p w14:paraId="2572903E" w14:textId="77777777" w:rsidR="000971A4" w:rsidRPr="00637497" w:rsidRDefault="000971A4" w:rsidP="000971A4">
      <w:pPr>
        <w:pStyle w:val="P00"/>
        <w:spacing w:before="0"/>
        <w:ind w:left="0" w:right="1134"/>
        <w:rPr>
          <w:rStyle w:val="default"/>
          <w:rFonts w:ascii="FrankRuehl" w:hAnsi="FrankRuehl" w:cs="FrankRuehl"/>
          <w:vanish/>
          <w:color w:val="FF0000"/>
          <w:szCs w:val="20"/>
          <w:shd w:val="clear" w:color="auto" w:fill="FFFF99"/>
          <w:rtl/>
        </w:rPr>
      </w:pPr>
      <w:r w:rsidRPr="00637497">
        <w:rPr>
          <w:rStyle w:val="default"/>
          <w:rFonts w:ascii="FrankRuehl" w:hAnsi="FrankRuehl" w:cs="FrankRuehl" w:hint="cs"/>
          <w:vanish/>
          <w:color w:val="FF0000"/>
          <w:szCs w:val="20"/>
          <w:shd w:val="clear" w:color="auto" w:fill="FFFF99"/>
          <w:rtl/>
        </w:rPr>
        <w:t>מיום 1.1.2022</w:t>
      </w:r>
    </w:p>
    <w:p w14:paraId="371467B3" w14:textId="77777777" w:rsidR="000971A4" w:rsidRPr="00637497" w:rsidRDefault="000971A4" w:rsidP="000971A4">
      <w:pPr>
        <w:pStyle w:val="P00"/>
        <w:spacing w:before="0"/>
        <w:ind w:left="0" w:right="1134"/>
        <w:rPr>
          <w:rStyle w:val="default"/>
          <w:rFonts w:ascii="FrankRuehl" w:hAnsi="FrankRuehl" w:cs="FrankRuehl"/>
          <w:vanish/>
          <w:szCs w:val="20"/>
          <w:shd w:val="clear" w:color="auto" w:fill="FFFF99"/>
          <w:rtl/>
        </w:rPr>
      </w:pPr>
      <w:r w:rsidRPr="00637497">
        <w:rPr>
          <w:rStyle w:val="default"/>
          <w:rFonts w:ascii="FrankRuehl" w:hAnsi="FrankRuehl" w:cs="FrankRuehl" w:hint="cs"/>
          <w:b/>
          <w:bCs/>
          <w:vanish/>
          <w:szCs w:val="20"/>
          <w:shd w:val="clear" w:color="auto" w:fill="FFFF99"/>
          <w:rtl/>
        </w:rPr>
        <w:t>הודעה תשפ"ב-2022</w:t>
      </w:r>
    </w:p>
    <w:p w14:paraId="24DB1B51" w14:textId="77777777" w:rsidR="000971A4" w:rsidRPr="00637497" w:rsidRDefault="000971A4" w:rsidP="000971A4">
      <w:pPr>
        <w:pStyle w:val="P00"/>
        <w:spacing w:before="0"/>
        <w:ind w:left="0" w:right="1134"/>
        <w:rPr>
          <w:rStyle w:val="default"/>
          <w:rFonts w:ascii="FrankRuehl" w:hAnsi="FrankRuehl" w:cs="FrankRuehl"/>
          <w:vanish/>
          <w:szCs w:val="20"/>
          <w:shd w:val="clear" w:color="auto" w:fill="FFFF99"/>
          <w:rtl/>
        </w:rPr>
      </w:pPr>
      <w:hyperlink r:id="rId22" w:history="1">
        <w:r w:rsidRPr="00637497">
          <w:rPr>
            <w:rStyle w:val="Hyperlink"/>
            <w:rFonts w:ascii="FrankRuehl" w:hAnsi="FrankRuehl" w:hint="cs"/>
            <w:vanish/>
            <w:szCs w:val="20"/>
            <w:shd w:val="clear" w:color="auto" w:fill="FFFF99"/>
            <w:rtl/>
          </w:rPr>
          <w:t>ק"ת תשפ"ב מס' 9936</w:t>
        </w:r>
      </w:hyperlink>
      <w:r w:rsidRPr="00637497">
        <w:rPr>
          <w:rStyle w:val="default"/>
          <w:rFonts w:ascii="FrankRuehl" w:hAnsi="FrankRuehl" w:cs="FrankRuehl" w:hint="cs"/>
          <w:vanish/>
          <w:szCs w:val="20"/>
          <w:shd w:val="clear" w:color="auto" w:fill="FFFF99"/>
          <w:rtl/>
        </w:rPr>
        <w:t xml:space="preserve"> מיום 18.1.2022 עמ' 1794</w:t>
      </w:r>
    </w:p>
    <w:p w14:paraId="04B3AB60" w14:textId="77777777" w:rsidR="00637497" w:rsidRPr="00637497" w:rsidRDefault="00637497" w:rsidP="00637497">
      <w:pPr>
        <w:pStyle w:val="P00"/>
        <w:ind w:left="0" w:right="1134"/>
        <w:rPr>
          <w:rStyle w:val="default"/>
          <w:rFonts w:cs="FrankRuehl"/>
          <w:vanish/>
          <w:sz w:val="22"/>
          <w:szCs w:val="22"/>
          <w:shd w:val="clear" w:color="auto" w:fill="FFFF99"/>
          <w:rtl/>
        </w:rPr>
      </w:pPr>
      <w:r w:rsidRPr="00637497">
        <w:rPr>
          <w:rStyle w:val="default"/>
          <w:rFonts w:cs="FrankRuehl"/>
          <w:vanish/>
          <w:sz w:val="22"/>
          <w:szCs w:val="22"/>
          <w:shd w:val="clear" w:color="auto" w:fill="FFFF99"/>
          <w:rtl/>
        </w:rPr>
        <w:tab/>
      </w:r>
      <w:r w:rsidRPr="00637497">
        <w:rPr>
          <w:rStyle w:val="default"/>
          <w:rFonts w:cs="FrankRuehl" w:hint="cs"/>
          <w:vanish/>
          <w:sz w:val="22"/>
          <w:szCs w:val="22"/>
          <w:shd w:val="clear" w:color="auto" w:fill="FFFF99"/>
          <w:rtl/>
        </w:rPr>
        <w:t>(א)</w:t>
      </w:r>
      <w:r w:rsidRPr="00637497">
        <w:rPr>
          <w:rStyle w:val="default"/>
          <w:rFonts w:cs="FrankRuehl" w:hint="cs"/>
          <w:vanish/>
          <w:sz w:val="22"/>
          <w:szCs w:val="22"/>
          <w:shd w:val="clear" w:color="auto" w:fill="FFFF99"/>
          <w:rtl/>
        </w:rPr>
        <w:tab/>
        <w:t xml:space="preserve">חברת דירוג תשלם לרשות עד 1 באוגוסט של כל שנה אגרה שנתית בסכום קבוע של </w:t>
      </w:r>
      <w:r w:rsidRPr="00637497">
        <w:rPr>
          <w:rStyle w:val="default"/>
          <w:rFonts w:cs="FrankRuehl" w:hint="cs"/>
          <w:strike/>
          <w:vanish/>
          <w:sz w:val="22"/>
          <w:szCs w:val="22"/>
          <w:shd w:val="clear" w:color="auto" w:fill="FFFF99"/>
          <w:rtl/>
        </w:rPr>
        <w:t>208,105</w:t>
      </w:r>
      <w:r w:rsidRPr="00637497">
        <w:rPr>
          <w:rStyle w:val="default"/>
          <w:rFonts w:cs="FrankRuehl" w:hint="cs"/>
          <w:vanish/>
          <w:sz w:val="22"/>
          <w:szCs w:val="22"/>
          <w:shd w:val="clear" w:color="auto" w:fill="FFFF99"/>
          <w:rtl/>
        </w:rPr>
        <w:t xml:space="preserve"> </w:t>
      </w:r>
      <w:r w:rsidRPr="00637497">
        <w:rPr>
          <w:rStyle w:val="default"/>
          <w:rFonts w:cs="FrankRuehl" w:hint="cs"/>
          <w:vanish/>
          <w:sz w:val="22"/>
          <w:szCs w:val="22"/>
          <w:u w:val="single"/>
          <w:shd w:val="clear" w:color="auto" w:fill="FFFF99"/>
          <w:rtl/>
        </w:rPr>
        <w:t>203,225</w:t>
      </w:r>
      <w:r w:rsidRPr="00637497">
        <w:rPr>
          <w:rStyle w:val="default"/>
          <w:rFonts w:cs="FrankRuehl" w:hint="cs"/>
          <w:vanish/>
          <w:sz w:val="22"/>
          <w:szCs w:val="22"/>
          <w:shd w:val="clear" w:color="auto" w:fill="FFFF99"/>
          <w:rtl/>
        </w:rPr>
        <w:t xml:space="preserve"> שקלים חדשים וכן אגרה משתנה בסכום של </w:t>
      </w:r>
      <w:r w:rsidRPr="00637497">
        <w:rPr>
          <w:rStyle w:val="default"/>
          <w:rFonts w:cs="FrankRuehl" w:hint="cs"/>
          <w:strike/>
          <w:vanish/>
          <w:sz w:val="22"/>
          <w:szCs w:val="22"/>
          <w:shd w:val="clear" w:color="auto" w:fill="FFFF99"/>
          <w:rtl/>
        </w:rPr>
        <w:t>605</w:t>
      </w:r>
      <w:r w:rsidRPr="00637497">
        <w:rPr>
          <w:rStyle w:val="default"/>
          <w:rFonts w:cs="FrankRuehl" w:hint="cs"/>
          <w:vanish/>
          <w:sz w:val="22"/>
          <w:szCs w:val="22"/>
          <w:shd w:val="clear" w:color="auto" w:fill="FFFF99"/>
          <w:rtl/>
        </w:rPr>
        <w:t xml:space="preserve"> </w:t>
      </w:r>
      <w:r w:rsidRPr="00637497">
        <w:rPr>
          <w:rStyle w:val="default"/>
          <w:rFonts w:cs="FrankRuehl" w:hint="cs"/>
          <w:vanish/>
          <w:sz w:val="22"/>
          <w:szCs w:val="22"/>
          <w:u w:val="single"/>
          <w:shd w:val="clear" w:color="auto" w:fill="FFFF99"/>
          <w:rtl/>
        </w:rPr>
        <w:t>620</w:t>
      </w:r>
      <w:r w:rsidRPr="00637497">
        <w:rPr>
          <w:rStyle w:val="default"/>
          <w:rFonts w:cs="FrankRuehl" w:hint="cs"/>
          <w:vanish/>
          <w:sz w:val="22"/>
          <w:szCs w:val="22"/>
          <w:shd w:val="clear" w:color="auto" w:fill="FFFF99"/>
          <w:rtl/>
        </w:rPr>
        <w:t xml:space="preserve"> שקלים חדשים בעד כל מכשיר פיננסי מדורג במועד הקובע ובמקרה שבו דורג רק התאגיד כישות,</w:t>
      </w:r>
      <w:r w:rsidRPr="00637497">
        <w:rPr>
          <w:rStyle w:val="default"/>
          <w:rFonts w:cs="FrankRuehl"/>
          <w:vanish/>
          <w:sz w:val="22"/>
          <w:szCs w:val="22"/>
          <w:shd w:val="clear" w:color="auto" w:fill="FFFF99"/>
        </w:rPr>
        <w:t xml:space="preserve"> </w:t>
      </w:r>
      <w:r w:rsidRPr="00637497">
        <w:rPr>
          <w:rStyle w:val="default"/>
          <w:rFonts w:cs="FrankRuehl" w:hint="cs"/>
          <w:vanish/>
          <w:sz w:val="22"/>
          <w:szCs w:val="22"/>
          <w:shd w:val="clear" w:color="auto" w:fill="FFFF99"/>
          <w:rtl/>
        </w:rPr>
        <w:t xml:space="preserve">תשלם חברת הדירוג את הסכום האמור בעד דירוג ישות מדורגת; דורג מכשיר פיננסי או ישות על ידי יותר מחברת דירוג אחת באותה שנה, ישולם בעדו סכום של </w:t>
      </w:r>
      <w:r w:rsidRPr="00637497">
        <w:rPr>
          <w:rStyle w:val="default"/>
          <w:rFonts w:cs="FrankRuehl" w:hint="cs"/>
          <w:strike/>
          <w:vanish/>
          <w:sz w:val="22"/>
          <w:szCs w:val="22"/>
          <w:shd w:val="clear" w:color="auto" w:fill="FFFF99"/>
          <w:rtl/>
        </w:rPr>
        <w:t>300</w:t>
      </w:r>
      <w:r w:rsidRPr="00637497">
        <w:rPr>
          <w:rStyle w:val="default"/>
          <w:rFonts w:cs="FrankRuehl" w:hint="cs"/>
          <w:vanish/>
          <w:sz w:val="22"/>
          <w:szCs w:val="22"/>
          <w:shd w:val="clear" w:color="auto" w:fill="FFFF99"/>
          <w:rtl/>
        </w:rPr>
        <w:t xml:space="preserve"> </w:t>
      </w:r>
      <w:r w:rsidRPr="00637497">
        <w:rPr>
          <w:rStyle w:val="default"/>
          <w:rFonts w:cs="FrankRuehl" w:hint="cs"/>
          <w:vanish/>
          <w:sz w:val="22"/>
          <w:szCs w:val="22"/>
          <w:u w:val="single"/>
          <w:shd w:val="clear" w:color="auto" w:fill="FFFF99"/>
          <w:rtl/>
        </w:rPr>
        <w:t>305</w:t>
      </w:r>
      <w:r w:rsidRPr="00637497">
        <w:rPr>
          <w:rStyle w:val="default"/>
          <w:rFonts w:cs="FrankRuehl" w:hint="cs"/>
          <w:vanish/>
          <w:sz w:val="22"/>
          <w:szCs w:val="22"/>
          <w:shd w:val="clear" w:color="auto" w:fill="FFFF99"/>
          <w:rtl/>
        </w:rPr>
        <w:t xml:space="preserve"> שקלים חדשים; על אף האמור, לא תשלם חברת דירוג את האגרה המשתנה בעד שלוש מאות המכשירים הפיננסיים הראשונים שהיא מדרגת באותה שנה.</w:t>
      </w:r>
    </w:p>
    <w:p w14:paraId="7BC23725" w14:textId="77777777" w:rsidR="00637497" w:rsidRPr="00637497" w:rsidRDefault="00637497" w:rsidP="00637497">
      <w:pPr>
        <w:pStyle w:val="P00"/>
        <w:spacing w:before="0"/>
        <w:ind w:left="0" w:right="1134"/>
        <w:rPr>
          <w:rStyle w:val="default"/>
          <w:rFonts w:ascii="FrankRuehl" w:hAnsi="FrankRuehl" w:cs="FrankRuehl"/>
          <w:vanish/>
          <w:szCs w:val="20"/>
          <w:shd w:val="clear" w:color="auto" w:fill="FFFF99"/>
          <w:rtl/>
        </w:rPr>
      </w:pPr>
    </w:p>
    <w:p w14:paraId="64CA8C43" w14:textId="77777777" w:rsidR="00637497" w:rsidRPr="00637497" w:rsidRDefault="00637497" w:rsidP="00637497">
      <w:pPr>
        <w:pStyle w:val="P00"/>
        <w:spacing w:before="0"/>
        <w:ind w:left="0" w:right="1134"/>
        <w:rPr>
          <w:rStyle w:val="default"/>
          <w:rFonts w:ascii="FrankRuehl" w:hAnsi="FrankRuehl" w:cs="FrankRuehl"/>
          <w:vanish/>
          <w:color w:val="FF0000"/>
          <w:szCs w:val="20"/>
          <w:shd w:val="clear" w:color="auto" w:fill="FFFF99"/>
          <w:rtl/>
        </w:rPr>
      </w:pPr>
      <w:r w:rsidRPr="00637497">
        <w:rPr>
          <w:rStyle w:val="default"/>
          <w:rFonts w:ascii="FrankRuehl" w:hAnsi="FrankRuehl" w:cs="FrankRuehl" w:hint="cs"/>
          <w:vanish/>
          <w:color w:val="FF0000"/>
          <w:szCs w:val="20"/>
          <w:shd w:val="clear" w:color="auto" w:fill="FFFF99"/>
          <w:rtl/>
        </w:rPr>
        <w:t>מיום 1.1.2023</w:t>
      </w:r>
    </w:p>
    <w:p w14:paraId="4973D010" w14:textId="77777777" w:rsidR="00637497" w:rsidRPr="00637497" w:rsidRDefault="00637497" w:rsidP="00637497">
      <w:pPr>
        <w:pStyle w:val="P00"/>
        <w:spacing w:before="0"/>
        <w:ind w:left="0" w:right="1134"/>
        <w:rPr>
          <w:rStyle w:val="default"/>
          <w:rFonts w:ascii="FrankRuehl" w:hAnsi="FrankRuehl" w:cs="FrankRuehl"/>
          <w:vanish/>
          <w:szCs w:val="20"/>
          <w:shd w:val="clear" w:color="auto" w:fill="FFFF99"/>
          <w:rtl/>
        </w:rPr>
      </w:pPr>
      <w:r w:rsidRPr="00637497">
        <w:rPr>
          <w:rStyle w:val="default"/>
          <w:rFonts w:ascii="FrankRuehl" w:hAnsi="FrankRuehl" w:cs="FrankRuehl" w:hint="cs"/>
          <w:b/>
          <w:bCs/>
          <w:vanish/>
          <w:szCs w:val="20"/>
          <w:shd w:val="clear" w:color="auto" w:fill="FFFF99"/>
          <w:rtl/>
        </w:rPr>
        <w:t>הודעה תשפ"ג-2023</w:t>
      </w:r>
    </w:p>
    <w:p w14:paraId="7B01DAF6" w14:textId="77777777" w:rsidR="00637497" w:rsidRPr="00637497" w:rsidRDefault="00637497" w:rsidP="00637497">
      <w:pPr>
        <w:pStyle w:val="P00"/>
        <w:spacing w:before="0"/>
        <w:ind w:left="0" w:right="1134"/>
        <w:rPr>
          <w:rStyle w:val="default"/>
          <w:rFonts w:ascii="FrankRuehl" w:hAnsi="FrankRuehl" w:cs="FrankRuehl"/>
          <w:vanish/>
          <w:szCs w:val="20"/>
          <w:shd w:val="clear" w:color="auto" w:fill="FFFF99"/>
          <w:rtl/>
        </w:rPr>
      </w:pPr>
      <w:hyperlink r:id="rId23" w:history="1">
        <w:r w:rsidRPr="00637497">
          <w:rPr>
            <w:rStyle w:val="Hyperlink"/>
            <w:rFonts w:ascii="FrankRuehl" w:hAnsi="FrankRuehl" w:hint="cs"/>
            <w:vanish/>
            <w:szCs w:val="20"/>
            <w:shd w:val="clear" w:color="auto" w:fill="FFFF99"/>
            <w:rtl/>
          </w:rPr>
          <w:t>ק"ת תשפ"ג מס' 10503</w:t>
        </w:r>
      </w:hyperlink>
      <w:r w:rsidRPr="00637497">
        <w:rPr>
          <w:rStyle w:val="default"/>
          <w:rFonts w:ascii="FrankRuehl" w:hAnsi="FrankRuehl" w:cs="FrankRuehl" w:hint="cs"/>
          <w:vanish/>
          <w:szCs w:val="20"/>
          <w:shd w:val="clear" w:color="auto" w:fill="FFFF99"/>
          <w:rtl/>
        </w:rPr>
        <w:t xml:space="preserve"> מיום 5.1.2023 עמ' 862</w:t>
      </w:r>
    </w:p>
    <w:p w14:paraId="113A17D1" w14:textId="77777777" w:rsidR="00023383" w:rsidRPr="00D94573" w:rsidRDefault="000971A4" w:rsidP="000971A4">
      <w:pPr>
        <w:pStyle w:val="P00"/>
        <w:ind w:left="0" w:right="1134"/>
        <w:rPr>
          <w:rStyle w:val="default"/>
          <w:rFonts w:ascii="FrankRuehl" w:hAnsi="FrankRuehl" w:cs="FrankRuehl"/>
          <w:sz w:val="2"/>
          <w:szCs w:val="2"/>
          <w:shd w:val="clear" w:color="auto" w:fill="FFFF99"/>
          <w:rtl/>
        </w:rPr>
      </w:pPr>
      <w:r w:rsidRPr="00637497">
        <w:rPr>
          <w:rStyle w:val="default"/>
          <w:rFonts w:cs="FrankRuehl"/>
          <w:vanish/>
          <w:sz w:val="22"/>
          <w:szCs w:val="22"/>
          <w:shd w:val="clear" w:color="auto" w:fill="FFFF99"/>
          <w:rtl/>
        </w:rPr>
        <w:tab/>
      </w:r>
      <w:r w:rsidRPr="00637497">
        <w:rPr>
          <w:rStyle w:val="default"/>
          <w:rFonts w:cs="FrankRuehl" w:hint="cs"/>
          <w:vanish/>
          <w:sz w:val="22"/>
          <w:szCs w:val="22"/>
          <w:shd w:val="clear" w:color="auto" w:fill="FFFF99"/>
          <w:rtl/>
        </w:rPr>
        <w:t>(א)</w:t>
      </w:r>
      <w:r w:rsidRPr="00637497">
        <w:rPr>
          <w:rStyle w:val="default"/>
          <w:rFonts w:cs="FrankRuehl" w:hint="cs"/>
          <w:vanish/>
          <w:sz w:val="22"/>
          <w:szCs w:val="22"/>
          <w:shd w:val="clear" w:color="auto" w:fill="FFFF99"/>
          <w:rtl/>
        </w:rPr>
        <w:tab/>
        <w:t xml:space="preserve">חברת דירוג תשלם לרשות עד 1 באוגוסט של כל שנה אגרה שנתית בסכום קבוע של </w:t>
      </w:r>
      <w:r w:rsidR="00637497" w:rsidRPr="00637497">
        <w:rPr>
          <w:rStyle w:val="default"/>
          <w:rFonts w:cs="FrankRuehl" w:hint="cs"/>
          <w:strike/>
          <w:vanish/>
          <w:sz w:val="22"/>
          <w:szCs w:val="22"/>
          <w:shd w:val="clear" w:color="auto" w:fill="FFFF99"/>
          <w:rtl/>
        </w:rPr>
        <w:t>203,22</w:t>
      </w:r>
      <w:r w:rsidRPr="00637497">
        <w:rPr>
          <w:rStyle w:val="default"/>
          <w:rFonts w:cs="FrankRuehl" w:hint="cs"/>
          <w:strike/>
          <w:vanish/>
          <w:sz w:val="22"/>
          <w:szCs w:val="22"/>
          <w:shd w:val="clear" w:color="auto" w:fill="FFFF99"/>
          <w:rtl/>
        </w:rPr>
        <w:t>5</w:t>
      </w:r>
      <w:r w:rsidRPr="00637497">
        <w:rPr>
          <w:rStyle w:val="default"/>
          <w:rFonts w:cs="FrankRuehl" w:hint="cs"/>
          <w:vanish/>
          <w:sz w:val="22"/>
          <w:szCs w:val="22"/>
          <w:shd w:val="clear" w:color="auto" w:fill="FFFF99"/>
          <w:rtl/>
        </w:rPr>
        <w:t xml:space="preserve"> </w:t>
      </w:r>
      <w:r w:rsidR="00637497" w:rsidRPr="00637497">
        <w:rPr>
          <w:rStyle w:val="default"/>
          <w:rFonts w:cs="FrankRuehl" w:hint="cs"/>
          <w:vanish/>
          <w:sz w:val="22"/>
          <w:szCs w:val="22"/>
          <w:u w:val="single"/>
          <w:shd w:val="clear" w:color="auto" w:fill="FFFF99"/>
          <w:rtl/>
        </w:rPr>
        <w:t>219,090</w:t>
      </w:r>
      <w:r w:rsidRPr="00637497">
        <w:rPr>
          <w:rStyle w:val="default"/>
          <w:rFonts w:cs="FrankRuehl" w:hint="cs"/>
          <w:vanish/>
          <w:sz w:val="22"/>
          <w:szCs w:val="22"/>
          <w:shd w:val="clear" w:color="auto" w:fill="FFFF99"/>
          <w:rtl/>
        </w:rPr>
        <w:t xml:space="preserve"> שקלים חדשים וכן אגרה משתנה בסכום של </w:t>
      </w:r>
      <w:r w:rsidR="00637497" w:rsidRPr="00637497">
        <w:rPr>
          <w:rStyle w:val="default"/>
          <w:rFonts w:cs="FrankRuehl" w:hint="cs"/>
          <w:strike/>
          <w:vanish/>
          <w:sz w:val="22"/>
          <w:szCs w:val="22"/>
          <w:shd w:val="clear" w:color="auto" w:fill="FFFF99"/>
          <w:rtl/>
        </w:rPr>
        <w:t>620</w:t>
      </w:r>
      <w:r w:rsidRPr="00637497">
        <w:rPr>
          <w:rStyle w:val="default"/>
          <w:rFonts w:cs="FrankRuehl" w:hint="cs"/>
          <w:vanish/>
          <w:sz w:val="22"/>
          <w:szCs w:val="22"/>
          <w:shd w:val="clear" w:color="auto" w:fill="FFFF99"/>
          <w:rtl/>
        </w:rPr>
        <w:t xml:space="preserve"> </w:t>
      </w:r>
      <w:r w:rsidR="00637497" w:rsidRPr="00637497">
        <w:rPr>
          <w:rStyle w:val="default"/>
          <w:rFonts w:cs="FrankRuehl" w:hint="cs"/>
          <w:vanish/>
          <w:sz w:val="22"/>
          <w:szCs w:val="22"/>
          <w:u w:val="single"/>
          <w:shd w:val="clear" w:color="auto" w:fill="FFFF99"/>
          <w:rtl/>
        </w:rPr>
        <w:t>655</w:t>
      </w:r>
      <w:r w:rsidRPr="00637497">
        <w:rPr>
          <w:rStyle w:val="default"/>
          <w:rFonts w:cs="FrankRuehl" w:hint="cs"/>
          <w:vanish/>
          <w:sz w:val="22"/>
          <w:szCs w:val="22"/>
          <w:shd w:val="clear" w:color="auto" w:fill="FFFF99"/>
          <w:rtl/>
        </w:rPr>
        <w:t xml:space="preserve"> שקלים חדשים בעד כל מכשיר פיננסי מדורג במועד הקובע ובמקרה שבו דורג רק התאגיד כישות,</w:t>
      </w:r>
      <w:r w:rsidRPr="00637497">
        <w:rPr>
          <w:rStyle w:val="default"/>
          <w:rFonts w:cs="FrankRuehl"/>
          <w:vanish/>
          <w:sz w:val="22"/>
          <w:szCs w:val="22"/>
          <w:shd w:val="clear" w:color="auto" w:fill="FFFF99"/>
        </w:rPr>
        <w:t xml:space="preserve"> </w:t>
      </w:r>
      <w:r w:rsidRPr="00637497">
        <w:rPr>
          <w:rStyle w:val="default"/>
          <w:rFonts w:cs="FrankRuehl" w:hint="cs"/>
          <w:vanish/>
          <w:sz w:val="22"/>
          <w:szCs w:val="22"/>
          <w:shd w:val="clear" w:color="auto" w:fill="FFFF99"/>
          <w:rtl/>
        </w:rPr>
        <w:t xml:space="preserve">תשלם חברת הדירוג את הסכום האמור בעד דירוג ישות מדורגת; דורג מכשיר פיננסי או ישות על ידי יותר מחברת דירוג אחת באותה שנה, ישולם בעדו סכום של </w:t>
      </w:r>
      <w:r w:rsidRPr="00637497">
        <w:rPr>
          <w:rStyle w:val="default"/>
          <w:rFonts w:cs="FrankRuehl" w:hint="cs"/>
          <w:strike/>
          <w:vanish/>
          <w:sz w:val="22"/>
          <w:szCs w:val="22"/>
          <w:shd w:val="clear" w:color="auto" w:fill="FFFF99"/>
          <w:rtl/>
        </w:rPr>
        <w:t>30</w:t>
      </w:r>
      <w:r w:rsidR="00637497" w:rsidRPr="00637497">
        <w:rPr>
          <w:rStyle w:val="default"/>
          <w:rFonts w:cs="FrankRuehl" w:hint="cs"/>
          <w:strike/>
          <w:vanish/>
          <w:sz w:val="22"/>
          <w:szCs w:val="22"/>
          <w:shd w:val="clear" w:color="auto" w:fill="FFFF99"/>
          <w:rtl/>
        </w:rPr>
        <w:t>5</w:t>
      </w:r>
      <w:r w:rsidRPr="00637497">
        <w:rPr>
          <w:rStyle w:val="default"/>
          <w:rFonts w:cs="FrankRuehl" w:hint="cs"/>
          <w:vanish/>
          <w:sz w:val="22"/>
          <w:szCs w:val="22"/>
          <w:shd w:val="clear" w:color="auto" w:fill="FFFF99"/>
          <w:rtl/>
        </w:rPr>
        <w:t xml:space="preserve"> </w:t>
      </w:r>
      <w:r w:rsidRPr="00637497">
        <w:rPr>
          <w:rStyle w:val="default"/>
          <w:rFonts w:cs="FrankRuehl" w:hint="cs"/>
          <w:vanish/>
          <w:sz w:val="22"/>
          <w:szCs w:val="22"/>
          <w:u w:val="single"/>
          <w:shd w:val="clear" w:color="auto" w:fill="FFFF99"/>
          <w:rtl/>
        </w:rPr>
        <w:t>3</w:t>
      </w:r>
      <w:r w:rsidR="00637497" w:rsidRPr="00637497">
        <w:rPr>
          <w:rStyle w:val="default"/>
          <w:rFonts w:cs="FrankRuehl" w:hint="cs"/>
          <w:vanish/>
          <w:sz w:val="22"/>
          <w:szCs w:val="22"/>
          <w:u w:val="single"/>
          <w:shd w:val="clear" w:color="auto" w:fill="FFFF99"/>
          <w:rtl/>
        </w:rPr>
        <w:t>2</w:t>
      </w:r>
      <w:r w:rsidRPr="00637497">
        <w:rPr>
          <w:rStyle w:val="default"/>
          <w:rFonts w:cs="FrankRuehl" w:hint="cs"/>
          <w:vanish/>
          <w:sz w:val="22"/>
          <w:szCs w:val="22"/>
          <w:u w:val="single"/>
          <w:shd w:val="clear" w:color="auto" w:fill="FFFF99"/>
          <w:rtl/>
        </w:rPr>
        <w:t>5</w:t>
      </w:r>
      <w:r w:rsidRPr="00637497">
        <w:rPr>
          <w:rStyle w:val="default"/>
          <w:rFonts w:cs="FrankRuehl" w:hint="cs"/>
          <w:vanish/>
          <w:sz w:val="22"/>
          <w:szCs w:val="22"/>
          <w:shd w:val="clear" w:color="auto" w:fill="FFFF99"/>
          <w:rtl/>
        </w:rPr>
        <w:t xml:space="preserve"> שקלים חדשים; על אף האמור, לא תשלם חברת דירוג את האגרה המשתנה בעד שלוש מאות המכשירים הפיננסיים הראשונים שהיא מדרגת באותה שנה.</w:t>
      </w:r>
      <w:bookmarkEnd w:id="38"/>
    </w:p>
    <w:p w14:paraId="7CB0578E" w14:textId="77777777" w:rsidR="000D5D93" w:rsidRDefault="000D5D93" w:rsidP="00EB733C">
      <w:pPr>
        <w:pStyle w:val="P00"/>
        <w:spacing w:before="72"/>
        <w:ind w:left="0" w:right="1134"/>
        <w:rPr>
          <w:rStyle w:val="default"/>
          <w:rFonts w:cs="FrankRuehl" w:hint="cs"/>
          <w:rtl/>
        </w:rPr>
      </w:pPr>
      <w:bookmarkStart w:id="40" w:name="Seif27"/>
      <w:bookmarkEnd w:id="40"/>
      <w:r>
        <w:rPr>
          <w:lang w:val="he-IL"/>
        </w:rPr>
        <w:pict w14:anchorId="71EE8A43">
          <v:rect id="_x0000_s2099" style="position:absolute;left:0;text-align:left;margin-left:464.5pt;margin-top:8.05pt;width:75.05pt;height:13.85pt;z-index:251668480" o:allowincell="f" filled="f" stroked="f" strokecolor="lime" strokeweight=".25pt">
            <v:textbox inset="0,0,0,0">
              <w:txbxContent>
                <w:p w14:paraId="74B69292" w14:textId="77777777" w:rsidR="004E52F8" w:rsidRDefault="00EB733C" w:rsidP="000D5D93">
                  <w:pPr>
                    <w:spacing w:line="160" w:lineRule="exact"/>
                    <w:jc w:val="left"/>
                    <w:rPr>
                      <w:rFonts w:cs="Miriam" w:hint="cs"/>
                      <w:noProof/>
                      <w:szCs w:val="18"/>
                      <w:rtl/>
                    </w:rPr>
                  </w:pPr>
                  <w:r>
                    <w:rPr>
                      <w:rFonts w:cs="Miriam" w:hint="cs"/>
                      <w:szCs w:val="18"/>
                      <w:rtl/>
                    </w:rPr>
                    <w:t>עדכון סכומים</w:t>
                  </w:r>
                </w:p>
              </w:txbxContent>
            </v:textbox>
            <w10:anchorlock/>
          </v:rect>
        </w:pict>
      </w:r>
      <w:r>
        <w:rPr>
          <w:rStyle w:val="big-number"/>
          <w:rFonts w:cs="Miriam"/>
          <w:rtl/>
        </w:rPr>
        <w:t>2</w:t>
      </w:r>
      <w:r w:rsidR="00AF7F2C">
        <w:rPr>
          <w:rStyle w:val="big-number"/>
          <w:rFonts w:cs="Miriam" w:hint="cs"/>
          <w:rtl/>
        </w:rPr>
        <w:t>7</w:t>
      </w:r>
      <w:r w:rsidRPr="000D5D93">
        <w:rPr>
          <w:rStyle w:val="default"/>
          <w:rFonts w:cs="FrankRuehl"/>
          <w:rtl/>
        </w:rPr>
        <w:t>.</w:t>
      </w:r>
      <w:r w:rsidRPr="000D5D93">
        <w:rPr>
          <w:rStyle w:val="default"/>
          <w:rFonts w:cs="FrankRuehl"/>
          <w:rtl/>
        </w:rPr>
        <w:tab/>
      </w:r>
      <w:r w:rsidR="00EB733C">
        <w:rPr>
          <w:rStyle w:val="default"/>
          <w:rFonts w:cs="FrankRuehl" w:hint="cs"/>
          <w:rtl/>
        </w:rPr>
        <w:t>(א)</w:t>
      </w:r>
      <w:r w:rsidR="00EB733C">
        <w:rPr>
          <w:rStyle w:val="default"/>
          <w:rFonts w:cs="FrankRuehl" w:hint="cs"/>
          <w:rtl/>
        </w:rPr>
        <w:tab/>
        <w:t xml:space="preserve">סכומי אגרת הרישום לפי תקנה 7 והאגרה השנתית לפי תקנה 26(א), ישתנו ב-1 בינואר בכל שנה (להלן </w:t>
      </w:r>
      <w:r w:rsidR="00EB733C">
        <w:rPr>
          <w:rStyle w:val="default"/>
          <w:rFonts w:cs="FrankRuehl"/>
          <w:rtl/>
        </w:rPr>
        <w:t>–</w:t>
      </w:r>
      <w:r w:rsidR="00EB733C">
        <w:rPr>
          <w:rStyle w:val="default"/>
          <w:rFonts w:cs="FrankRuehl" w:hint="cs"/>
          <w:rtl/>
        </w:rPr>
        <w:t xml:space="preserve"> יום השינוי), לפי שיעור שינוי המדד החדש לעומת המדד היסודי; סכום שהשתנה כאמור, יעוגל לסכום הקרוב שהוא מכפלה של 5 שקלים חדשים.</w:t>
      </w:r>
    </w:p>
    <w:p w14:paraId="141BF05A" w14:textId="77777777" w:rsidR="00EB733C" w:rsidRDefault="00EB733C" w:rsidP="00EB733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יושב ראש הרשות יפרסם בהודעה ברשומות ובאתר הרשות את הסכומים האמורים בתקנות 7 ו-26(א) כפי שהשתנו לפי תקנה זו.</w:t>
      </w:r>
    </w:p>
    <w:p w14:paraId="0EE079A6" w14:textId="77777777" w:rsidR="00EB733C" w:rsidRDefault="00EB733C" w:rsidP="00EB733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בתקנה זו </w:t>
      </w:r>
      <w:r>
        <w:rPr>
          <w:rStyle w:val="default"/>
          <w:rFonts w:cs="FrankRuehl"/>
          <w:rtl/>
        </w:rPr>
        <w:t>–</w:t>
      </w:r>
    </w:p>
    <w:p w14:paraId="54A79DAF" w14:textId="77777777" w:rsidR="00EB733C" w:rsidRDefault="00EB733C" w:rsidP="00EB733C">
      <w:pPr>
        <w:pStyle w:val="P00"/>
        <w:spacing w:before="72"/>
        <w:ind w:left="0" w:right="1134"/>
        <w:rPr>
          <w:rStyle w:val="default"/>
          <w:rFonts w:cs="FrankRuehl" w:hint="cs"/>
          <w:rtl/>
        </w:rPr>
      </w:pPr>
      <w:r>
        <w:rPr>
          <w:rStyle w:val="default"/>
          <w:rFonts w:cs="FrankRuehl" w:hint="cs"/>
          <w:rtl/>
        </w:rPr>
        <w:tab/>
        <w:t xml:space="preserve">"המדד החדש" </w:t>
      </w:r>
      <w:r>
        <w:rPr>
          <w:rStyle w:val="default"/>
          <w:rFonts w:cs="FrankRuehl"/>
          <w:rtl/>
        </w:rPr>
        <w:t>–</w:t>
      </w:r>
      <w:r>
        <w:rPr>
          <w:rStyle w:val="default"/>
          <w:rFonts w:cs="FrankRuehl" w:hint="cs"/>
          <w:rtl/>
        </w:rPr>
        <w:t xml:space="preserve"> המדד שפורסם לאחרונה לפני יום השינוי;</w:t>
      </w:r>
    </w:p>
    <w:p w14:paraId="3D592E3F" w14:textId="77777777" w:rsidR="00EB733C" w:rsidRDefault="00EB733C" w:rsidP="00EB733C">
      <w:pPr>
        <w:pStyle w:val="P00"/>
        <w:spacing w:before="72"/>
        <w:ind w:left="0" w:right="1134"/>
        <w:rPr>
          <w:rStyle w:val="default"/>
          <w:rFonts w:cs="FrankRuehl" w:hint="cs"/>
          <w:rtl/>
        </w:rPr>
      </w:pPr>
      <w:r>
        <w:rPr>
          <w:rStyle w:val="default"/>
          <w:rFonts w:cs="FrankRuehl" w:hint="cs"/>
          <w:rtl/>
        </w:rPr>
        <w:tab/>
        <w:t xml:space="preserve">"המדד היסודי" </w:t>
      </w:r>
      <w:r>
        <w:rPr>
          <w:rStyle w:val="default"/>
          <w:rFonts w:cs="FrankRuehl"/>
          <w:rtl/>
        </w:rPr>
        <w:t>–</w:t>
      </w:r>
      <w:r>
        <w:rPr>
          <w:rStyle w:val="default"/>
          <w:rFonts w:cs="FrankRuehl" w:hint="cs"/>
          <w:rtl/>
        </w:rPr>
        <w:t xml:space="preserve"> המדד שפורסם לאחרונה לפני תחילת התקנות או המדד שפורסם לאחרונה לפני יום השינוי הקודם, לפי המאוחר.</w:t>
      </w:r>
    </w:p>
    <w:p w14:paraId="21500167" w14:textId="77777777" w:rsidR="000D5D93" w:rsidRDefault="000D5D93" w:rsidP="00EB733C">
      <w:pPr>
        <w:pStyle w:val="P00"/>
        <w:spacing w:before="72"/>
        <w:ind w:left="0" w:right="1134"/>
        <w:rPr>
          <w:rStyle w:val="default"/>
          <w:rFonts w:cs="FrankRuehl" w:hint="cs"/>
          <w:rtl/>
        </w:rPr>
      </w:pPr>
      <w:bookmarkStart w:id="41" w:name="Seif28"/>
      <w:bookmarkEnd w:id="41"/>
      <w:r>
        <w:rPr>
          <w:lang w:val="he-IL"/>
        </w:rPr>
        <w:pict w14:anchorId="673B153D">
          <v:rect id="_x0000_s2100" style="position:absolute;left:0;text-align:left;margin-left:464.5pt;margin-top:8.05pt;width:75.05pt;height:13.85pt;z-index:251669504" o:allowincell="f" filled="f" stroked="f" strokecolor="lime" strokeweight=".25pt">
            <v:textbox inset="0,0,0,0">
              <w:txbxContent>
                <w:p w14:paraId="7FEB7406" w14:textId="77777777" w:rsidR="004E52F8" w:rsidRDefault="00EB733C" w:rsidP="000D5D93">
                  <w:pPr>
                    <w:spacing w:line="160" w:lineRule="exact"/>
                    <w:jc w:val="left"/>
                    <w:rPr>
                      <w:rFonts w:cs="Miriam" w:hint="cs"/>
                      <w:noProof/>
                      <w:szCs w:val="18"/>
                      <w:rtl/>
                    </w:rPr>
                  </w:pPr>
                  <w:r>
                    <w:rPr>
                      <w:rFonts w:cs="Miriam" w:hint="cs"/>
                      <w:szCs w:val="18"/>
                      <w:rtl/>
                    </w:rPr>
                    <w:t>גבייה</w:t>
                  </w:r>
                </w:p>
              </w:txbxContent>
            </v:textbox>
            <w10:anchorlock/>
          </v:rect>
        </w:pict>
      </w:r>
      <w:r>
        <w:rPr>
          <w:rStyle w:val="big-number"/>
          <w:rFonts w:cs="Miriam"/>
          <w:rtl/>
        </w:rPr>
        <w:t>2</w:t>
      </w:r>
      <w:r w:rsidR="00EB733C">
        <w:rPr>
          <w:rStyle w:val="big-number"/>
          <w:rFonts w:cs="Miriam" w:hint="cs"/>
          <w:rtl/>
        </w:rPr>
        <w:t>8</w:t>
      </w:r>
      <w:r w:rsidRPr="000D5D93">
        <w:rPr>
          <w:rStyle w:val="default"/>
          <w:rFonts w:cs="FrankRuehl"/>
          <w:rtl/>
        </w:rPr>
        <w:t>.</w:t>
      </w:r>
      <w:r w:rsidRPr="000D5D93">
        <w:rPr>
          <w:rStyle w:val="default"/>
          <w:rFonts w:cs="FrankRuehl"/>
          <w:rtl/>
        </w:rPr>
        <w:tab/>
      </w:r>
      <w:r w:rsidR="00EB733C">
        <w:rPr>
          <w:rStyle w:val="default"/>
          <w:rFonts w:cs="FrankRuehl" w:hint="cs"/>
          <w:rtl/>
        </w:rPr>
        <w:t>על גביית אגרות, הפרשי הצמדה וקנס לפי תקנות אלה תחול פקודת המסים (גבייה), כאילו היו מס כמשמעותו בפקודה האמורה.</w:t>
      </w:r>
    </w:p>
    <w:p w14:paraId="15529015" w14:textId="77777777" w:rsidR="000D5D93" w:rsidRDefault="000D5D93" w:rsidP="00EB733C">
      <w:pPr>
        <w:pStyle w:val="P00"/>
        <w:spacing w:before="72"/>
        <w:ind w:left="0" w:right="1134"/>
        <w:rPr>
          <w:rStyle w:val="default"/>
          <w:rFonts w:cs="FrankRuehl" w:hint="cs"/>
          <w:rtl/>
        </w:rPr>
      </w:pPr>
      <w:bookmarkStart w:id="42" w:name="Seif29"/>
      <w:bookmarkEnd w:id="42"/>
      <w:r>
        <w:rPr>
          <w:lang w:val="he-IL"/>
        </w:rPr>
        <w:pict w14:anchorId="60AAAA63">
          <v:rect id="_x0000_s2101" style="position:absolute;left:0;text-align:left;margin-left:464.5pt;margin-top:8.05pt;width:75.05pt;height:13.85pt;z-index:251670528" o:allowincell="f" filled="f" stroked="f" strokecolor="lime" strokeweight=".25pt">
            <v:textbox inset="0,0,0,0">
              <w:txbxContent>
                <w:p w14:paraId="50B13935" w14:textId="77777777" w:rsidR="004E52F8" w:rsidRDefault="00EB733C" w:rsidP="000D5D93">
                  <w:pPr>
                    <w:spacing w:line="160" w:lineRule="exact"/>
                    <w:jc w:val="left"/>
                    <w:rPr>
                      <w:rFonts w:cs="Miriam" w:hint="cs"/>
                      <w:noProof/>
                      <w:szCs w:val="18"/>
                      <w:rtl/>
                    </w:rPr>
                  </w:pPr>
                  <w:r>
                    <w:rPr>
                      <w:rFonts w:cs="Miriam" w:hint="cs"/>
                      <w:szCs w:val="18"/>
                      <w:rtl/>
                    </w:rPr>
                    <w:t>פטור</w:t>
                  </w:r>
                </w:p>
              </w:txbxContent>
            </v:textbox>
            <w10:anchorlock/>
          </v:rect>
        </w:pict>
      </w:r>
      <w:r>
        <w:rPr>
          <w:rStyle w:val="big-number"/>
          <w:rFonts w:cs="Miriam"/>
          <w:rtl/>
        </w:rPr>
        <w:t>2</w:t>
      </w:r>
      <w:r w:rsidR="00EB733C">
        <w:rPr>
          <w:rStyle w:val="big-number"/>
          <w:rFonts w:cs="Miriam" w:hint="cs"/>
          <w:rtl/>
        </w:rPr>
        <w:t>9</w:t>
      </w:r>
      <w:r w:rsidRPr="000D5D93">
        <w:rPr>
          <w:rStyle w:val="default"/>
          <w:rFonts w:cs="FrankRuehl"/>
          <w:rtl/>
        </w:rPr>
        <w:t>.</w:t>
      </w:r>
      <w:r w:rsidRPr="000D5D93">
        <w:rPr>
          <w:rStyle w:val="default"/>
          <w:rFonts w:cs="FrankRuehl"/>
          <w:rtl/>
        </w:rPr>
        <w:tab/>
      </w:r>
      <w:r w:rsidR="00EB733C">
        <w:rPr>
          <w:rStyle w:val="default"/>
          <w:rFonts w:cs="FrankRuehl" w:hint="cs"/>
          <w:rtl/>
        </w:rPr>
        <w:t>הרשות רשאית לפטור חברת דירוג מהוראות סעיף 10 לחוק, כולן או חלקן, אם מצאה כי קיים בחברת הדירוג גורם אחראי למילוי חובותיה, כי היא עומדת בהוראות הדין הזר החלים עליה במישרין או בעקיפין בעניין זה וכי אין בכך כדי לפגוע בציבור המשקיעים.</w:t>
      </w:r>
    </w:p>
    <w:p w14:paraId="1B6E29EE" w14:textId="77777777" w:rsidR="000D5D93" w:rsidRDefault="000D5D93" w:rsidP="00EB733C">
      <w:pPr>
        <w:pStyle w:val="P00"/>
        <w:spacing w:before="72"/>
        <w:ind w:left="0" w:right="1134"/>
        <w:rPr>
          <w:rStyle w:val="default"/>
          <w:rFonts w:cs="FrankRuehl" w:hint="cs"/>
          <w:rtl/>
        </w:rPr>
      </w:pPr>
      <w:bookmarkStart w:id="43" w:name="Seif30"/>
      <w:bookmarkEnd w:id="43"/>
      <w:r>
        <w:rPr>
          <w:lang w:val="he-IL"/>
        </w:rPr>
        <w:pict w14:anchorId="0E578105">
          <v:rect id="_x0000_s2102" style="position:absolute;left:0;text-align:left;margin-left:464.5pt;margin-top:8.05pt;width:75.05pt;height:13.85pt;z-index:251671552" o:allowincell="f" filled="f" stroked="f" strokecolor="lime" strokeweight=".25pt">
            <v:textbox inset="0,0,0,0">
              <w:txbxContent>
                <w:p w14:paraId="40349350" w14:textId="77777777" w:rsidR="004E52F8" w:rsidRDefault="00EB733C" w:rsidP="000D5D93">
                  <w:pPr>
                    <w:spacing w:line="160" w:lineRule="exact"/>
                    <w:jc w:val="left"/>
                    <w:rPr>
                      <w:rFonts w:cs="Miriam" w:hint="cs"/>
                      <w:noProof/>
                      <w:szCs w:val="18"/>
                      <w:rtl/>
                    </w:rPr>
                  </w:pPr>
                  <w:r>
                    <w:rPr>
                      <w:rFonts w:cs="Miriam" w:hint="cs"/>
                      <w:szCs w:val="18"/>
                      <w:rtl/>
                    </w:rPr>
                    <w:t>תחילה</w:t>
                  </w:r>
                </w:p>
              </w:txbxContent>
            </v:textbox>
            <w10:anchorlock/>
          </v:rect>
        </w:pict>
      </w:r>
      <w:r w:rsidR="00EB733C">
        <w:rPr>
          <w:rStyle w:val="big-number"/>
          <w:rFonts w:cs="Miriam" w:hint="cs"/>
          <w:rtl/>
        </w:rPr>
        <w:t>3</w:t>
      </w:r>
      <w:r>
        <w:rPr>
          <w:rStyle w:val="big-number"/>
          <w:rFonts w:cs="Miriam"/>
          <w:rtl/>
        </w:rPr>
        <w:t>0</w:t>
      </w:r>
      <w:r w:rsidRPr="000D5D93">
        <w:rPr>
          <w:rStyle w:val="default"/>
          <w:rFonts w:cs="FrankRuehl"/>
          <w:rtl/>
        </w:rPr>
        <w:t>.</w:t>
      </w:r>
      <w:r w:rsidRPr="000D5D93">
        <w:rPr>
          <w:rStyle w:val="default"/>
          <w:rFonts w:cs="FrankRuehl"/>
          <w:rtl/>
        </w:rPr>
        <w:tab/>
      </w:r>
      <w:r w:rsidR="00EB733C">
        <w:rPr>
          <w:rStyle w:val="default"/>
          <w:rFonts w:cs="FrankRuehl" w:hint="cs"/>
          <w:rtl/>
        </w:rPr>
        <w:t>תחילתן של תקנות אלה ביום י"ב בניסן התשע"ה (1 באפריל 2015).</w:t>
      </w:r>
    </w:p>
    <w:p w14:paraId="6C4B610E" w14:textId="77777777" w:rsidR="000D5D93" w:rsidRDefault="000D5D93" w:rsidP="00EB733C">
      <w:pPr>
        <w:pStyle w:val="P00"/>
        <w:spacing w:before="72"/>
        <w:ind w:left="0" w:right="1134"/>
        <w:rPr>
          <w:rStyle w:val="default"/>
          <w:rFonts w:cs="FrankRuehl" w:hint="cs"/>
          <w:rtl/>
        </w:rPr>
      </w:pPr>
      <w:bookmarkStart w:id="44" w:name="Seif31"/>
      <w:bookmarkEnd w:id="44"/>
      <w:r>
        <w:rPr>
          <w:lang w:val="he-IL"/>
        </w:rPr>
        <w:pict w14:anchorId="4DFD4341">
          <v:rect id="_x0000_s2103" style="position:absolute;left:0;text-align:left;margin-left:464.5pt;margin-top:8.05pt;width:75.05pt;height:13.85pt;z-index:251672576" o:allowincell="f" filled="f" stroked="f" strokecolor="lime" strokeweight=".25pt">
            <v:textbox inset="0,0,0,0">
              <w:txbxContent>
                <w:p w14:paraId="0C14DE15" w14:textId="77777777" w:rsidR="004E52F8" w:rsidRDefault="00EB733C" w:rsidP="000D5D93">
                  <w:pPr>
                    <w:spacing w:line="160" w:lineRule="exact"/>
                    <w:jc w:val="left"/>
                    <w:rPr>
                      <w:rFonts w:cs="Miriam" w:hint="cs"/>
                      <w:noProof/>
                      <w:szCs w:val="18"/>
                      <w:rtl/>
                    </w:rPr>
                  </w:pPr>
                  <w:r>
                    <w:rPr>
                      <w:rFonts w:cs="Miriam" w:hint="cs"/>
                      <w:szCs w:val="18"/>
                      <w:rtl/>
                    </w:rPr>
                    <w:t>הוראת מעבר</w:t>
                  </w:r>
                </w:p>
              </w:txbxContent>
            </v:textbox>
            <w10:anchorlock/>
          </v:rect>
        </w:pict>
      </w:r>
      <w:r w:rsidR="00EB733C">
        <w:rPr>
          <w:rStyle w:val="big-number"/>
          <w:rFonts w:cs="Miriam" w:hint="cs"/>
          <w:rtl/>
        </w:rPr>
        <w:t>31</w:t>
      </w:r>
      <w:r w:rsidRPr="000D5D93">
        <w:rPr>
          <w:rStyle w:val="default"/>
          <w:rFonts w:cs="FrankRuehl"/>
          <w:rtl/>
        </w:rPr>
        <w:t>.</w:t>
      </w:r>
      <w:r w:rsidRPr="000D5D93">
        <w:rPr>
          <w:rStyle w:val="default"/>
          <w:rFonts w:cs="FrankRuehl"/>
          <w:rtl/>
        </w:rPr>
        <w:tab/>
      </w:r>
      <w:r w:rsidR="00EB733C">
        <w:rPr>
          <w:rStyle w:val="default"/>
          <w:rFonts w:cs="FrankRuehl" w:hint="cs"/>
          <w:rtl/>
        </w:rPr>
        <w:t>מבקשת שקיבלה אישור להיות חברה מדרגת מהממונה על שוק ההון, ביטוח וחיסכון במשרד האוצר טרם כניסת החוק והתקנות מכוחו לתוקף, תכלול בבקשה לרישום לפי תקנה 2 גם את המידע הנדרש לפי תקנה 12 הנוגע לפעילותה הקיימת.</w:t>
      </w:r>
    </w:p>
    <w:p w14:paraId="22D74EDF" w14:textId="77777777" w:rsidR="001C7D64" w:rsidRDefault="001C7D64">
      <w:pPr>
        <w:pStyle w:val="P00"/>
        <w:spacing w:before="72"/>
        <w:ind w:left="0" w:right="1134"/>
        <w:rPr>
          <w:rStyle w:val="default"/>
          <w:rFonts w:cs="FrankRuehl"/>
          <w:rtl/>
        </w:rPr>
      </w:pPr>
    </w:p>
    <w:p w14:paraId="38F9935C" w14:textId="77777777" w:rsidR="001C7D64" w:rsidRPr="0028364F" w:rsidRDefault="001C7D64" w:rsidP="0028364F">
      <w:pPr>
        <w:pStyle w:val="P00"/>
        <w:spacing w:before="72"/>
        <w:ind w:left="0" w:right="1134"/>
        <w:rPr>
          <w:rFonts w:hint="cs"/>
          <w:rtl/>
        </w:rPr>
      </w:pPr>
    </w:p>
    <w:p w14:paraId="5996FBCC" w14:textId="77777777" w:rsidR="001C7D64" w:rsidRDefault="00EB733C" w:rsidP="00EB733C">
      <w:pPr>
        <w:tabs>
          <w:tab w:val="center" w:pos="5670"/>
        </w:tabs>
        <w:spacing w:before="72" w:line="240" w:lineRule="auto"/>
        <w:ind w:right="1134"/>
        <w:rPr>
          <w:rFonts w:cs="FrankRuehl"/>
          <w:sz w:val="26"/>
          <w:szCs w:val="26"/>
          <w:rtl/>
        </w:rPr>
      </w:pPr>
      <w:r>
        <w:rPr>
          <w:rFonts w:cs="FrankRuehl" w:hint="cs"/>
          <w:sz w:val="26"/>
          <w:szCs w:val="26"/>
          <w:rtl/>
        </w:rPr>
        <w:t>י"ב בכסלו התשע"ה (4 בדצמבר 2014</w:t>
      </w:r>
      <w:r w:rsidR="001C7D64">
        <w:rPr>
          <w:rFonts w:cs="FrankRuehl" w:hint="cs"/>
          <w:sz w:val="26"/>
          <w:szCs w:val="26"/>
          <w:rtl/>
        </w:rPr>
        <w:t>)</w:t>
      </w:r>
      <w:r w:rsidR="001C7D64">
        <w:rPr>
          <w:rFonts w:cs="FrankRuehl"/>
          <w:sz w:val="26"/>
          <w:szCs w:val="26"/>
          <w:rtl/>
        </w:rPr>
        <w:tab/>
      </w:r>
      <w:r>
        <w:rPr>
          <w:rFonts w:cs="FrankRuehl" w:hint="cs"/>
          <w:sz w:val="26"/>
          <w:szCs w:val="26"/>
          <w:rtl/>
        </w:rPr>
        <w:t>יאיר לפיד</w:t>
      </w:r>
    </w:p>
    <w:p w14:paraId="1046B6FA" w14:textId="77777777" w:rsidR="001C7D64" w:rsidRDefault="001C7D64" w:rsidP="00EB733C">
      <w:pPr>
        <w:pStyle w:val="sig-1"/>
        <w:widowControl/>
        <w:tabs>
          <w:tab w:val="clear" w:pos="851"/>
          <w:tab w:val="clear" w:pos="2835"/>
          <w:tab w:val="clear" w:pos="4820"/>
          <w:tab w:val="center" w:pos="5670"/>
        </w:tabs>
        <w:ind w:left="0" w:right="1134"/>
        <w:rPr>
          <w:rtl/>
        </w:rPr>
      </w:pPr>
      <w:r>
        <w:rPr>
          <w:rtl/>
        </w:rPr>
        <w:tab/>
      </w:r>
      <w:r>
        <w:rPr>
          <w:rFonts w:hint="cs"/>
          <w:rtl/>
        </w:rPr>
        <w:t xml:space="preserve">שר </w:t>
      </w:r>
      <w:r w:rsidR="00EB733C">
        <w:rPr>
          <w:rFonts w:hint="cs"/>
          <w:rtl/>
        </w:rPr>
        <w:t>האוצר</w:t>
      </w:r>
    </w:p>
    <w:p w14:paraId="03E63D96" w14:textId="77777777" w:rsidR="0066162D" w:rsidRDefault="0066162D">
      <w:pPr>
        <w:pStyle w:val="P00"/>
        <w:spacing w:before="72"/>
        <w:ind w:left="0" w:right="1134"/>
        <w:rPr>
          <w:rFonts w:hint="cs"/>
          <w:rtl/>
        </w:rPr>
      </w:pPr>
    </w:p>
    <w:p w14:paraId="32D54FC7" w14:textId="77777777" w:rsidR="00284C23" w:rsidRDefault="00284C23">
      <w:pPr>
        <w:pStyle w:val="P00"/>
        <w:spacing w:before="72"/>
        <w:ind w:left="0" w:right="1134"/>
        <w:rPr>
          <w:rFonts w:hint="cs"/>
          <w:rtl/>
        </w:rPr>
      </w:pPr>
    </w:p>
    <w:p w14:paraId="3C62462E" w14:textId="77777777" w:rsidR="008A589E" w:rsidRDefault="008A589E">
      <w:pPr>
        <w:pStyle w:val="P00"/>
        <w:spacing w:before="72"/>
        <w:ind w:left="0" w:right="1134"/>
        <w:rPr>
          <w:rtl/>
        </w:rPr>
      </w:pPr>
    </w:p>
    <w:p w14:paraId="212B3817" w14:textId="77777777" w:rsidR="008A589E" w:rsidRDefault="008A589E" w:rsidP="008A589E">
      <w:pPr>
        <w:pStyle w:val="P00"/>
        <w:spacing w:before="72"/>
        <w:ind w:left="0" w:right="1134"/>
        <w:jc w:val="center"/>
        <w:rPr>
          <w:rFonts w:cs="David"/>
          <w:color w:val="0000FF"/>
          <w:szCs w:val="24"/>
          <w:u w:val="single"/>
          <w:rtl/>
        </w:rPr>
      </w:pPr>
      <w:hyperlink r:id="rId24" w:history="1">
        <w:r>
          <w:rPr>
            <w:rFonts w:cs="David"/>
            <w:color w:val="0000FF"/>
            <w:szCs w:val="24"/>
            <w:u w:val="single"/>
            <w:rtl/>
          </w:rPr>
          <w:t>הודעה למנויים על עריכה ושינויים במסמכי פסיקה, חקיקה ועוד באתר נבו - הקש כאן</w:t>
        </w:r>
      </w:hyperlink>
    </w:p>
    <w:p w14:paraId="12139AFB" w14:textId="77777777" w:rsidR="00284C23" w:rsidRPr="008A589E" w:rsidRDefault="00284C23" w:rsidP="008A589E">
      <w:pPr>
        <w:pStyle w:val="P00"/>
        <w:spacing w:before="72"/>
        <w:ind w:left="0" w:right="1134"/>
        <w:jc w:val="center"/>
        <w:rPr>
          <w:rFonts w:cs="David" w:hint="cs"/>
          <w:color w:val="0000FF"/>
          <w:szCs w:val="24"/>
          <w:u w:val="single"/>
          <w:rtl/>
        </w:rPr>
      </w:pPr>
    </w:p>
    <w:sectPr w:rsidR="00284C23" w:rsidRPr="008A589E">
      <w:headerReference w:type="even" r:id="rId25"/>
      <w:headerReference w:type="default" r:id="rId26"/>
      <w:footerReference w:type="even" r:id="rId27"/>
      <w:footerReference w:type="default" r:id="rId2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EF030" w14:textId="77777777" w:rsidR="00E01F6F" w:rsidRDefault="00E01F6F">
      <w:r>
        <w:separator/>
      </w:r>
    </w:p>
  </w:endnote>
  <w:endnote w:type="continuationSeparator" w:id="0">
    <w:p w14:paraId="776F8914" w14:textId="77777777" w:rsidR="00E01F6F" w:rsidRDefault="00E01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91CD6" w14:textId="77777777" w:rsidR="004E52F8" w:rsidRDefault="004E52F8">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2934145C" w14:textId="77777777" w:rsidR="004E52F8" w:rsidRDefault="004E52F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14:paraId="4DFDE65C" w14:textId="77777777" w:rsidR="004E52F8" w:rsidRDefault="004E52F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A589E">
      <w:rPr>
        <w:rFonts w:cs="TopType Jerushalmi"/>
        <w:noProof/>
        <w:color w:val="000000"/>
        <w:sz w:val="14"/>
        <w:szCs w:val="14"/>
      </w:rPr>
      <w:t>Z:\000-law\yael\2015\2015-01-01\tav\501_162.doc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BA0CB" w14:textId="77777777" w:rsidR="004E52F8" w:rsidRDefault="004E52F8">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9C69A3">
      <w:rPr>
        <w:rFonts w:hAnsi="FrankRuehl"/>
        <w:noProof/>
        <w:sz w:val="24"/>
        <w:szCs w:val="24"/>
        <w:rtl/>
      </w:rPr>
      <w:t>13</w:t>
    </w:r>
    <w:r>
      <w:rPr>
        <w:rFonts w:hAnsi="FrankRuehl"/>
        <w:sz w:val="24"/>
        <w:szCs w:val="24"/>
        <w:rtl/>
      </w:rPr>
      <w:fldChar w:fldCharType="end"/>
    </w:r>
  </w:p>
  <w:p w14:paraId="5174557A" w14:textId="77777777" w:rsidR="004E52F8" w:rsidRDefault="004E52F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14:paraId="76FFF8F7" w14:textId="77777777" w:rsidR="004E52F8" w:rsidRDefault="004E52F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A589E">
      <w:rPr>
        <w:rFonts w:cs="TopType Jerushalmi"/>
        <w:noProof/>
        <w:color w:val="000000"/>
        <w:sz w:val="14"/>
        <w:szCs w:val="14"/>
      </w:rPr>
      <w:t>Z:\000-law\yael\2015\2015-01-01\tav\501_162.doc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9F56D" w14:textId="77777777" w:rsidR="00E01F6F" w:rsidRDefault="00E01F6F" w:rsidP="00284C23">
      <w:pPr>
        <w:spacing w:before="60" w:line="240" w:lineRule="auto"/>
        <w:ind w:right="1134"/>
      </w:pPr>
      <w:r>
        <w:separator/>
      </w:r>
    </w:p>
  </w:footnote>
  <w:footnote w:type="continuationSeparator" w:id="0">
    <w:p w14:paraId="36CCE1C9" w14:textId="77777777" w:rsidR="00E01F6F" w:rsidRDefault="00E01F6F" w:rsidP="00DC40BB">
      <w:pPr>
        <w:spacing w:before="60" w:line="240" w:lineRule="auto"/>
        <w:ind w:right="1134"/>
      </w:pPr>
      <w:r>
        <w:separator/>
      </w:r>
    </w:p>
  </w:footnote>
  <w:footnote w:id="1">
    <w:p w14:paraId="71EB7790" w14:textId="77777777" w:rsidR="00563929" w:rsidRDefault="004E52F8" w:rsidP="0056392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563929">
          <w:rPr>
            <w:rStyle w:val="Hyperlink"/>
            <w:rFonts w:hint="cs"/>
            <w:sz w:val="20"/>
            <w:rtl/>
          </w:rPr>
          <w:t>ק"ת תשע"ה מס' 7465</w:t>
        </w:r>
      </w:hyperlink>
      <w:r>
        <w:rPr>
          <w:rFonts w:hint="cs"/>
          <w:sz w:val="20"/>
          <w:rtl/>
        </w:rPr>
        <w:t xml:space="preserve"> מיום 30.12.2014 עמ' 470.</w:t>
      </w:r>
    </w:p>
    <w:p w14:paraId="7156CBC4" w14:textId="77777777" w:rsidR="00A53F6B" w:rsidRDefault="00210971" w:rsidP="00A53F6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sidRPr="00A53F6B">
          <w:rPr>
            <w:rStyle w:val="Hyperlink"/>
            <w:rFonts w:hint="cs"/>
            <w:sz w:val="20"/>
            <w:rtl/>
          </w:rPr>
          <w:t>ק"ת תשע"ו מס' 7591</w:t>
        </w:r>
      </w:hyperlink>
      <w:r>
        <w:rPr>
          <w:rFonts w:hint="cs"/>
          <w:sz w:val="20"/>
          <w:rtl/>
        </w:rPr>
        <w:t xml:space="preserve"> מיום 30.12.2015 עמ' 460 </w:t>
      </w:r>
      <w:r>
        <w:rPr>
          <w:sz w:val="20"/>
          <w:rtl/>
        </w:rPr>
        <w:t>–</w:t>
      </w:r>
      <w:r>
        <w:rPr>
          <w:rFonts w:hint="cs"/>
          <w:sz w:val="20"/>
          <w:rtl/>
        </w:rPr>
        <w:t xml:space="preserve"> הודעה תשע"ו-2015; תחילתה ביום 1.1.2016.</w:t>
      </w:r>
    </w:p>
    <w:p w14:paraId="29D4132B" w14:textId="77777777" w:rsidR="009A0D23" w:rsidRDefault="009A0D23" w:rsidP="009A0D2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00D11AD6" w:rsidRPr="009A0D23">
          <w:rPr>
            <w:rStyle w:val="Hyperlink"/>
            <w:rFonts w:hint="cs"/>
            <w:sz w:val="20"/>
            <w:rtl/>
          </w:rPr>
          <w:t>ק"ת תשע"ז מס' 7758</w:t>
        </w:r>
      </w:hyperlink>
      <w:r w:rsidR="00D11AD6">
        <w:rPr>
          <w:rFonts w:hint="cs"/>
          <w:sz w:val="20"/>
          <w:rtl/>
        </w:rPr>
        <w:t xml:space="preserve"> מיום 5.1.2017 עמ' 506 </w:t>
      </w:r>
      <w:r w:rsidR="00D11AD6">
        <w:rPr>
          <w:sz w:val="20"/>
          <w:rtl/>
        </w:rPr>
        <w:t>–</w:t>
      </w:r>
      <w:r w:rsidR="00D11AD6">
        <w:rPr>
          <w:rFonts w:hint="cs"/>
          <w:sz w:val="20"/>
          <w:rtl/>
        </w:rPr>
        <w:t xml:space="preserve"> הודעה תשע"ז-2017; תחילתה ביום 1.1.2017.</w:t>
      </w:r>
    </w:p>
    <w:p w14:paraId="47F020ED" w14:textId="77777777" w:rsidR="00F76E56" w:rsidRDefault="00F76E56" w:rsidP="00F76E5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00217275" w:rsidRPr="00F76E56">
          <w:rPr>
            <w:rStyle w:val="Hyperlink"/>
            <w:rFonts w:hint="cs"/>
            <w:sz w:val="20"/>
            <w:rtl/>
          </w:rPr>
          <w:t>ק"ת תשע"ח מס' 7911</w:t>
        </w:r>
      </w:hyperlink>
      <w:r w:rsidR="00217275">
        <w:rPr>
          <w:rFonts w:hint="cs"/>
          <w:sz w:val="20"/>
          <w:rtl/>
        </w:rPr>
        <w:t xml:space="preserve"> מיום 28.12.2017 עמ' 600 </w:t>
      </w:r>
      <w:r w:rsidR="00217275">
        <w:rPr>
          <w:sz w:val="20"/>
          <w:rtl/>
        </w:rPr>
        <w:t>–</w:t>
      </w:r>
      <w:r w:rsidR="00217275">
        <w:rPr>
          <w:rFonts w:hint="cs"/>
          <w:sz w:val="20"/>
          <w:rtl/>
        </w:rPr>
        <w:t xml:space="preserve"> הודעה תשע"ח-2017; תחילתה ביום 1.1.2018.</w:t>
      </w:r>
    </w:p>
    <w:p w14:paraId="622C08CD" w14:textId="77777777" w:rsidR="00FB4E4E" w:rsidRDefault="00FB4E4E" w:rsidP="00FB4E4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00765AA6" w:rsidRPr="00FB4E4E">
          <w:rPr>
            <w:rStyle w:val="Hyperlink"/>
            <w:rFonts w:hint="cs"/>
            <w:sz w:val="20"/>
            <w:rtl/>
          </w:rPr>
          <w:t>ק"ת תשע"ט מס' 8139</w:t>
        </w:r>
      </w:hyperlink>
      <w:r w:rsidR="00765AA6">
        <w:rPr>
          <w:rFonts w:hint="cs"/>
          <w:sz w:val="20"/>
          <w:rtl/>
        </w:rPr>
        <w:t xml:space="preserve"> מיום 31.12.2018 עמ' 1710 </w:t>
      </w:r>
      <w:r w:rsidR="00765AA6">
        <w:rPr>
          <w:sz w:val="20"/>
          <w:rtl/>
        </w:rPr>
        <w:t>–</w:t>
      </w:r>
      <w:r w:rsidR="00765AA6">
        <w:rPr>
          <w:rFonts w:hint="cs"/>
          <w:sz w:val="20"/>
          <w:rtl/>
        </w:rPr>
        <w:t xml:space="preserve"> הודעה תשע"ט-2018; תחילתה ביום 1.1.2019.</w:t>
      </w:r>
    </w:p>
    <w:p w14:paraId="4E5A7F1B" w14:textId="77777777" w:rsidR="00D15468" w:rsidRDefault="00D15468" w:rsidP="00D1546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sidR="003F5A1A" w:rsidRPr="00D15468">
          <w:rPr>
            <w:rStyle w:val="Hyperlink"/>
            <w:rFonts w:hint="cs"/>
            <w:sz w:val="20"/>
            <w:rtl/>
          </w:rPr>
          <w:t>ק"ת תש"ף מס' 8312</w:t>
        </w:r>
      </w:hyperlink>
      <w:r w:rsidR="003F5A1A">
        <w:rPr>
          <w:rFonts w:hint="cs"/>
          <w:sz w:val="20"/>
          <w:rtl/>
        </w:rPr>
        <w:t xml:space="preserve"> מיום 1.1.2020 עמ' 302 </w:t>
      </w:r>
      <w:r w:rsidR="003F5A1A">
        <w:rPr>
          <w:sz w:val="20"/>
          <w:rtl/>
        </w:rPr>
        <w:t>–</w:t>
      </w:r>
      <w:r w:rsidR="003F5A1A">
        <w:rPr>
          <w:rFonts w:hint="cs"/>
          <w:sz w:val="20"/>
          <w:rtl/>
        </w:rPr>
        <w:t xml:space="preserve"> הודעה תש"ף-2020; תחילתה ביום 1.1.2020.</w:t>
      </w:r>
    </w:p>
    <w:p w14:paraId="00CB1876" w14:textId="77777777" w:rsidR="00A05AD4" w:rsidRDefault="00A05AD4" w:rsidP="00A05AD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sidR="00257A77" w:rsidRPr="00A05AD4">
          <w:rPr>
            <w:rStyle w:val="Hyperlink"/>
            <w:rFonts w:hint="cs"/>
            <w:sz w:val="20"/>
            <w:rtl/>
          </w:rPr>
          <w:t>ק"ת תשפ"א מס' 9084</w:t>
        </w:r>
      </w:hyperlink>
      <w:r w:rsidR="00257A77">
        <w:rPr>
          <w:rFonts w:hint="cs"/>
          <w:sz w:val="20"/>
          <w:rtl/>
        </w:rPr>
        <w:t xml:space="preserve"> מיום 11.1.2021 עמ' 1511 </w:t>
      </w:r>
      <w:r w:rsidR="00257A77">
        <w:rPr>
          <w:sz w:val="20"/>
          <w:rtl/>
        </w:rPr>
        <w:t>–</w:t>
      </w:r>
      <w:r w:rsidR="00257A77">
        <w:rPr>
          <w:rFonts w:hint="cs"/>
          <w:sz w:val="20"/>
          <w:rtl/>
        </w:rPr>
        <w:t xml:space="preserve"> הודעה תשפ"א-2021; תחילתה ביום 1.1.2021.</w:t>
      </w:r>
    </w:p>
    <w:p w14:paraId="0A761EB1" w14:textId="77777777" w:rsidR="009345A3" w:rsidRDefault="009345A3" w:rsidP="009345A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sidR="00023383" w:rsidRPr="009345A3">
          <w:rPr>
            <w:rStyle w:val="Hyperlink"/>
            <w:rFonts w:hint="cs"/>
            <w:sz w:val="20"/>
            <w:rtl/>
          </w:rPr>
          <w:t>ק"ת תשפ"א מס' 9112</w:t>
        </w:r>
      </w:hyperlink>
      <w:r w:rsidR="00023383">
        <w:rPr>
          <w:rFonts w:hint="cs"/>
          <w:sz w:val="20"/>
          <w:rtl/>
        </w:rPr>
        <w:t xml:space="preserve"> מיום 21.1.2021 עמ' 1617 </w:t>
      </w:r>
      <w:r w:rsidR="00023383">
        <w:rPr>
          <w:sz w:val="20"/>
          <w:rtl/>
        </w:rPr>
        <w:t>–</w:t>
      </w:r>
      <w:r w:rsidR="00023383">
        <w:rPr>
          <w:rFonts w:hint="cs"/>
          <w:sz w:val="20"/>
          <w:rtl/>
        </w:rPr>
        <w:t xml:space="preserve"> הוראת שעה תשפ"א-2021; תוקפה בשנות הכספים 2021 עד 2023.</w:t>
      </w:r>
    </w:p>
    <w:p w14:paraId="70842C23" w14:textId="77777777" w:rsidR="00AA4D97" w:rsidRDefault="00AA4D97" w:rsidP="00AA4D9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sidR="000971A4" w:rsidRPr="00AA4D97">
          <w:rPr>
            <w:rStyle w:val="Hyperlink"/>
            <w:rFonts w:hint="cs"/>
            <w:sz w:val="20"/>
            <w:rtl/>
          </w:rPr>
          <w:t>ק"ת תשפ"ב מס' 9936</w:t>
        </w:r>
      </w:hyperlink>
      <w:r w:rsidR="000971A4">
        <w:rPr>
          <w:rFonts w:hint="cs"/>
          <w:sz w:val="20"/>
          <w:rtl/>
        </w:rPr>
        <w:t xml:space="preserve"> מיום 18.1.2022 עמ' 1793 </w:t>
      </w:r>
      <w:r w:rsidR="000971A4">
        <w:rPr>
          <w:sz w:val="20"/>
          <w:rtl/>
        </w:rPr>
        <w:t>–</w:t>
      </w:r>
      <w:r w:rsidR="000971A4">
        <w:rPr>
          <w:rFonts w:hint="cs"/>
          <w:sz w:val="20"/>
          <w:rtl/>
        </w:rPr>
        <w:t xml:space="preserve"> הודעה תשפ"ב-2022; תחילתה ביום 1.1.2022.</w:t>
      </w:r>
    </w:p>
    <w:p w14:paraId="199E3D21" w14:textId="77777777" w:rsidR="009C69A3" w:rsidRDefault="009C69A3" w:rsidP="009C69A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 w:history="1">
        <w:r w:rsidR="00637497" w:rsidRPr="009C69A3">
          <w:rPr>
            <w:rStyle w:val="Hyperlink"/>
            <w:rFonts w:hint="cs"/>
            <w:sz w:val="20"/>
            <w:rtl/>
          </w:rPr>
          <w:t>ק"ת תשפ"ג מס' 10503</w:t>
        </w:r>
      </w:hyperlink>
      <w:r w:rsidR="00637497">
        <w:rPr>
          <w:rFonts w:hint="cs"/>
          <w:sz w:val="20"/>
          <w:rtl/>
        </w:rPr>
        <w:t xml:space="preserve"> מיום 5.1.2023 עמ' 862 </w:t>
      </w:r>
      <w:r w:rsidR="00637497">
        <w:rPr>
          <w:sz w:val="20"/>
          <w:rtl/>
        </w:rPr>
        <w:t>–</w:t>
      </w:r>
      <w:r w:rsidR="00637497">
        <w:rPr>
          <w:rFonts w:hint="cs"/>
          <w:sz w:val="20"/>
          <w:rtl/>
        </w:rPr>
        <w:t xml:space="preserve"> הודעה תשפ"ג-2023; תחילתה ביום 1.1.2023.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4057B" w14:textId="77777777" w:rsidR="004E52F8" w:rsidRDefault="004E52F8">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החברות (דיווח, פרטי רישום וטפסים), תש"ס–1999</w:t>
    </w:r>
  </w:p>
  <w:p w14:paraId="71F30A76" w14:textId="77777777" w:rsidR="004E52F8" w:rsidRDefault="004E52F8">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13E53559" w14:textId="77777777" w:rsidR="004E52F8" w:rsidRDefault="004E52F8">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75255" w14:textId="77777777" w:rsidR="004E52F8" w:rsidRDefault="004E52F8" w:rsidP="00F960F4">
    <w:pPr>
      <w:pStyle w:val="a3"/>
      <w:spacing w:line="220" w:lineRule="exact"/>
      <w:ind w:left="0" w:right="1134"/>
      <w:jc w:val="center"/>
      <w:rPr>
        <w:rFonts w:hAnsi="FrankRuehl" w:hint="cs"/>
        <w:color w:val="000000"/>
        <w:sz w:val="28"/>
        <w:szCs w:val="28"/>
        <w:rtl/>
      </w:rPr>
    </w:pPr>
    <w:r>
      <w:rPr>
        <w:rFonts w:hAnsi="FrankRuehl"/>
        <w:color w:val="000000"/>
        <w:sz w:val="28"/>
        <w:szCs w:val="28"/>
        <w:rtl/>
      </w:rPr>
      <w:t xml:space="preserve">תקנות </w:t>
    </w:r>
    <w:r>
      <w:rPr>
        <w:rFonts w:hAnsi="FrankRuehl" w:hint="cs"/>
        <w:color w:val="000000"/>
        <w:sz w:val="28"/>
        <w:szCs w:val="28"/>
        <w:rtl/>
      </w:rPr>
      <w:t>הסדרת פעילות חברות דירוג האשראי, תשע"ה-2014</w:t>
    </w:r>
  </w:p>
  <w:p w14:paraId="34CE5FD2" w14:textId="77777777" w:rsidR="004E52F8" w:rsidRDefault="004E52F8">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6C3EC611" w14:textId="77777777" w:rsidR="004E52F8" w:rsidRDefault="004E52F8">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57F9B"/>
    <w:multiLevelType w:val="singleLevel"/>
    <w:tmpl w:val="765051A0"/>
    <w:lvl w:ilvl="0">
      <w:start w:val="376"/>
      <w:numFmt w:val="decimal"/>
      <w:lvlText w:val="%1."/>
      <w:lvlJc w:val="left"/>
      <w:pPr>
        <w:tabs>
          <w:tab w:val="num" w:pos="630"/>
        </w:tabs>
        <w:ind w:hanging="630"/>
      </w:pPr>
      <w:rPr>
        <w:rFonts w:ascii="Times New Roman" w:hAnsi="Times New Roman" w:cs="FrankRuehl" w:hint="default"/>
        <w:sz w:val="32"/>
      </w:rPr>
    </w:lvl>
  </w:abstractNum>
  <w:abstractNum w:abstractNumId="1" w15:restartNumberingAfterBreak="0">
    <w:nsid w:val="694A7CC6"/>
    <w:multiLevelType w:val="singleLevel"/>
    <w:tmpl w:val="2FCC21D4"/>
    <w:lvl w:ilvl="0">
      <w:start w:val="2"/>
      <w:numFmt w:val="hebrew1"/>
      <w:lvlText w:val="(%1)"/>
      <w:lvlJc w:val="left"/>
      <w:pPr>
        <w:tabs>
          <w:tab w:val="num" w:pos="1020"/>
        </w:tabs>
        <w:ind w:hanging="390"/>
      </w:pPr>
      <w:rPr>
        <w:rFonts w:ascii="Times New Roman" w:hAnsi="Times New Roman" w:cs="FrankRuehl" w:hint="default"/>
        <w:sz w:val="26"/>
      </w:rPr>
    </w:lvl>
  </w:abstractNum>
  <w:num w:numId="1" w16cid:durableId="1850949633">
    <w:abstractNumId w:val="0"/>
  </w:num>
  <w:num w:numId="2" w16cid:durableId="691109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84C23"/>
    <w:rsid w:val="00003243"/>
    <w:rsid w:val="00023383"/>
    <w:rsid w:val="000971A4"/>
    <w:rsid w:val="000D5D93"/>
    <w:rsid w:val="00135509"/>
    <w:rsid w:val="001545CA"/>
    <w:rsid w:val="00176E09"/>
    <w:rsid w:val="00196256"/>
    <w:rsid w:val="001A0825"/>
    <w:rsid w:val="001C7D64"/>
    <w:rsid w:val="001D79D2"/>
    <w:rsid w:val="001E045D"/>
    <w:rsid w:val="001F360E"/>
    <w:rsid w:val="00210971"/>
    <w:rsid w:val="00217275"/>
    <w:rsid w:val="00246F2D"/>
    <w:rsid w:val="00256FF7"/>
    <w:rsid w:val="00257A77"/>
    <w:rsid w:val="0028364F"/>
    <w:rsid w:val="00284C23"/>
    <w:rsid w:val="00301AD9"/>
    <w:rsid w:val="0032773E"/>
    <w:rsid w:val="0035071D"/>
    <w:rsid w:val="00353325"/>
    <w:rsid w:val="003609AD"/>
    <w:rsid w:val="003A3217"/>
    <w:rsid w:val="003F36C3"/>
    <w:rsid w:val="003F5A1A"/>
    <w:rsid w:val="004167C0"/>
    <w:rsid w:val="004465F4"/>
    <w:rsid w:val="004D5A7B"/>
    <w:rsid w:val="004E52F8"/>
    <w:rsid w:val="0052612A"/>
    <w:rsid w:val="00563929"/>
    <w:rsid w:val="005A56DC"/>
    <w:rsid w:val="006115C9"/>
    <w:rsid w:val="00614EEC"/>
    <w:rsid w:val="00637497"/>
    <w:rsid w:val="0066162D"/>
    <w:rsid w:val="00684192"/>
    <w:rsid w:val="006A3B29"/>
    <w:rsid w:val="006A4C5A"/>
    <w:rsid w:val="007373F7"/>
    <w:rsid w:val="00743E4D"/>
    <w:rsid w:val="00765AA6"/>
    <w:rsid w:val="0087109A"/>
    <w:rsid w:val="008A589E"/>
    <w:rsid w:val="009003FD"/>
    <w:rsid w:val="009345A3"/>
    <w:rsid w:val="009731BE"/>
    <w:rsid w:val="009A0D23"/>
    <w:rsid w:val="009C69A3"/>
    <w:rsid w:val="009E7F60"/>
    <w:rsid w:val="00A05AD4"/>
    <w:rsid w:val="00A153A7"/>
    <w:rsid w:val="00A53F6B"/>
    <w:rsid w:val="00A93FE6"/>
    <w:rsid w:val="00AA4D97"/>
    <w:rsid w:val="00AF7F2C"/>
    <w:rsid w:val="00B15FCB"/>
    <w:rsid w:val="00B90E75"/>
    <w:rsid w:val="00C743DA"/>
    <w:rsid w:val="00CF2FF0"/>
    <w:rsid w:val="00D11AD6"/>
    <w:rsid w:val="00D15468"/>
    <w:rsid w:val="00D60B4D"/>
    <w:rsid w:val="00D94573"/>
    <w:rsid w:val="00D95D1B"/>
    <w:rsid w:val="00DC40BB"/>
    <w:rsid w:val="00E01F6F"/>
    <w:rsid w:val="00EB733C"/>
    <w:rsid w:val="00EE1A01"/>
    <w:rsid w:val="00F76E56"/>
    <w:rsid w:val="00F83435"/>
    <w:rsid w:val="00F958C8"/>
    <w:rsid w:val="00F960F4"/>
    <w:rsid w:val="00FB4E4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3EA47BAE"/>
  <w15:chartTrackingRefBased/>
  <w15:docId w15:val="{EBD31236-0BA1-4EA6-919B-B28742FB2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paragraph" w:styleId="2">
    <w:name w:val="heading 2"/>
    <w:basedOn w:val="a"/>
    <w:next w:val="a"/>
    <w:qFormat/>
    <w:pPr>
      <w:keepNext/>
      <w:widowControl w:val="0"/>
      <w:spacing w:before="240" w:after="60" w:line="240" w:lineRule="auto"/>
      <w:ind w:left="2835"/>
      <w:outlineLvl w:val="1"/>
    </w:pPr>
    <w:rPr>
      <w:rFonts w:ascii="Arial" w:hAnsi="Arial" w:cs="Arial"/>
      <w:b/>
      <w:bCs/>
      <w:i/>
      <w:iCs/>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Body Text"/>
    <w:basedOn w:val="a"/>
    <w:pPr>
      <w:adjustRightInd w:val="0"/>
      <w:spacing w:line="240" w:lineRule="auto"/>
      <w:ind w:right="2835"/>
    </w:pPr>
    <w:rPr>
      <w:rFonts w:cs="Times New Roman"/>
      <w:noProof/>
      <w:sz w:val="20"/>
      <w:szCs w:val="26"/>
    </w:rPr>
  </w:style>
  <w:style w:type="paragraph" w:styleId="a6">
    <w:name w:val="Body Text Indent"/>
    <w:basedOn w:val="a"/>
    <w:pPr>
      <w:adjustRightInd w:val="0"/>
      <w:spacing w:line="240" w:lineRule="auto"/>
      <w:ind w:right="2835"/>
    </w:pPr>
    <w:rPr>
      <w:rFonts w:cs="Times New Roman"/>
      <w:noProof/>
      <w:sz w:val="20"/>
      <w:szCs w:val="26"/>
    </w:rPr>
  </w:style>
  <w:style w:type="paragraph" w:styleId="a7">
    <w:name w:val="footnote text"/>
    <w:basedOn w:val="a"/>
    <w:semiHidden/>
    <w:rPr>
      <w:sz w:val="20"/>
      <w:szCs w:val="20"/>
    </w:rPr>
  </w:style>
  <w:style w:type="character" w:styleId="a8">
    <w:name w:val="footnote reference"/>
    <w:semiHidden/>
    <w:rPr>
      <w:vertAlign w:val="superscript"/>
    </w:rPr>
  </w:style>
  <w:style w:type="character" w:customStyle="1" w:styleId="UnresolvedMention">
    <w:name w:val="Unresolved Mention"/>
    <w:uiPriority w:val="99"/>
    <w:semiHidden/>
    <w:unhideWhenUsed/>
    <w:rsid w:val="0021727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758.pdf" TargetMode="External"/><Relationship Id="rId13" Type="http://schemas.openxmlformats.org/officeDocument/2006/relationships/hyperlink" Target="https://www.nevo.co.il/Law_word/law06/tak-9936.pdf" TargetMode="External"/><Relationship Id="rId18" Type="http://schemas.openxmlformats.org/officeDocument/2006/relationships/hyperlink" Target="http://www.nevo.co.il/Law_word/law06/tak-8139.pdf"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www.nevo.co.il/Law_word/law06/tak-9112.pdf" TargetMode="External"/><Relationship Id="rId7" Type="http://schemas.openxmlformats.org/officeDocument/2006/relationships/hyperlink" Target="http://www.nevo.co.il/Law_word/law06/tak-7591.pdf" TargetMode="External"/><Relationship Id="rId12" Type="http://schemas.openxmlformats.org/officeDocument/2006/relationships/hyperlink" Target="https://www.nevo.co.il/Law_word/law06/tak-9084.pdf" TargetMode="External"/><Relationship Id="rId17" Type="http://schemas.openxmlformats.org/officeDocument/2006/relationships/hyperlink" Target="http://www.nevo.co.il/Law_word/law06/tak-7911.pdf"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_word/law06/tak-7758.pdf" TargetMode="External"/><Relationship Id="rId20" Type="http://schemas.openxmlformats.org/officeDocument/2006/relationships/hyperlink" Target="https://www.nevo.co.il/Law_word/law06/tak-9084.pd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vo.co.il/Law_word/law06/tak-8312.pdf"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_word/law06/tak-7591.pdf" TargetMode="External"/><Relationship Id="rId23" Type="http://schemas.openxmlformats.org/officeDocument/2006/relationships/hyperlink" Target="https://www.nevo.co.il/law_html/law06/tak-10503.pdf" TargetMode="External"/><Relationship Id="rId28" Type="http://schemas.openxmlformats.org/officeDocument/2006/relationships/footer" Target="footer2.xml"/><Relationship Id="rId10" Type="http://schemas.openxmlformats.org/officeDocument/2006/relationships/hyperlink" Target="http://www.nevo.co.il/Law_word/law06/tak-8139.pdf" TargetMode="External"/><Relationship Id="rId19" Type="http://schemas.openxmlformats.org/officeDocument/2006/relationships/hyperlink" Target="https://www.nevo.co.il/Law_word/law06/tak-8312.pdf" TargetMode="External"/><Relationship Id="rId4" Type="http://schemas.openxmlformats.org/officeDocument/2006/relationships/webSettings" Target="webSettings.xml"/><Relationship Id="rId9" Type="http://schemas.openxmlformats.org/officeDocument/2006/relationships/hyperlink" Target="http://www.nevo.co.il/Law_word/law06/tak-7911.pdf" TargetMode="External"/><Relationship Id="rId14" Type="http://schemas.openxmlformats.org/officeDocument/2006/relationships/hyperlink" Target="https://www.nevo.co.il/law_html/law06/tak-10503.pdf" TargetMode="External"/><Relationship Id="rId22" Type="http://schemas.openxmlformats.org/officeDocument/2006/relationships/hyperlink" Target="https://www.nevo.co.il/Law_word/law06/tak-9936.pdf" TargetMode="External"/><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word/law06/tak-9112.pdf" TargetMode="External"/><Relationship Id="rId3" Type="http://schemas.openxmlformats.org/officeDocument/2006/relationships/hyperlink" Target="http://www.nevo.co.il/Law_word/law06/tak-7758.pdf" TargetMode="External"/><Relationship Id="rId7" Type="http://schemas.openxmlformats.org/officeDocument/2006/relationships/hyperlink" Target="https://www.nevo.co.il/law_word/law06/tak-9084.pdf" TargetMode="External"/><Relationship Id="rId2" Type="http://schemas.openxmlformats.org/officeDocument/2006/relationships/hyperlink" Target="http://www.nevo.co.il/Law_word/law06/tak-7591.pdf" TargetMode="External"/><Relationship Id="rId1" Type="http://schemas.openxmlformats.org/officeDocument/2006/relationships/hyperlink" Target="http://www.nevo.co.il/Law_word/law06/tak-7465.pdf" TargetMode="External"/><Relationship Id="rId6" Type="http://schemas.openxmlformats.org/officeDocument/2006/relationships/hyperlink" Target="http://www.nevo.co.il/Law_word/law06/tak-8312.pdf" TargetMode="External"/><Relationship Id="rId5" Type="http://schemas.openxmlformats.org/officeDocument/2006/relationships/hyperlink" Target="http://www.nevo.co.il/Law_word/law06/TAK-8139.pdf" TargetMode="External"/><Relationship Id="rId10" Type="http://schemas.openxmlformats.org/officeDocument/2006/relationships/hyperlink" Target="https://www.nevo.co.il/law_word/law06/tak-10503.pdf" TargetMode="External"/><Relationship Id="rId4" Type="http://schemas.openxmlformats.org/officeDocument/2006/relationships/hyperlink" Target="http://www.nevo.co.il/Law_word/law06/tak-7911.pdf" TargetMode="External"/><Relationship Id="rId9" Type="http://schemas.openxmlformats.org/officeDocument/2006/relationships/hyperlink" Target="https://www.nevo.co.il/law_word/law06/tak-993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5282</Words>
  <Characters>30114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35326</CharactersWithSpaces>
  <SharedDoc>false</SharedDoc>
  <HLinks>
    <vt:vector size="420" baseType="variant">
      <vt:variant>
        <vt:i4>393283</vt:i4>
      </vt:variant>
      <vt:variant>
        <vt:i4>303</vt:i4>
      </vt:variant>
      <vt:variant>
        <vt:i4>0</vt:i4>
      </vt:variant>
      <vt:variant>
        <vt:i4>5</vt:i4>
      </vt:variant>
      <vt:variant>
        <vt:lpwstr>http://www.nevo.co.il/advertisements/nevo-100.doc</vt:lpwstr>
      </vt:variant>
      <vt:variant>
        <vt:lpwstr/>
      </vt:variant>
      <vt:variant>
        <vt:i4>2752524</vt:i4>
      </vt:variant>
      <vt:variant>
        <vt:i4>300</vt:i4>
      </vt:variant>
      <vt:variant>
        <vt:i4>0</vt:i4>
      </vt:variant>
      <vt:variant>
        <vt:i4>5</vt:i4>
      </vt:variant>
      <vt:variant>
        <vt:lpwstr>https://www.nevo.co.il/law_html/law06/tak-10503.pdf</vt:lpwstr>
      </vt:variant>
      <vt:variant>
        <vt:lpwstr/>
      </vt:variant>
      <vt:variant>
        <vt:i4>7929880</vt:i4>
      </vt:variant>
      <vt:variant>
        <vt:i4>297</vt:i4>
      </vt:variant>
      <vt:variant>
        <vt:i4>0</vt:i4>
      </vt:variant>
      <vt:variant>
        <vt:i4>5</vt:i4>
      </vt:variant>
      <vt:variant>
        <vt:lpwstr>https://www.nevo.co.il/Law_word/law06/tak-9936.pdf</vt:lpwstr>
      </vt:variant>
      <vt:variant>
        <vt:lpwstr/>
      </vt:variant>
      <vt:variant>
        <vt:i4>7667738</vt:i4>
      </vt:variant>
      <vt:variant>
        <vt:i4>294</vt:i4>
      </vt:variant>
      <vt:variant>
        <vt:i4>0</vt:i4>
      </vt:variant>
      <vt:variant>
        <vt:i4>5</vt:i4>
      </vt:variant>
      <vt:variant>
        <vt:lpwstr>https://www.nevo.co.il/Law_word/law06/tak-9112.pdf</vt:lpwstr>
      </vt:variant>
      <vt:variant>
        <vt:lpwstr/>
      </vt:variant>
      <vt:variant>
        <vt:i4>7471123</vt:i4>
      </vt:variant>
      <vt:variant>
        <vt:i4>291</vt:i4>
      </vt:variant>
      <vt:variant>
        <vt:i4>0</vt:i4>
      </vt:variant>
      <vt:variant>
        <vt:i4>5</vt:i4>
      </vt:variant>
      <vt:variant>
        <vt:lpwstr>https://www.nevo.co.il/Law_word/law06/tak-9084.pdf</vt:lpwstr>
      </vt:variant>
      <vt:variant>
        <vt:lpwstr/>
      </vt:variant>
      <vt:variant>
        <vt:i4>7798811</vt:i4>
      </vt:variant>
      <vt:variant>
        <vt:i4>288</vt:i4>
      </vt:variant>
      <vt:variant>
        <vt:i4>0</vt:i4>
      </vt:variant>
      <vt:variant>
        <vt:i4>5</vt:i4>
      </vt:variant>
      <vt:variant>
        <vt:lpwstr>https://www.nevo.co.il/Law_word/law06/tak-8312.pdf</vt:lpwstr>
      </vt:variant>
      <vt:variant>
        <vt:lpwstr/>
      </vt:variant>
      <vt:variant>
        <vt:i4>7471104</vt:i4>
      </vt:variant>
      <vt:variant>
        <vt:i4>285</vt:i4>
      </vt:variant>
      <vt:variant>
        <vt:i4>0</vt:i4>
      </vt:variant>
      <vt:variant>
        <vt:i4>5</vt:i4>
      </vt:variant>
      <vt:variant>
        <vt:lpwstr>http://www.nevo.co.il/Law_word/law06/tak-8139.pdf</vt:lpwstr>
      </vt:variant>
      <vt:variant>
        <vt:lpwstr/>
      </vt:variant>
      <vt:variant>
        <vt:i4>8323072</vt:i4>
      </vt:variant>
      <vt:variant>
        <vt:i4>282</vt:i4>
      </vt:variant>
      <vt:variant>
        <vt:i4>0</vt:i4>
      </vt:variant>
      <vt:variant>
        <vt:i4>5</vt:i4>
      </vt:variant>
      <vt:variant>
        <vt:lpwstr>http://www.nevo.co.il/Law_word/law06/tak-7911.pdf</vt:lpwstr>
      </vt:variant>
      <vt:variant>
        <vt:lpwstr/>
      </vt:variant>
      <vt:variant>
        <vt:i4>8060935</vt:i4>
      </vt:variant>
      <vt:variant>
        <vt:i4>279</vt:i4>
      </vt:variant>
      <vt:variant>
        <vt:i4>0</vt:i4>
      </vt:variant>
      <vt:variant>
        <vt:i4>5</vt:i4>
      </vt:variant>
      <vt:variant>
        <vt:lpwstr>http://www.nevo.co.il/Law_word/law06/tak-7758.pdf</vt:lpwstr>
      </vt:variant>
      <vt:variant>
        <vt:lpwstr/>
      </vt:variant>
      <vt:variant>
        <vt:i4>7798796</vt:i4>
      </vt:variant>
      <vt:variant>
        <vt:i4>276</vt:i4>
      </vt:variant>
      <vt:variant>
        <vt:i4>0</vt:i4>
      </vt:variant>
      <vt:variant>
        <vt:i4>5</vt:i4>
      </vt:variant>
      <vt:variant>
        <vt:lpwstr>http://www.nevo.co.il/Law_word/law06/tak-7591.pdf</vt:lpwstr>
      </vt:variant>
      <vt:variant>
        <vt:lpwstr/>
      </vt:variant>
      <vt:variant>
        <vt:i4>2752524</vt:i4>
      </vt:variant>
      <vt:variant>
        <vt:i4>273</vt:i4>
      </vt:variant>
      <vt:variant>
        <vt:i4>0</vt:i4>
      </vt:variant>
      <vt:variant>
        <vt:i4>5</vt:i4>
      </vt:variant>
      <vt:variant>
        <vt:lpwstr>https://www.nevo.co.il/law_html/law06/tak-10503.pdf</vt:lpwstr>
      </vt:variant>
      <vt:variant>
        <vt:lpwstr/>
      </vt:variant>
      <vt:variant>
        <vt:i4>7929880</vt:i4>
      </vt:variant>
      <vt:variant>
        <vt:i4>270</vt:i4>
      </vt:variant>
      <vt:variant>
        <vt:i4>0</vt:i4>
      </vt:variant>
      <vt:variant>
        <vt:i4>5</vt:i4>
      </vt:variant>
      <vt:variant>
        <vt:lpwstr>https://www.nevo.co.il/Law_word/law06/tak-9936.pdf</vt:lpwstr>
      </vt:variant>
      <vt:variant>
        <vt:lpwstr/>
      </vt:variant>
      <vt:variant>
        <vt:i4>7471123</vt:i4>
      </vt:variant>
      <vt:variant>
        <vt:i4>267</vt:i4>
      </vt:variant>
      <vt:variant>
        <vt:i4>0</vt:i4>
      </vt:variant>
      <vt:variant>
        <vt:i4>5</vt:i4>
      </vt:variant>
      <vt:variant>
        <vt:lpwstr>https://www.nevo.co.il/Law_word/law06/tak-9084.pdf</vt:lpwstr>
      </vt:variant>
      <vt:variant>
        <vt:lpwstr/>
      </vt:variant>
      <vt:variant>
        <vt:i4>7798811</vt:i4>
      </vt:variant>
      <vt:variant>
        <vt:i4>264</vt:i4>
      </vt:variant>
      <vt:variant>
        <vt:i4>0</vt:i4>
      </vt:variant>
      <vt:variant>
        <vt:i4>5</vt:i4>
      </vt:variant>
      <vt:variant>
        <vt:lpwstr>https://www.nevo.co.il/Law_word/law06/tak-8312.pdf</vt:lpwstr>
      </vt:variant>
      <vt:variant>
        <vt:lpwstr/>
      </vt:variant>
      <vt:variant>
        <vt:i4>7471104</vt:i4>
      </vt:variant>
      <vt:variant>
        <vt:i4>261</vt:i4>
      </vt:variant>
      <vt:variant>
        <vt:i4>0</vt:i4>
      </vt:variant>
      <vt:variant>
        <vt:i4>5</vt:i4>
      </vt:variant>
      <vt:variant>
        <vt:lpwstr>http://www.nevo.co.il/Law_word/law06/tak-8139.pdf</vt:lpwstr>
      </vt:variant>
      <vt:variant>
        <vt:lpwstr/>
      </vt:variant>
      <vt:variant>
        <vt:i4>8323072</vt:i4>
      </vt:variant>
      <vt:variant>
        <vt:i4>258</vt:i4>
      </vt:variant>
      <vt:variant>
        <vt:i4>0</vt:i4>
      </vt:variant>
      <vt:variant>
        <vt:i4>5</vt:i4>
      </vt:variant>
      <vt:variant>
        <vt:lpwstr>http://www.nevo.co.il/Law_word/law06/tak-7911.pdf</vt:lpwstr>
      </vt:variant>
      <vt:variant>
        <vt:lpwstr/>
      </vt:variant>
      <vt:variant>
        <vt:i4>8060935</vt:i4>
      </vt:variant>
      <vt:variant>
        <vt:i4>255</vt:i4>
      </vt:variant>
      <vt:variant>
        <vt:i4>0</vt:i4>
      </vt:variant>
      <vt:variant>
        <vt:i4>5</vt:i4>
      </vt:variant>
      <vt:variant>
        <vt:lpwstr>http://www.nevo.co.il/Law_word/law06/tak-7758.pdf</vt:lpwstr>
      </vt:variant>
      <vt:variant>
        <vt:lpwstr/>
      </vt:variant>
      <vt:variant>
        <vt:i4>7798796</vt:i4>
      </vt:variant>
      <vt:variant>
        <vt:i4>252</vt:i4>
      </vt:variant>
      <vt:variant>
        <vt:i4>0</vt:i4>
      </vt:variant>
      <vt:variant>
        <vt:i4>5</vt:i4>
      </vt:variant>
      <vt:variant>
        <vt:lpwstr>http://www.nevo.co.il/Law_word/law06/tak-7591.pdf</vt:lpwstr>
      </vt:variant>
      <vt:variant>
        <vt:lpwstr/>
      </vt:variant>
      <vt:variant>
        <vt:i4>3276841</vt:i4>
      </vt:variant>
      <vt:variant>
        <vt:i4>246</vt:i4>
      </vt:variant>
      <vt:variant>
        <vt:i4>0</vt:i4>
      </vt:variant>
      <vt:variant>
        <vt:i4>5</vt:i4>
      </vt:variant>
      <vt:variant>
        <vt:lpwstr/>
      </vt:variant>
      <vt:variant>
        <vt:lpwstr>Seif31</vt:lpwstr>
      </vt:variant>
      <vt:variant>
        <vt:i4>3342377</vt:i4>
      </vt:variant>
      <vt:variant>
        <vt:i4>240</vt:i4>
      </vt:variant>
      <vt:variant>
        <vt:i4>0</vt:i4>
      </vt:variant>
      <vt:variant>
        <vt:i4>5</vt:i4>
      </vt:variant>
      <vt:variant>
        <vt:lpwstr/>
      </vt:variant>
      <vt:variant>
        <vt:lpwstr>Seif30</vt:lpwstr>
      </vt:variant>
      <vt:variant>
        <vt:i4>3801128</vt:i4>
      </vt:variant>
      <vt:variant>
        <vt:i4>234</vt:i4>
      </vt:variant>
      <vt:variant>
        <vt:i4>0</vt:i4>
      </vt:variant>
      <vt:variant>
        <vt:i4>5</vt:i4>
      </vt:variant>
      <vt:variant>
        <vt:lpwstr/>
      </vt:variant>
      <vt:variant>
        <vt:lpwstr>Seif29</vt:lpwstr>
      </vt:variant>
      <vt:variant>
        <vt:i4>3866664</vt:i4>
      </vt:variant>
      <vt:variant>
        <vt:i4>228</vt:i4>
      </vt:variant>
      <vt:variant>
        <vt:i4>0</vt:i4>
      </vt:variant>
      <vt:variant>
        <vt:i4>5</vt:i4>
      </vt:variant>
      <vt:variant>
        <vt:lpwstr/>
      </vt:variant>
      <vt:variant>
        <vt:lpwstr>Seif28</vt:lpwstr>
      </vt:variant>
      <vt:variant>
        <vt:i4>3407912</vt:i4>
      </vt:variant>
      <vt:variant>
        <vt:i4>222</vt:i4>
      </vt:variant>
      <vt:variant>
        <vt:i4>0</vt:i4>
      </vt:variant>
      <vt:variant>
        <vt:i4>5</vt:i4>
      </vt:variant>
      <vt:variant>
        <vt:lpwstr/>
      </vt:variant>
      <vt:variant>
        <vt:lpwstr>Seif27</vt:lpwstr>
      </vt:variant>
      <vt:variant>
        <vt:i4>3473448</vt:i4>
      </vt:variant>
      <vt:variant>
        <vt:i4>216</vt:i4>
      </vt:variant>
      <vt:variant>
        <vt:i4>0</vt:i4>
      </vt:variant>
      <vt:variant>
        <vt:i4>5</vt:i4>
      </vt:variant>
      <vt:variant>
        <vt:lpwstr/>
      </vt:variant>
      <vt:variant>
        <vt:lpwstr>Seif26</vt:lpwstr>
      </vt:variant>
      <vt:variant>
        <vt:i4>3538984</vt:i4>
      </vt:variant>
      <vt:variant>
        <vt:i4>210</vt:i4>
      </vt:variant>
      <vt:variant>
        <vt:i4>0</vt:i4>
      </vt:variant>
      <vt:variant>
        <vt:i4>5</vt:i4>
      </vt:variant>
      <vt:variant>
        <vt:lpwstr/>
      </vt:variant>
      <vt:variant>
        <vt:lpwstr>Seif25</vt:lpwstr>
      </vt:variant>
      <vt:variant>
        <vt:i4>5373961</vt:i4>
      </vt:variant>
      <vt:variant>
        <vt:i4>204</vt:i4>
      </vt:variant>
      <vt:variant>
        <vt:i4>0</vt:i4>
      </vt:variant>
      <vt:variant>
        <vt:i4>5</vt:i4>
      </vt:variant>
      <vt:variant>
        <vt:lpwstr/>
      </vt:variant>
      <vt:variant>
        <vt:lpwstr>med7</vt:lpwstr>
      </vt:variant>
      <vt:variant>
        <vt:i4>3604520</vt:i4>
      </vt:variant>
      <vt:variant>
        <vt:i4>198</vt:i4>
      </vt:variant>
      <vt:variant>
        <vt:i4>0</vt:i4>
      </vt:variant>
      <vt:variant>
        <vt:i4>5</vt:i4>
      </vt:variant>
      <vt:variant>
        <vt:lpwstr/>
      </vt:variant>
      <vt:variant>
        <vt:lpwstr>Seif24</vt:lpwstr>
      </vt:variant>
      <vt:variant>
        <vt:i4>3145768</vt:i4>
      </vt:variant>
      <vt:variant>
        <vt:i4>192</vt:i4>
      </vt:variant>
      <vt:variant>
        <vt:i4>0</vt:i4>
      </vt:variant>
      <vt:variant>
        <vt:i4>5</vt:i4>
      </vt:variant>
      <vt:variant>
        <vt:lpwstr/>
      </vt:variant>
      <vt:variant>
        <vt:lpwstr>Seif23</vt:lpwstr>
      </vt:variant>
      <vt:variant>
        <vt:i4>3211304</vt:i4>
      </vt:variant>
      <vt:variant>
        <vt:i4>186</vt:i4>
      </vt:variant>
      <vt:variant>
        <vt:i4>0</vt:i4>
      </vt:variant>
      <vt:variant>
        <vt:i4>5</vt:i4>
      </vt:variant>
      <vt:variant>
        <vt:lpwstr/>
      </vt:variant>
      <vt:variant>
        <vt:lpwstr>Seif22</vt:lpwstr>
      </vt:variant>
      <vt:variant>
        <vt:i4>3276840</vt:i4>
      </vt:variant>
      <vt:variant>
        <vt:i4>180</vt:i4>
      </vt:variant>
      <vt:variant>
        <vt:i4>0</vt:i4>
      </vt:variant>
      <vt:variant>
        <vt:i4>5</vt:i4>
      </vt:variant>
      <vt:variant>
        <vt:lpwstr/>
      </vt:variant>
      <vt:variant>
        <vt:lpwstr>Seif21</vt:lpwstr>
      </vt:variant>
      <vt:variant>
        <vt:i4>3342376</vt:i4>
      </vt:variant>
      <vt:variant>
        <vt:i4>174</vt:i4>
      </vt:variant>
      <vt:variant>
        <vt:i4>0</vt:i4>
      </vt:variant>
      <vt:variant>
        <vt:i4>5</vt:i4>
      </vt:variant>
      <vt:variant>
        <vt:lpwstr/>
      </vt:variant>
      <vt:variant>
        <vt:lpwstr>Seif20</vt:lpwstr>
      </vt:variant>
      <vt:variant>
        <vt:i4>5439497</vt:i4>
      </vt:variant>
      <vt:variant>
        <vt:i4>168</vt:i4>
      </vt:variant>
      <vt:variant>
        <vt:i4>0</vt:i4>
      </vt:variant>
      <vt:variant>
        <vt:i4>5</vt:i4>
      </vt:variant>
      <vt:variant>
        <vt:lpwstr/>
      </vt:variant>
      <vt:variant>
        <vt:lpwstr>med6</vt:lpwstr>
      </vt:variant>
      <vt:variant>
        <vt:i4>3801131</vt:i4>
      </vt:variant>
      <vt:variant>
        <vt:i4>162</vt:i4>
      </vt:variant>
      <vt:variant>
        <vt:i4>0</vt:i4>
      </vt:variant>
      <vt:variant>
        <vt:i4>5</vt:i4>
      </vt:variant>
      <vt:variant>
        <vt:lpwstr/>
      </vt:variant>
      <vt:variant>
        <vt:lpwstr>Seif19</vt:lpwstr>
      </vt:variant>
      <vt:variant>
        <vt:i4>5242889</vt:i4>
      </vt:variant>
      <vt:variant>
        <vt:i4>156</vt:i4>
      </vt:variant>
      <vt:variant>
        <vt:i4>0</vt:i4>
      </vt:variant>
      <vt:variant>
        <vt:i4>5</vt:i4>
      </vt:variant>
      <vt:variant>
        <vt:lpwstr/>
      </vt:variant>
      <vt:variant>
        <vt:lpwstr>med5</vt:lpwstr>
      </vt:variant>
      <vt:variant>
        <vt:i4>3866667</vt:i4>
      </vt:variant>
      <vt:variant>
        <vt:i4>150</vt:i4>
      </vt:variant>
      <vt:variant>
        <vt:i4>0</vt:i4>
      </vt:variant>
      <vt:variant>
        <vt:i4>5</vt:i4>
      </vt:variant>
      <vt:variant>
        <vt:lpwstr/>
      </vt:variant>
      <vt:variant>
        <vt:lpwstr>Seif18</vt:lpwstr>
      </vt:variant>
      <vt:variant>
        <vt:i4>3407915</vt:i4>
      </vt:variant>
      <vt:variant>
        <vt:i4>144</vt:i4>
      </vt:variant>
      <vt:variant>
        <vt:i4>0</vt:i4>
      </vt:variant>
      <vt:variant>
        <vt:i4>5</vt:i4>
      </vt:variant>
      <vt:variant>
        <vt:lpwstr/>
      </vt:variant>
      <vt:variant>
        <vt:lpwstr>Seif17</vt:lpwstr>
      </vt:variant>
      <vt:variant>
        <vt:i4>3473451</vt:i4>
      </vt:variant>
      <vt:variant>
        <vt:i4>138</vt:i4>
      </vt:variant>
      <vt:variant>
        <vt:i4>0</vt:i4>
      </vt:variant>
      <vt:variant>
        <vt:i4>5</vt:i4>
      </vt:variant>
      <vt:variant>
        <vt:lpwstr/>
      </vt:variant>
      <vt:variant>
        <vt:lpwstr>Seif16</vt:lpwstr>
      </vt:variant>
      <vt:variant>
        <vt:i4>3538987</vt:i4>
      </vt:variant>
      <vt:variant>
        <vt:i4>132</vt:i4>
      </vt:variant>
      <vt:variant>
        <vt:i4>0</vt:i4>
      </vt:variant>
      <vt:variant>
        <vt:i4>5</vt:i4>
      </vt:variant>
      <vt:variant>
        <vt:lpwstr/>
      </vt:variant>
      <vt:variant>
        <vt:lpwstr>Seif15</vt:lpwstr>
      </vt:variant>
      <vt:variant>
        <vt:i4>3604523</vt:i4>
      </vt:variant>
      <vt:variant>
        <vt:i4>126</vt:i4>
      </vt:variant>
      <vt:variant>
        <vt:i4>0</vt:i4>
      </vt:variant>
      <vt:variant>
        <vt:i4>5</vt:i4>
      </vt:variant>
      <vt:variant>
        <vt:lpwstr/>
      </vt:variant>
      <vt:variant>
        <vt:lpwstr>Seif14</vt:lpwstr>
      </vt:variant>
      <vt:variant>
        <vt:i4>5308425</vt:i4>
      </vt:variant>
      <vt:variant>
        <vt:i4>120</vt:i4>
      </vt:variant>
      <vt:variant>
        <vt:i4>0</vt:i4>
      </vt:variant>
      <vt:variant>
        <vt:i4>5</vt:i4>
      </vt:variant>
      <vt:variant>
        <vt:lpwstr/>
      </vt:variant>
      <vt:variant>
        <vt:lpwstr>med4</vt:lpwstr>
      </vt:variant>
      <vt:variant>
        <vt:i4>3145771</vt:i4>
      </vt:variant>
      <vt:variant>
        <vt:i4>114</vt:i4>
      </vt:variant>
      <vt:variant>
        <vt:i4>0</vt:i4>
      </vt:variant>
      <vt:variant>
        <vt:i4>5</vt:i4>
      </vt:variant>
      <vt:variant>
        <vt:lpwstr/>
      </vt:variant>
      <vt:variant>
        <vt:lpwstr>Seif13</vt:lpwstr>
      </vt:variant>
      <vt:variant>
        <vt:i4>5701644</vt:i4>
      </vt:variant>
      <vt:variant>
        <vt:i4>108</vt:i4>
      </vt:variant>
      <vt:variant>
        <vt:i4>0</vt:i4>
      </vt:variant>
      <vt:variant>
        <vt:i4>5</vt:i4>
      </vt:variant>
      <vt:variant>
        <vt:lpwstr/>
      </vt:variant>
      <vt:variant>
        <vt:lpwstr>hed22</vt:lpwstr>
      </vt:variant>
      <vt:variant>
        <vt:i4>3211307</vt:i4>
      </vt:variant>
      <vt:variant>
        <vt:i4>102</vt:i4>
      </vt:variant>
      <vt:variant>
        <vt:i4>0</vt:i4>
      </vt:variant>
      <vt:variant>
        <vt:i4>5</vt:i4>
      </vt:variant>
      <vt:variant>
        <vt:lpwstr/>
      </vt:variant>
      <vt:variant>
        <vt:lpwstr>Seif12</vt:lpwstr>
      </vt:variant>
      <vt:variant>
        <vt:i4>3276843</vt:i4>
      </vt:variant>
      <vt:variant>
        <vt:i4>96</vt:i4>
      </vt:variant>
      <vt:variant>
        <vt:i4>0</vt:i4>
      </vt:variant>
      <vt:variant>
        <vt:i4>5</vt:i4>
      </vt:variant>
      <vt:variant>
        <vt:lpwstr/>
      </vt:variant>
      <vt:variant>
        <vt:lpwstr>Seif11</vt:lpwstr>
      </vt:variant>
      <vt:variant>
        <vt:i4>5701644</vt:i4>
      </vt:variant>
      <vt:variant>
        <vt:i4>90</vt:i4>
      </vt:variant>
      <vt:variant>
        <vt:i4>0</vt:i4>
      </vt:variant>
      <vt:variant>
        <vt:i4>5</vt:i4>
      </vt:variant>
      <vt:variant>
        <vt:lpwstr/>
      </vt:variant>
      <vt:variant>
        <vt:lpwstr>hed21</vt:lpwstr>
      </vt:variant>
      <vt:variant>
        <vt:i4>3342379</vt:i4>
      </vt:variant>
      <vt:variant>
        <vt:i4>84</vt:i4>
      </vt:variant>
      <vt:variant>
        <vt:i4>0</vt:i4>
      </vt:variant>
      <vt:variant>
        <vt:i4>5</vt:i4>
      </vt:variant>
      <vt:variant>
        <vt:lpwstr/>
      </vt:variant>
      <vt:variant>
        <vt:lpwstr>Seif10</vt:lpwstr>
      </vt:variant>
      <vt:variant>
        <vt:i4>196634</vt:i4>
      </vt:variant>
      <vt:variant>
        <vt:i4>78</vt:i4>
      </vt:variant>
      <vt:variant>
        <vt:i4>0</vt:i4>
      </vt:variant>
      <vt:variant>
        <vt:i4>5</vt:i4>
      </vt:variant>
      <vt:variant>
        <vt:lpwstr/>
      </vt:variant>
      <vt:variant>
        <vt:lpwstr>Seif9</vt:lpwstr>
      </vt:variant>
      <vt:variant>
        <vt:i4>196634</vt:i4>
      </vt:variant>
      <vt:variant>
        <vt:i4>72</vt:i4>
      </vt:variant>
      <vt:variant>
        <vt:i4>0</vt:i4>
      </vt:variant>
      <vt:variant>
        <vt:i4>5</vt:i4>
      </vt:variant>
      <vt:variant>
        <vt:lpwstr/>
      </vt:variant>
      <vt:variant>
        <vt:lpwstr>Seif8</vt:lpwstr>
      </vt:variant>
      <vt:variant>
        <vt:i4>5701644</vt:i4>
      </vt:variant>
      <vt:variant>
        <vt:i4>66</vt:i4>
      </vt:variant>
      <vt:variant>
        <vt:i4>0</vt:i4>
      </vt:variant>
      <vt:variant>
        <vt:i4>5</vt:i4>
      </vt:variant>
      <vt:variant>
        <vt:lpwstr/>
      </vt:variant>
      <vt:variant>
        <vt:lpwstr>hed20</vt:lpwstr>
      </vt:variant>
      <vt:variant>
        <vt:i4>5636105</vt:i4>
      </vt:variant>
      <vt:variant>
        <vt:i4>60</vt:i4>
      </vt:variant>
      <vt:variant>
        <vt:i4>0</vt:i4>
      </vt:variant>
      <vt:variant>
        <vt:i4>5</vt:i4>
      </vt:variant>
      <vt:variant>
        <vt:lpwstr/>
      </vt:variant>
      <vt:variant>
        <vt:lpwstr>med3</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5701641</vt:i4>
      </vt:variant>
      <vt:variant>
        <vt:i4>42</vt:i4>
      </vt:variant>
      <vt:variant>
        <vt:i4>0</vt:i4>
      </vt:variant>
      <vt:variant>
        <vt:i4>5</vt:i4>
      </vt:variant>
      <vt:variant>
        <vt:lpwstr/>
      </vt:variant>
      <vt:variant>
        <vt:lpwstr>med2</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2752543</vt:i4>
      </vt:variant>
      <vt:variant>
        <vt:i4>27</vt:i4>
      </vt:variant>
      <vt:variant>
        <vt:i4>0</vt:i4>
      </vt:variant>
      <vt:variant>
        <vt:i4>5</vt:i4>
      </vt:variant>
      <vt:variant>
        <vt:lpwstr>https://www.nevo.co.il/law_word/law06/tak-10503.pdf</vt:lpwstr>
      </vt:variant>
      <vt:variant>
        <vt:lpwstr/>
      </vt:variant>
      <vt:variant>
        <vt:i4>7929880</vt:i4>
      </vt:variant>
      <vt:variant>
        <vt:i4>24</vt:i4>
      </vt:variant>
      <vt:variant>
        <vt:i4>0</vt:i4>
      </vt:variant>
      <vt:variant>
        <vt:i4>5</vt:i4>
      </vt:variant>
      <vt:variant>
        <vt:lpwstr>https://www.nevo.co.il/law_word/law06/tak-9936.pdf</vt:lpwstr>
      </vt:variant>
      <vt:variant>
        <vt:lpwstr/>
      </vt:variant>
      <vt:variant>
        <vt:i4>7667738</vt:i4>
      </vt:variant>
      <vt:variant>
        <vt:i4>21</vt:i4>
      </vt:variant>
      <vt:variant>
        <vt:i4>0</vt:i4>
      </vt:variant>
      <vt:variant>
        <vt:i4>5</vt:i4>
      </vt:variant>
      <vt:variant>
        <vt:lpwstr>https://www.nevo.co.il/law_word/law06/tak-9112.pdf</vt:lpwstr>
      </vt:variant>
      <vt:variant>
        <vt:lpwstr/>
      </vt:variant>
      <vt:variant>
        <vt:i4>7471123</vt:i4>
      </vt:variant>
      <vt:variant>
        <vt:i4>18</vt:i4>
      </vt:variant>
      <vt:variant>
        <vt:i4>0</vt:i4>
      </vt:variant>
      <vt:variant>
        <vt:i4>5</vt:i4>
      </vt:variant>
      <vt:variant>
        <vt:lpwstr>https://www.nevo.co.il/law_word/law06/tak-9084.pdf</vt:lpwstr>
      </vt:variant>
      <vt:variant>
        <vt:lpwstr/>
      </vt:variant>
      <vt:variant>
        <vt:i4>7340041</vt:i4>
      </vt:variant>
      <vt:variant>
        <vt:i4>15</vt:i4>
      </vt:variant>
      <vt:variant>
        <vt:i4>0</vt:i4>
      </vt:variant>
      <vt:variant>
        <vt:i4>5</vt:i4>
      </vt:variant>
      <vt:variant>
        <vt:lpwstr>http://www.nevo.co.il/Law_word/law06/tak-8312.pdf</vt:lpwstr>
      </vt:variant>
      <vt:variant>
        <vt:lpwstr/>
      </vt:variant>
      <vt:variant>
        <vt:i4>7471104</vt:i4>
      </vt:variant>
      <vt:variant>
        <vt:i4>12</vt:i4>
      </vt:variant>
      <vt:variant>
        <vt:i4>0</vt:i4>
      </vt:variant>
      <vt:variant>
        <vt:i4>5</vt:i4>
      </vt:variant>
      <vt:variant>
        <vt:lpwstr>http://www.nevo.co.il/Law_word/law06/TAK-8139.pdf</vt:lpwstr>
      </vt:variant>
      <vt:variant>
        <vt:lpwstr/>
      </vt:variant>
      <vt:variant>
        <vt:i4>8323072</vt:i4>
      </vt:variant>
      <vt:variant>
        <vt:i4>9</vt:i4>
      </vt:variant>
      <vt:variant>
        <vt:i4>0</vt:i4>
      </vt:variant>
      <vt:variant>
        <vt:i4>5</vt:i4>
      </vt:variant>
      <vt:variant>
        <vt:lpwstr>http://www.nevo.co.il/Law_word/law06/tak-7911.pdf</vt:lpwstr>
      </vt:variant>
      <vt:variant>
        <vt:lpwstr/>
      </vt:variant>
      <vt:variant>
        <vt:i4>8060935</vt:i4>
      </vt:variant>
      <vt:variant>
        <vt:i4>6</vt:i4>
      </vt:variant>
      <vt:variant>
        <vt:i4>0</vt:i4>
      </vt:variant>
      <vt:variant>
        <vt:i4>5</vt:i4>
      </vt:variant>
      <vt:variant>
        <vt:lpwstr>http://www.nevo.co.il/Law_word/law06/tak-7758.pdf</vt:lpwstr>
      </vt:variant>
      <vt:variant>
        <vt:lpwstr/>
      </vt:variant>
      <vt:variant>
        <vt:i4>7798796</vt:i4>
      </vt:variant>
      <vt:variant>
        <vt:i4>3</vt:i4>
      </vt:variant>
      <vt:variant>
        <vt:i4>0</vt:i4>
      </vt:variant>
      <vt:variant>
        <vt:i4>5</vt:i4>
      </vt:variant>
      <vt:variant>
        <vt:lpwstr>http://www.nevo.co.il/Law_word/law06/tak-7591.pdf</vt:lpwstr>
      </vt:variant>
      <vt:variant>
        <vt:lpwstr/>
      </vt:variant>
      <vt:variant>
        <vt:i4>7864329</vt:i4>
      </vt:variant>
      <vt:variant>
        <vt:i4>0</vt:i4>
      </vt:variant>
      <vt:variant>
        <vt:i4>0</vt:i4>
      </vt:variant>
      <vt:variant>
        <vt:i4>5</vt:i4>
      </vt:variant>
      <vt:variant>
        <vt:lpwstr>http://www.nevo.co.il/Law_word/law06/tak-7465.pdf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cp:lastPrinted>2008-11-05T09:35:00Z</cp:lastPrinted>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חברות</vt:lpwstr>
  </property>
  <property fmtid="{D5CDD505-2E9C-101B-9397-08002B2CF9AE}" pid="4" name="LAWNAME">
    <vt:lpwstr>תקנות הסדרת פעילות חברות דירוג האשראי, תשע"ה-2014</vt:lpwstr>
  </property>
  <property fmtid="{D5CDD505-2E9C-101B-9397-08002B2CF9AE}" pid="5" name="LAWNUMBER">
    <vt:lpwstr>0162</vt:lpwstr>
  </property>
  <property fmtid="{D5CDD505-2E9C-101B-9397-08002B2CF9AE}" pid="6" name="TYPE">
    <vt:lpwstr>01</vt:lpwstr>
  </property>
  <property fmtid="{D5CDD505-2E9C-101B-9397-08002B2CF9AE}" pid="7" name="LINKK2">
    <vt:lpwstr>http://www.nevo.co.il/Law_word/law06/tak-7591.pdf;‎רשומות - תקנות כלליות#תוקנו ק"ת תשע"ו מס' ‏‏7591 #מיום 30.12.2015 עמ' 460 – הודעה תשע"ו-2015; תחילתה ביום 1.1.2016‏</vt:lpwstr>
  </property>
  <property fmtid="{D5CDD505-2E9C-101B-9397-08002B2CF9AE}" pid="8" name="LINKK3">
    <vt:lpwstr>http://www.nevo.co.il/Law_word/law06/tak-7758.pdf;‎רשומות - תקנות כלליות#ק"ת תשע"ז מס' 7758 ‏‏#מיום 5.1.2017 עמ' 506 – הודעה תשע"ז-2017; תחילתה ביום 1.1.2017‏</vt:lpwstr>
  </property>
  <property fmtid="{D5CDD505-2E9C-101B-9397-08002B2CF9AE}" pid="9" name="LINKK4">
    <vt:lpwstr>http://www.nevo.co.il/Law_word/law06/tak-7911.pdf;‎רשומות - תקנות כלליות#ק"ת תשע"ח מס' 7911 ‏‏#מיום 28.12.2017 עמ' 600 – הודעה תשע"ח-2017; תחילתה ביום 1.1.2018‏</vt:lpwstr>
  </property>
  <property fmtid="{D5CDD505-2E9C-101B-9397-08002B2CF9AE}" pid="10" name="LINKK5">
    <vt:lpwstr>http://www.nevo.co.il/Law_word/law06/TAK-8139.pdf;‎רשומות - תקנות כלליות#ק"ת תשע"ט מס' ‏‏8139 #מיום 31.12.2018 עמ' 1710 – הודעה תשע"ט-2018; תחילתה ביום 1.1.2019‏</vt:lpwstr>
  </property>
  <property fmtid="{D5CDD505-2E9C-101B-9397-08002B2CF9AE}" pid="11" name="LINKK6">
    <vt:lpwstr>http://www.nevo.co.il/Law_word/law06/tak-8312.pdf;‎רשומות - תקנות כלליות#ק"ת תש"ף מס' 8312 ‏‏#מיום 1.1.2020 עמ' 302 – הודעה תש"ף-2020; תחילתה ביום 1.1.2020‏</vt:lpwstr>
  </property>
  <property fmtid="{D5CDD505-2E9C-101B-9397-08002B2CF9AE}" pid="12" name="LINKK7">
    <vt:lpwstr>https://www.nevo.co.il/law_word/law06/tak-9084.pdf;‎רשומות - תקנות כלליות#ק"ת תשפ"א מס' 9084 ‏‏#מיום 11.1.2021 עמ' 1511 – הודעה תשפ"א-2021; תחילתה ביום 1.1.2021‏</vt:lpwstr>
  </property>
  <property fmtid="{D5CDD505-2E9C-101B-9397-08002B2CF9AE}" pid="13" name="LINKK8">
    <vt:lpwstr>https://www.nevo.co.il/law_word/law06/tak-9112.pdf;‎רשומות - תקנות כלליות#ק"ת תשפ"א מס' 9112 ‏‏#מיום 21.1.2021 עמ' 1617 – הוראת שעה תשפ"א-2021; תוקפה בשנות הכספים 2021 עד 2023‏</vt:lpwstr>
  </property>
  <property fmtid="{D5CDD505-2E9C-101B-9397-08002B2CF9AE}" pid="14" name="LINKK9">
    <vt:lpwstr>https://www.nevo.co.il/law_word/law06/tak-9936.pdf;‎רשומות - תקנות כלליות#ק"ת תשפ"ב מס' 9936 ‏‏#מיום 18.1.2022 עמ' 1793 – הודעה תשפ"ב-2022; תחילתה ביום 1.1.2022‏</vt:lpwstr>
  </property>
  <property fmtid="{D5CDD505-2E9C-101B-9397-08002B2CF9AE}" pid="15" name="LINKK10">
    <vt:lpwstr>https://www.nevo.co.il/law_word/law06/tak-10503.pdf‏;רשומות - תקנות כלליות#ק"ת תשפ"ג מס' ‏‏10503#מיום 5.1.2023 עמ' 862 – הודעה תשפ"ג-2023; תחילתה ביום 1.1.2023‏</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NOSE11">
    <vt:lpwstr>משפט פרטי וכלכלה</vt:lpwstr>
  </property>
  <property fmtid="{D5CDD505-2E9C-101B-9397-08002B2CF9AE}" pid="23" name="NOSE21">
    <vt:lpwstr>כספים</vt:lpwstr>
  </property>
  <property fmtid="{D5CDD505-2E9C-101B-9397-08002B2CF9AE}" pid="24" name="NOSE31">
    <vt:lpwstr/>
  </property>
  <property fmtid="{D5CDD505-2E9C-101B-9397-08002B2CF9AE}" pid="25" name="NOSE41">
    <vt:lpwstr/>
  </property>
  <property fmtid="{D5CDD505-2E9C-101B-9397-08002B2CF9AE}" pid="26" name="NOSE12">
    <vt:lpwstr>משפט פרטי וכלכלה</vt:lpwstr>
  </property>
  <property fmtid="{D5CDD505-2E9C-101B-9397-08002B2CF9AE}" pid="27" name="NOSE22">
    <vt:lpwstr>תאגידים וניירות ערך</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הסדרת פעילות חברות דירוג האשראי</vt:lpwstr>
  </property>
  <property fmtid="{D5CDD505-2E9C-101B-9397-08002B2CF9AE}" pid="63" name="MEKOR_SAIF1">
    <vt:lpwstr>3XבX;4X3X;45XגX;48X</vt:lpwstr>
  </property>
  <property fmtid="{D5CDD505-2E9C-101B-9397-08002B2CF9AE}" pid="64" name="MEKOR_NAME2">
    <vt:lpwstr>חוק הסדרת פעילות חברות דירוג האשראי</vt:lpwstr>
  </property>
  <property fmtid="{D5CDD505-2E9C-101B-9397-08002B2CF9AE}" pid="65" name="MEKOR_SAIF2">
    <vt:lpwstr>51X;52X;54XגX</vt:lpwstr>
  </property>
  <property fmtid="{D5CDD505-2E9C-101B-9397-08002B2CF9AE}" pid="66" name="LINKK1">
    <vt:lpwstr>http://www.nevo.co.il/Law_word/law06/tak-7465.pdf;‎רשומות - תקנות כלליות#פורסמו ק"ת תשע"ה ‏מס' 7465 #מיום 30.12.2014 עמ' 470‏</vt:lpwstr>
  </property>
</Properties>
</file>