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1136" w14:textId="77777777" w:rsidR="006C428B" w:rsidRDefault="006C428B" w:rsidP="008E285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הסחורות הנטרפות ודמי הצלה (אגרות ודמי הצלה), תשי"ח</w:t>
      </w:r>
      <w:r w:rsidR="0026270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1958</w:t>
      </w:r>
    </w:p>
    <w:p w14:paraId="73431BAE" w14:textId="77777777" w:rsidR="00820E24" w:rsidRPr="00820E24" w:rsidRDefault="00820E24" w:rsidP="00820E24">
      <w:pPr>
        <w:spacing w:line="320" w:lineRule="auto"/>
        <w:jc w:val="left"/>
        <w:rPr>
          <w:rFonts w:cs="FrankRuehl"/>
          <w:szCs w:val="26"/>
          <w:rtl/>
        </w:rPr>
      </w:pPr>
    </w:p>
    <w:p w14:paraId="7089E4F5" w14:textId="77777777" w:rsidR="004B4D61" w:rsidRDefault="004B4D61" w:rsidP="004B4D61">
      <w:pPr>
        <w:spacing w:line="320" w:lineRule="auto"/>
        <w:jc w:val="left"/>
        <w:rPr>
          <w:rtl/>
        </w:rPr>
      </w:pPr>
    </w:p>
    <w:p w14:paraId="752189DB" w14:textId="77777777" w:rsidR="004B4D61" w:rsidRDefault="004B4D61" w:rsidP="004B4D61">
      <w:pPr>
        <w:spacing w:line="320" w:lineRule="auto"/>
        <w:jc w:val="left"/>
        <w:rPr>
          <w:rFonts w:cs="FrankRuehl"/>
          <w:szCs w:val="26"/>
          <w:rtl/>
        </w:rPr>
      </w:pPr>
      <w:r w:rsidRPr="004B4D61">
        <w:rPr>
          <w:rFonts w:cs="Miriam"/>
          <w:szCs w:val="22"/>
          <w:rtl/>
        </w:rPr>
        <w:t>משפט פרטי וכלכלה</w:t>
      </w:r>
      <w:r w:rsidRPr="004B4D61">
        <w:rPr>
          <w:rFonts w:cs="FrankRuehl"/>
          <w:szCs w:val="26"/>
          <w:rtl/>
        </w:rPr>
        <w:t xml:space="preserve"> – מסחר  – סחר</w:t>
      </w:r>
    </w:p>
    <w:p w14:paraId="22B28455" w14:textId="77777777" w:rsidR="00820E24" w:rsidRPr="004B4D61" w:rsidRDefault="004B4D61" w:rsidP="004B4D61">
      <w:pPr>
        <w:spacing w:line="320" w:lineRule="auto"/>
        <w:jc w:val="left"/>
        <w:rPr>
          <w:rFonts w:cs="Miriam"/>
          <w:szCs w:val="22"/>
          <w:rtl/>
        </w:rPr>
      </w:pPr>
      <w:r w:rsidRPr="004B4D61">
        <w:rPr>
          <w:rFonts w:cs="Miriam"/>
          <w:szCs w:val="22"/>
          <w:rtl/>
        </w:rPr>
        <w:t>רשויות ומשפט מנהלי</w:t>
      </w:r>
      <w:r w:rsidRPr="004B4D61">
        <w:rPr>
          <w:rFonts w:cs="FrankRuehl"/>
          <w:szCs w:val="26"/>
          <w:rtl/>
        </w:rPr>
        <w:t xml:space="preserve"> – תשתיות – ספנות ונמלים – כלי שיט</w:t>
      </w:r>
    </w:p>
    <w:p w14:paraId="358B6867" w14:textId="77777777" w:rsidR="006C428B" w:rsidRDefault="006C428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C428B" w14:paraId="6386CE4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3101BF" w14:textId="77777777" w:rsidR="006C428B" w:rsidRDefault="006C4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6270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31CDD6C" w14:textId="77777777" w:rsidR="006C428B" w:rsidRDefault="006C428B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5673453" w14:textId="77777777" w:rsidR="006C428B" w:rsidRDefault="006C42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134F47EB" w14:textId="77777777" w:rsidR="006C428B" w:rsidRDefault="006C4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C428B" w14:paraId="5354DE6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5A42D58" w14:textId="77777777" w:rsidR="006C428B" w:rsidRDefault="006C4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6270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6C619C" w14:textId="77777777" w:rsidR="006C428B" w:rsidRDefault="006C428B">
            <w:pPr>
              <w:spacing w:line="240" w:lineRule="auto"/>
              <w:rPr>
                <w:sz w:val="24"/>
              </w:rPr>
            </w:pPr>
            <w:hyperlink w:anchor="Seif1" w:tooltip="שיעור האג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6E972F1" w14:textId="77777777" w:rsidR="006C428B" w:rsidRDefault="006C42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האגרה</w:t>
            </w:r>
          </w:p>
        </w:tc>
        <w:tc>
          <w:tcPr>
            <w:tcW w:w="1247" w:type="dxa"/>
          </w:tcPr>
          <w:p w14:paraId="04EB5628" w14:textId="77777777" w:rsidR="006C428B" w:rsidRDefault="006C4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C428B" w14:paraId="6D49079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E4CCC9" w14:textId="77777777" w:rsidR="006C428B" w:rsidRDefault="006C4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6270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914423" w14:textId="77777777" w:rsidR="006C428B" w:rsidRDefault="006C428B">
            <w:pPr>
              <w:spacing w:line="240" w:lineRule="auto"/>
              <w:rPr>
                <w:sz w:val="24"/>
              </w:rPr>
            </w:pPr>
            <w:hyperlink w:anchor="Seif2" w:tooltip="תשלום האג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EFDC24" w14:textId="77777777" w:rsidR="006C428B" w:rsidRDefault="006C42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האגרה</w:t>
            </w:r>
          </w:p>
        </w:tc>
        <w:tc>
          <w:tcPr>
            <w:tcW w:w="1247" w:type="dxa"/>
          </w:tcPr>
          <w:p w14:paraId="70DD1A5B" w14:textId="77777777" w:rsidR="006C428B" w:rsidRDefault="006C4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C428B" w14:paraId="3D656EA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B654A0" w14:textId="77777777" w:rsidR="006C428B" w:rsidRDefault="006C4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6270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D94D53" w14:textId="77777777" w:rsidR="006C428B" w:rsidRDefault="006C428B">
            <w:pPr>
              <w:spacing w:line="240" w:lineRule="auto"/>
              <w:rPr>
                <w:sz w:val="24"/>
              </w:rPr>
            </w:pPr>
            <w:hyperlink w:anchor="Seif3" w:tooltip="חישוב האג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7842C4" w14:textId="77777777" w:rsidR="006C428B" w:rsidRDefault="006C42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חישוב האגרה</w:t>
            </w:r>
          </w:p>
        </w:tc>
        <w:tc>
          <w:tcPr>
            <w:tcW w:w="1247" w:type="dxa"/>
          </w:tcPr>
          <w:p w14:paraId="0DA63C56" w14:textId="77777777" w:rsidR="006C428B" w:rsidRDefault="006C4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C428B" w14:paraId="714B077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5209F3" w14:textId="77777777" w:rsidR="006C428B" w:rsidRDefault="006C4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6270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54ABF6" w14:textId="77777777" w:rsidR="006C428B" w:rsidRDefault="006C428B">
            <w:pPr>
              <w:spacing w:line="240" w:lineRule="auto"/>
              <w:rPr>
                <w:sz w:val="24"/>
              </w:rPr>
            </w:pPr>
            <w:hyperlink w:anchor="Seif4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855B96F" w14:textId="77777777" w:rsidR="006C428B" w:rsidRDefault="006C42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14:paraId="1BB7B297" w14:textId="77777777" w:rsidR="006C428B" w:rsidRDefault="006C4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C428B" w14:paraId="4611B84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6A84C5" w14:textId="77777777" w:rsidR="006C428B" w:rsidRDefault="006C4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6270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F747546" w14:textId="77777777" w:rsidR="006C428B" w:rsidRDefault="006C428B">
            <w:pPr>
              <w:spacing w:line="240" w:lineRule="auto"/>
              <w:rPr>
                <w:sz w:val="24"/>
              </w:rPr>
            </w:pPr>
            <w:hyperlink w:anchor="Seif5" w:tooltip="דמי הצ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C3D3FF" w14:textId="77777777" w:rsidR="006C428B" w:rsidRDefault="006C42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דמי הצלה</w:t>
            </w:r>
          </w:p>
        </w:tc>
        <w:tc>
          <w:tcPr>
            <w:tcW w:w="1247" w:type="dxa"/>
          </w:tcPr>
          <w:p w14:paraId="60A8C81C" w14:textId="77777777" w:rsidR="006C428B" w:rsidRDefault="006C4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6C428B" w14:paraId="77C0B57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0D78164" w14:textId="77777777" w:rsidR="006C428B" w:rsidRDefault="006C4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6270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68BADFF" w14:textId="77777777" w:rsidR="006C428B" w:rsidRDefault="006C428B">
            <w:pPr>
              <w:spacing w:line="240" w:lineRule="auto"/>
              <w:rPr>
                <w:sz w:val="24"/>
              </w:rPr>
            </w:pPr>
            <w:hyperlink w:anchor="Seif6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79EF337" w14:textId="77777777" w:rsidR="006C428B" w:rsidRDefault="006C42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14:paraId="37E56E2E" w14:textId="77777777" w:rsidR="006C428B" w:rsidRDefault="006C4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6C428B" w14:paraId="2F946AD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6FDD558" w14:textId="77777777" w:rsidR="006C428B" w:rsidRDefault="006C4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6270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2EE5F6B" w14:textId="77777777" w:rsidR="006C428B" w:rsidRDefault="006C428B">
            <w:pPr>
              <w:spacing w:line="240" w:lineRule="auto"/>
              <w:rPr>
                <w:sz w:val="24"/>
              </w:rPr>
            </w:pPr>
            <w:hyperlink w:anchor="Seif7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DCF6C87" w14:textId="77777777" w:rsidR="006C428B" w:rsidRDefault="006C42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29835D06" w14:textId="77777777" w:rsidR="006C428B" w:rsidRDefault="006C4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6C428B" w14:paraId="4875FB1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BD2EA9B" w14:textId="77777777" w:rsidR="006C428B" w:rsidRDefault="006C4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6270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57F20DE" w14:textId="77777777" w:rsidR="006C428B" w:rsidRDefault="006C428B">
            <w:pPr>
              <w:spacing w:line="240" w:lineRule="auto"/>
              <w:rPr>
                <w:sz w:val="24"/>
              </w:rPr>
            </w:pPr>
            <w:hyperlink w:anchor="Seif8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1C8F22" w14:textId="77777777" w:rsidR="006C428B" w:rsidRDefault="006C42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7ABE4D0" w14:textId="77777777" w:rsidR="006C428B" w:rsidRDefault="006C4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6C428B" w14:paraId="1B27E32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12F9BE4" w14:textId="77777777" w:rsidR="006C428B" w:rsidRDefault="006C4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6270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A7C6C8B" w14:textId="77777777" w:rsidR="006C428B" w:rsidRDefault="006C428B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5CEDEF" w14:textId="77777777" w:rsidR="006C428B" w:rsidRDefault="006C42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6220B0B4" w14:textId="77777777" w:rsidR="006C428B" w:rsidRDefault="006C428B">
            <w:pPr>
              <w:spacing w:line="240" w:lineRule="auto"/>
              <w:rPr>
                <w:sz w:val="24"/>
              </w:rPr>
            </w:pPr>
          </w:p>
        </w:tc>
      </w:tr>
    </w:tbl>
    <w:p w14:paraId="64420903" w14:textId="77777777" w:rsidR="006C428B" w:rsidRDefault="006C428B">
      <w:pPr>
        <w:pStyle w:val="big-header"/>
        <w:ind w:left="0" w:right="1134"/>
        <w:rPr>
          <w:rFonts w:cs="FrankRuehl"/>
          <w:sz w:val="32"/>
          <w:rtl/>
        </w:rPr>
      </w:pPr>
    </w:p>
    <w:p w14:paraId="54609A9F" w14:textId="77777777" w:rsidR="006C428B" w:rsidRDefault="006C428B" w:rsidP="0026270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הסחורות הנטרפות ודמי הצלה (אגרות ודמי הצלה), תשי"ח</w:t>
      </w:r>
      <w:r w:rsidR="0026270D">
        <w:rPr>
          <w:rFonts w:cs="FrankRuehl" w:hint="cs"/>
          <w:sz w:val="32"/>
          <w:rtl/>
        </w:rPr>
        <w:t>-</w:t>
      </w:r>
      <w:r>
        <w:rPr>
          <w:rFonts w:cs="FrankRuehl" w:hint="cs"/>
          <w:sz w:val="32"/>
          <w:rtl/>
        </w:rPr>
        <w:t>1958</w:t>
      </w:r>
      <w:r w:rsidR="0026270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9189A22" w14:textId="77777777" w:rsidR="006C428B" w:rsidRDefault="006C428B" w:rsidP="0026270D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14 ו</w:t>
      </w:r>
      <w:r w:rsidR="0084761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28 לפקודת הסחורות הנטרפות ודמי הצלה (להלן - הפקוד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), והסעיפים 14(א) ו</w:t>
      </w:r>
      <w:r w:rsidR="0084761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2(ד) לפקודת סדרי השלטון והמשפט, תש"ח</w:t>
      </w:r>
      <w:r w:rsidR="0026270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1948, אני מתקין </w:t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אלה:</w:t>
      </w:r>
    </w:p>
    <w:p w14:paraId="5FDDD20E" w14:textId="77777777" w:rsidR="006C428B" w:rsidRDefault="006C428B">
      <w:pPr>
        <w:pStyle w:val="P00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AF56285">
          <v:rect id="_x0000_s1026" style="position:absolute;left:0;text-align:left;margin-left:464.5pt;margin-top:8.05pt;width:75.05pt;height:10pt;z-index:251653632" o:allowincell="f" filled="f" stroked="f" strokecolor="lime" strokeweight=".25pt">
            <v:textbox style="mso-next-textbox:#_x0000_s1026" inset="0,0,0,0">
              <w:txbxContent>
                <w:p w14:paraId="7CBA253F" w14:textId="77777777" w:rsidR="006C428B" w:rsidRDefault="006C42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קנות אלה -</w:t>
      </w:r>
    </w:p>
    <w:p w14:paraId="5BD05CC5" w14:textId="77777777" w:rsidR="006C428B" w:rsidRDefault="006C428B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מקבל" - לרבות עוזר למקבל ואדם אחר הבא במקומם מכוח הוראות הפקודה או מכוח הרשאה;</w:t>
      </w:r>
    </w:p>
    <w:p w14:paraId="6383CACE" w14:textId="77777777" w:rsidR="006C428B" w:rsidRDefault="006C428B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"ט</w:t>
      </w:r>
      <w:r>
        <w:rPr>
          <w:rStyle w:val="default"/>
          <w:rFonts w:cs="FrankRuehl" w:hint="cs"/>
          <w:rtl/>
        </w:rPr>
        <w:t>יפול בסחורה טרופה" - פעולה שנעשתה על ידי המקבל לגבי סחורה טרופה;</w:t>
      </w:r>
    </w:p>
    <w:p w14:paraId="5208277D" w14:textId="77777777" w:rsidR="006C428B" w:rsidRDefault="006C428B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"ט</w:t>
      </w:r>
      <w:r>
        <w:rPr>
          <w:rStyle w:val="default"/>
          <w:rFonts w:cs="FrankRuehl" w:hint="cs"/>
          <w:rtl/>
        </w:rPr>
        <w:t>יפול בכלי שיט" - פעולה שנעשתה על ידי המקבל לגבי כלי שיט בכל הנוגע לשירותי ה</w:t>
      </w:r>
      <w:r>
        <w:rPr>
          <w:rStyle w:val="default"/>
          <w:rFonts w:cs="FrankRuehl"/>
          <w:rtl/>
        </w:rPr>
        <w:t>צל</w:t>
      </w:r>
      <w:r>
        <w:rPr>
          <w:rStyle w:val="default"/>
          <w:rFonts w:cs="FrankRuehl" w:hint="cs"/>
          <w:rtl/>
        </w:rPr>
        <w:t>ה.</w:t>
      </w:r>
    </w:p>
    <w:p w14:paraId="1DDFBA68" w14:textId="77777777" w:rsidR="006C428B" w:rsidRDefault="006C428B">
      <w:pPr>
        <w:pStyle w:val="P00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2D166B9">
          <v:rect id="_x0000_s1027" style="position:absolute;left:0;text-align:left;margin-left:464.5pt;margin-top:8.05pt;width:75.05pt;height:10pt;z-index:251654656" o:allowincell="f" filled="f" stroked="f" strokecolor="lime" strokeweight=".25pt">
            <v:textbox style="mso-next-textbox:#_x0000_s1027" inset="0,0,0,0">
              <w:txbxContent>
                <w:p w14:paraId="39EEC6B6" w14:textId="77777777" w:rsidR="006C428B" w:rsidRDefault="006C42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 האגרה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עד שירות מהשירותים המפורטים בתוספת יגבה עוזר למקבל, שבתחום סמכותו ניתן השירות, אגרה בשיעור הנקוב לצד השירות.</w:t>
      </w:r>
    </w:p>
    <w:p w14:paraId="2AFEF303" w14:textId="77777777" w:rsidR="006C428B" w:rsidRDefault="006C428B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צורך חישוב האגרה המשתלמת לפי ערך יהיה ערך הסחורה הטרופה כפי שנקבע על פי סעיף 6 לפקודת תעריף המכס והפטורים, 1937; לא נקבע ערך הס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רה הטרופה כאמור, ייקבע הערך על ידי עוזר למקבל בהתאם לכללים שבסעיף האמור.</w:t>
      </w:r>
    </w:p>
    <w:p w14:paraId="11BD7BA8" w14:textId="77777777" w:rsidR="006C428B" w:rsidRDefault="006C428B">
      <w:pPr>
        <w:pStyle w:val="P00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65EC251">
          <v:rect id="_x0000_s1028" style="position:absolute;left:0;text-align:left;margin-left:464.5pt;margin-top:8.05pt;width:75.05pt;height:10pt;z-index:251655680" o:allowincell="f" filled="f" stroked="f" strokecolor="lime" strokeweight=".25pt">
            <v:textbox style="mso-next-textbox:#_x0000_s1028" inset="0,0,0,0">
              <w:txbxContent>
                <w:p w14:paraId="6B73A845" w14:textId="77777777" w:rsidR="006C428B" w:rsidRDefault="006C42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ום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האגרה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עד טיפול בסחורה טרופה תשולם האגרה על ידי בעל הסחורה הדורש 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חזירה לפי סעיף 12 לפקודה. נמכרה הסחורה לפי סעיף 14 לפקודה, תנוכה האגרה מהפדיון.</w:t>
      </w:r>
    </w:p>
    <w:p w14:paraId="2D3D8D09" w14:textId="77777777" w:rsidR="006C428B" w:rsidRDefault="006C428B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עד טיפול בכלי שיט תשולם הא</w:t>
      </w:r>
      <w:r>
        <w:rPr>
          <w:rStyle w:val="default"/>
          <w:rFonts w:cs="FrankRuehl"/>
          <w:rtl/>
        </w:rPr>
        <w:t>גר</w:t>
      </w:r>
      <w:r>
        <w:rPr>
          <w:rStyle w:val="default"/>
          <w:rFonts w:cs="FrankRuehl" w:hint="cs"/>
          <w:rtl/>
        </w:rPr>
        <w:t>ה על ידי בעל כלי השיט, סוכנו המורשה בארץ, קברניט כלי השיט או האדם הממונה על כלי השיט.</w:t>
      </w:r>
    </w:p>
    <w:p w14:paraId="2D58642B" w14:textId="77777777" w:rsidR="006C428B" w:rsidRDefault="006C428B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עד שירות אחר תשולם האגרה על ידי מבקש השירות.</w:t>
      </w:r>
    </w:p>
    <w:p w14:paraId="33078D8E" w14:textId="77777777" w:rsidR="006C428B" w:rsidRDefault="006C428B" w:rsidP="0026270D">
      <w:pPr>
        <w:pStyle w:val="P00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4C51619C">
          <v:rect id="_x0000_s1029" style="position:absolute;left:0;text-align:left;margin-left:464.5pt;margin-top:8.05pt;width:75.05pt;height:10pt;z-index:251656704" o:allowincell="f" filled="f" stroked="f" strokecolor="lime" strokeweight=".25pt">
            <v:textbox style="mso-next-textbox:#_x0000_s1029" inset="0,0,0,0">
              <w:txbxContent>
                <w:p w14:paraId="7F41EF31" w14:textId="77777777" w:rsidR="006C428B" w:rsidRDefault="006C42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האגרה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שבר של לירה מסכום האגרה לפי תקנות אלה העולה על 500 פרוטה ייראה כלירה אחת, שבר של לירה שאינו עולה על 500 פרוטה </w:t>
      </w:r>
      <w:r>
        <w:rPr>
          <w:rStyle w:val="default"/>
          <w:rFonts w:cs="FrankRuehl"/>
          <w:rtl/>
        </w:rPr>
        <w:t>יי</w:t>
      </w:r>
      <w:r>
        <w:rPr>
          <w:rStyle w:val="default"/>
          <w:rFonts w:cs="FrankRuehl" w:hint="cs"/>
          <w:rtl/>
        </w:rPr>
        <w:t>ראה כ</w:t>
      </w:r>
      <w:r w:rsidR="0026270D">
        <w:rPr>
          <w:rStyle w:val="default"/>
          <w:rFonts w:cs="FrankRuehl" w:hint="cs"/>
          <w:rtl/>
        </w:rPr>
        <w:t>-500</w:t>
      </w:r>
      <w:r>
        <w:rPr>
          <w:rStyle w:val="default"/>
          <w:rFonts w:cs="FrankRuehl" w:hint="cs"/>
          <w:rtl/>
        </w:rPr>
        <w:t xml:space="preserve"> פרוטה.</w:t>
      </w:r>
    </w:p>
    <w:p w14:paraId="43CE4273" w14:textId="77777777" w:rsidR="006C428B" w:rsidRDefault="006C428B">
      <w:pPr>
        <w:pStyle w:val="P00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691A82BF">
          <v:rect id="_x0000_s1030" style="position:absolute;left:0;text-align:left;margin-left:464.5pt;margin-top:8.05pt;width:75.05pt;height:10pt;z-index:251657728" o:allowincell="f" filled="f" stroked="f" strokecolor="lime" strokeweight=".25pt">
            <v:textbox style="mso-next-textbox:#_x0000_s1030" inset="0,0,0,0">
              <w:txbxContent>
                <w:p w14:paraId="5DDE4C86" w14:textId="77777777" w:rsidR="006C428B" w:rsidRDefault="006C42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קבל רשאי לפטור מחובת תשלום האגרות לפי תקנות אלה, כולן או מקצתן.</w:t>
      </w:r>
    </w:p>
    <w:p w14:paraId="5AD802A7" w14:textId="77777777" w:rsidR="006C428B" w:rsidRDefault="006C428B" w:rsidP="0026270D">
      <w:pPr>
        <w:pStyle w:val="P00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3916DADD">
          <v:rect id="_x0000_s1031" style="position:absolute;left:0;text-align:left;margin-left:464.5pt;margin-top:8.05pt;width:75.05pt;height:10pt;z-index:251658752" o:allowincell="f" filled="f" stroked="f" strokecolor="lime" strokeweight=".25pt">
            <v:textbox style="mso-next-textbox:#_x0000_s1031" inset="0,0,0,0">
              <w:txbxContent>
                <w:p w14:paraId="5F80FCF1" w14:textId="77777777" w:rsidR="006C428B" w:rsidRDefault="006C42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הצלה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נמ</w:t>
      </w:r>
      <w:r>
        <w:rPr>
          <w:rStyle w:val="default"/>
          <w:rFonts w:cs="FrankRuehl" w:hint="cs"/>
          <w:rtl/>
        </w:rPr>
        <w:t>כרה סחורה טרופה לפי סעיף 14 לפקודה, ישלם המקבל למציל מסכו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שנשאר - לאחר שנוכו מהפדיון הוצאות מכירתה, הוצאות אחרות שהוצאו על ידי המקבל לרבות המסים והאגרות החלות עליה - דמי הצלה בשיעור מ</w:t>
      </w:r>
      <w:r w:rsidR="008E285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30% עד 50%.</w:t>
      </w:r>
    </w:p>
    <w:p w14:paraId="2BEAA872" w14:textId="77777777" w:rsidR="006C428B" w:rsidRDefault="006C428B">
      <w:pPr>
        <w:pStyle w:val="P00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3CD72554">
          <v:rect id="_x0000_s1032" style="position:absolute;left:0;text-align:left;margin-left:464.5pt;margin-top:8.05pt;width:75.05pt;height:10pt;z-index:251659776" o:allowincell="f" filled="f" stroked="f" strokecolor="lime" strokeweight=".25pt">
            <v:textbox style="mso-next-textbox:#_x0000_s1032" inset="0,0,0,0">
              <w:txbxContent>
                <w:p w14:paraId="7F79101A" w14:textId="77777777" w:rsidR="006C428B" w:rsidRDefault="006C42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תקנות אלה לא באו לגרוע אלא להוסיף על הוראות כל דין אחר.</w:t>
      </w:r>
    </w:p>
    <w:p w14:paraId="644CE6D8" w14:textId="77777777" w:rsidR="006C428B" w:rsidRDefault="006C428B">
      <w:pPr>
        <w:pStyle w:val="P00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24BFE793">
          <v:rect id="_x0000_s1033" style="position:absolute;left:0;text-align:left;margin-left:464.5pt;margin-top:8.05pt;width:75.05pt;height:10pt;z-index:251660800" o:allowincell="f" filled="f" stroked="f" strokecolor="lime" strokeweight=".25pt">
            <v:textbox style="mso-next-textbox:#_x0000_s1033" inset="0,0,0,0">
              <w:txbxContent>
                <w:p w14:paraId="5974EF6E" w14:textId="77777777" w:rsidR="006C428B" w:rsidRDefault="006C42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הסחורות הנטרפות ודמי הצלה (אגרות), 194</w:t>
      </w:r>
      <w:r>
        <w:rPr>
          <w:rStyle w:val="default"/>
          <w:rFonts w:cs="FrankRuehl"/>
          <w:rtl/>
        </w:rPr>
        <w:t>6 - ב</w:t>
      </w:r>
      <w:r>
        <w:rPr>
          <w:rStyle w:val="default"/>
          <w:rFonts w:cs="FrankRuehl" w:hint="cs"/>
          <w:rtl/>
        </w:rPr>
        <w:t>טלות.</w:t>
      </w:r>
    </w:p>
    <w:p w14:paraId="7540C69B" w14:textId="77777777" w:rsidR="006C428B" w:rsidRDefault="006C428B" w:rsidP="0026270D">
      <w:pPr>
        <w:pStyle w:val="P00"/>
        <w:ind w:left="0" w:right="1134"/>
        <w:rPr>
          <w:rStyle w:val="default"/>
          <w:rFonts w:cs="FrankRuehl" w:hint="cs"/>
          <w:rtl/>
        </w:rPr>
      </w:pPr>
      <w:bookmarkStart w:id="8" w:name="Seif8"/>
      <w:bookmarkEnd w:id="8"/>
      <w:r>
        <w:rPr>
          <w:lang w:val="he-IL"/>
        </w:rPr>
        <w:pict w14:anchorId="7123C6FE">
          <v:rect id="_x0000_s1034" style="position:absolute;left:0;text-align:left;margin-left:464.5pt;margin-top:8.05pt;width:75.05pt;height:10pt;z-index:251661824" o:allowincell="f" filled="f" stroked="f" strokecolor="lime" strokeweight=".25pt">
            <v:textbox style="mso-next-textbox:#_x0000_s1034" inset="0,0,0,0">
              <w:txbxContent>
                <w:p w14:paraId="32A2A769" w14:textId="77777777" w:rsidR="006C428B" w:rsidRDefault="006C42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הסחורות הנטרפות ודמי הצלה (אגרות ודמי הצלה), תשי"ח</w:t>
      </w:r>
      <w:r w:rsidR="0026270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1958".</w:t>
      </w:r>
    </w:p>
    <w:p w14:paraId="511015DA" w14:textId="77777777" w:rsidR="0026270D" w:rsidRDefault="0026270D" w:rsidP="008E2852">
      <w:pPr>
        <w:pStyle w:val="P00"/>
        <w:ind w:left="0" w:right="1134"/>
        <w:rPr>
          <w:rStyle w:val="default"/>
          <w:rFonts w:cs="FrankRuehl"/>
          <w:rtl/>
        </w:rPr>
      </w:pPr>
    </w:p>
    <w:p w14:paraId="71233B9C" w14:textId="77777777" w:rsidR="006C428B" w:rsidRPr="0026270D" w:rsidRDefault="006C428B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9" w:name="med0"/>
      <w:bookmarkEnd w:id="9"/>
      <w:r w:rsidRPr="0026270D">
        <w:rPr>
          <w:rFonts w:cs="FrankRuehl"/>
          <w:noProof/>
          <w:sz w:val="26"/>
          <w:szCs w:val="26"/>
          <w:rtl/>
        </w:rPr>
        <w:t>תו</w:t>
      </w:r>
      <w:r w:rsidRPr="0026270D">
        <w:rPr>
          <w:rFonts w:cs="FrankRuehl" w:hint="cs"/>
          <w:noProof/>
          <w:sz w:val="26"/>
          <w:szCs w:val="26"/>
          <w:rtl/>
        </w:rPr>
        <w:t>ספת</w:t>
      </w:r>
    </w:p>
    <w:p w14:paraId="6FB2D3B1" w14:textId="77777777" w:rsidR="006C428B" w:rsidRPr="0026270D" w:rsidRDefault="006C428B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26270D">
        <w:rPr>
          <w:rFonts w:cs="FrankRuehl"/>
          <w:sz w:val="24"/>
          <w:szCs w:val="24"/>
          <w:rtl/>
        </w:rPr>
        <w:t>(ת</w:t>
      </w:r>
      <w:r w:rsidRPr="0026270D">
        <w:rPr>
          <w:rFonts w:cs="FrankRuehl" w:hint="cs"/>
          <w:sz w:val="24"/>
          <w:szCs w:val="24"/>
          <w:rtl/>
        </w:rPr>
        <w:t>קנה 2)</w:t>
      </w:r>
    </w:p>
    <w:p w14:paraId="3A702F9A" w14:textId="77777777" w:rsidR="006C428B" w:rsidRDefault="006C428B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וספת זו -</w:t>
      </w:r>
    </w:p>
    <w:p w14:paraId="7CDEFBFC" w14:textId="77777777" w:rsidR="006C428B" w:rsidRDefault="006C428B" w:rsidP="0026270D">
      <w:pPr>
        <w:pStyle w:val="P0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 "ד</w:t>
      </w:r>
      <w:r>
        <w:rPr>
          <w:rStyle w:val="default"/>
          <w:rFonts w:cs="FrankRuehl" w:hint="cs"/>
          <w:rtl/>
        </w:rPr>
        <w:t>ף" - דף של לא יותר מ</w:t>
      </w:r>
      <w:r w:rsidR="0026270D">
        <w:rPr>
          <w:rStyle w:val="default"/>
          <w:rFonts w:cs="FrankRuehl" w:hint="cs"/>
          <w:rtl/>
        </w:rPr>
        <w:t>-60</w:t>
      </w:r>
      <w:r>
        <w:rPr>
          <w:rStyle w:val="default"/>
          <w:rFonts w:cs="FrankRuehl" w:hint="cs"/>
          <w:rtl/>
        </w:rPr>
        <w:t xml:space="preserve"> שו</w:t>
      </w:r>
      <w:r w:rsidR="0026270D">
        <w:rPr>
          <w:rStyle w:val="default"/>
          <w:rFonts w:cs="FrankRuehl" w:hint="cs"/>
          <w:rtl/>
        </w:rPr>
        <w:t>רות בריווח רגיל או של לא יותר מ-30</w:t>
      </w:r>
      <w:r>
        <w:rPr>
          <w:rStyle w:val="default"/>
          <w:rFonts w:cs="FrankRuehl" w:hint="cs"/>
          <w:rtl/>
        </w:rPr>
        <w:t xml:space="preserve"> שורות בריווח כפול.</w:t>
      </w:r>
    </w:p>
    <w:p w14:paraId="1175F8F9" w14:textId="77777777" w:rsidR="006C428B" w:rsidRPr="0026270D" w:rsidRDefault="006C428B" w:rsidP="0026270D">
      <w:pPr>
        <w:pStyle w:val="P22"/>
        <w:tabs>
          <w:tab w:val="clear" w:pos="1928"/>
          <w:tab w:val="clear" w:pos="2381"/>
          <w:tab w:val="clear" w:pos="2835"/>
          <w:tab w:val="clear" w:pos="6259"/>
          <w:tab w:val="center" w:pos="1474"/>
          <w:tab w:val="center" w:pos="4139"/>
        </w:tabs>
        <w:ind w:left="1021" w:right="1134"/>
        <w:rPr>
          <w:rStyle w:val="default"/>
          <w:rFonts w:cs="FrankRuehl"/>
          <w:sz w:val="22"/>
          <w:szCs w:val="22"/>
          <w:u w:val="single"/>
          <w:rtl/>
        </w:rPr>
      </w:pPr>
      <w:r w:rsidRPr="0026270D">
        <w:rPr>
          <w:rStyle w:val="default"/>
          <w:rFonts w:cs="FrankRuehl"/>
          <w:sz w:val="22"/>
          <w:szCs w:val="22"/>
          <w:u w:val="single"/>
          <w:rtl/>
        </w:rPr>
        <w:t>הש</w:t>
      </w:r>
      <w:r w:rsidRPr="0026270D">
        <w:rPr>
          <w:rStyle w:val="default"/>
          <w:rFonts w:cs="FrankRuehl" w:hint="cs"/>
          <w:sz w:val="22"/>
          <w:szCs w:val="22"/>
          <w:u w:val="single"/>
          <w:rtl/>
        </w:rPr>
        <w:t xml:space="preserve">ירות  </w:t>
      </w:r>
      <w:r w:rsidRPr="0026270D">
        <w:rPr>
          <w:rStyle w:val="default"/>
          <w:rFonts w:cs="FrankRuehl"/>
          <w:sz w:val="22"/>
          <w:szCs w:val="22"/>
          <w:rtl/>
        </w:rPr>
        <w:tab/>
      </w:r>
      <w:r w:rsidRPr="0026270D">
        <w:rPr>
          <w:rStyle w:val="default"/>
          <w:rFonts w:cs="FrankRuehl"/>
          <w:sz w:val="22"/>
          <w:szCs w:val="22"/>
          <w:u w:val="single"/>
          <w:rtl/>
        </w:rPr>
        <w:t>שי</w:t>
      </w:r>
      <w:r w:rsidRPr="0026270D">
        <w:rPr>
          <w:rStyle w:val="default"/>
          <w:rFonts w:cs="FrankRuehl" w:hint="cs"/>
          <w:sz w:val="22"/>
          <w:szCs w:val="22"/>
          <w:u w:val="single"/>
          <w:rtl/>
        </w:rPr>
        <w:t>עור האגרה</w:t>
      </w:r>
      <w:r w:rsidRPr="0026270D">
        <w:rPr>
          <w:rFonts w:cs="FrankRuehl"/>
          <w:sz w:val="22"/>
          <w:szCs w:val="22"/>
          <w:u w:val="single"/>
          <w:rtl/>
        </w:rPr>
        <w:t> </w:t>
      </w:r>
    </w:p>
    <w:p w14:paraId="75DD16D6" w14:textId="77777777" w:rsidR="006C428B" w:rsidRDefault="006C428B">
      <w:pPr>
        <w:pStyle w:val="P00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טי</w:t>
      </w:r>
      <w:r>
        <w:rPr>
          <w:rStyle w:val="default"/>
          <w:rFonts w:cs="FrankRuehl" w:hint="cs"/>
          <w:rtl/>
        </w:rPr>
        <w:t xml:space="preserve">פול בסחורה טרופה </w:t>
      </w:r>
      <w:r>
        <w:rPr>
          <w:rStyle w:val="default"/>
          <w:rFonts w:cs="FrankRuehl"/>
          <w:rtl/>
        </w:rPr>
        <w:t>כש</w:t>
      </w:r>
      <w:r>
        <w:rPr>
          <w:rStyle w:val="default"/>
          <w:rFonts w:cs="FrankRuehl" w:hint="cs"/>
          <w:rtl/>
        </w:rPr>
        <w:t>ערך הסחורה בלירות הוא:</w:t>
      </w:r>
    </w:p>
    <w:p w14:paraId="3DC1FA4A" w14:textId="77777777" w:rsidR="006C428B" w:rsidRPr="0026270D" w:rsidRDefault="006C428B" w:rsidP="0026270D">
      <w:pPr>
        <w:pStyle w:val="P05"/>
        <w:ind w:left="2381" w:right="1134"/>
        <w:rPr>
          <w:rStyle w:val="default"/>
          <w:rFonts w:cs="FrankRuehl"/>
          <w:sz w:val="22"/>
          <w:szCs w:val="22"/>
          <w:rtl/>
        </w:rPr>
      </w:pPr>
      <w:r w:rsidRPr="0026270D">
        <w:rPr>
          <w:rFonts w:cs="FrankRuehl"/>
          <w:sz w:val="22"/>
          <w:szCs w:val="22"/>
          <w:rtl/>
        </w:rPr>
        <w:tab/>
      </w:r>
      <w:r w:rsidRPr="0026270D">
        <w:rPr>
          <w:rStyle w:val="default"/>
          <w:rFonts w:cs="FrankRuehl"/>
          <w:sz w:val="22"/>
          <w:szCs w:val="22"/>
          <w:rtl/>
        </w:rPr>
        <w:t>עד</w:t>
      </w:r>
      <w:r w:rsidRPr="0026270D">
        <w:rPr>
          <w:rStyle w:val="default"/>
          <w:rFonts w:cs="FrankRuehl" w:hint="cs"/>
          <w:sz w:val="22"/>
          <w:szCs w:val="22"/>
          <w:rtl/>
        </w:rPr>
        <w:t xml:space="preserve"> 1000</w:t>
      </w:r>
      <w:r w:rsidRPr="0026270D">
        <w:rPr>
          <w:rStyle w:val="default"/>
          <w:rFonts w:cs="FrankRuehl"/>
          <w:sz w:val="22"/>
          <w:szCs w:val="22"/>
          <w:rtl/>
        </w:rPr>
        <w:tab/>
      </w:r>
      <w:r w:rsidRPr="0026270D">
        <w:rPr>
          <w:rStyle w:val="default"/>
          <w:rFonts w:cs="FrankRuehl"/>
          <w:sz w:val="22"/>
          <w:szCs w:val="22"/>
          <w:rtl/>
        </w:rPr>
        <w:tab/>
      </w:r>
      <w:r w:rsidRPr="0026270D">
        <w:rPr>
          <w:rStyle w:val="default"/>
          <w:rFonts w:cs="FrankRuehl"/>
          <w:sz w:val="22"/>
          <w:szCs w:val="22"/>
          <w:rtl/>
        </w:rPr>
        <w:tab/>
      </w:r>
      <w:r w:rsidRPr="0026270D">
        <w:rPr>
          <w:rStyle w:val="default"/>
          <w:rFonts w:cs="FrankRuehl"/>
          <w:sz w:val="22"/>
          <w:szCs w:val="22"/>
          <w:rtl/>
        </w:rPr>
        <w:tab/>
        <w:t xml:space="preserve">5% </w:t>
      </w:r>
      <w:r w:rsidRPr="0026270D">
        <w:rPr>
          <w:rStyle w:val="default"/>
          <w:rFonts w:cs="FrankRuehl" w:hint="cs"/>
          <w:sz w:val="22"/>
          <w:szCs w:val="22"/>
          <w:rtl/>
        </w:rPr>
        <w:t>מערכה אך לא פחות מ</w:t>
      </w:r>
      <w:r w:rsidR="0026270D">
        <w:rPr>
          <w:rStyle w:val="default"/>
          <w:rFonts w:cs="FrankRuehl" w:hint="cs"/>
          <w:sz w:val="22"/>
          <w:szCs w:val="22"/>
          <w:rtl/>
        </w:rPr>
        <w:t xml:space="preserve">-3 </w:t>
      </w:r>
      <w:r w:rsidRPr="0026270D">
        <w:rPr>
          <w:rStyle w:val="default"/>
          <w:rFonts w:cs="FrankRuehl" w:hint="cs"/>
          <w:sz w:val="22"/>
          <w:szCs w:val="22"/>
          <w:rtl/>
        </w:rPr>
        <w:t>לירות</w:t>
      </w:r>
    </w:p>
    <w:p w14:paraId="55ABCE1C" w14:textId="77777777" w:rsidR="006C428B" w:rsidRPr="0026270D" w:rsidRDefault="006C428B" w:rsidP="0026270D">
      <w:pPr>
        <w:pStyle w:val="P05"/>
        <w:ind w:left="2381" w:right="1134"/>
        <w:rPr>
          <w:rStyle w:val="default"/>
          <w:rFonts w:cs="FrankRuehl"/>
          <w:sz w:val="22"/>
          <w:szCs w:val="22"/>
          <w:rtl/>
        </w:rPr>
      </w:pPr>
      <w:r w:rsidRPr="0026270D">
        <w:rPr>
          <w:rFonts w:cs="FrankRuehl"/>
          <w:sz w:val="22"/>
          <w:szCs w:val="22"/>
          <w:rtl/>
        </w:rPr>
        <w:lastRenderedPageBreak/>
        <w:tab/>
      </w:r>
      <w:r w:rsidRPr="0026270D">
        <w:rPr>
          <w:rStyle w:val="default"/>
          <w:rFonts w:cs="FrankRuehl"/>
          <w:sz w:val="22"/>
          <w:szCs w:val="22"/>
          <w:rtl/>
        </w:rPr>
        <w:t>למ</w:t>
      </w:r>
      <w:r w:rsidRPr="0026270D">
        <w:rPr>
          <w:rStyle w:val="default"/>
          <w:rFonts w:cs="FrankRuehl" w:hint="cs"/>
          <w:sz w:val="22"/>
          <w:szCs w:val="22"/>
          <w:rtl/>
        </w:rPr>
        <w:t>עלה מ</w:t>
      </w:r>
      <w:r w:rsidR="0026270D">
        <w:rPr>
          <w:rStyle w:val="default"/>
          <w:rFonts w:cs="FrankRuehl" w:hint="cs"/>
          <w:sz w:val="22"/>
          <w:szCs w:val="22"/>
          <w:rtl/>
        </w:rPr>
        <w:t>-1000</w:t>
      </w:r>
      <w:r w:rsidRPr="0026270D">
        <w:rPr>
          <w:rStyle w:val="default"/>
          <w:rFonts w:cs="FrankRuehl" w:hint="cs"/>
          <w:sz w:val="22"/>
          <w:szCs w:val="22"/>
          <w:rtl/>
        </w:rPr>
        <w:t xml:space="preserve"> עד 5000</w:t>
      </w:r>
      <w:r w:rsidRPr="0026270D">
        <w:rPr>
          <w:rStyle w:val="default"/>
          <w:rFonts w:cs="FrankRuehl"/>
          <w:sz w:val="22"/>
          <w:szCs w:val="22"/>
          <w:rtl/>
        </w:rPr>
        <w:tab/>
      </w:r>
      <w:r w:rsidRPr="0026270D">
        <w:rPr>
          <w:rStyle w:val="default"/>
          <w:rFonts w:cs="FrankRuehl"/>
          <w:sz w:val="22"/>
          <w:szCs w:val="22"/>
          <w:rtl/>
        </w:rPr>
        <w:tab/>
        <w:t xml:space="preserve">4% </w:t>
      </w:r>
      <w:r w:rsidRPr="0026270D">
        <w:rPr>
          <w:rStyle w:val="default"/>
          <w:rFonts w:cs="FrankRuehl" w:hint="cs"/>
          <w:sz w:val="22"/>
          <w:szCs w:val="22"/>
          <w:rtl/>
        </w:rPr>
        <w:t>מערכה אך לא פחות מ</w:t>
      </w:r>
      <w:r w:rsidR="0026270D">
        <w:rPr>
          <w:rStyle w:val="default"/>
          <w:rFonts w:cs="FrankRuehl" w:hint="cs"/>
          <w:sz w:val="22"/>
          <w:szCs w:val="22"/>
          <w:rtl/>
        </w:rPr>
        <w:t>-50</w:t>
      </w:r>
      <w:r w:rsidRPr="0026270D">
        <w:rPr>
          <w:rStyle w:val="default"/>
          <w:rFonts w:cs="FrankRuehl" w:hint="cs"/>
          <w:sz w:val="22"/>
          <w:szCs w:val="22"/>
          <w:rtl/>
        </w:rPr>
        <w:t xml:space="preserve"> לירות</w:t>
      </w:r>
    </w:p>
    <w:p w14:paraId="3B0EF139" w14:textId="77777777" w:rsidR="006C428B" w:rsidRPr="0026270D" w:rsidRDefault="006C428B" w:rsidP="0026270D">
      <w:pPr>
        <w:pStyle w:val="P05"/>
        <w:ind w:left="2381" w:right="1134"/>
        <w:rPr>
          <w:rStyle w:val="default"/>
          <w:rFonts w:cs="FrankRuehl"/>
          <w:sz w:val="22"/>
          <w:szCs w:val="22"/>
          <w:rtl/>
        </w:rPr>
      </w:pPr>
      <w:r w:rsidRPr="0026270D">
        <w:rPr>
          <w:rFonts w:cs="FrankRuehl"/>
          <w:sz w:val="22"/>
          <w:szCs w:val="22"/>
          <w:rtl/>
        </w:rPr>
        <w:tab/>
      </w:r>
      <w:r w:rsidRPr="0026270D">
        <w:rPr>
          <w:rStyle w:val="default"/>
          <w:rFonts w:cs="FrankRuehl"/>
          <w:sz w:val="22"/>
          <w:szCs w:val="22"/>
          <w:rtl/>
        </w:rPr>
        <w:t>למ</w:t>
      </w:r>
      <w:r w:rsidRPr="0026270D">
        <w:rPr>
          <w:rStyle w:val="default"/>
          <w:rFonts w:cs="FrankRuehl" w:hint="cs"/>
          <w:sz w:val="22"/>
          <w:szCs w:val="22"/>
          <w:rtl/>
        </w:rPr>
        <w:t>ע</w:t>
      </w:r>
      <w:r w:rsidR="0026270D">
        <w:rPr>
          <w:rStyle w:val="default"/>
          <w:rFonts w:cs="FrankRuehl" w:hint="cs"/>
          <w:sz w:val="22"/>
          <w:szCs w:val="22"/>
          <w:rtl/>
        </w:rPr>
        <w:t>לה מ-5000</w:t>
      </w:r>
      <w:r w:rsidRPr="0026270D">
        <w:rPr>
          <w:rStyle w:val="default"/>
          <w:rFonts w:cs="FrankRuehl" w:hint="cs"/>
          <w:sz w:val="22"/>
          <w:szCs w:val="22"/>
          <w:rtl/>
        </w:rPr>
        <w:t xml:space="preserve"> עד 10000</w:t>
      </w:r>
      <w:r w:rsidRPr="0026270D">
        <w:rPr>
          <w:rStyle w:val="default"/>
          <w:rFonts w:cs="FrankRuehl"/>
          <w:sz w:val="22"/>
          <w:szCs w:val="22"/>
          <w:rtl/>
        </w:rPr>
        <w:tab/>
        <w:t xml:space="preserve">3% </w:t>
      </w:r>
      <w:r w:rsidR="0026270D">
        <w:rPr>
          <w:rStyle w:val="default"/>
          <w:rFonts w:cs="FrankRuehl" w:hint="cs"/>
          <w:sz w:val="22"/>
          <w:szCs w:val="22"/>
          <w:rtl/>
        </w:rPr>
        <w:t>מערכה אך לא פחות מ-200</w:t>
      </w:r>
      <w:r w:rsidRPr="0026270D">
        <w:rPr>
          <w:rStyle w:val="default"/>
          <w:rFonts w:cs="FrankRuehl" w:hint="cs"/>
          <w:sz w:val="22"/>
          <w:szCs w:val="22"/>
          <w:rtl/>
        </w:rPr>
        <w:t xml:space="preserve"> לירות</w:t>
      </w:r>
    </w:p>
    <w:p w14:paraId="4748E482" w14:textId="77777777" w:rsidR="006C428B" w:rsidRPr="0026270D" w:rsidRDefault="006C428B">
      <w:pPr>
        <w:pStyle w:val="P05"/>
        <w:ind w:left="2381" w:right="1134"/>
        <w:rPr>
          <w:rStyle w:val="default"/>
          <w:rFonts w:cs="FrankRuehl"/>
          <w:sz w:val="22"/>
          <w:szCs w:val="22"/>
          <w:rtl/>
        </w:rPr>
      </w:pPr>
      <w:r w:rsidRPr="0026270D">
        <w:rPr>
          <w:rFonts w:cs="FrankRuehl"/>
          <w:sz w:val="22"/>
          <w:szCs w:val="22"/>
          <w:rtl/>
        </w:rPr>
        <w:tab/>
      </w:r>
      <w:r w:rsidRPr="0026270D">
        <w:rPr>
          <w:rStyle w:val="default"/>
          <w:rFonts w:cs="FrankRuehl"/>
          <w:sz w:val="22"/>
          <w:szCs w:val="22"/>
          <w:rtl/>
        </w:rPr>
        <w:t>למ</w:t>
      </w:r>
      <w:r w:rsidR="0026270D">
        <w:rPr>
          <w:rStyle w:val="default"/>
          <w:rFonts w:cs="FrankRuehl" w:hint="cs"/>
          <w:sz w:val="22"/>
          <w:szCs w:val="22"/>
          <w:rtl/>
        </w:rPr>
        <w:t>עלה מ-10000</w:t>
      </w:r>
      <w:r w:rsidRPr="0026270D">
        <w:rPr>
          <w:rStyle w:val="default"/>
          <w:rFonts w:cs="FrankRuehl" w:hint="cs"/>
          <w:sz w:val="22"/>
          <w:szCs w:val="22"/>
          <w:rtl/>
        </w:rPr>
        <w:t xml:space="preserve"> עד 20000</w:t>
      </w:r>
      <w:r w:rsidRPr="0026270D">
        <w:rPr>
          <w:rStyle w:val="default"/>
          <w:rFonts w:cs="FrankRuehl"/>
          <w:sz w:val="22"/>
          <w:szCs w:val="22"/>
          <w:rtl/>
        </w:rPr>
        <w:tab/>
        <w:t xml:space="preserve">2% </w:t>
      </w:r>
      <w:r w:rsidR="0026270D">
        <w:rPr>
          <w:rStyle w:val="default"/>
          <w:rFonts w:cs="FrankRuehl" w:hint="cs"/>
          <w:sz w:val="22"/>
          <w:szCs w:val="22"/>
          <w:rtl/>
        </w:rPr>
        <w:t>מערכה אך לא פחות מ-300</w:t>
      </w:r>
      <w:r w:rsidRPr="0026270D">
        <w:rPr>
          <w:rStyle w:val="default"/>
          <w:rFonts w:cs="FrankRuehl" w:hint="cs"/>
          <w:sz w:val="22"/>
          <w:szCs w:val="22"/>
          <w:rtl/>
        </w:rPr>
        <w:t xml:space="preserve"> לירות</w:t>
      </w:r>
    </w:p>
    <w:p w14:paraId="52733008" w14:textId="77777777" w:rsidR="006C428B" w:rsidRPr="0026270D" w:rsidRDefault="006C428B" w:rsidP="0026270D">
      <w:pPr>
        <w:pStyle w:val="P05"/>
        <w:ind w:left="2381" w:right="1134"/>
        <w:rPr>
          <w:rStyle w:val="default"/>
          <w:rFonts w:cs="FrankRuehl"/>
          <w:sz w:val="22"/>
          <w:szCs w:val="22"/>
          <w:rtl/>
        </w:rPr>
      </w:pPr>
      <w:r w:rsidRPr="0026270D">
        <w:rPr>
          <w:rFonts w:cs="FrankRuehl"/>
          <w:sz w:val="22"/>
          <w:szCs w:val="22"/>
          <w:rtl/>
        </w:rPr>
        <w:tab/>
      </w:r>
      <w:r w:rsidRPr="0026270D">
        <w:rPr>
          <w:rStyle w:val="default"/>
          <w:rFonts w:cs="FrankRuehl"/>
          <w:sz w:val="22"/>
          <w:szCs w:val="22"/>
          <w:rtl/>
        </w:rPr>
        <w:t>למ</w:t>
      </w:r>
      <w:r w:rsidR="0026270D">
        <w:rPr>
          <w:rStyle w:val="default"/>
          <w:rFonts w:cs="FrankRuehl" w:hint="cs"/>
          <w:sz w:val="22"/>
          <w:szCs w:val="22"/>
          <w:rtl/>
        </w:rPr>
        <w:t>עלה מ-20000</w:t>
      </w:r>
      <w:r w:rsidRPr="0026270D">
        <w:rPr>
          <w:rStyle w:val="default"/>
          <w:rFonts w:cs="FrankRuehl"/>
          <w:sz w:val="22"/>
          <w:szCs w:val="22"/>
          <w:rtl/>
        </w:rPr>
        <w:tab/>
      </w:r>
      <w:r w:rsidRPr="0026270D">
        <w:rPr>
          <w:rStyle w:val="default"/>
          <w:rFonts w:cs="FrankRuehl"/>
          <w:sz w:val="22"/>
          <w:szCs w:val="22"/>
          <w:rtl/>
        </w:rPr>
        <w:tab/>
      </w:r>
      <w:r w:rsidRPr="0026270D">
        <w:rPr>
          <w:rStyle w:val="default"/>
          <w:rFonts w:cs="FrankRuehl"/>
          <w:sz w:val="22"/>
          <w:szCs w:val="22"/>
          <w:rtl/>
        </w:rPr>
        <w:tab/>
        <w:t xml:space="preserve">400 </w:t>
      </w:r>
      <w:r w:rsidRPr="0026270D">
        <w:rPr>
          <w:rStyle w:val="default"/>
          <w:rFonts w:cs="FrankRuehl" w:hint="cs"/>
          <w:sz w:val="22"/>
          <w:szCs w:val="22"/>
          <w:rtl/>
        </w:rPr>
        <w:t>לירות ועוד 1% מהסכום שבו ערכה</w:t>
      </w:r>
      <w:r w:rsidR="0026270D">
        <w:rPr>
          <w:rStyle w:val="default"/>
          <w:rFonts w:cs="FrankRuehl" w:hint="cs"/>
          <w:sz w:val="22"/>
          <w:szCs w:val="22"/>
          <w:rtl/>
        </w:rPr>
        <w:t xml:space="preserve"> </w:t>
      </w:r>
      <w:r w:rsidRPr="0026270D">
        <w:rPr>
          <w:rFonts w:cs="FrankRuehl"/>
          <w:sz w:val="22"/>
          <w:szCs w:val="22"/>
          <w:rtl/>
        </w:rPr>
        <w:tab/>
      </w:r>
      <w:r w:rsidRPr="0026270D">
        <w:rPr>
          <w:rStyle w:val="default"/>
          <w:rFonts w:cs="FrankRuehl"/>
          <w:sz w:val="22"/>
          <w:szCs w:val="22"/>
          <w:rtl/>
        </w:rPr>
        <w:t>עו</w:t>
      </w:r>
      <w:r w:rsidRPr="0026270D">
        <w:rPr>
          <w:rStyle w:val="default"/>
          <w:rFonts w:cs="FrankRuehl" w:hint="cs"/>
          <w:sz w:val="22"/>
          <w:szCs w:val="22"/>
          <w:rtl/>
        </w:rPr>
        <w:t>לה על 20000 לירות.</w:t>
      </w:r>
    </w:p>
    <w:p w14:paraId="280696D2" w14:textId="77777777" w:rsidR="006C428B" w:rsidRDefault="006C428B">
      <w:pPr>
        <w:pStyle w:val="P00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טי</w:t>
      </w:r>
      <w:r>
        <w:rPr>
          <w:rStyle w:val="default"/>
          <w:rFonts w:cs="FrankRuehl" w:hint="cs"/>
          <w:rtl/>
        </w:rPr>
        <w:t>פול בכלי שי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 xml:space="preserve"> - לכל טונה מתפוסת הברוטו הרשומה - לירה אחת.</w:t>
      </w:r>
    </w:p>
    <w:p w14:paraId="1FD4D00E" w14:textId="77777777" w:rsidR="006C428B" w:rsidRDefault="006C428B">
      <w:pPr>
        <w:pStyle w:val="P00"/>
        <w:ind w:left="0" w:right="1134"/>
        <w:rPr>
          <w:rStyle w:val="default"/>
          <w:rFonts w:cs="FrankRuehl"/>
          <w:rtl/>
        </w:rPr>
      </w:pPr>
      <w:r w:rsidRPr="008E2852">
        <w:rPr>
          <w:rStyle w:val="default"/>
          <w:rFonts w:cs="Miriam"/>
          <w:sz w:val="32"/>
          <w:szCs w:val="32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ישור מסמך או העתק מסמך -</w:t>
      </w:r>
    </w:p>
    <w:p w14:paraId="423E73CA" w14:textId="77777777" w:rsidR="006C428B" w:rsidRDefault="006C428B">
      <w:pPr>
        <w:pStyle w:val="P05"/>
        <w:tabs>
          <w:tab w:val="clear" w:pos="2835"/>
          <w:tab w:val="left" w:pos="3260"/>
        </w:tabs>
        <w:ind w:left="238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הד</w:t>
      </w:r>
      <w:r>
        <w:rPr>
          <w:rStyle w:val="default"/>
          <w:rFonts w:cs="FrankRuehl" w:hint="cs"/>
          <w:rtl/>
        </w:rPr>
        <w:t>ף הראשון או חלק ממנו</w:t>
      </w:r>
      <w:r>
        <w:rPr>
          <w:rStyle w:val="default"/>
          <w:rFonts w:cs="FrankRuehl"/>
          <w:rtl/>
        </w:rPr>
        <w:tab/>
        <w:t xml:space="preserve">2 </w:t>
      </w:r>
      <w:r>
        <w:rPr>
          <w:rStyle w:val="default"/>
          <w:rFonts w:cs="FrankRuehl" w:hint="cs"/>
          <w:rtl/>
        </w:rPr>
        <w:t>לירות</w:t>
      </w:r>
    </w:p>
    <w:p w14:paraId="70ECE9E4" w14:textId="77777777" w:rsidR="006C428B" w:rsidRDefault="006C428B">
      <w:pPr>
        <w:pStyle w:val="P05"/>
        <w:tabs>
          <w:tab w:val="clear" w:pos="2835"/>
          <w:tab w:val="left" w:pos="3260"/>
        </w:tabs>
        <w:ind w:left="238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דף נוסף או חלק ממנו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ירה אחת.</w:t>
      </w:r>
    </w:p>
    <w:p w14:paraId="4BD5C40B" w14:textId="77777777" w:rsidR="006C428B" w:rsidRDefault="006C428B" w:rsidP="0026270D">
      <w:pPr>
        <w:pStyle w:val="P00"/>
        <w:ind w:left="0" w:right="1134"/>
        <w:rPr>
          <w:rStyle w:val="default"/>
          <w:rFonts w:cs="FrankRuehl" w:hint="cs"/>
          <w:rtl/>
        </w:rPr>
      </w:pPr>
    </w:p>
    <w:p w14:paraId="62CEA958" w14:textId="77777777" w:rsidR="0026270D" w:rsidRDefault="0026270D" w:rsidP="0026270D">
      <w:pPr>
        <w:pStyle w:val="P00"/>
        <w:ind w:left="0" w:right="1134"/>
        <w:rPr>
          <w:rStyle w:val="default"/>
          <w:rFonts w:cs="FrankRuehl" w:hint="cs"/>
          <w:rtl/>
        </w:rPr>
      </w:pPr>
    </w:p>
    <w:p w14:paraId="2D437C85" w14:textId="77777777" w:rsidR="006C428B" w:rsidRDefault="006C428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</w:t>
      </w:r>
      <w:r>
        <w:rPr>
          <w:rFonts w:cs="FrankRuehl" w:hint="cs"/>
          <w:sz w:val="26"/>
          <w:rtl/>
        </w:rPr>
        <w:t>"</w:t>
      </w:r>
      <w:r>
        <w:rPr>
          <w:rFonts w:cs="FrankRuehl"/>
          <w:sz w:val="26"/>
          <w:rtl/>
        </w:rPr>
        <w:t>ח</w:t>
      </w:r>
      <w:r>
        <w:rPr>
          <w:rFonts w:cs="FrankRuehl" w:hint="cs"/>
          <w:sz w:val="26"/>
          <w:rtl/>
        </w:rPr>
        <w:t xml:space="preserve"> בטבת תשי"ח (20 בינואר 1958)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כרמל</w:t>
      </w:r>
    </w:p>
    <w:p w14:paraId="110CD535" w14:textId="77777777" w:rsidR="006C428B" w:rsidRDefault="006C428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התחבורה</w:t>
      </w:r>
    </w:p>
    <w:p w14:paraId="345C1265" w14:textId="77777777" w:rsidR="006C428B" w:rsidRPr="0026270D" w:rsidRDefault="006C428B" w:rsidP="0026270D">
      <w:pPr>
        <w:pStyle w:val="P00"/>
        <w:ind w:left="0" w:right="1134"/>
        <w:rPr>
          <w:rStyle w:val="default"/>
          <w:rFonts w:cs="FrankRuehl"/>
          <w:rtl/>
        </w:rPr>
      </w:pPr>
    </w:p>
    <w:p w14:paraId="4B3A72C0" w14:textId="77777777" w:rsidR="006C428B" w:rsidRPr="0026270D" w:rsidRDefault="006C428B" w:rsidP="0026270D">
      <w:pPr>
        <w:pStyle w:val="P00"/>
        <w:ind w:left="0" w:right="1134"/>
        <w:rPr>
          <w:rStyle w:val="default"/>
          <w:rFonts w:cs="FrankRuehl"/>
          <w:rtl/>
        </w:rPr>
      </w:pPr>
    </w:p>
    <w:p w14:paraId="1C510339" w14:textId="77777777" w:rsidR="006C428B" w:rsidRPr="0026270D" w:rsidRDefault="006C428B" w:rsidP="0026270D">
      <w:pPr>
        <w:pStyle w:val="P00"/>
        <w:ind w:left="0" w:right="1134"/>
        <w:rPr>
          <w:rStyle w:val="default"/>
          <w:rFonts w:cs="FrankRuehl"/>
          <w:rtl/>
        </w:rPr>
      </w:pPr>
    </w:p>
    <w:sectPr w:rsidR="006C428B" w:rsidRPr="0026270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46F4" w14:textId="77777777" w:rsidR="00FA2705" w:rsidRDefault="00FA2705">
      <w:r>
        <w:separator/>
      </w:r>
    </w:p>
  </w:endnote>
  <w:endnote w:type="continuationSeparator" w:id="0">
    <w:p w14:paraId="349DC7E0" w14:textId="77777777" w:rsidR="00FA2705" w:rsidRDefault="00FA2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E700F" w14:textId="77777777" w:rsidR="006C428B" w:rsidRDefault="006C42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FCDAE03" w14:textId="77777777" w:rsidR="006C428B" w:rsidRDefault="006C42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0999CA0" w14:textId="77777777" w:rsidR="006C428B" w:rsidRDefault="006C42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6270D">
      <w:rPr>
        <w:rFonts w:cs="TopType Jerushalmi"/>
        <w:noProof/>
        <w:color w:val="000000"/>
        <w:sz w:val="14"/>
        <w:szCs w:val="14"/>
      </w:rPr>
      <w:t>D:\Yael\hakika\Revadim</w:t>
    </w:r>
    <w:r w:rsidR="0026270D" w:rsidRPr="0026270D">
      <w:rPr>
        <w:rFonts w:cs="TopType Jerushalmi"/>
        <w:noProof/>
        <w:color w:val="000000"/>
        <w:sz w:val="14"/>
        <w:szCs w:val="14"/>
        <w:rtl/>
      </w:rPr>
      <w:t>\קישורים\קבצים</w:t>
    </w:r>
    <w:r w:rsidR="0026270D">
      <w:rPr>
        <w:noProof/>
        <w:color w:val="000000"/>
        <w:sz w:val="14"/>
        <w:szCs w:val="14"/>
        <w:rtl/>
      </w:rPr>
      <w:t xml:space="preserve"> ששונו בהם הערות השוליים בלבד\320_002.</w:t>
    </w:r>
    <w:r w:rsidR="0026270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FF051" w14:textId="77777777" w:rsidR="006C428B" w:rsidRDefault="006C42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B4D6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4E30FAA" w14:textId="77777777" w:rsidR="006C428B" w:rsidRDefault="006C42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5DCEE75" w14:textId="77777777" w:rsidR="006C428B" w:rsidRDefault="006C42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6270D">
      <w:rPr>
        <w:rFonts w:cs="TopType Jerushalmi"/>
        <w:noProof/>
        <w:color w:val="000000"/>
        <w:sz w:val="14"/>
        <w:szCs w:val="14"/>
      </w:rPr>
      <w:t>D:\Yael\hakika\Revadim</w:t>
    </w:r>
    <w:r w:rsidR="0026270D" w:rsidRPr="0026270D">
      <w:rPr>
        <w:rFonts w:cs="TopType Jerushalmi"/>
        <w:noProof/>
        <w:color w:val="000000"/>
        <w:sz w:val="14"/>
        <w:szCs w:val="14"/>
        <w:rtl/>
      </w:rPr>
      <w:t>\קישורים\קבצים</w:t>
    </w:r>
    <w:r w:rsidR="0026270D">
      <w:rPr>
        <w:noProof/>
        <w:color w:val="000000"/>
        <w:sz w:val="14"/>
        <w:szCs w:val="14"/>
        <w:rtl/>
      </w:rPr>
      <w:t xml:space="preserve"> ששונו בהם הערות השוליים בלבד\320_002.</w:t>
    </w:r>
    <w:r w:rsidR="0026270D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60141" w14:textId="77777777" w:rsidR="00FA2705" w:rsidRDefault="00FA2705" w:rsidP="0026270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BACBA9E" w14:textId="77777777" w:rsidR="00FA2705" w:rsidRDefault="00FA2705">
      <w:r>
        <w:continuationSeparator/>
      </w:r>
    </w:p>
  </w:footnote>
  <w:footnote w:id="1">
    <w:p w14:paraId="539CBA5A" w14:textId="77777777" w:rsidR="0026270D" w:rsidRPr="0026270D" w:rsidRDefault="0026270D" w:rsidP="0026270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6270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8E2852">
          <w:rPr>
            <w:rStyle w:val="Hyperlink"/>
            <w:rFonts w:cs="FrankRuehl" w:hint="cs"/>
            <w:rtl/>
          </w:rPr>
          <w:t>ק"ת תשי"ח מס' 766</w:t>
        </w:r>
      </w:hyperlink>
      <w:r>
        <w:rPr>
          <w:rFonts w:cs="FrankRuehl" w:hint="cs"/>
          <w:rtl/>
        </w:rPr>
        <w:t xml:space="preserve"> מיום 30.1.1958 עמ' 653.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F5AC" w14:textId="77777777" w:rsidR="006C428B" w:rsidRDefault="006C428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הסחורות הנטרפות ודמי הצלה (אגרות ודמי הצלה), תשי"ח 1958-</w:t>
    </w:r>
  </w:p>
  <w:p w14:paraId="1DF693D7" w14:textId="77777777" w:rsidR="006C428B" w:rsidRDefault="006C42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92561B" w14:textId="77777777" w:rsidR="006C428B" w:rsidRDefault="006C42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7D5BA" w14:textId="77777777" w:rsidR="006C428B" w:rsidRDefault="006C428B" w:rsidP="0026270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הסחורות הנטרפות ודמי הצלה (אגרות ודמי הצלה), תשי"ח</w:t>
    </w:r>
    <w:r w:rsidR="008E2852">
      <w:rPr>
        <w:rFonts w:hAnsi="FrankRuehl" w:cs="FrankRuehl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1958</w:t>
    </w:r>
  </w:p>
  <w:p w14:paraId="445EFA0A" w14:textId="77777777" w:rsidR="006C428B" w:rsidRDefault="006C42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AAB37B0" w14:textId="77777777" w:rsidR="006C428B" w:rsidRDefault="006C42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2852"/>
    <w:rsid w:val="0026270D"/>
    <w:rsid w:val="00432235"/>
    <w:rsid w:val="004B4D61"/>
    <w:rsid w:val="00510202"/>
    <w:rsid w:val="00656808"/>
    <w:rsid w:val="006C428B"/>
    <w:rsid w:val="00710741"/>
    <w:rsid w:val="00820E24"/>
    <w:rsid w:val="0084761B"/>
    <w:rsid w:val="008E2852"/>
    <w:rsid w:val="00BD4ED3"/>
    <w:rsid w:val="00E9406D"/>
    <w:rsid w:val="00F5020F"/>
    <w:rsid w:val="00FA2705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6EC483A"/>
  <w15:chartTrackingRefBased/>
  <w15:docId w15:val="{99B57932-361B-4608-9221-C1B67F92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72"/>
      <w:ind w:left="2835"/>
      <w:jc w:val="both"/>
    </w:pPr>
    <w:rPr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6270D"/>
    <w:rPr>
      <w:sz w:val="20"/>
      <w:szCs w:val="20"/>
    </w:rPr>
  </w:style>
  <w:style w:type="character" w:styleId="a6">
    <w:name w:val="footnote reference"/>
    <w:basedOn w:val="a0"/>
    <w:semiHidden/>
    <w:rsid w:val="002627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7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320</vt:lpstr>
    </vt:vector>
  </TitlesOfParts>
  <Company/>
  <LinksUpToDate>false</LinksUpToDate>
  <CharactersWithSpaces>3381</CharactersWithSpaces>
  <SharedDoc>false</SharedDoc>
  <HLinks>
    <vt:vector size="66" baseType="variant">
      <vt:variant>
        <vt:i4>5570569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http://www.nevo.co.il/Law_word/law06/TAK-0766.pdf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320</dc:title>
  <dc:subject/>
  <dc:creator>שני ליימן 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0320</vt:lpwstr>
  </property>
  <property fmtid="{D5CDD505-2E9C-101B-9397-08002B2CF9AE}" pid="3" name="CHNAME">
    <vt:lpwstr>סחורות נטרפות ודמי הצלה</vt:lpwstr>
  </property>
  <property fmtid="{D5CDD505-2E9C-101B-9397-08002B2CF9AE}" pid="4" name="LAWNAME">
    <vt:lpwstr>תקנות הסחורות הנטרפות ודמי הצלה (אגרות ודמי הצלה), תשי"ח-1958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פקודת הסחורות הנטרפות ודמי הצלה </vt:lpwstr>
  </property>
  <property fmtid="{D5CDD505-2E9C-101B-9397-08002B2CF9AE}" pid="8" name="MEKOR_SAIF1">
    <vt:lpwstr>14X;28X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14XאX;2XדX</vt:lpwstr>
  </property>
  <property fmtid="{D5CDD505-2E9C-101B-9397-08002B2CF9AE}" pid="11" name="NOSE11">
    <vt:lpwstr>משפט פרטי וכלכלה</vt:lpwstr>
  </property>
  <property fmtid="{D5CDD505-2E9C-101B-9397-08002B2CF9AE}" pid="12" name="NOSE21">
    <vt:lpwstr>מסחר </vt:lpwstr>
  </property>
  <property fmtid="{D5CDD505-2E9C-101B-9397-08002B2CF9AE}" pid="13" name="NOSE31">
    <vt:lpwstr>סחר</vt:lpwstr>
  </property>
  <property fmtid="{D5CDD505-2E9C-101B-9397-08002B2CF9AE}" pid="14" name="NOSE41">
    <vt:lpwstr/>
  </property>
  <property fmtid="{D5CDD505-2E9C-101B-9397-08002B2CF9AE}" pid="15" name="NOSE12">
    <vt:lpwstr>רשויות ומשפט מנהלי</vt:lpwstr>
  </property>
  <property fmtid="{D5CDD505-2E9C-101B-9397-08002B2CF9AE}" pid="16" name="NOSE22">
    <vt:lpwstr>תשתיות</vt:lpwstr>
  </property>
  <property fmtid="{D5CDD505-2E9C-101B-9397-08002B2CF9AE}" pid="17" name="NOSE32">
    <vt:lpwstr>ספנות ונמלים</vt:lpwstr>
  </property>
  <property fmtid="{D5CDD505-2E9C-101B-9397-08002B2CF9AE}" pid="18" name="NOSE42">
    <vt:lpwstr>כלי שיט</vt:lpwstr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