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949A4" w14:textId="77777777" w:rsidR="00B16530" w:rsidRDefault="00B16530" w:rsidP="00BE37CD">
      <w:pPr>
        <w:pStyle w:val="big-header"/>
        <w:ind w:left="0" w:right="1134"/>
        <w:rPr>
          <w:rFonts w:cs="FrankRuehl" w:hint="cs"/>
          <w:sz w:val="32"/>
          <w:rtl/>
        </w:rPr>
      </w:pPr>
      <w:r>
        <w:rPr>
          <w:rFonts w:cs="FrankRuehl"/>
          <w:sz w:val="32"/>
          <w:rtl/>
        </w:rPr>
        <w:t>תקנות הספנות (ימאים) (</w:t>
      </w:r>
      <w:r w:rsidR="00BE37CD">
        <w:rPr>
          <w:rFonts w:cs="FrankRuehl" w:hint="cs"/>
          <w:sz w:val="32"/>
          <w:rtl/>
        </w:rPr>
        <w:t>ציוות אניות וגוררות בצוות ישראלי), תשע"ו-2016</w:t>
      </w:r>
    </w:p>
    <w:p w14:paraId="3D8AFE55" w14:textId="77777777" w:rsidR="00B53839" w:rsidRDefault="00B53839" w:rsidP="00B53839">
      <w:pPr>
        <w:spacing w:line="320" w:lineRule="auto"/>
        <w:jc w:val="left"/>
        <w:rPr>
          <w:rFonts w:hint="cs"/>
          <w:rtl/>
        </w:rPr>
      </w:pPr>
    </w:p>
    <w:p w14:paraId="184BD022" w14:textId="77777777" w:rsidR="002B3D93" w:rsidRDefault="002B3D93" w:rsidP="00B53839">
      <w:pPr>
        <w:spacing w:line="320" w:lineRule="auto"/>
        <w:jc w:val="left"/>
        <w:rPr>
          <w:rFonts w:hint="cs"/>
          <w:rtl/>
        </w:rPr>
      </w:pPr>
    </w:p>
    <w:p w14:paraId="2F7C663E" w14:textId="77777777" w:rsidR="00B53839" w:rsidRDefault="00B53839" w:rsidP="00B53839">
      <w:pPr>
        <w:spacing w:line="320" w:lineRule="auto"/>
        <w:jc w:val="left"/>
        <w:rPr>
          <w:rFonts w:cs="FrankRuehl"/>
          <w:szCs w:val="26"/>
          <w:rtl/>
        </w:rPr>
      </w:pPr>
      <w:r w:rsidRPr="00B53839">
        <w:rPr>
          <w:rFonts w:cs="Miriam"/>
          <w:szCs w:val="22"/>
          <w:rtl/>
        </w:rPr>
        <w:t>משפט פרטי וכלכלה</w:t>
      </w:r>
      <w:r w:rsidRPr="00B53839">
        <w:rPr>
          <w:rFonts w:cs="FrankRuehl"/>
          <w:szCs w:val="26"/>
          <w:rtl/>
        </w:rPr>
        <w:t xml:space="preserve"> – הסדרת עיסוק – ימאים</w:t>
      </w:r>
    </w:p>
    <w:p w14:paraId="526B33B6" w14:textId="77777777" w:rsidR="00B53839" w:rsidRDefault="00B53839" w:rsidP="00B53839">
      <w:pPr>
        <w:spacing w:line="320" w:lineRule="auto"/>
        <w:jc w:val="left"/>
        <w:rPr>
          <w:rFonts w:cs="FrankRuehl"/>
          <w:szCs w:val="26"/>
          <w:rtl/>
        </w:rPr>
      </w:pPr>
      <w:r w:rsidRPr="00B53839">
        <w:rPr>
          <w:rFonts w:cs="Miriam"/>
          <w:szCs w:val="22"/>
          <w:rtl/>
        </w:rPr>
        <w:t>רשויות ומשפט מנהלי</w:t>
      </w:r>
      <w:r w:rsidRPr="00B53839">
        <w:rPr>
          <w:rFonts w:cs="FrankRuehl"/>
          <w:szCs w:val="26"/>
          <w:rtl/>
        </w:rPr>
        <w:t xml:space="preserve"> – הסדרת עיסוק – ימאים</w:t>
      </w:r>
    </w:p>
    <w:p w14:paraId="75ABA920" w14:textId="77777777" w:rsidR="006D73C8" w:rsidRPr="00B53839" w:rsidRDefault="00B53839" w:rsidP="00B53839">
      <w:pPr>
        <w:spacing w:line="320" w:lineRule="auto"/>
        <w:jc w:val="left"/>
        <w:rPr>
          <w:rFonts w:cs="Miriam"/>
          <w:szCs w:val="22"/>
          <w:rtl/>
        </w:rPr>
      </w:pPr>
      <w:r w:rsidRPr="00B53839">
        <w:rPr>
          <w:rFonts w:cs="Miriam"/>
          <w:szCs w:val="22"/>
          <w:rtl/>
        </w:rPr>
        <w:t>רשויות ומשפט מנהלי</w:t>
      </w:r>
      <w:r w:rsidRPr="00B53839">
        <w:rPr>
          <w:rFonts w:cs="FrankRuehl"/>
          <w:szCs w:val="26"/>
          <w:rtl/>
        </w:rPr>
        <w:t xml:space="preserve"> – תשתיות – ספנות ונמלים – ימאים</w:t>
      </w:r>
    </w:p>
    <w:p w14:paraId="558432ED" w14:textId="77777777" w:rsidR="00B16530" w:rsidRDefault="00B1653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C172B" w:rsidRPr="00AC172B" w14:paraId="12810206" w14:textId="77777777" w:rsidTr="00AC172B">
        <w:tblPrEx>
          <w:tblCellMar>
            <w:top w:w="0" w:type="dxa"/>
            <w:bottom w:w="0" w:type="dxa"/>
          </w:tblCellMar>
        </w:tblPrEx>
        <w:tc>
          <w:tcPr>
            <w:tcW w:w="1247" w:type="dxa"/>
          </w:tcPr>
          <w:p w14:paraId="4BA28324" w14:textId="77777777" w:rsidR="00AC172B" w:rsidRPr="00AC172B" w:rsidRDefault="00AC172B" w:rsidP="00AC172B">
            <w:pPr>
              <w:spacing w:line="240" w:lineRule="auto"/>
              <w:jc w:val="left"/>
              <w:rPr>
                <w:rFonts w:cs="Frankruhel"/>
                <w:sz w:val="24"/>
                <w:rtl/>
              </w:rPr>
            </w:pPr>
            <w:r>
              <w:rPr>
                <w:sz w:val="24"/>
                <w:rtl/>
              </w:rPr>
              <w:t xml:space="preserve">סעיף 1 </w:t>
            </w:r>
          </w:p>
        </w:tc>
        <w:tc>
          <w:tcPr>
            <w:tcW w:w="5669" w:type="dxa"/>
          </w:tcPr>
          <w:p w14:paraId="348DDC23" w14:textId="77777777" w:rsidR="00AC172B" w:rsidRPr="00AC172B" w:rsidRDefault="00AC172B" w:rsidP="00AC172B">
            <w:pPr>
              <w:spacing w:line="240" w:lineRule="auto"/>
              <w:jc w:val="left"/>
              <w:rPr>
                <w:rFonts w:cs="Frankruhel"/>
                <w:sz w:val="24"/>
                <w:rtl/>
              </w:rPr>
            </w:pPr>
            <w:r>
              <w:rPr>
                <w:sz w:val="24"/>
                <w:rtl/>
              </w:rPr>
              <w:t>הגדרות</w:t>
            </w:r>
          </w:p>
        </w:tc>
        <w:tc>
          <w:tcPr>
            <w:tcW w:w="567" w:type="dxa"/>
          </w:tcPr>
          <w:p w14:paraId="4142FF4F" w14:textId="77777777" w:rsidR="00AC172B" w:rsidRPr="00AC172B" w:rsidRDefault="00AC172B" w:rsidP="00AC172B">
            <w:pPr>
              <w:spacing w:line="240" w:lineRule="auto"/>
              <w:jc w:val="left"/>
              <w:rPr>
                <w:rStyle w:val="Hyperlink"/>
                <w:rtl/>
              </w:rPr>
            </w:pPr>
            <w:hyperlink w:anchor="Seif1" w:tooltip="הגדרות" w:history="1">
              <w:r w:rsidRPr="00AC172B">
                <w:rPr>
                  <w:rStyle w:val="Hyperlink"/>
                </w:rPr>
                <w:t>Go</w:t>
              </w:r>
            </w:hyperlink>
          </w:p>
        </w:tc>
        <w:tc>
          <w:tcPr>
            <w:tcW w:w="850" w:type="dxa"/>
          </w:tcPr>
          <w:p w14:paraId="42495650"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172B" w:rsidRPr="00AC172B" w14:paraId="4FD48054" w14:textId="77777777" w:rsidTr="00AC172B">
        <w:tblPrEx>
          <w:tblCellMar>
            <w:top w:w="0" w:type="dxa"/>
            <w:bottom w:w="0" w:type="dxa"/>
          </w:tblCellMar>
        </w:tblPrEx>
        <w:tc>
          <w:tcPr>
            <w:tcW w:w="1247" w:type="dxa"/>
          </w:tcPr>
          <w:p w14:paraId="7A37542D" w14:textId="77777777" w:rsidR="00AC172B" w:rsidRPr="00AC172B" w:rsidRDefault="00AC172B" w:rsidP="00AC172B">
            <w:pPr>
              <w:spacing w:line="240" w:lineRule="auto"/>
              <w:jc w:val="left"/>
              <w:rPr>
                <w:rFonts w:cs="Frankruhel"/>
                <w:sz w:val="24"/>
                <w:rtl/>
              </w:rPr>
            </w:pPr>
            <w:r>
              <w:rPr>
                <w:sz w:val="24"/>
                <w:rtl/>
              </w:rPr>
              <w:t xml:space="preserve">סעיף 2 </w:t>
            </w:r>
          </w:p>
        </w:tc>
        <w:tc>
          <w:tcPr>
            <w:tcW w:w="5669" w:type="dxa"/>
          </w:tcPr>
          <w:p w14:paraId="37A544CC" w14:textId="77777777" w:rsidR="00AC172B" w:rsidRPr="00AC172B" w:rsidRDefault="00AC172B" w:rsidP="00AC172B">
            <w:pPr>
              <w:spacing w:line="240" w:lineRule="auto"/>
              <w:jc w:val="left"/>
              <w:rPr>
                <w:rFonts w:cs="Frankruhel"/>
                <w:sz w:val="24"/>
                <w:rtl/>
              </w:rPr>
            </w:pPr>
            <w:r>
              <w:rPr>
                <w:sz w:val="24"/>
                <w:rtl/>
              </w:rPr>
              <w:t>ציוות ישראלי באנייה הפוקדת נמל בישראל ובגוררת בזמן ביצוע ספנות חופית</w:t>
            </w:r>
          </w:p>
        </w:tc>
        <w:tc>
          <w:tcPr>
            <w:tcW w:w="567" w:type="dxa"/>
          </w:tcPr>
          <w:p w14:paraId="5A4D2917" w14:textId="77777777" w:rsidR="00AC172B" w:rsidRPr="00AC172B" w:rsidRDefault="00AC172B" w:rsidP="00AC172B">
            <w:pPr>
              <w:spacing w:line="240" w:lineRule="auto"/>
              <w:jc w:val="left"/>
              <w:rPr>
                <w:rStyle w:val="Hyperlink"/>
                <w:rtl/>
              </w:rPr>
            </w:pPr>
            <w:hyperlink w:anchor="Seif2" w:tooltip="ציוות ישראלי באנייה הפוקדת נמל בישראל ובגוררת בזמן ביצוע ספנות חופית" w:history="1">
              <w:r w:rsidRPr="00AC172B">
                <w:rPr>
                  <w:rStyle w:val="Hyperlink"/>
                </w:rPr>
                <w:t>Go</w:t>
              </w:r>
            </w:hyperlink>
          </w:p>
        </w:tc>
        <w:tc>
          <w:tcPr>
            <w:tcW w:w="850" w:type="dxa"/>
          </w:tcPr>
          <w:p w14:paraId="5D2E2F2C"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172B" w:rsidRPr="00AC172B" w14:paraId="391831F5" w14:textId="77777777" w:rsidTr="00AC172B">
        <w:tblPrEx>
          <w:tblCellMar>
            <w:top w:w="0" w:type="dxa"/>
            <w:bottom w:w="0" w:type="dxa"/>
          </w:tblCellMar>
        </w:tblPrEx>
        <w:tc>
          <w:tcPr>
            <w:tcW w:w="1247" w:type="dxa"/>
          </w:tcPr>
          <w:p w14:paraId="264BEC16" w14:textId="77777777" w:rsidR="00AC172B" w:rsidRPr="00AC172B" w:rsidRDefault="00AC172B" w:rsidP="00AC172B">
            <w:pPr>
              <w:spacing w:line="240" w:lineRule="auto"/>
              <w:jc w:val="left"/>
              <w:rPr>
                <w:rFonts w:cs="Frankruhel"/>
                <w:sz w:val="24"/>
                <w:rtl/>
              </w:rPr>
            </w:pPr>
            <w:r>
              <w:rPr>
                <w:sz w:val="24"/>
                <w:rtl/>
              </w:rPr>
              <w:t xml:space="preserve">סעיף 3 </w:t>
            </w:r>
          </w:p>
        </w:tc>
        <w:tc>
          <w:tcPr>
            <w:tcW w:w="5669" w:type="dxa"/>
          </w:tcPr>
          <w:p w14:paraId="49ACCC1A" w14:textId="77777777" w:rsidR="00AC172B" w:rsidRPr="00AC172B" w:rsidRDefault="00AC172B" w:rsidP="00AC172B">
            <w:pPr>
              <w:spacing w:line="240" w:lineRule="auto"/>
              <w:jc w:val="left"/>
              <w:rPr>
                <w:rFonts w:cs="Frankruhel"/>
                <w:sz w:val="24"/>
                <w:rtl/>
              </w:rPr>
            </w:pPr>
            <w:r>
              <w:rPr>
                <w:sz w:val="24"/>
                <w:rtl/>
              </w:rPr>
              <w:t>ציוות ישראלי באנייה שאינה פוקדת נמל בישראל</w:t>
            </w:r>
          </w:p>
        </w:tc>
        <w:tc>
          <w:tcPr>
            <w:tcW w:w="567" w:type="dxa"/>
          </w:tcPr>
          <w:p w14:paraId="051EDF8F" w14:textId="77777777" w:rsidR="00AC172B" w:rsidRPr="00AC172B" w:rsidRDefault="00AC172B" w:rsidP="00AC172B">
            <w:pPr>
              <w:spacing w:line="240" w:lineRule="auto"/>
              <w:jc w:val="left"/>
              <w:rPr>
                <w:rStyle w:val="Hyperlink"/>
                <w:rtl/>
              </w:rPr>
            </w:pPr>
            <w:hyperlink w:anchor="Seif3" w:tooltip="ציוות ישראלי באנייה שאינה פוקדת נמל בישראל" w:history="1">
              <w:r w:rsidRPr="00AC172B">
                <w:rPr>
                  <w:rStyle w:val="Hyperlink"/>
                </w:rPr>
                <w:t>Go</w:t>
              </w:r>
            </w:hyperlink>
          </w:p>
        </w:tc>
        <w:tc>
          <w:tcPr>
            <w:tcW w:w="850" w:type="dxa"/>
          </w:tcPr>
          <w:p w14:paraId="0C7329D3"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172B" w:rsidRPr="00AC172B" w14:paraId="57213229" w14:textId="77777777" w:rsidTr="00AC172B">
        <w:tblPrEx>
          <w:tblCellMar>
            <w:top w:w="0" w:type="dxa"/>
            <w:bottom w:w="0" w:type="dxa"/>
          </w:tblCellMar>
        </w:tblPrEx>
        <w:tc>
          <w:tcPr>
            <w:tcW w:w="1247" w:type="dxa"/>
          </w:tcPr>
          <w:p w14:paraId="70416795" w14:textId="77777777" w:rsidR="00AC172B" w:rsidRPr="00AC172B" w:rsidRDefault="00AC172B" w:rsidP="00AC172B">
            <w:pPr>
              <w:spacing w:line="240" w:lineRule="auto"/>
              <w:jc w:val="left"/>
              <w:rPr>
                <w:rFonts w:cs="Frankruhel"/>
                <w:sz w:val="24"/>
                <w:rtl/>
              </w:rPr>
            </w:pPr>
            <w:r>
              <w:rPr>
                <w:sz w:val="24"/>
                <w:rtl/>
              </w:rPr>
              <w:t xml:space="preserve">סעיף 4 </w:t>
            </w:r>
          </w:p>
        </w:tc>
        <w:tc>
          <w:tcPr>
            <w:tcW w:w="5669" w:type="dxa"/>
          </w:tcPr>
          <w:p w14:paraId="182FA855" w14:textId="77777777" w:rsidR="00AC172B" w:rsidRPr="00AC172B" w:rsidRDefault="00AC172B" w:rsidP="00AC172B">
            <w:pPr>
              <w:spacing w:line="240" w:lineRule="auto"/>
              <w:jc w:val="left"/>
              <w:rPr>
                <w:rFonts w:cs="Frankruhel"/>
                <w:sz w:val="24"/>
                <w:rtl/>
              </w:rPr>
            </w:pPr>
            <w:r>
              <w:rPr>
                <w:sz w:val="24"/>
                <w:rtl/>
              </w:rPr>
              <w:t>אנייה או גוררת שהושבתה מפעילות מסחרית</w:t>
            </w:r>
          </w:p>
        </w:tc>
        <w:tc>
          <w:tcPr>
            <w:tcW w:w="567" w:type="dxa"/>
          </w:tcPr>
          <w:p w14:paraId="77597940" w14:textId="77777777" w:rsidR="00AC172B" w:rsidRPr="00AC172B" w:rsidRDefault="00AC172B" w:rsidP="00AC172B">
            <w:pPr>
              <w:spacing w:line="240" w:lineRule="auto"/>
              <w:jc w:val="left"/>
              <w:rPr>
                <w:rStyle w:val="Hyperlink"/>
                <w:rtl/>
              </w:rPr>
            </w:pPr>
            <w:hyperlink w:anchor="Seif4" w:tooltip="אנייה או גוררת שהושבתה מפעילות מסחרית" w:history="1">
              <w:r w:rsidRPr="00AC172B">
                <w:rPr>
                  <w:rStyle w:val="Hyperlink"/>
                </w:rPr>
                <w:t>Go</w:t>
              </w:r>
            </w:hyperlink>
          </w:p>
        </w:tc>
        <w:tc>
          <w:tcPr>
            <w:tcW w:w="850" w:type="dxa"/>
          </w:tcPr>
          <w:p w14:paraId="3E8D8B2E"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172B" w:rsidRPr="00AC172B" w14:paraId="1673C2C3" w14:textId="77777777" w:rsidTr="00AC172B">
        <w:tblPrEx>
          <w:tblCellMar>
            <w:top w:w="0" w:type="dxa"/>
            <w:bottom w:w="0" w:type="dxa"/>
          </w:tblCellMar>
        </w:tblPrEx>
        <w:tc>
          <w:tcPr>
            <w:tcW w:w="1247" w:type="dxa"/>
          </w:tcPr>
          <w:p w14:paraId="2F8E2F8E" w14:textId="77777777" w:rsidR="00AC172B" w:rsidRPr="00AC172B" w:rsidRDefault="00AC172B" w:rsidP="00AC172B">
            <w:pPr>
              <w:spacing w:line="240" w:lineRule="auto"/>
              <w:jc w:val="left"/>
              <w:rPr>
                <w:rFonts w:cs="Frankruhel"/>
                <w:sz w:val="24"/>
                <w:rtl/>
              </w:rPr>
            </w:pPr>
            <w:r>
              <w:rPr>
                <w:sz w:val="24"/>
                <w:rtl/>
              </w:rPr>
              <w:t xml:space="preserve">סעיף 5 </w:t>
            </w:r>
          </w:p>
        </w:tc>
        <w:tc>
          <w:tcPr>
            <w:tcW w:w="5669" w:type="dxa"/>
          </w:tcPr>
          <w:p w14:paraId="7CC31A32" w14:textId="77777777" w:rsidR="00AC172B" w:rsidRPr="00AC172B" w:rsidRDefault="00AC172B" w:rsidP="00AC172B">
            <w:pPr>
              <w:spacing w:line="240" w:lineRule="auto"/>
              <w:jc w:val="left"/>
              <w:rPr>
                <w:rFonts w:cs="Frankruhel"/>
                <w:sz w:val="24"/>
                <w:rtl/>
              </w:rPr>
            </w:pPr>
            <w:r>
              <w:rPr>
                <w:sz w:val="24"/>
                <w:rtl/>
              </w:rPr>
              <w:t>פטור זמני</w:t>
            </w:r>
          </w:p>
        </w:tc>
        <w:tc>
          <w:tcPr>
            <w:tcW w:w="567" w:type="dxa"/>
          </w:tcPr>
          <w:p w14:paraId="63D0F888" w14:textId="77777777" w:rsidR="00AC172B" w:rsidRPr="00AC172B" w:rsidRDefault="00AC172B" w:rsidP="00AC172B">
            <w:pPr>
              <w:spacing w:line="240" w:lineRule="auto"/>
              <w:jc w:val="left"/>
              <w:rPr>
                <w:rStyle w:val="Hyperlink"/>
                <w:rtl/>
              </w:rPr>
            </w:pPr>
            <w:hyperlink w:anchor="Seif5" w:tooltip="פטור זמני" w:history="1">
              <w:r w:rsidRPr="00AC172B">
                <w:rPr>
                  <w:rStyle w:val="Hyperlink"/>
                </w:rPr>
                <w:t>Go</w:t>
              </w:r>
            </w:hyperlink>
          </w:p>
        </w:tc>
        <w:tc>
          <w:tcPr>
            <w:tcW w:w="850" w:type="dxa"/>
          </w:tcPr>
          <w:p w14:paraId="62DB69B9"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AC172B" w:rsidRPr="00AC172B" w14:paraId="36ED87BC" w14:textId="77777777" w:rsidTr="00AC172B">
        <w:tblPrEx>
          <w:tblCellMar>
            <w:top w:w="0" w:type="dxa"/>
            <w:bottom w:w="0" w:type="dxa"/>
          </w:tblCellMar>
        </w:tblPrEx>
        <w:tc>
          <w:tcPr>
            <w:tcW w:w="1247" w:type="dxa"/>
          </w:tcPr>
          <w:p w14:paraId="72038389" w14:textId="77777777" w:rsidR="00AC172B" w:rsidRPr="00AC172B" w:rsidRDefault="00AC172B" w:rsidP="00AC172B">
            <w:pPr>
              <w:spacing w:line="240" w:lineRule="auto"/>
              <w:jc w:val="left"/>
              <w:rPr>
                <w:rFonts w:cs="Frankruhel"/>
                <w:sz w:val="24"/>
                <w:rtl/>
              </w:rPr>
            </w:pPr>
            <w:r>
              <w:rPr>
                <w:sz w:val="24"/>
                <w:rtl/>
              </w:rPr>
              <w:t xml:space="preserve">סעיף 6 </w:t>
            </w:r>
          </w:p>
        </w:tc>
        <w:tc>
          <w:tcPr>
            <w:tcW w:w="5669" w:type="dxa"/>
          </w:tcPr>
          <w:p w14:paraId="0BDA10AA" w14:textId="77777777" w:rsidR="00AC172B" w:rsidRPr="00AC172B" w:rsidRDefault="00AC172B" w:rsidP="00AC172B">
            <w:pPr>
              <w:spacing w:line="240" w:lineRule="auto"/>
              <w:jc w:val="left"/>
              <w:rPr>
                <w:rFonts w:cs="Frankruhel"/>
                <w:sz w:val="24"/>
                <w:rtl/>
              </w:rPr>
            </w:pPr>
            <w:r>
              <w:rPr>
                <w:sz w:val="24"/>
                <w:rtl/>
              </w:rPr>
              <w:t>מתן פטור על ידי מפקח</w:t>
            </w:r>
          </w:p>
        </w:tc>
        <w:tc>
          <w:tcPr>
            <w:tcW w:w="567" w:type="dxa"/>
          </w:tcPr>
          <w:p w14:paraId="47BE00D4" w14:textId="77777777" w:rsidR="00AC172B" w:rsidRPr="00AC172B" w:rsidRDefault="00AC172B" w:rsidP="00AC172B">
            <w:pPr>
              <w:spacing w:line="240" w:lineRule="auto"/>
              <w:jc w:val="left"/>
              <w:rPr>
                <w:rStyle w:val="Hyperlink"/>
                <w:rtl/>
              </w:rPr>
            </w:pPr>
            <w:hyperlink w:anchor="Seif6" w:tooltip="מתן פטור על ידי מפקח" w:history="1">
              <w:r w:rsidRPr="00AC172B">
                <w:rPr>
                  <w:rStyle w:val="Hyperlink"/>
                </w:rPr>
                <w:t>Go</w:t>
              </w:r>
            </w:hyperlink>
          </w:p>
        </w:tc>
        <w:tc>
          <w:tcPr>
            <w:tcW w:w="850" w:type="dxa"/>
          </w:tcPr>
          <w:p w14:paraId="5F32B242"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C172B" w:rsidRPr="00AC172B" w14:paraId="2A9BE3A3" w14:textId="77777777" w:rsidTr="00AC172B">
        <w:tblPrEx>
          <w:tblCellMar>
            <w:top w:w="0" w:type="dxa"/>
            <w:bottom w:w="0" w:type="dxa"/>
          </w:tblCellMar>
        </w:tblPrEx>
        <w:tc>
          <w:tcPr>
            <w:tcW w:w="1247" w:type="dxa"/>
          </w:tcPr>
          <w:p w14:paraId="517D1781" w14:textId="77777777" w:rsidR="00AC172B" w:rsidRPr="00AC172B" w:rsidRDefault="00AC172B" w:rsidP="00AC172B">
            <w:pPr>
              <w:spacing w:line="240" w:lineRule="auto"/>
              <w:jc w:val="left"/>
              <w:rPr>
                <w:rFonts w:cs="Frankruhel"/>
                <w:sz w:val="24"/>
                <w:rtl/>
              </w:rPr>
            </w:pPr>
            <w:r>
              <w:rPr>
                <w:sz w:val="24"/>
                <w:rtl/>
              </w:rPr>
              <w:t xml:space="preserve">סעיף 7 </w:t>
            </w:r>
          </w:p>
        </w:tc>
        <w:tc>
          <w:tcPr>
            <w:tcW w:w="5669" w:type="dxa"/>
          </w:tcPr>
          <w:p w14:paraId="46FB9265" w14:textId="77777777" w:rsidR="00AC172B" w:rsidRPr="00AC172B" w:rsidRDefault="00AC172B" w:rsidP="00AC172B">
            <w:pPr>
              <w:spacing w:line="240" w:lineRule="auto"/>
              <w:jc w:val="left"/>
              <w:rPr>
                <w:rFonts w:cs="Frankruhel"/>
                <w:sz w:val="24"/>
                <w:rtl/>
              </w:rPr>
            </w:pPr>
            <w:r>
              <w:rPr>
                <w:sz w:val="24"/>
                <w:rtl/>
              </w:rPr>
              <w:t>ערר</w:t>
            </w:r>
          </w:p>
        </w:tc>
        <w:tc>
          <w:tcPr>
            <w:tcW w:w="567" w:type="dxa"/>
          </w:tcPr>
          <w:p w14:paraId="3C2C0110" w14:textId="77777777" w:rsidR="00AC172B" w:rsidRPr="00AC172B" w:rsidRDefault="00AC172B" w:rsidP="00AC172B">
            <w:pPr>
              <w:spacing w:line="240" w:lineRule="auto"/>
              <w:jc w:val="left"/>
              <w:rPr>
                <w:rStyle w:val="Hyperlink"/>
                <w:rtl/>
              </w:rPr>
            </w:pPr>
            <w:hyperlink w:anchor="Seif7" w:tooltip="ערר" w:history="1">
              <w:r w:rsidRPr="00AC172B">
                <w:rPr>
                  <w:rStyle w:val="Hyperlink"/>
                </w:rPr>
                <w:t>Go</w:t>
              </w:r>
            </w:hyperlink>
          </w:p>
        </w:tc>
        <w:tc>
          <w:tcPr>
            <w:tcW w:w="850" w:type="dxa"/>
          </w:tcPr>
          <w:p w14:paraId="7F318A84"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C172B" w:rsidRPr="00AC172B" w14:paraId="04185F2E" w14:textId="77777777" w:rsidTr="00AC172B">
        <w:tblPrEx>
          <w:tblCellMar>
            <w:top w:w="0" w:type="dxa"/>
            <w:bottom w:w="0" w:type="dxa"/>
          </w:tblCellMar>
        </w:tblPrEx>
        <w:tc>
          <w:tcPr>
            <w:tcW w:w="1247" w:type="dxa"/>
          </w:tcPr>
          <w:p w14:paraId="3978BD75" w14:textId="77777777" w:rsidR="00AC172B" w:rsidRPr="00AC172B" w:rsidRDefault="00AC172B" w:rsidP="00AC172B">
            <w:pPr>
              <w:spacing w:line="240" w:lineRule="auto"/>
              <w:jc w:val="left"/>
              <w:rPr>
                <w:rFonts w:cs="Frankruhel"/>
                <w:sz w:val="24"/>
                <w:rtl/>
              </w:rPr>
            </w:pPr>
            <w:r>
              <w:rPr>
                <w:sz w:val="24"/>
                <w:rtl/>
              </w:rPr>
              <w:t xml:space="preserve">סעיף 8 </w:t>
            </w:r>
          </w:p>
        </w:tc>
        <w:tc>
          <w:tcPr>
            <w:tcW w:w="5669" w:type="dxa"/>
          </w:tcPr>
          <w:p w14:paraId="6808F1CA" w14:textId="77777777" w:rsidR="00AC172B" w:rsidRPr="00AC172B" w:rsidRDefault="00AC172B" w:rsidP="00AC172B">
            <w:pPr>
              <w:spacing w:line="240" w:lineRule="auto"/>
              <w:jc w:val="left"/>
              <w:rPr>
                <w:rFonts w:cs="Frankruhel"/>
                <w:sz w:val="24"/>
                <w:rtl/>
              </w:rPr>
            </w:pPr>
            <w:r>
              <w:rPr>
                <w:sz w:val="24"/>
                <w:rtl/>
              </w:rPr>
              <w:t>ביטול הפטור</w:t>
            </w:r>
          </w:p>
        </w:tc>
        <w:tc>
          <w:tcPr>
            <w:tcW w:w="567" w:type="dxa"/>
          </w:tcPr>
          <w:p w14:paraId="3A30CCBE" w14:textId="77777777" w:rsidR="00AC172B" w:rsidRPr="00AC172B" w:rsidRDefault="00AC172B" w:rsidP="00AC172B">
            <w:pPr>
              <w:spacing w:line="240" w:lineRule="auto"/>
              <w:jc w:val="left"/>
              <w:rPr>
                <w:rStyle w:val="Hyperlink"/>
                <w:rtl/>
              </w:rPr>
            </w:pPr>
            <w:hyperlink w:anchor="Seif8" w:tooltip="ביטול הפטור" w:history="1">
              <w:r w:rsidRPr="00AC172B">
                <w:rPr>
                  <w:rStyle w:val="Hyperlink"/>
                </w:rPr>
                <w:t>Go</w:t>
              </w:r>
            </w:hyperlink>
          </w:p>
        </w:tc>
        <w:tc>
          <w:tcPr>
            <w:tcW w:w="850" w:type="dxa"/>
          </w:tcPr>
          <w:p w14:paraId="7D2B603F"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C172B" w:rsidRPr="00AC172B" w14:paraId="29CAC4F3" w14:textId="77777777" w:rsidTr="00AC172B">
        <w:tblPrEx>
          <w:tblCellMar>
            <w:top w:w="0" w:type="dxa"/>
            <w:bottom w:w="0" w:type="dxa"/>
          </w:tblCellMar>
        </w:tblPrEx>
        <w:tc>
          <w:tcPr>
            <w:tcW w:w="1247" w:type="dxa"/>
          </w:tcPr>
          <w:p w14:paraId="360818CA" w14:textId="77777777" w:rsidR="00AC172B" w:rsidRPr="00AC172B" w:rsidRDefault="00AC172B" w:rsidP="00AC172B">
            <w:pPr>
              <w:spacing w:line="240" w:lineRule="auto"/>
              <w:jc w:val="left"/>
              <w:rPr>
                <w:rFonts w:cs="Frankruhel"/>
                <w:sz w:val="24"/>
                <w:rtl/>
              </w:rPr>
            </w:pPr>
            <w:r>
              <w:rPr>
                <w:sz w:val="24"/>
                <w:rtl/>
              </w:rPr>
              <w:t xml:space="preserve">סעיף 9 </w:t>
            </w:r>
          </w:p>
        </w:tc>
        <w:tc>
          <w:tcPr>
            <w:tcW w:w="5669" w:type="dxa"/>
          </w:tcPr>
          <w:p w14:paraId="6FABD63F" w14:textId="77777777" w:rsidR="00AC172B" w:rsidRPr="00AC172B" w:rsidRDefault="00AC172B" w:rsidP="00AC172B">
            <w:pPr>
              <w:spacing w:line="240" w:lineRule="auto"/>
              <w:jc w:val="left"/>
              <w:rPr>
                <w:rFonts w:cs="Frankruhel"/>
                <w:sz w:val="24"/>
                <w:rtl/>
              </w:rPr>
            </w:pPr>
            <w:r>
              <w:rPr>
                <w:sz w:val="24"/>
                <w:rtl/>
              </w:rPr>
              <w:t>איסור העסקה</w:t>
            </w:r>
          </w:p>
        </w:tc>
        <w:tc>
          <w:tcPr>
            <w:tcW w:w="567" w:type="dxa"/>
          </w:tcPr>
          <w:p w14:paraId="2E471910" w14:textId="77777777" w:rsidR="00AC172B" w:rsidRPr="00AC172B" w:rsidRDefault="00AC172B" w:rsidP="00AC172B">
            <w:pPr>
              <w:spacing w:line="240" w:lineRule="auto"/>
              <w:jc w:val="left"/>
              <w:rPr>
                <w:rStyle w:val="Hyperlink"/>
                <w:rtl/>
              </w:rPr>
            </w:pPr>
            <w:hyperlink w:anchor="Seif9" w:tooltip="איסור העסקה" w:history="1">
              <w:r w:rsidRPr="00AC172B">
                <w:rPr>
                  <w:rStyle w:val="Hyperlink"/>
                </w:rPr>
                <w:t>Go</w:t>
              </w:r>
            </w:hyperlink>
          </w:p>
        </w:tc>
        <w:tc>
          <w:tcPr>
            <w:tcW w:w="850" w:type="dxa"/>
          </w:tcPr>
          <w:p w14:paraId="78993D1F"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AC172B" w:rsidRPr="00AC172B" w14:paraId="1EE34C0F" w14:textId="77777777" w:rsidTr="00AC172B">
        <w:tblPrEx>
          <w:tblCellMar>
            <w:top w:w="0" w:type="dxa"/>
            <w:bottom w:w="0" w:type="dxa"/>
          </w:tblCellMar>
        </w:tblPrEx>
        <w:tc>
          <w:tcPr>
            <w:tcW w:w="1247" w:type="dxa"/>
          </w:tcPr>
          <w:p w14:paraId="62F26D53" w14:textId="77777777" w:rsidR="00AC172B" w:rsidRPr="00AC172B" w:rsidRDefault="00AC172B" w:rsidP="00AC172B">
            <w:pPr>
              <w:spacing w:line="240" w:lineRule="auto"/>
              <w:jc w:val="left"/>
              <w:rPr>
                <w:rFonts w:cs="Frankruhel"/>
                <w:sz w:val="24"/>
                <w:rtl/>
              </w:rPr>
            </w:pPr>
            <w:r>
              <w:rPr>
                <w:sz w:val="24"/>
                <w:rtl/>
              </w:rPr>
              <w:t xml:space="preserve">סעיף 10 </w:t>
            </w:r>
          </w:p>
        </w:tc>
        <w:tc>
          <w:tcPr>
            <w:tcW w:w="5669" w:type="dxa"/>
          </w:tcPr>
          <w:p w14:paraId="0958FB32" w14:textId="77777777" w:rsidR="00AC172B" w:rsidRPr="00AC172B" w:rsidRDefault="00AC172B" w:rsidP="00AC172B">
            <w:pPr>
              <w:spacing w:line="240" w:lineRule="auto"/>
              <w:jc w:val="left"/>
              <w:rPr>
                <w:rFonts w:cs="Frankruhel"/>
                <w:sz w:val="24"/>
                <w:rtl/>
              </w:rPr>
            </w:pPr>
            <w:r>
              <w:rPr>
                <w:sz w:val="24"/>
                <w:rtl/>
              </w:rPr>
              <w:t>תחילה</w:t>
            </w:r>
          </w:p>
        </w:tc>
        <w:tc>
          <w:tcPr>
            <w:tcW w:w="567" w:type="dxa"/>
          </w:tcPr>
          <w:p w14:paraId="35A9722D" w14:textId="77777777" w:rsidR="00AC172B" w:rsidRPr="00AC172B" w:rsidRDefault="00AC172B" w:rsidP="00AC172B">
            <w:pPr>
              <w:spacing w:line="240" w:lineRule="auto"/>
              <w:jc w:val="left"/>
              <w:rPr>
                <w:rStyle w:val="Hyperlink"/>
                <w:rtl/>
              </w:rPr>
            </w:pPr>
            <w:hyperlink w:anchor="Seif10" w:tooltip="תחילה" w:history="1">
              <w:r w:rsidRPr="00AC172B">
                <w:rPr>
                  <w:rStyle w:val="Hyperlink"/>
                </w:rPr>
                <w:t>Go</w:t>
              </w:r>
            </w:hyperlink>
          </w:p>
        </w:tc>
        <w:tc>
          <w:tcPr>
            <w:tcW w:w="850" w:type="dxa"/>
          </w:tcPr>
          <w:p w14:paraId="408DE6FD" w14:textId="77777777" w:rsidR="00AC172B" w:rsidRPr="00AC172B" w:rsidRDefault="00AC172B" w:rsidP="00AC172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10E98E41" w14:textId="77777777" w:rsidR="00B16530" w:rsidRDefault="00B16530">
      <w:pPr>
        <w:pStyle w:val="big-header"/>
        <w:ind w:left="0" w:right="1134"/>
        <w:rPr>
          <w:rFonts w:cs="FrankRuehl"/>
          <w:sz w:val="32"/>
          <w:rtl/>
        </w:rPr>
      </w:pPr>
    </w:p>
    <w:p w14:paraId="6B030CEE" w14:textId="77777777" w:rsidR="00B16530" w:rsidRDefault="00B16530" w:rsidP="00BE37CD">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הספנות (ימאים) (</w:t>
      </w:r>
      <w:r w:rsidR="00BE37CD">
        <w:rPr>
          <w:rFonts w:cs="FrankRuehl" w:hint="cs"/>
          <w:sz w:val="32"/>
          <w:rtl/>
        </w:rPr>
        <w:t>ציוות אניות וגוררות בצוות ישראלי), תשע"ו-2016</w:t>
      </w:r>
      <w:r w:rsidR="00401A76">
        <w:rPr>
          <w:rStyle w:val="a6"/>
          <w:rFonts w:cs="FrankRuehl"/>
          <w:sz w:val="32"/>
          <w:rtl/>
        </w:rPr>
        <w:footnoteReference w:customMarkFollows="1" w:id="1"/>
        <w:t>*</w:t>
      </w:r>
    </w:p>
    <w:p w14:paraId="6F1404F0" w14:textId="77777777" w:rsidR="00B16530" w:rsidRDefault="00B16530" w:rsidP="00BE37CD">
      <w:pPr>
        <w:pStyle w:val="P00"/>
        <w:spacing w:before="72"/>
        <w:ind w:left="0" w:right="1134"/>
        <w:rPr>
          <w:rStyle w:val="default"/>
          <w:rFonts w:cs="FrankRuehl" w:hint="cs"/>
          <w:rtl/>
        </w:rPr>
      </w:pPr>
      <w:r>
        <w:rPr>
          <w:rFonts w:cs="FrankRuehl"/>
          <w:sz w:val="26"/>
          <w:rtl/>
        </w:rPr>
        <w:tab/>
      </w:r>
      <w:r>
        <w:rPr>
          <w:rStyle w:val="default"/>
          <w:rFonts w:cs="FrankRuehl"/>
          <w:rtl/>
        </w:rPr>
        <w:t>בת</w:t>
      </w:r>
      <w:r>
        <w:rPr>
          <w:rStyle w:val="default"/>
          <w:rFonts w:cs="FrankRuehl" w:hint="cs"/>
          <w:rtl/>
        </w:rPr>
        <w:t>וקף סמכות</w:t>
      </w:r>
      <w:r w:rsidR="00BE37CD">
        <w:rPr>
          <w:rStyle w:val="default"/>
          <w:rFonts w:cs="FrankRuehl" w:hint="cs"/>
          <w:rtl/>
        </w:rPr>
        <w:t>י</w:t>
      </w:r>
      <w:r>
        <w:rPr>
          <w:rStyle w:val="default"/>
          <w:rFonts w:cs="FrankRuehl" w:hint="cs"/>
          <w:rtl/>
        </w:rPr>
        <w:t xml:space="preserve"> לפי סעי</w:t>
      </w:r>
      <w:r w:rsidR="00BE37CD">
        <w:rPr>
          <w:rStyle w:val="default"/>
          <w:rFonts w:cs="FrankRuehl" w:hint="cs"/>
          <w:rtl/>
        </w:rPr>
        <w:t>פים</w:t>
      </w:r>
      <w:r>
        <w:rPr>
          <w:rStyle w:val="default"/>
          <w:rFonts w:cs="FrankRuehl" w:hint="cs"/>
          <w:rtl/>
        </w:rPr>
        <w:t xml:space="preserve"> </w:t>
      </w:r>
      <w:r w:rsidR="00BE37CD">
        <w:rPr>
          <w:rStyle w:val="default"/>
          <w:rFonts w:cs="FrankRuehl" w:hint="cs"/>
          <w:rtl/>
        </w:rPr>
        <w:t>34 ו-229(א)</w:t>
      </w:r>
      <w:r>
        <w:rPr>
          <w:rStyle w:val="default"/>
          <w:rFonts w:cs="FrankRuehl" w:hint="cs"/>
          <w:rtl/>
        </w:rPr>
        <w:t xml:space="preserve"> לחוק הספנות (ימאים), </w:t>
      </w:r>
      <w:r w:rsidR="00BE37CD">
        <w:rPr>
          <w:rStyle w:val="default"/>
          <w:rFonts w:cs="FrankRuehl" w:hint="cs"/>
          <w:rtl/>
        </w:rPr>
        <w:t>ה</w:t>
      </w:r>
      <w:r>
        <w:rPr>
          <w:rStyle w:val="default"/>
          <w:rFonts w:cs="FrankRuehl" w:hint="cs"/>
          <w:rtl/>
        </w:rPr>
        <w:t>תשל"ג</w:t>
      </w:r>
      <w:r w:rsidR="00401A76">
        <w:rPr>
          <w:rStyle w:val="default"/>
          <w:rFonts w:cs="FrankRuehl" w:hint="cs"/>
          <w:rtl/>
        </w:rPr>
        <w:t>-</w:t>
      </w:r>
      <w:r>
        <w:rPr>
          <w:rStyle w:val="default"/>
          <w:rFonts w:cs="FrankRuehl"/>
          <w:rtl/>
        </w:rPr>
        <w:t>1973 (</w:t>
      </w:r>
      <w:r>
        <w:rPr>
          <w:rStyle w:val="default"/>
          <w:rFonts w:cs="FrankRuehl" w:hint="cs"/>
          <w:rtl/>
        </w:rPr>
        <w:t xml:space="preserve">להלן </w:t>
      </w:r>
      <w:r w:rsidR="002B3D93">
        <w:rPr>
          <w:rStyle w:val="default"/>
          <w:rFonts w:cs="FrankRuehl"/>
          <w:rtl/>
        </w:rPr>
        <w:t>–</w:t>
      </w:r>
      <w:r>
        <w:rPr>
          <w:rStyle w:val="default"/>
          <w:rFonts w:cs="FrankRuehl"/>
          <w:rtl/>
        </w:rPr>
        <w:t xml:space="preserve"> </w:t>
      </w:r>
      <w:r>
        <w:rPr>
          <w:rStyle w:val="default"/>
          <w:rFonts w:cs="FrankRuehl" w:hint="cs"/>
          <w:rtl/>
        </w:rPr>
        <w:t xml:space="preserve">החוק), לאחר התייעצות עם </w:t>
      </w:r>
      <w:r w:rsidR="00BE37CD">
        <w:rPr>
          <w:rStyle w:val="default"/>
          <w:rFonts w:cs="FrankRuehl" w:hint="cs"/>
          <w:rtl/>
        </w:rPr>
        <w:t>שר הכלכלה ו</w:t>
      </w:r>
      <w:r>
        <w:rPr>
          <w:rStyle w:val="default"/>
          <w:rFonts w:cs="FrankRuehl" w:hint="cs"/>
          <w:rtl/>
        </w:rPr>
        <w:t xml:space="preserve">הועדה המייעצת, </w:t>
      </w:r>
      <w:r w:rsidR="00BE37CD">
        <w:rPr>
          <w:rStyle w:val="default"/>
          <w:rFonts w:cs="FrankRuehl" w:hint="cs"/>
          <w:rtl/>
        </w:rPr>
        <w:t xml:space="preserve">ובאישור ועדת העבודה הרווחה והבריאות של הכנסת, </w:t>
      </w:r>
      <w:r>
        <w:rPr>
          <w:rStyle w:val="default"/>
          <w:rFonts w:cs="FrankRuehl" w:hint="cs"/>
          <w:rtl/>
        </w:rPr>
        <w:t>אנ</w:t>
      </w:r>
      <w:r w:rsidR="00BE37CD">
        <w:rPr>
          <w:rStyle w:val="default"/>
          <w:rFonts w:cs="FrankRuehl" w:hint="cs"/>
          <w:rtl/>
        </w:rPr>
        <w:t>י מתקין</w:t>
      </w:r>
      <w:r>
        <w:rPr>
          <w:rStyle w:val="default"/>
          <w:rFonts w:cs="FrankRuehl" w:hint="cs"/>
          <w:rtl/>
        </w:rPr>
        <w:t xml:space="preserve"> תקנות אלה:</w:t>
      </w:r>
    </w:p>
    <w:p w14:paraId="6E0E5C67" w14:textId="77777777" w:rsidR="00B16530" w:rsidRDefault="00B16530">
      <w:pPr>
        <w:pStyle w:val="P00"/>
        <w:spacing w:before="72"/>
        <w:ind w:left="0" w:right="1134"/>
        <w:rPr>
          <w:rStyle w:val="default"/>
          <w:rFonts w:cs="FrankRuehl" w:hint="cs"/>
          <w:rtl/>
        </w:rPr>
      </w:pPr>
      <w:bookmarkStart w:id="0" w:name="Seif1"/>
      <w:bookmarkEnd w:id="0"/>
      <w:r>
        <w:rPr>
          <w:lang w:val="he-IL"/>
        </w:rPr>
        <w:pict w14:anchorId="09C3F30F">
          <v:rect id="_x0000_s1026" style="position:absolute;left:0;text-align:left;margin-left:464.5pt;margin-top:8.05pt;width:75.05pt;height:11.25pt;z-index:251653120" o:allowincell="f" filled="f" stroked="f" strokecolor="lime" strokeweight=".25pt">
            <v:textbox inset="0,0,0,0">
              <w:txbxContent>
                <w:p w14:paraId="71A1C339" w14:textId="77777777" w:rsidR="00B16530" w:rsidRDefault="00B16530">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sidRPr="007B7F0C">
        <w:rPr>
          <w:rStyle w:val="default"/>
          <w:rFonts w:cs="FrankRuehl"/>
          <w:rtl/>
        </w:rPr>
        <w:t>.</w:t>
      </w:r>
      <w:r w:rsidRPr="007B7F0C">
        <w:rPr>
          <w:rStyle w:val="default"/>
          <w:rFonts w:cs="FrankRuehl"/>
          <w:rtl/>
        </w:rPr>
        <w:tab/>
      </w:r>
      <w:r>
        <w:rPr>
          <w:rStyle w:val="default"/>
          <w:rFonts w:cs="FrankRuehl"/>
          <w:rtl/>
        </w:rPr>
        <w:t>בת</w:t>
      </w:r>
      <w:r>
        <w:rPr>
          <w:rStyle w:val="default"/>
          <w:rFonts w:cs="FrankRuehl" w:hint="cs"/>
          <w:rtl/>
        </w:rPr>
        <w:t xml:space="preserve">קנות אלה </w:t>
      </w:r>
      <w:r w:rsidR="00401A76">
        <w:rPr>
          <w:rStyle w:val="default"/>
          <w:rFonts w:cs="FrankRuehl"/>
          <w:rtl/>
        </w:rPr>
        <w:t>–</w:t>
      </w:r>
    </w:p>
    <w:p w14:paraId="37FBC6F1" w14:textId="77777777" w:rsidR="007B7F0C" w:rsidRDefault="007B7F0C">
      <w:pPr>
        <w:pStyle w:val="P00"/>
        <w:spacing w:before="72"/>
        <w:ind w:left="0" w:right="1134"/>
        <w:rPr>
          <w:rStyle w:val="default"/>
          <w:rFonts w:cs="FrankRuehl" w:hint="cs"/>
          <w:rtl/>
        </w:rPr>
      </w:pPr>
      <w:r>
        <w:rPr>
          <w:rStyle w:val="default"/>
          <w:rFonts w:cs="FrankRuehl" w:hint="cs"/>
          <w:rtl/>
        </w:rPr>
        <w:tab/>
        <w:t xml:space="preserve">"אנייה" </w:t>
      </w:r>
      <w:r>
        <w:rPr>
          <w:rStyle w:val="default"/>
          <w:rFonts w:cs="FrankRuehl"/>
          <w:rtl/>
        </w:rPr>
        <w:t>–</w:t>
      </w:r>
      <w:r>
        <w:rPr>
          <w:rStyle w:val="default"/>
          <w:rFonts w:cs="FrankRuehl" w:hint="cs"/>
          <w:rtl/>
        </w:rPr>
        <w:t xml:space="preserve"> כלי שיט הרשום במרשם הישראלי או החייב ברישום בו לפי חוק כלי שיט, העשוי לשוט והמונע בכוח מנוע, אשר תפוסתו ברוטו עולה על 100 טונות או שאורכו המרבי עולה על 24 מטר;</w:t>
      </w:r>
    </w:p>
    <w:p w14:paraId="510BD834" w14:textId="77777777" w:rsidR="007B7F0C" w:rsidRDefault="007B7F0C" w:rsidP="007B7F0C">
      <w:pPr>
        <w:pStyle w:val="P00"/>
        <w:spacing w:before="72"/>
        <w:ind w:left="0" w:right="1134"/>
        <w:rPr>
          <w:rStyle w:val="default"/>
          <w:rFonts w:cs="FrankRuehl" w:hint="cs"/>
          <w:rtl/>
        </w:rPr>
      </w:pPr>
      <w:r>
        <w:rPr>
          <w:rStyle w:val="default"/>
          <w:rFonts w:cs="FrankRuehl" w:hint="cs"/>
          <w:rtl/>
        </w:rPr>
        <w:tab/>
        <w:t xml:space="preserve">"גוררת" </w:t>
      </w:r>
      <w:r>
        <w:rPr>
          <w:rStyle w:val="default"/>
          <w:rFonts w:cs="FrankRuehl"/>
          <w:rtl/>
        </w:rPr>
        <w:t>–</w:t>
      </w:r>
      <w:r>
        <w:rPr>
          <w:rStyle w:val="default"/>
          <w:rFonts w:cs="FrankRuehl" w:hint="cs"/>
          <w:rtl/>
        </w:rPr>
        <w:t xml:space="preserve"> כלי שיט הרשום במרשם הישראלי או החייב ברישום בו לפי חוק כלי שיט, שסגן המנהל לעניינים טכניים אישר כי הוא כשיר לשמש כגוררת, אשר תפוסתו ברוטו אינה עולה על 500 טונות ושעוצמת המנועים המשמשים להנעתו עולה על 370 קילוואט;</w:t>
      </w:r>
    </w:p>
    <w:p w14:paraId="4E7215C3" w14:textId="77777777" w:rsidR="007B7F0C" w:rsidRDefault="007B7F0C" w:rsidP="007B7F0C">
      <w:pPr>
        <w:pStyle w:val="P00"/>
        <w:spacing w:before="72"/>
        <w:ind w:left="0" w:right="1134"/>
        <w:rPr>
          <w:rStyle w:val="default"/>
          <w:rFonts w:cs="FrankRuehl" w:hint="cs"/>
          <w:rtl/>
        </w:rPr>
      </w:pPr>
      <w:r>
        <w:rPr>
          <w:rStyle w:val="default"/>
          <w:rFonts w:cs="FrankRuehl" w:hint="cs"/>
          <w:rtl/>
        </w:rPr>
        <w:tab/>
        <w:t xml:space="preserve">"חוק כלי שיט" </w:t>
      </w:r>
      <w:r>
        <w:rPr>
          <w:rStyle w:val="default"/>
          <w:rFonts w:cs="FrankRuehl"/>
          <w:rtl/>
        </w:rPr>
        <w:t>–</w:t>
      </w:r>
      <w:r>
        <w:rPr>
          <w:rStyle w:val="default"/>
          <w:rFonts w:cs="FrankRuehl" w:hint="cs"/>
          <w:rtl/>
        </w:rPr>
        <w:t xml:space="preserve"> חוק הספנות (כלי שיט), התש"ך-1960;</w:t>
      </w:r>
    </w:p>
    <w:p w14:paraId="09B9AFA3" w14:textId="77777777" w:rsidR="007B7F0C" w:rsidRDefault="007B7F0C" w:rsidP="007B7F0C">
      <w:pPr>
        <w:pStyle w:val="P00"/>
        <w:spacing w:before="72"/>
        <w:ind w:left="0" w:right="1134"/>
        <w:rPr>
          <w:rStyle w:val="default"/>
          <w:rFonts w:cs="FrankRuehl" w:hint="cs"/>
          <w:rtl/>
        </w:rPr>
      </w:pPr>
      <w:r>
        <w:rPr>
          <w:rStyle w:val="default"/>
          <w:rFonts w:cs="FrankRuehl" w:hint="cs"/>
          <w:rtl/>
        </w:rPr>
        <w:tab/>
        <w:t xml:space="preserve">"ימאי ישראלי" </w:t>
      </w:r>
      <w:r>
        <w:rPr>
          <w:rStyle w:val="default"/>
          <w:rFonts w:cs="FrankRuehl"/>
          <w:rtl/>
        </w:rPr>
        <w:t>–</w:t>
      </w:r>
      <w:r>
        <w:rPr>
          <w:rStyle w:val="default"/>
          <w:rFonts w:cs="FrankRuehl" w:hint="cs"/>
          <w:rtl/>
        </w:rPr>
        <w:t xml:space="preserve"> איש צוות ישראלי כהגדרתו בחוק;</w:t>
      </w:r>
    </w:p>
    <w:p w14:paraId="3393B2DE" w14:textId="77777777" w:rsidR="007B7F0C" w:rsidRDefault="007B7F0C" w:rsidP="007B7F0C">
      <w:pPr>
        <w:pStyle w:val="P00"/>
        <w:spacing w:before="72"/>
        <w:ind w:left="0" w:right="1134"/>
        <w:rPr>
          <w:rStyle w:val="default"/>
          <w:rFonts w:cs="FrankRuehl" w:hint="cs"/>
          <w:rtl/>
        </w:rPr>
      </w:pPr>
      <w:r>
        <w:rPr>
          <w:rStyle w:val="default"/>
          <w:rFonts w:cs="FrankRuehl" w:hint="cs"/>
          <w:rtl/>
        </w:rPr>
        <w:tab/>
        <w:t xml:space="preserve">"מפקח" </w:t>
      </w:r>
      <w:r>
        <w:rPr>
          <w:rStyle w:val="default"/>
          <w:rFonts w:cs="FrankRuehl"/>
          <w:rtl/>
        </w:rPr>
        <w:t>–</w:t>
      </w:r>
      <w:r>
        <w:rPr>
          <w:rStyle w:val="default"/>
          <w:rFonts w:cs="FrankRuehl" w:hint="cs"/>
          <w:rtl/>
        </w:rPr>
        <w:t xml:space="preserve"> מפקח על הימאים שהמנהל מינה אותו לעניין תקנות אלה;</w:t>
      </w:r>
    </w:p>
    <w:p w14:paraId="4441C065" w14:textId="77777777" w:rsidR="007B7F0C" w:rsidRDefault="007B7F0C" w:rsidP="007B7F0C">
      <w:pPr>
        <w:pStyle w:val="P00"/>
        <w:spacing w:before="72"/>
        <w:ind w:left="0" w:right="1134"/>
        <w:rPr>
          <w:rStyle w:val="default"/>
          <w:rFonts w:cs="FrankRuehl" w:hint="cs"/>
          <w:rtl/>
        </w:rPr>
      </w:pPr>
      <w:r>
        <w:rPr>
          <w:rStyle w:val="default"/>
          <w:rFonts w:cs="FrankRuehl" w:hint="cs"/>
          <w:rtl/>
        </w:rPr>
        <w:tab/>
        <w:t xml:space="preserve">"צוות בטיחות" </w:t>
      </w:r>
      <w:r>
        <w:rPr>
          <w:rStyle w:val="default"/>
          <w:rFonts w:cs="FrankRuehl"/>
          <w:rtl/>
        </w:rPr>
        <w:t>–</w:t>
      </w:r>
      <w:r>
        <w:rPr>
          <w:rStyle w:val="default"/>
          <w:rFonts w:cs="FrankRuehl" w:hint="cs"/>
          <w:rtl/>
        </w:rPr>
        <w:t xml:space="preserve"> מספר מזערי של אנשי צוות בדרגות הסמכה שונות, החייבים להיות בכלי שיט לשם הבטחת בטיחות השיט או כושר התפעול של האנייה במצבי תפעול שונים שנקבע לפי תקנות הנמלים (בטיחות השיט), התשמ"ג-1982.</w:t>
      </w:r>
    </w:p>
    <w:p w14:paraId="297EC30D" w14:textId="77777777" w:rsidR="00B16530" w:rsidRDefault="00B16530" w:rsidP="007B7F0C">
      <w:pPr>
        <w:pStyle w:val="P00"/>
        <w:spacing w:before="72"/>
        <w:ind w:left="0" w:right="1134"/>
        <w:rPr>
          <w:rStyle w:val="default"/>
          <w:rFonts w:cs="FrankRuehl" w:hint="cs"/>
          <w:rtl/>
        </w:rPr>
      </w:pPr>
      <w:bookmarkStart w:id="1" w:name="Seif2"/>
      <w:bookmarkEnd w:id="1"/>
      <w:r>
        <w:rPr>
          <w:lang w:val="he-IL"/>
        </w:rPr>
        <w:pict w14:anchorId="3D504610">
          <v:rect id="_x0000_s1027" style="position:absolute;left:0;text-align:left;margin-left:464.5pt;margin-top:8.05pt;width:75.05pt;height:33.05pt;z-index:251654144" o:allowincell="f" filled="f" stroked="f" strokecolor="lime" strokeweight=".25pt">
            <v:textbox inset="0,0,0,0">
              <w:txbxContent>
                <w:p w14:paraId="475DEF0C" w14:textId="77777777" w:rsidR="00B16530" w:rsidRDefault="007B7F0C" w:rsidP="007B7F0C">
                  <w:pPr>
                    <w:spacing w:line="160" w:lineRule="exact"/>
                    <w:jc w:val="left"/>
                    <w:rPr>
                      <w:rFonts w:cs="Miriam" w:hint="cs"/>
                      <w:noProof/>
                      <w:sz w:val="18"/>
                      <w:szCs w:val="18"/>
                      <w:rtl/>
                    </w:rPr>
                  </w:pPr>
                  <w:r>
                    <w:rPr>
                      <w:rFonts w:cs="Miriam" w:hint="cs"/>
                      <w:sz w:val="18"/>
                      <w:szCs w:val="18"/>
                      <w:rtl/>
                    </w:rPr>
                    <w:t>ציוות ישראלי באנייה הפוקדת נמל בישראל ובגוררת בזמן ביצוע ספנות חופית</w:t>
                  </w:r>
                </w:p>
              </w:txbxContent>
            </v:textbox>
            <w10:anchorlock/>
          </v:rect>
        </w:pict>
      </w:r>
      <w:r>
        <w:rPr>
          <w:rStyle w:val="big-number"/>
          <w:rFonts w:cs="Miriam"/>
          <w:rtl/>
        </w:rPr>
        <w:t>2</w:t>
      </w:r>
      <w:r w:rsidRPr="007B7F0C">
        <w:rPr>
          <w:rStyle w:val="default"/>
          <w:rFonts w:cs="FrankRuehl"/>
          <w:rtl/>
        </w:rPr>
        <w:t>.</w:t>
      </w:r>
      <w:r w:rsidRPr="007B7F0C">
        <w:rPr>
          <w:rStyle w:val="default"/>
          <w:rFonts w:cs="FrankRuehl"/>
          <w:rtl/>
        </w:rPr>
        <w:tab/>
      </w:r>
      <w:r w:rsidR="007B7F0C">
        <w:rPr>
          <w:rStyle w:val="default"/>
          <w:rFonts w:cs="FrankRuehl" w:hint="cs"/>
          <w:rtl/>
        </w:rPr>
        <w:t>(א)</w:t>
      </w:r>
      <w:r w:rsidR="007B7F0C">
        <w:rPr>
          <w:rStyle w:val="default"/>
          <w:rFonts w:cs="FrankRuehl" w:hint="cs"/>
          <w:rtl/>
        </w:rPr>
        <w:tab/>
        <w:t>בכל אנייה, הפוקדת באופן סדיר נמל בישראל, אשר בצוות הבטיחות שנקבע לה מצוותים בעלי דרגות הסמכה של קצינים, ישרתו קברניט ישראלי ושישה ימאים ישראלים מתוך צוות הבטיחות, בדרגות הסמכה של קצינים, אשר אחד מהם לפחות בדרגת חובל משמרת, אחד מהם לפחות בדרגת מכונאי משמרת ואחד מהם לפחות בדרגת קצין מכונות ראשי; ואולם באנייה כאמור, שבצוות הבטיחות שנקבע לה יש קברניט ופחות משישה קצינים, ישרתו קברניט ישראלי וקצינים ישראלים בכל תפקידי הקצונה שבצוות הבטיחות</w:t>
      </w:r>
      <w:r>
        <w:rPr>
          <w:rStyle w:val="default"/>
          <w:rFonts w:cs="FrankRuehl" w:hint="cs"/>
          <w:rtl/>
        </w:rPr>
        <w:t>.</w:t>
      </w:r>
    </w:p>
    <w:p w14:paraId="7F0D93D3" w14:textId="77777777" w:rsidR="007B7F0C" w:rsidRDefault="007B7F0C" w:rsidP="007B7F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גוררת, בעת שהיא מבצעת פעילות של ספנות חופית, כהגדרתה בחוק ספנות חופית (היתר לכלי שיט זר), התשס"ו-2005, ישרתו ימאים ישראלים בכל דרגות צוות הבטיחות שנקבע לה.</w:t>
      </w:r>
    </w:p>
    <w:p w14:paraId="46ECF825" w14:textId="77777777" w:rsidR="00B16530" w:rsidRDefault="00B16530" w:rsidP="007B7F0C">
      <w:pPr>
        <w:pStyle w:val="P00"/>
        <w:spacing w:before="72"/>
        <w:ind w:left="0" w:right="1134"/>
        <w:rPr>
          <w:rStyle w:val="default"/>
          <w:rFonts w:cs="FrankRuehl" w:hint="cs"/>
          <w:rtl/>
        </w:rPr>
      </w:pPr>
      <w:bookmarkStart w:id="2" w:name="Seif3"/>
      <w:bookmarkEnd w:id="2"/>
      <w:r>
        <w:rPr>
          <w:lang w:val="he-IL"/>
        </w:rPr>
        <w:pict w14:anchorId="4B9CB5D1">
          <v:rect id="_x0000_s1028" style="position:absolute;left:0;text-align:left;margin-left:464.5pt;margin-top:8.05pt;width:75.05pt;height:28.7pt;z-index:251655168" o:allowincell="f" filled="f" stroked="f" strokecolor="lime" strokeweight=".25pt">
            <v:textbox inset="0,0,0,0">
              <w:txbxContent>
                <w:p w14:paraId="4CCEA743" w14:textId="77777777" w:rsidR="00B16530" w:rsidRDefault="007B7F0C">
                  <w:pPr>
                    <w:spacing w:line="160" w:lineRule="exact"/>
                    <w:jc w:val="left"/>
                    <w:rPr>
                      <w:rFonts w:cs="Miriam" w:hint="cs"/>
                      <w:noProof/>
                      <w:sz w:val="18"/>
                      <w:szCs w:val="18"/>
                      <w:rtl/>
                    </w:rPr>
                  </w:pPr>
                  <w:r>
                    <w:rPr>
                      <w:rFonts w:cs="Miriam" w:hint="cs"/>
                      <w:sz w:val="18"/>
                      <w:szCs w:val="18"/>
                      <w:rtl/>
                    </w:rPr>
                    <w:t>ציוות ישראלי באנייה שאינה פוקדת נמל בישראל</w:t>
                  </w:r>
                </w:p>
              </w:txbxContent>
            </v:textbox>
            <w10:anchorlock/>
          </v:rect>
        </w:pict>
      </w:r>
      <w:r>
        <w:rPr>
          <w:rStyle w:val="big-number"/>
          <w:rFonts w:cs="Miriam"/>
          <w:rtl/>
        </w:rPr>
        <w:t>3</w:t>
      </w:r>
      <w:r w:rsidRPr="007B7F0C">
        <w:rPr>
          <w:rStyle w:val="default"/>
          <w:rFonts w:cs="FrankRuehl"/>
          <w:rtl/>
        </w:rPr>
        <w:t>.</w:t>
      </w:r>
      <w:r w:rsidRPr="007B7F0C">
        <w:rPr>
          <w:rStyle w:val="default"/>
          <w:rFonts w:cs="FrankRuehl"/>
          <w:rtl/>
        </w:rPr>
        <w:tab/>
      </w:r>
      <w:r w:rsidR="007B7F0C">
        <w:rPr>
          <w:rStyle w:val="default"/>
          <w:rFonts w:cs="FrankRuehl" w:hint="cs"/>
          <w:rtl/>
        </w:rPr>
        <w:t>בכל אנייה שאינה פוקדת באופן סדיר נמל בישראל, אשר בצוות הבטיחות שנקבע לה מצוותים בעלי דרגות הסמכה של קצינים, ירשתו קברניט ישראלי וימאים ישראלים מתוך צוות הבטיחות, כמפורט להלן:</w:t>
      </w:r>
    </w:p>
    <w:p w14:paraId="0BF86BE7" w14:textId="77777777" w:rsidR="007B7F0C" w:rsidRDefault="007B7F0C" w:rsidP="007B7F0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קצין מכונות ראשי אחד;</w:t>
      </w:r>
    </w:p>
    <w:p w14:paraId="545022D5" w14:textId="77777777" w:rsidR="007B7F0C" w:rsidRDefault="007B7F0C" w:rsidP="007B7F0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קצין סיפון אחד.</w:t>
      </w:r>
    </w:p>
    <w:p w14:paraId="21551BC6" w14:textId="77777777" w:rsidR="00B16530" w:rsidRDefault="00B16530" w:rsidP="007B7F0C">
      <w:pPr>
        <w:pStyle w:val="P00"/>
        <w:spacing w:before="72"/>
        <w:ind w:left="0" w:right="1134"/>
        <w:rPr>
          <w:rStyle w:val="default"/>
          <w:rFonts w:cs="FrankRuehl" w:hint="cs"/>
          <w:rtl/>
        </w:rPr>
      </w:pPr>
      <w:bookmarkStart w:id="3" w:name="Seif4"/>
      <w:bookmarkEnd w:id="3"/>
      <w:r>
        <w:rPr>
          <w:lang w:val="he-IL"/>
        </w:rPr>
        <w:pict w14:anchorId="55F8033E">
          <v:rect id="_x0000_s1029" style="position:absolute;left:0;text-align:left;margin-left:464.5pt;margin-top:8.05pt;width:75.05pt;height:28pt;z-index:251656192" o:allowincell="f" filled="f" stroked="f" strokecolor="lime" strokeweight=".25pt">
            <v:textbox style="mso-next-textbox:#_x0000_s1029" inset="0,0,0,0">
              <w:txbxContent>
                <w:p w14:paraId="52835577" w14:textId="77777777" w:rsidR="00B16530" w:rsidRDefault="007B7F0C">
                  <w:pPr>
                    <w:spacing w:line="160" w:lineRule="exact"/>
                    <w:jc w:val="left"/>
                    <w:rPr>
                      <w:rFonts w:cs="Miriam" w:hint="cs"/>
                      <w:noProof/>
                      <w:sz w:val="18"/>
                      <w:szCs w:val="18"/>
                      <w:rtl/>
                    </w:rPr>
                  </w:pPr>
                  <w:r>
                    <w:rPr>
                      <w:rFonts w:cs="Miriam" w:hint="cs"/>
                      <w:sz w:val="18"/>
                      <w:szCs w:val="18"/>
                      <w:rtl/>
                    </w:rPr>
                    <w:t>אנייה או גוררת שהושבתה מפעילות מסחרית</w:t>
                  </w:r>
                </w:p>
              </w:txbxContent>
            </v:textbox>
            <w10:anchorlock/>
          </v:rect>
        </w:pict>
      </w:r>
      <w:r>
        <w:rPr>
          <w:rStyle w:val="big-number"/>
          <w:rFonts w:cs="Miriam"/>
          <w:rtl/>
        </w:rPr>
        <w:t>4</w:t>
      </w:r>
      <w:r w:rsidRPr="007B7F0C">
        <w:rPr>
          <w:rStyle w:val="default"/>
          <w:rFonts w:cs="FrankRuehl"/>
          <w:rtl/>
        </w:rPr>
        <w:t>.</w:t>
      </w:r>
      <w:r w:rsidRPr="007B7F0C">
        <w:rPr>
          <w:rStyle w:val="default"/>
          <w:rFonts w:cs="FrankRuehl"/>
          <w:rtl/>
        </w:rPr>
        <w:tab/>
      </w:r>
      <w:r w:rsidR="007B7F0C" w:rsidRPr="007B7F0C">
        <w:rPr>
          <w:rStyle w:val="default"/>
          <w:rFonts w:cs="FrankRuehl" w:hint="cs"/>
          <w:sz w:val="20"/>
          <w:rtl/>
        </w:rPr>
        <w:t>אנייה או גוררת שהושבתה מפעילות מסחרית לתקופה ממושכת, לרבות הדממת מחוללי החשמל (</w:t>
      </w:r>
      <w:r w:rsidR="007B7F0C" w:rsidRPr="007B7F0C">
        <w:rPr>
          <w:rStyle w:val="default"/>
          <w:rFonts w:cs="FrankRuehl"/>
          <w:sz w:val="20"/>
        </w:rPr>
        <w:t>COLD LAY UP</w:t>
      </w:r>
      <w:r w:rsidR="007B7F0C" w:rsidRPr="007B7F0C">
        <w:rPr>
          <w:rStyle w:val="default"/>
          <w:rFonts w:cs="FrankRuehl" w:hint="cs"/>
          <w:sz w:val="20"/>
          <w:rtl/>
        </w:rPr>
        <w:t>), תהיה פטורה מחובת הציוות הקבועה בתקנות 2 ו-3 לפי העניין</w:t>
      </w:r>
      <w:r>
        <w:rPr>
          <w:rStyle w:val="default"/>
          <w:rFonts w:cs="FrankRuehl" w:hint="cs"/>
          <w:rtl/>
        </w:rPr>
        <w:t>.</w:t>
      </w:r>
    </w:p>
    <w:p w14:paraId="59173EF7" w14:textId="77777777" w:rsidR="00B16530" w:rsidRDefault="00B16530" w:rsidP="007B7F0C">
      <w:pPr>
        <w:pStyle w:val="P00"/>
        <w:spacing w:before="72"/>
        <w:ind w:left="0" w:right="1134"/>
        <w:rPr>
          <w:rStyle w:val="default"/>
          <w:rFonts w:cs="FrankRuehl" w:hint="cs"/>
          <w:rtl/>
        </w:rPr>
      </w:pPr>
      <w:bookmarkStart w:id="4" w:name="Seif5"/>
      <w:bookmarkEnd w:id="4"/>
      <w:r>
        <w:rPr>
          <w:lang w:val="he-IL"/>
        </w:rPr>
        <w:pict w14:anchorId="26A14614">
          <v:rect id="_x0000_s1030" style="position:absolute;left:0;text-align:left;margin-left:464.5pt;margin-top:8.05pt;width:75.05pt;height:12.75pt;z-index:251657216" o:allowincell="f" filled="f" stroked="f" strokecolor="lime" strokeweight=".25pt">
            <v:textbox inset="0,0,0,0">
              <w:txbxContent>
                <w:p w14:paraId="2F9D36BA" w14:textId="77777777" w:rsidR="00B16530" w:rsidRDefault="007B7F0C">
                  <w:pPr>
                    <w:spacing w:line="160" w:lineRule="exact"/>
                    <w:jc w:val="left"/>
                    <w:rPr>
                      <w:rFonts w:cs="Miriam" w:hint="cs"/>
                      <w:noProof/>
                      <w:sz w:val="18"/>
                      <w:szCs w:val="18"/>
                      <w:rtl/>
                    </w:rPr>
                  </w:pPr>
                  <w:r>
                    <w:rPr>
                      <w:rFonts w:cs="Miriam" w:hint="cs"/>
                      <w:sz w:val="18"/>
                      <w:szCs w:val="18"/>
                      <w:rtl/>
                    </w:rPr>
                    <w:t>פטור זמני</w:t>
                  </w:r>
                </w:p>
              </w:txbxContent>
            </v:textbox>
            <w10:anchorlock/>
          </v:rect>
        </w:pict>
      </w:r>
      <w:r>
        <w:rPr>
          <w:rStyle w:val="big-number"/>
          <w:rFonts w:cs="Miriam"/>
          <w:rtl/>
        </w:rPr>
        <w:t>5</w:t>
      </w:r>
      <w:r w:rsidRPr="007B7F0C">
        <w:rPr>
          <w:rStyle w:val="default"/>
          <w:rFonts w:cs="FrankRuehl"/>
          <w:rtl/>
        </w:rPr>
        <w:t>.</w:t>
      </w:r>
      <w:r w:rsidRPr="007B7F0C">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7B7F0C">
        <w:rPr>
          <w:rStyle w:val="default"/>
          <w:rFonts w:cs="FrankRuehl" w:hint="cs"/>
          <w:rtl/>
        </w:rPr>
        <w:t>נדרש שירותו של בעל דרגת הסמכה של קצין לצוות בטיחות באנייה הנמצאת במהלך הפלגה מחוץ לישראל, רשאי המפקח לפטור את בעל האנייה מהדרישה למספר ימאים ישראלים בדרגות הסמכה של קצינים כאמור בתקנות 2(א) ו-3, בהיקף ובתנאים שיורה המפקח ולתקופה שלא תעלה על שלושים ימים.</w:t>
      </w:r>
    </w:p>
    <w:p w14:paraId="6BD760DF" w14:textId="77777777" w:rsidR="007B7F0C" w:rsidRDefault="007B7F0C" w:rsidP="007B7F0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נדרש שירותו של ימאי ישראלי לדרגה מדרגות צוות הבטיחות שנקבע לגוררת הנמצאת במהלך הפלגה מחוץ לישראל, רשאי המפקח לפטור את בעל הגוררת מהדרישה למספר ימאים ישראלים בדרגות צוות הבטיחות כאמור בתקנה 2(ב), בהיקף ובתנאים שיורה המפקח ולתקופה שלא תעלה על שלושים ימים.</w:t>
      </w:r>
    </w:p>
    <w:p w14:paraId="40AC2E5E" w14:textId="77777777" w:rsidR="00B16530" w:rsidRDefault="00B16530" w:rsidP="007B7F0C">
      <w:pPr>
        <w:pStyle w:val="P00"/>
        <w:spacing w:before="72"/>
        <w:ind w:left="0" w:right="1134"/>
        <w:rPr>
          <w:rStyle w:val="default"/>
          <w:rFonts w:cs="FrankRuehl" w:hint="cs"/>
          <w:rtl/>
        </w:rPr>
      </w:pPr>
      <w:bookmarkStart w:id="5" w:name="Seif6"/>
      <w:bookmarkEnd w:id="5"/>
      <w:r>
        <w:rPr>
          <w:lang w:val="he-IL"/>
        </w:rPr>
        <w:lastRenderedPageBreak/>
        <w:pict w14:anchorId="140A3DF7">
          <v:rect id="_x0000_s1031" style="position:absolute;left:0;text-align:left;margin-left:464.5pt;margin-top:8.05pt;width:75.05pt;height:20.35pt;z-index:251658240" o:allowincell="f" filled="f" stroked="f" strokecolor="lime" strokeweight=".25pt">
            <v:textbox inset="0,0,0,0">
              <w:txbxContent>
                <w:p w14:paraId="3EC58A2F" w14:textId="77777777" w:rsidR="00B16530" w:rsidRDefault="007B7F0C">
                  <w:pPr>
                    <w:spacing w:line="160" w:lineRule="exact"/>
                    <w:jc w:val="left"/>
                    <w:rPr>
                      <w:rFonts w:cs="Miriam" w:hint="cs"/>
                      <w:noProof/>
                      <w:sz w:val="18"/>
                      <w:szCs w:val="18"/>
                      <w:rtl/>
                    </w:rPr>
                  </w:pPr>
                  <w:r>
                    <w:rPr>
                      <w:rFonts w:cs="Miriam" w:hint="cs"/>
                      <w:sz w:val="18"/>
                      <w:szCs w:val="18"/>
                      <w:rtl/>
                    </w:rPr>
                    <w:t>מתן פטור על ידי מפקח</w:t>
                  </w:r>
                </w:p>
              </w:txbxContent>
            </v:textbox>
            <w10:anchorlock/>
          </v:rect>
        </w:pict>
      </w:r>
      <w:r>
        <w:rPr>
          <w:rStyle w:val="big-number"/>
          <w:rFonts w:cs="Miriam"/>
          <w:rtl/>
        </w:rPr>
        <w:t>6</w:t>
      </w:r>
      <w:r w:rsidRPr="007B7F0C">
        <w:rPr>
          <w:rStyle w:val="default"/>
          <w:rFonts w:cs="FrankRuehl"/>
          <w:rtl/>
        </w:rPr>
        <w:t>.</w:t>
      </w:r>
      <w:r w:rsidRPr="007B7F0C">
        <w:rPr>
          <w:rStyle w:val="default"/>
          <w:rFonts w:cs="FrankRuehl"/>
          <w:rtl/>
        </w:rPr>
        <w:tab/>
      </w:r>
      <w:r w:rsidR="007B7F0C">
        <w:rPr>
          <w:rStyle w:val="default"/>
          <w:rFonts w:cs="FrankRuehl" w:hint="cs"/>
          <w:rtl/>
        </w:rPr>
        <w:t>(א)</w:t>
      </w:r>
      <w:r w:rsidR="007B7F0C">
        <w:rPr>
          <w:rStyle w:val="default"/>
          <w:rFonts w:cs="FrankRuehl" w:hint="cs"/>
          <w:rtl/>
        </w:rPr>
        <w:tab/>
        <w:t>מפקח רשאי לתת פטור מהוראות תקנה 2 או 3, בהתקיים אחד מאלה:</w:t>
      </w:r>
    </w:p>
    <w:p w14:paraId="287BA098" w14:textId="77777777" w:rsidR="007B7F0C" w:rsidRDefault="007B7F0C" w:rsidP="00296F7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העדר איש צוות ישראלי בעל דרגת הסמכה כנדרש בתקנה 2 או 3 הפנוי למלא את התפקיד;</w:t>
      </w:r>
    </w:p>
    <w:p w14:paraId="29CCB5E5" w14:textId="77777777" w:rsidR="007B7F0C" w:rsidRDefault="007B7F0C" w:rsidP="00296F7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נסיבות הקשורות באזור פעילותה של האנייה או הגוררת או במצב הביטחוני והמדיני הקשור במסלול הפלגת האנייה או הגוררת;</w:t>
      </w:r>
    </w:p>
    <w:p w14:paraId="2D6AE164" w14:textId="77777777" w:rsidR="007B7F0C" w:rsidRDefault="007B7F0C" w:rsidP="00296F7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296F7E">
        <w:rPr>
          <w:rStyle w:val="default"/>
          <w:rFonts w:cs="FrankRuehl" w:hint="cs"/>
          <w:rtl/>
        </w:rPr>
        <w:t>נסיבות הקשורות להחכרתה של האנייה או הגוררת או נסיבות חריגות או ייחודיות הקשורות לתפעול טכני או לניהול של האנייה או של הגוררת;</w:t>
      </w:r>
    </w:p>
    <w:p w14:paraId="785592F0" w14:textId="77777777" w:rsidR="00296F7E" w:rsidRDefault="00296F7E" w:rsidP="00296F7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נסיבות הקשורות ביכולת השליטה של בעל האנייה או בעל הגוררת בציוות האנייה או הגוררת, לפי העניין.</w:t>
      </w:r>
    </w:p>
    <w:p w14:paraId="05F30AAF" w14:textId="77777777" w:rsidR="00296F7E" w:rsidRDefault="00296F7E" w:rsidP="00296F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הפטור יכול שיהיה מותנה בתנאים.</w:t>
      </w:r>
    </w:p>
    <w:p w14:paraId="57ED9B0A" w14:textId="77777777" w:rsidR="00296F7E" w:rsidRDefault="00296F7E" w:rsidP="00296F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תוקף הפטור יהיה לתקופה שיקבע המפקח, אך שלא תעלה על שנה.</w:t>
      </w:r>
    </w:p>
    <w:p w14:paraId="5161A2B4" w14:textId="77777777" w:rsidR="00296F7E" w:rsidRDefault="00296F7E" w:rsidP="00296F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מפקח רשאי להאריך תוקף פטור שפקע או לתת פטור אחר במקומו, בכפוף לתקנת משנה (ג).</w:t>
      </w:r>
    </w:p>
    <w:p w14:paraId="29ABA597" w14:textId="77777777" w:rsidR="00B16530" w:rsidRDefault="00B16530" w:rsidP="00296F7E">
      <w:pPr>
        <w:pStyle w:val="P00"/>
        <w:spacing w:before="72"/>
        <w:ind w:left="0" w:right="1134"/>
        <w:rPr>
          <w:rStyle w:val="default"/>
          <w:rFonts w:cs="FrankRuehl" w:hint="cs"/>
          <w:rtl/>
        </w:rPr>
      </w:pPr>
      <w:bookmarkStart w:id="6" w:name="Seif7"/>
      <w:bookmarkEnd w:id="6"/>
      <w:r>
        <w:rPr>
          <w:lang w:val="he-IL"/>
        </w:rPr>
        <w:pict w14:anchorId="67F7F842">
          <v:rect id="_x0000_s1032" style="position:absolute;left:0;text-align:left;margin-left:464.5pt;margin-top:8.05pt;width:75.05pt;height:11.1pt;z-index:251659264" o:allowincell="f" filled="f" stroked="f" strokecolor="lime" strokeweight=".25pt">
            <v:textbox inset="0,0,0,0">
              <w:txbxContent>
                <w:p w14:paraId="79882456" w14:textId="77777777" w:rsidR="00B16530" w:rsidRDefault="00296F7E">
                  <w:pPr>
                    <w:spacing w:line="160" w:lineRule="exact"/>
                    <w:jc w:val="left"/>
                    <w:rPr>
                      <w:rFonts w:cs="Miriam" w:hint="cs"/>
                      <w:noProof/>
                      <w:sz w:val="18"/>
                      <w:szCs w:val="18"/>
                      <w:rtl/>
                    </w:rPr>
                  </w:pPr>
                  <w:r>
                    <w:rPr>
                      <w:rFonts w:cs="Miriam" w:hint="cs"/>
                      <w:sz w:val="18"/>
                      <w:szCs w:val="18"/>
                      <w:rtl/>
                    </w:rPr>
                    <w:t>ערר</w:t>
                  </w:r>
                </w:p>
              </w:txbxContent>
            </v:textbox>
            <w10:anchorlock/>
          </v:rect>
        </w:pict>
      </w:r>
      <w:r>
        <w:rPr>
          <w:rStyle w:val="big-number"/>
          <w:rFonts w:cs="Miriam"/>
          <w:rtl/>
        </w:rPr>
        <w:t>7</w:t>
      </w:r>
      <w:r w:rsidRPr="00296F7E">
        <w:rPr>
          <w:rStyle w:val="default"/>
          <w:rFonts w:cs="FrankRuehl"/>
          <w:rtl/>
        </w:rPr>
        <w:t>.</w:t>
      </w:r>
      <w:r w:rsidRPr="00296F7E">
        <w:rPr>
          <w:rStyle w:val="default"/>
          <w:rFonts w:cs="FrankRuehl"/>
          <w:rtl/>
        </w:rPr>
        <w:tab/>
      </w:r>
      <w:r w:rsidR="00296F7E">
        <w:rPr>
          <w:rStyle w:val="default"/>
          <w:rFonts w:cs="FrankRuehl" w:hint="cs"/>
          <w:rtl/>
        </w:rPr>
        <w:t>(א)</w:t>
      </w:r>
      <w:r w:rsidR="00296F7E">
        <w:rPr>
          <w:rStyle w:val="default"/>
          <w:rFonts w:cs="FrankRuehl" w:hint="cs"/>
          <w:rtl/>
        </w:rPr>
        <w:tab/>
        <w:t>סירב המפקח לתת פטור או שנתן פטור בתנאים, רשאי צד נוגע בדבר, הרואה את עצמו נפגע מהחלטת המפקח, לערור עליה לפני המנהל בתוך שלושים ימים מיום שניתנה החלטת המפקח</w:t>
      </w:r>
      <w:r>
        <w:rPr>
          <w:rStyle w:val="default"/>
          <w:rFonts w:cs="FrankRuehl" w:hint="cs"/>
          <w:rtl/>
        </w:rPr>
        <w:t>.</w:t>
      </w:r>
    </w:p>
    <w:p w14:paraId="38FC4F4C" w14:textId="77777777" w:rsidR="00296F7E" w:rsidRDefault="00296F7E" w:rsidP="00296F7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72ABA">
        <w:rPr>
          <w:rStyle w:val="default"/>
          <w:rFonts w:cs="FrankRuehl" w:hint="cs"/>
          <w:rtl/>
        </w:rPr>
        <w:t>האריך מפקח פטור או נתן פטור אחר במקומו כאמור בתקנה 6(ד), רשאי צד נוגע בדבר, הרואה את עצמו נפגע מהחלטת המפקח, לערור עליה לפני המנהל, בתוך שלושים ימים מיום שניתנה החלטת המפקח.</w:t>
      </w:r>
    </w:p>
    <w:p w14:paraId="427AEE5A" w14:textId="77777777" w:rsidR="00B72ABA" w:rsidRDefault="00B72ABA" w:rsidP="00296F7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בבואו להכריע בערר רשאי המנהל לאשר את ההחלטה שעוררים עליה, בשינויים או בלא שינויים, ולתת החלטה אחרת במקומה.</w:t>
      </w:r>
    </w:p>
    <w:p w14:paraId="0116C113" w14:textId="77777777" w:rsidR="00B72ABA" w:rsidRDefault="00B72ABA" w:rsidP="00296F7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החלטת המנהל בערר שהוגש לפי תקנת משנה (א) או (ב), תינתן בתוך חמישה עשר ימים מיום שהוגש.</w:t>
      </w:r>
    </w:p>
    <w:p w14:paraId="60F9A93A" w14:textId="77777777" w:rsidR="00B16530" w:rsidRDefault="00B16530" w:rsidP="00B72ABA">
      <w:pPr>
        <w:pStyle w:val="P00"/>
        <w:spacing w:before="72"/>
        <w:ind w:left="0" w:right="1134"/>
        <w:rPr>
          <w:rStyle w:val="default"/>
          <w:rFonts w:cs="FrankRuehl" w:hint="cs"/>
          <w:rtl/>
        </w:rPr>
      </w:pPr>
      <w:bookmarkStart w:id="7" w:name="Seif8"/>
      <w:bookmarkEnd w:id="7"/>
      <w:r>
        <w:rPr>
          <w:lang w:val="he-IL"/>
        </w:rPr>
        <w:pict w14:anchorId="2EFBD96A">
          <v:rect id="_x0000_s1033" style="position:absolute;left:0;text-align:left;margin-left:464.5pt;margin-top:8.05pt;width:75.05pt;height:11.1pt;z-index:251660288" o:allowincell="f" filled="f" stroked="f" strokecolor="lime" strokeweight=".25pt">
            <v:textbox inset="0,0,0,0">
              <w:txbxContent>
                <w:p w14:paraId="11C18F6E" w14:textId="77777777" w:rsidR="00B16530" w:rsidRDefault="00B72ABA" w:rsidP="00401A76">
                  <w:pPr>
                    <w:spacing w:line="160" w:lineRule="exact"/>
                    <w:jc w:val="left"/>
                    <w:rPr>
                      <w:rFonts w:cs="Miriam" w:hint="cs"/>
                      <w:noProof/>
                      <w:sz w:val="18"/>
                      <w:szCs w:val="18"/>
                      <w:rtl/>
                    </w:rPr>
                  </w:pPr>
                  <w:r>
                    <w:rPr>
                      <w:rFonts w:cs="Miriam" w:hint="cs"/>
                      <w:sz w:val="18"/>
                      <w:szCs w:val="18"/>
                      <w:rtl/>
                    </w:rPr>
                    <w:t>ביטול הפטור</w:t>
                  </w:r>
                </w:p>
              </w:txbxContent>
            </v:textbox>
            <w10:anchorlock/>
          </v:rect>
        </w:pict>
      </w:r>
      <w:r>
        <w:rPr>
          <w:rStyle w:val="big-number"/>
          <w:rFonts w:cs="Miriam"/>
          <w:rtl/>
        </w:rPr>
        <w:t>8</w:t>
      </w:r>
      <w:r w:rsidRPr="00B72ABA">
        <w:rPr>
          <w:rStyle w:val="default"/>
          <w:rFonts w:cs="FrankRuehl"/>
          <w:rtl/>
        </w:rPr>
        <w:t>.</w:t>
      </w:r>
      <w:r w:rsidRPr="00B72ABA">
        <w:rPr>
          <w:rStyle w:val="default"/>
          <w:rFonts w:cs="FrankRuehl"/>
          <w:rtl/>
        </w:rPr>
        <w:tab/>
      </w:r>
      <w:r w:rsidR="00B72ABA">
        <w:rPr>
          <w:rStyle w:val="default"/>
          <w:rFonts w:cs="FrankRuehl" w:hint="cs"/>
          <w:rtl/>
        </w:rPr>
        <w:t>(א)</w:t>
      </w:r>
      <w:r w:rsidR="00B72ABA">
        <w:rPr>
          <w:rStyle w:val="default"/>
          <w:rFonts w:cs="FrankRuehl" w:hint="cs"/>
          <w:rtl/>
        </w:rPr>
        <w:tab/>
        <w:t>פטור לפי תקנה 6 ניתן לביטול בידי המפקח וזאת במקרים מיוחדים ואם שוכנע המפקח שאין בביטול הפטור כדי לגרום נזק לבעל אנייה או לבעל הגוררת, עקב הוצאות שהוציא או התחייבויות שהתחייב בהן על פי הפטור.</w:t>
      </w:r>
    </w:p>
    <w:p w14:paraId="64DE002B" w14:textId="77777777" w:rsidR="00B72ABA" w:rsidRDefault="00B72ABA" w:rsidP="00B72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יבטל המפקח פטור, אלא לאחר שנתן הזדמנות נאותה למי שניתן לו הפטור, או נציגו, להשמיע את טענותיו.</w:t>
      </w:r>
    </w:p>
    <w:p w14:paraId="33B95EB8" w14:textId="77777777" w:rsidR="00B72ABA" w:rsidRDefault="00B72ABA" w:rsidP="00B72AB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תקנה 7 יחולו על פטור שבוטל, בשינויים המחויבים.</w:t>
      </w:r>
    </w:p>
    <w:p w14:paraId="69737E4D" w14:textId="77777777" w:rsidR="00B72ABA" w:rsidRDefault="00B72ABA" w:rsidP="00B72AB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מפקח שביטל פטור או המנהל, לאחר שהוגש לו ערר על ביטול פטור או הודעה על כוונה להגיש ערר כאמור, רשאי לדחות את תחילת תוקף ביטול הפטור עד להחלטה בערר.</w:t>
      </w:r>
    </w:p>
    <w:p w14:paraId="0EC1386D" w14:textId="77777777" w:rsidR="00B16530" w:rsidRDefault="00B16530" w:rsidP="00B72ABA">
      <w:pPr>
        <w:pStyle w:val="P00"/>
        <w:spacing w:before="72"/>
        <w:ind w:left="0" w:right="1134"/>
        <w:rPr>
          <w:rStyle w:val="default"/>
          <w:rFonts w:cs="FrankRuehl" w:hint="cs"/>
          <w:rtl/>
        </w:rPr>
      </w:pPr>
      <w:bookmarkStart w:id="8" w:name="Seif9"/>
      <w:bookmarkEnd w:id="8"/>
      <w:r>
        <w:rPr>
          <w:lang w:val="he-IL"/>
        </w:rPr>
        <w:pict w14:anchorId="0ED07E65">
          <v:rect id="_x0000_s1034" style="position:absolute;left:0;text-align:left;margin-left:464.5pt;margin-top:8.05pt;width:75.05pt;height:12.6pt;z-index:251661312" o:allowincell="f" filled="f" stroked="f" strokecolor="lime" strokeweight=".25pt">
            <v:textbox inset="0,0,0,0">
              <w:txbxContent>
                <w:p w14:paraId="50EAC39E" w14:textId="77777777" w:rsidR="00B16530" w:rsidRDefault="00B72ABA" w:rsidP="00401A76">
                  <w:pPr>
                    <w:spacing w:line="160" w:lineRule="exact"/>
                    <w:jc w:val="left"/>
                    <w:rPr>
                      <w:rFonts w:cs="Miriam" w:hint="cs"/>
                      <w:noProof/>
                      <w:sz w:val="18"/>
                      <w:szCs w:val="18"/>
                      <w:rtl/>
                    </w:rPr>
                  </w:pPr>
                  <w:r>
                    <w:rPr>
                      <w:rFonts w:cs="Miriam" w:hint="cs"/>
                      <w:sz w:val="18"/>
                      <w:szCs w:val="18"/>
                      <w:rtl/>
                    </w:rPr>
                    <w:t>איסור העסקה</w:t>
                  </w:r>
                </w:p>
              </w:txbxContent>
            </v:textbox>
            <w10:anchorlock/>
          </v:rect>
        </w:pict>
      </w:r>
      <w:r>
        <w:rPr>
          <w:rStyle w:val="big-number"/>
          <w:rFonts w:cs="Miriam"/>
          <w:rtl/>
        </w:rPr>
        <w:t>9</w:t>
      </w:r>
      <w:r w:rsidRPr="00B72ABA">
        <w:rPr>
          <w:rStyle w:val="default"/>
          <w:rFonts w:cs="FrankRuehl"/>
          <w:rtl/>
        </w:rPr>
        <w:t>.</w:t>
      </w:r>
      <w:r w:rsidRPr="00B72ABA">
        <w:rPr>
          <w:rStyle w:val="default"/>
          <w:rFonts w:cs="FrankRuehl"/>
          <w:rtl/>
        </w:rPr>
        <w:tab/>
      </w:r>
      <w:r>
        <w:rPr>
          <w:rStyle w:val="default"/>
          <w:rFonts w:cs="FrankRuehl"/>
          <w:rtl/>
        </w:rPr>
        <w:t>(א</w:t>
      </w:r>
      <w:r>
        <w:rPr>
          <w:rStyle w:val="default"/>
          <w:rFonts w:cs="FrankRuehl" w:hint="cs"/>
          <w:rtl/>
        </w:rPr>
        <w:t>)</w:t>
      </w:r>
      <w:r>
        <w:rPr>
          <w:rStyle w:val="default"/>
          <w:rFonts w:cs="FrankRuehl"/>
          <w:rtl/>
        </w:rPr>
        <w:tab/>
      </w:r>
      <w:r w:rsidR="00B72ABA">
        <w:rPr>
          <w:rStyle w:val="default"/>
          <w:rFonts w:cs="FrankRuehl" w:hint="cs"/>
          <w:rtl/>
        </w:rPr>
        <w:t>לא יעסיק בעל אנייה או בעל גוררת ולא ירשה שיועסק בה אדם, בכל תפקיד בניגוד לתקנות אלה</w:t>
      </w:r>
      <w:r>
        <w:rPr>
          <w:rStyle w:val="default"/>
          <w:rFonts w:cs="FrankRuehl" w:hint="cs"/>
          <w:rtl/>
        </w:rPr>
        <w:t>.</w:t>
      </w:r>
    </w:p>
    <w:p w14:paraId="259E6905" w14:textId="77777777" w:rsidR="00B72ABA" w:rsidRDefault="00B72ABA" w:rsidP="00B72AB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רשאי להורות לבעל אנייה או לקברניטה או לבעל גוררת או לקברניטה שלא להשיט את האנייה או הגוררת מנמל, עד שיתמלאו לגבי אנשי הצוות שבה הוראות תקנות אלה.</w:t>
      </w:r>
    </w:p>
    <w:p w14:paraId="492F99DE" w14:textId="77777777" w:rsidR="00B72ABA" w:rsidRDefault="00B72ABA" w:rsidP="007246B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246B8">
        <w:rPr>
          <w:rStyle w:val="default"/>
          <w:rFonts w:cs="FrankRuehl" w:hint="cs"/>
          <w:rtl/>
        </w:rPr>
        <w:t xml:space="preserve">אי-קיום הוראת תקנת משנה (א) או הוראת המנהל לפי תקנת משנה (ב), מהווה עבירה שדינה </w:t>
      </w:r>
      <w:r w:rsidR="007246B8">
        <w:rPr>
          <w:rStyle w:val="default"/>
          <w:rFonts w:cs="FrankRuehl"/>
          <w:rtl/>
        </w:rPr>
        <w:t>–</w:t>
      </w:r>
      <w:r w:rsidR="007246B8">
        <w:rPr>
          <w:rStyle w:val="default"/>
          <w:rFonts w:cs="FrankRuehl" w:hint="cs"/>
          <w:rtl/>
        </w:rPr>
        <w:t xml:space="preserve"> מאסר שישה חודשים או קנס כקבוע בסעיף 61(א)(1) לחוק העונשין, התשל"ז-1977.</w:t>
      </w:r>
    </w:p>
    <w:p w14:paraId="422EA434" w14:textId="77777777" w:rsidR="00B16530" w:rsidRDefault="00B16530" w:rsidP="007246B8">
      <w:pPr>
        <w:pStyle w:val="P00"/>
        <w:spacing w:before="72"/>
        <w:ind w:left="0" w:right="1134"/>
        <w:rPr>
          <w:rStyle w:val="default"/>
          <w:rFonts w:cs="FrankRuehl" w:hint="cs"/>
          <w:rtl/>
        </w:rPr>
      </w:pPr>
      <w:bookmarkStart w:id="9" w:name="Seif10"/>
      <w:bookmarkEnd w:id="9"/>
      <w:r>
        <w:rPr>
          <w:lang w:val="he-IL"/>
        </w:rPr>
        <w:pict w14:anchorId="6F8D95B9">
          <v:rect id="_x0000_s1035" style="position:absolute;left:0;text-align:left;margin-left:464.5pt;margin-top:8.05pt;width:75.05pt;height:10.05pt;z-index:251662336" o:allowincell="f" filled="f" stroked="f" strokecolor="lime" strokeweight=".25pt">
            <v:textbox inset="0,0,0,0">
              <w:txbxContent>
                <w:p w14:paraId="3E806FDD" w14:textId="77777777" w:rsidR="00B16530" w:rsidRDefault="007246B8" w:rsidP="00401A76">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10</w:t>
      </w:r>
      <w:r w:rsidRPr="007246B8">
        <w:rPr>
          <w:rStyle w:val="default"/>
          <w:rFonts w:cs="FrankRuehl"/>
          <w:rtl/>
        </w:rPr>
        <w:t>.</w:t>
      </w:r>
      <w:r w:rsidRPr="007246B8">
        <w:rPr>
          <w:rStyle w:val="default"/>
          <w:rFonts w:cs="FrankRuehl"/>
          <w:rtl/>
        </w:rPr>
        <w:tab/>
      </w:r>
      <w:r w:rsidR="007246B8">
        <w:rPr>
          <w:rStyle w:val="default"/>
          <w:rFonts w:cs="FrankRuehl" w:hint="cs"/>
          <w:rtl/>
        </w:rPr>
        <w:t>תחילתן של תקנות אלה 30 ימים מיום פרסומן</w:t>
      </w:r>
      <w:r>
        <w:rPr>
          <w:rStyle w:val="default"/>
          <w:rFonts w:cs="FrankRuehl" w:hint="cs"/>
          <w:rtl/>
        </w:rPr>
        <w:t>.</w:t>
      </w:r>
    </w:p>
    <w:p w14:paraId="125E2E78" w14:textId="77777777" w:rsidR="00401A76" w:rsidRDefault="00401A76" w:rsidP="00401A76">
      <w:pPr>
        <w:pStyle w:val="P00"/>
        <w:spacing w:before="72"/>
        <w:ind w:left="0" w:right="1134"/>
        <w:rPr>
          <w:rStyle w:val="default"/>
          <w:rFonts w:cs="FrankRuehl" w:hint="cs"/>
          <w:rtl/>
        </w:rPr>
      </w:pPr>
    </w:p>
    <w:p w14:paraId="42296153" w14:textId="77777777" w:rsidR="00B16530" w:rsidRPr="002B3D93" w:rsidRDefault="007246B8" w:rsidP="007246B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Fonts w:cs="FrankRuehl" w:hint="cs"/>
          <w:rtl/>
        </w:rPr>
        <w:t>ט"ו באדר א' התשע"ו (24 בפברואר 2016</w:t>
      </w:r>
      <w:r w:rsidR="00B16530" w:rsidRPr="002B3D93">
        <w:rPr>
          <w:rFonts w:cs="FrankRuehl" w:hint="cs"/>
          <w:rtl/>
        </w:rPr>
        <w:t>)</w:t>
      </w:r>
      <w:r w:rsidR="002B3D93" w:rsidRPr="002B3D93">
        <w:rPr>
          <w:rFonts w:cs="FrankRuehl" w:hint="cs"/>
          <w:rtl/>
        </w:rPr>
        <w:tab/>
      </w:r>
      <w:r>
        <w:rPr>
          <w:rFonts w:cs="FrankRuehl" w:hint="cs"/>
          <w:rtl/>
        </w:rPr>
        <w:t>ישראל כ"ץ</w:t>
      </w:r>
    </w:p>
    <w:p w14:paraId="48877BAD" w14:textId="77777777" w:rsidR="00B16530" w:rsidRDefault="00B16530" w:rsidP="007246B8">
      <w:pPr>
        <w:pStyle w:val="sig-1"/>
        <w:widowControl/>
        <w:tabs>
          <w:tab w:val="clear" w:pos="851"/>
          <w:tab w:val="clear" w:pos="2835"/>
          <w:tab w:val="clear" w:pos="4820"/>
          <w:tab w:val="center" w:pos="5670"/>
        </w:tabs>
        <w:ind w:left="0" w:right="1134"/>
        <w:rPr>
          <w:rFonts w:cs="FrankRuehl"/>
          <w:sz w:val="22"/>
          <w:rtl/>
        </w:rPr>
      </w:pPr>
      <w:r>
        <w:rPr>
          <w:rFonts w:cs="FrankRuehl"/>
          <w:sz w:val="22"/>
          <w:rtl/>
        </w:rPr>
        <w:tab/>
        <w:t>ש</w:t>
      </w:r>
      <w:r>
        <w:rPr>
          <w:rFonts w:cs="FrankRuehl" w:hint="cs"/>
          <w:sz w:val="22"/>
          <w:rtl/>
        </w:rPr>
        <w:t xml:space="preserve">ר </w:t>
      </w:r>
      <w:r w:rsidR="007246B8">
        <w:rPr>
          <w:rFonts w:cs="FrankRuehl" w:hint="cs"/>
          <w:sz w:val="22"/>
          <w:rtl/>
        </w:rPr>
        <w:t>התחבורה והבטיחות בדרכים</w:t>
      </w:r>
    </w:p>
    <w:p w14:paraId="10A0837A" w14:textId="77777777" w:rsidR="00B16530" w:rsidRPr="00401A76" w:rsidRDefault="00B16530" w:rsidP="00401A76">
      <w:pPr>
        <w:pStyle w:val="P00"/>
        <w:spacing w:before="72"/>
        <w:ind w:left="0" w:right="1134"/>
        <w:rPr>
          <w:rStyle w:val="default"/>
          <w:rFonts w:cs="FrankRuehl"/>
          <w:rtl/>
        </w:rPr>
      </w:pPr>
    </w:p>
    <w:p w14:paraId="78E09ACF" w14:textId="77777777" w:rsidR="00B16530" w:rsidRPr="00401A76" w:rsidRDefault="00B16530" w:rsidP="00401A76">
      <w:pPr>
        <w:pStyle w:val="P00"/>
        <w:spacing w:before="72"/>
        <w:ind w:left="0" w:right="1134"/>
        <w:rPr>
          <w:rStyle w:val="default"/>
          <w:rFonts w:cs="FrankRuehl"/>
          <w:rtl/>
        </w:rPr>
      </w:pPr>
      <w:bookmarkStart w:id="10" w:name="LawPartEnd"/>
    </w:p>
    <w:bookmarkEnd w:id="10"/>
    <w:p w14:paraId="5B9FFFF1" w14:textId="77777777" w:rsidR="00AC172B" w:rsidRDefault="00AC172B" w:rsidP="00401A76">
      <w:pPr>
        <w:pStyle w:val="P00"/>
        <w:spacing w:before="72"/>
        <w:ind w:left="0" w:right="1134"/>
        <w:rPr>
          <w:rStyle w:val="default"/>
          <w:rFonts w:cs="FrankRuehl"/>
          <w:rtl/>
        </w:rPr>
      </w:pPr>
    </w:p>
    <w:p w14:paraId="242AAD6C" w14:textId="77777777" w:rsidR="00AC172B" w:rsidRDefault="00AC172B" w:rsidP="00401A76">
      <w:pPr>
        <w:pStyle w:val="P00"/>
        <w:spacing w:before="72"/>
        <w:ind w:left="0" w:right="1134"/>
        <w:rPr>
          <w:rStyle w:val="default"/>
          <w:rFonts w:cs="FrankRuehl"/>
          <w:rtl/>
        </w:rPr>
      </w:pPr>
    </w:p>
    <w:p w14:paraId="144BDF27" w14:textId="77777777" w:rsidR="00AC172B" w:rsidRDefault="00AC172B" w:rsidP="00AC172B">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3DBCA99E" w14:textId="77777777" w:rsidR="00A34076" w:rsidRPr="00AC172B" w:rsidRDefault="00A34076" w:rsidP="00AC172B">
      <w:pPr>
        <w:pStyle w:val="P00"/>
        <w:spacing w:before="72"/>
        <w:ind w:left="0" w:right="1134"/>
        <w:jc w:val="center"/>
        <w:rPr>
          <w:rStyle w:val="default"/>
          <w:rFonts w:cs="David"/>
          <w:color w:val="0000FF"/>
          <w:szCs w:val="24"/>
          <w:u w:val="single"/>
          <w:rtl/>
        </w:rPr>
      </w:pPr>
    </w:p>
    <w:sectPr w:rsidR="00A34076" w:rsidRPr="00AC172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4A2DC" w14:textId="77777777" w:rsidR="00367795" w:rsidRDefault="00367795">
      <w:r>
        <w:separator/>
      </w:r>
    </w:p>
  </w:endnote>
  <w:endnote w:type="continuationSeparator" w:id="0">
    <w:p w14:paraId="74FB2A8B" w14:textId="77777777" w:rsidR="00367795" w:rsidRDefault="00367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54ACC" w14:textId="77777777" w:rsidR="00B16530" w:rsidRDefault="00B165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9B33141" w14:textId="77777777" w:rsidR="00B16530" w:rsidRDefault="00B165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A75467C" w14:textId="77777777" w:rsidR="00B16530" w:rsidRDefault="00B165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4076">
      <w:rPr>
        <w:rFonts w:cs="TopType Jerushalmi"/>
        <w:noProof/>
        <w:color w:val="000000"/>
        <w:sz w:val="14"/>
        <w:szCs w:val="14"/>
      </w:rPr>
      <w:t>Z:\00000000000000000000000=2014------------------------\05-May\2014-05-28\LawsForHofit\05\P172_015.doc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09BB0" w14:textId="77777777" w:rsidR="00B16530" w:rsidRDefault="00B1653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C172B">
      <w:rPr>
        <w:rFonts w:hAnsi="FrankRuehl" w:cs="FrankRuehl"/>
        <w:noProof/>
        <w:sz w:val="24"/>
        <w:szCs w:val="24"/>
        <w:rtl/>
      </w:rPr>
      <w:t>3</w:t>
    </w:r>
    <w:r>
      <w:rPr>
        <w:rFonts w:hAnsi="FrankRuehl" w:cs="FrankRuehl"/>
        <w:sz w:val="24"/>
        <w:szCs w:val="24"/>
        <w:rtl/>
      </w:rPr>
      <w:fldChar w:fldCharType="end"/>
    </w:r>
  </w:p>
  <w:p w14:paraId="555180C2" w14:textId="77777777" w:rsidR="00B16530" w:rsidRDefault="00B165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C579CE" w14:textId="77777777" w:rsidR="00B16530" w:rsidRDefault="00B165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34076">
      <w:rPr>
        <w:rFonts w:cs="TopType Jerushalmi"/>
        <w:noProof/>
        <w:color w:val="000000"/>
        <w:sz w:val="14"/>
        <w:szCs w:val="14"/>
      </w:rPr>
      <w:t>Z:\00000000000000000000000=2014------------------------\05-May\2014-05-28\LawsForHofit\05\P172_015.doc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5BA6B" w14:textId="77777777" w:rsidR="00367795" w:rsidRDefault="00367795" w:rsidP="00401A76">
      <w:pPr>
        <w:spacing w:before="60" w:line="240" w:lineRule="auto"/>
        <w:ind w:right="1134"/>
      </w:pPr>
      <w:r>
        <w:separator/>
      </w:r>
    </w:p>
  </w:footnote>
  <w:footnote w:type="continuationSeparator" w:id="0">
    <w:p w14:paraId="45C0EF01" w14:textId="77777777" w:rsidR="00367795" w:rsidRDefault="00367795">
      <w:r>
        <w:continuationSeparator/>
      </w:r>
    </w:p>
  </w:footnote>
  <w:footnote w:id="1">
    <w:p w14:paraId="751305AD" w14:textId="77777777" w:rsidR="00560290" w:rsidRPr="00401A76" w:rsidRDefault="00401A76" w:rsidP="005602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01A76">
        <w:rPr>
          <w:rFonts w:cs="FrankRuehl"/>
          <w:rtl/>
        </w:rPr>
        <w:t xml:space="preserve">* </w:t>
      </w:r>
      <w:r>
        <w:rPr>
          <w:rFonts w:cs="FrankRuehl"/>
          <w:rtl/>
        </w:rPr>
        <w:t>פו</w:t>
      </w:r>
      <w:r>
        <w:rPr>
          <w:rFonts w:cs="FrankRuehl" w:hint="cs"/>
          <w:rtl/>
        </w:rPr>
        <w:t xml:space="preserve">רסמו </w:t>
      </w:r>
      <w:hyperlink r:id="rId1" w:history="1">
        <w:r w:rsidRPr="00560290">
          <w:rPr>
            <w:rStyle w:val="Hyperlink"/>
            <w:rFonts w:cs="FrankRuehl" w:hint="cs"/>
            <w:rtl/>
          </w:rPr>
          <w:t>ק"ת תש</w:t>
        </w:r>
        <w:r w:rsidR="00BE37CD" w:rsidRPr="00560290">
          <w:rPr>
            <w:rStyle w:val="Hyperlink"/>
            <w:rFonts w:cs="FrankRuehl" w:hint="cs"/>
            <w:rtl/>
          </w:rPr>
          <w:t>ע"ו</w:t>
        </w:r>
        <w:r w:rsidRPr="00560290">
          <w:rPr>
            <w:rStyle w:val="Hyperlink"/>
            <w:rFonts w:cs="FrankRuehl" w:hint="cs"/>
            <w:rtl/>
          </w:rPr>
          <w:t xml:space="preserve"> מס' </w:t>
        </w:r>
        <w:r w:rsidR="00BE37CD" w:rsidRPr="00560290">
          <w:rPr>
            <w:rStyle w:val="Hyperlink"/>
            <w:rFonts w:cs="FrankRuehl" w:hint="cs"/>
            <w:rtl/>
          </w:rPr>
          <w:t>7630</w:t>
        </w:r>
      </w:hyperlink>
      <w:r>
        <w:rPr>
          <w:rFonts w:cs="FrankRuehl" w:hint="cs"/>
          <w:rtl/>
        </w:rPr>
        <w:t xml:space="preserve"> מיום </w:t>
      </w:r>
      <w:r w:rsidR="00BE37CD">
        <w:rPr>
          <w:rFonts w:cs="FrankRuehl" w:hint="cs"/>
          <w:rtl/>
        </w:rPr>
        <w:t>14.3.2016</w:t>
      </w:r>
      <w:r>
        <w:rPr>
          <w:rFonts w:cs="FrankRuehl" w:hint="cs"/>
          <w:rtl/>
        </w:rPr>
        <w:t xml:space="preserve"> עמ' </w:t>
      </w:r>
      <w:r w:rsidR="00BE37CD">
        <w:rPr>
          <w:rFonts w:cs="FrankRuehl" w:hint="cs"/>
          <w:rtl/>
        </w:rPr>
        <w:t>828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F6CDD" w14:textId="77777777" w:rsidR="00B16530" w:rsidRDefault="00B1653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הספנות (ימאים) (מגורי צוות), תשמ"ג–1983</w:t>
    </w:r>
  </w:p>
  <w:p w14:paraId="544022D1"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B847F2C"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AE163" w14:textId="77777777" w:rsidR="00B16530" w:rsidRDefault="00B16530" w:rsidP="00BE37CD">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תקנות הספנות (ימאים) (</w:t>
    </w:r>
    <w:r w:rsidR="00BE37CD">
      <w:rPr>
        <w:rFonts w:hAnsi="FrankRuehl" w:cs="FrankRuehl" w:hint="cs"/>
        <w:color w:val="000000"/>
        <w:sz w:val="28"/>
        <w:szCs w:val="28"/>
        <w:rtl/>
      </w:rPr>
      <w:t>ציוות אניות וגוררות בצוות ישראלי), תשע"ו-2016</w:t>
    </w:r>
  </w:p>
  <w:p w14:paraId="56956695"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8D573E" w14:textId="77777777" w:rsidR="00B16530" w:rsidRDefault="00B16530">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B093B"/>
    <w:multiLevelType w:val="singleLevel"/>
    <w:tmpl w:val="C050430E"/>
    <w:lvl w:ilvl="0">
      <w:start w:val="8"/>
      <w:numFmt w:val="bullet"/>
      <w:lvlText w:val="-"/>
      <w:lvlJc w:val="left"/>
      <w:pPr>
        <w:tabs>
          <w:tab w:val="num" w:pos="360"/>
        </w:tabs>
        <w:ind w:hanging="360"/>
      </w:pPr>
      <w:rPr>
        <w:rFonts w:hint="default"/>
        <w:sz w:val="26"/>
      </w:rPr>
    </w:lvl>
  </w:abstractNum>
  <w:num w:numId="1" w16cid:durableId="1720473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61BA"/>
    <w:rsid w:val="00032862"/>
    <w:rsid w:val="001F61BA"/>
    <w:rsid w:val="00204CA7"/>
    <w:rsid w:val="00296F7E"/>
    <w:rsid w:val="002B3D93"/>
    <w:rsid w:val="002C70B3"/>
    <w:rsid w:val="00367795"/>
    <w:rsid w:val="003A40DF"/>
    <w:rsid w:val="00401A76"/>
    <w:rsid w:val="00560290"/>
    <w:rsid w:val="00595A24"/>
    <w:rsid w:val="006B1112"/>
    <w:rsid w:val="006D73C8"/>
    <w:rsid w:val="007246B8"/>
    <w:rsid w:val="00731984"/>
    <w:rsid w:val="007A3CD3"/>
    <w:rsid w:val="007B7F0C"/>
    <w:rsid w:val="00806DD4"/>
    <w:rsid w:val="0084135C"/>
    <w:rsid w:val="00A34076"/>
    <w:rsid w:val="00AC172B"/>
    <w:rsid w:val="00B16530"/>
    <w:rsid w:val="00B53839"/>
    <w:rsid w:val="00B5686B"/>
    <w:rsid w:val="00B72ABA"/>
    <w:rsid w:val="00BA318F"/>
    <w:rsid w:val="00BE37CD"/>
    <w:rsid w:val="00C20943"/>
    <w:rsid w:val="00DC4279"/>
    <w:rsid w:val="00E3185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37C2F96"/>
  <w15:chartTrackingRefBased/>
  <w15:docId w15:val="{8359981E-46B0-4C60-8005-A576D8A2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02">
    <w:name w:val="P02"/>
    <w:basedOn w:val="P00"/>
    <w:pPr>
      <w:ind w:right="1021" w:hanging="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sid w:val="00204CA7"/>
    <w:rPr>
      <w:color w:val="800080"/>
      <w:u w:val="single"/>
    </w:rPr>
  </w:style>
  <w:style w:type="paragraph" w:styleId="a5">
    <w:name w:val="footnote text"/>
    <w:basedOn w:val="a"/>
    <w:semiHidden/>
    <w:rsid w:val="00401A76"/>
    <w:rPr>
      <w:sz w:val="20"/>
      <w:szCs w:val="20"/>
    </w:rPr>
  </w:style>
  <w:style w:type="character" w:styleId="a6">
    <w:name w:val="footnote reference"/>
    <w:basedOn w:val="a0"/>
    <w:semiHidden/>
    <w:rsid w:val="00401A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63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6243</CharactersWithSpaces>
  <SharedDoc>false</SharedDoc>
  <HLinks>
    <vt:vector size="72"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8192014</vt:i4>
      </vt:variant>
      <vt:variant>
        <vt:i4>0</vt:i4>
      </vt:variant>
      <vt:variant>
        <vt:i4>0</vt:i4>
      </vt:variant>
      <vt:variant>
        <vt:i4>5</vt:i4>
      </vt:variant>
      <vt:variant>
        <vt:lpwstr>http://www.nevo.co.il/Law_word/law06/tak-7630.pdf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2023-06-05T20:23:00Z</dcterms:created>
  <dcterms:modified xsi:type="dcterms:W3CDTF">2023-06-05T20:23:00Z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ספנות</vt:lpwstr>
  </property>
  <property fmtid="{D5CDD505-2E9C-101B-9397-08002B2CF9AE}" pid="4" name="LAWNAME">
    <vt:lpwstr>תקנות הספנות (ימאים) (ציוות אניות וגוררות בצוות ישראל), תשע"ו-2016</vt:lpwstr>
  </property>
  <property fmtid="{D5CDD505-2E9C-101B-9397-08002B2CF9AE}" pid="5" name="LAWNUMBER">
    <vt:lpwstr>0363</vt:lpwstr>
  </property>
  <property fmtid="{D5CDD505-2E9C-101B-9397-08002B2CF9AE}" pid="6" name="TYPE">
    <vt:lpwstr>01</vt:lpwstr>
  </property>
  <property fmtid="{D5CDD505-2E9C-101B-9397-08002B2CF9AE}" pid="7" name="MEKOR_NAME1">
    <vt:lpwstr>חוק הספנות (ימאים)</vt:lpwstr>
  </property>
  <property fmtid="{D5CDD505-2E9C-101B-9397-08002B2CF9AE}" pid="8" name="MEKOR_SAIF1">
    <vt:lpwstr>34X;229XאX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ימאים</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ימאים</vt:lpwstr>
  </property>
  <property fmtid="{D5CDD505-2E9C-101B-9397-08002B2CF9AE}" pid="16" name="NOSE42">
    <vt:lpwstr/>
  </property>
  <property fmtid="{D5CDD505-2E9C-101B-9397-08002B2CF9AE}" pid="17" name="NOSE13">
    <vt:lpwstr>רשויות ומשפט מנהלי</vt:lpwstr>
  </property>
  <property fmtid="{D5CDD505-2E9C-101B-9397-08002B2CF9AE}" pid="18" name="NOSE23">
    <vt:lpwstr>תשתיות</vt:lpwstr>
  </property>
  <property fmtid="{D5CDD505-2E9C-101B-9397-08002B2CF9AE}" pid="19" name="NOSE33">
    <vt:lpwstr>ספנות ונמלים</vt:lpwstr>
  </property>
  <property fmtid="{D5CDD505-2E9C-101B-9397-08002B2CF9AE}" pid="20" name="NOSE43">
    <vt:lpwstr>ימאים</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http://www.nevo.co.il/Law_word/law06/tak-7630.pdf;‎רשומות - תקנות כלליות#פורסמו ק"ת תשע"ו מס' ‏‏7630 #מיום 14.3.2016 עמ' 828‏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