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2B7E" w14:textId="77777777" w:rsidR="008C287A" w:rsidRDefault="008C287A">
      <w:pPr>
        <w:pStyle w:val="big-header"/>
        <w:ind w:left="0" w:right="1134"/>
        <w:rPr>
          <w:rFonts w:hint="cs"/>
          <w:rtl/>
        </w:rPr>
      </w:pPr>
      <w:r>
        <w:rPr>
          <w:rtl/>
        </w:rPr>
        <w:t>תקנות העבירות המינהליות (סדר דין לדיון בבקשות לפי סעיפים 19 ו-20), תשמ"ט–1989</w:t>
      </w:r>
    </w:p>
    <w:p w14:paraId="1946555F" w14:textId="77777777" w:rsidR="001511EA" w:rsidRPr="001511EA" w:rsidRDefault="001511EA" w:rsidP="001511EA">
      <w:pPr>
        <w:spacing w:line="320" w:lineRule="auto"/>
        <w:jc w:val="left"/>
        <w:rPr>
          <w:rFonts w:cs="FrankRuehl"/>
          <w:szCs w:val="26"/>
          <w:rtl/>
        </w:rPr>
      </w:pPr>
    </w:p>
    <w:p w14:paraId="3A45D3C3" w14:textId="77777777" w:rsidR="001511EA" w:rsidRDefault="001511EA" w:rsidP="001511EA">
      <w:pPr>
        <w:spacing w:line="320" w:lineRule="auto"/>
        <w:jc w:val="left"/>
        <w:rPr>
          <w:rFonts w:cs="Miriam"/>
          <w:szCs w:val="22"/>
          <w:rtl/>
        </w:rPr>
      </w:pPr>
      <w:r w:rsidRPr="001511EA">
        <w:rPr>
          <w:rFonts w:cs="Miriam"/>
          <w:szCs w:val="22"/>
          <w:rtl/>
        </w:rPr>
        <w:t>עונשין ומשפט פלילי</w:t>
      </w:r>
      <w:r w:rsidRPr="001511EA">
        <w:rPr>
          <w:rFonts w:cs="FrankRuehl"/>
          <w:szCs w:val="26"/>
          <w:rtl/>
        </w:rPr>
        <w:t xml:space="preserve"> – עבירות – עבירות מינהליות</w:t>
      </w:r>
    </w:p>
    <w:p w14:paraId="23D9A6CD" w14:textId="77777777" w:rsidR="001511EA" w:rsidRDefault="001511EA" w:rsidP="001511EA">
      <w:pPr>
        <w:spacing w:line="320" w:lineRule="auto"/>
        <w:jc w:val="left"/>
        <w:rPr>
          <w:rFonts w:cs="Miriam"/>
          <w:szCs w:val="22"/>
          <w:rtl/>
        </w:rPr>
      </w:pPr>
      <w:r w:rsidRPr="001511EA">
        <w:rPr>
          <w:rFonts w:cs="Miriam"/>
          <w:szCs w:val="22"/>
          <w:rtl/>
        </w:rPr>
        <w:t>רשויות ומשפט מנהלי</w:t>
      </w:r>
      <w:r w:rsidRPr="001511EA">
        <w:rPr>
          <w:rFonts w:cs="FrankRuehl"/>
          <w:szCs w:val="26"/>
          <w:rtl/>
        </w:rPr>
        <w:t xml:space="preserve"> – עבירות מינהליות</w:t>
      </w:r>
    </w:p>
    <w:p w14:paraId="6FE0BA78" w14:textId="77777777" w:rsidR="00661FF8" w:rsidRPr="001511EA" w:rsidRDefault="001511EA" w:rsidP="001511EA">
      <w:pPr>
        <w:spacing w:line="320" w:lineRule="auto"/>
        <w:jc w:val="left"/>
        <w:rPr>
          <w:rFonts w:cs="Miriam"/>
          <w:szCs w:val="22"/>
          <w:rtl/>
        </w:rPr>
      </w:pPr>
      <w:r w:rsidRPr="001511EA">
        <w:rPr>
          <w:rFonts w:cs="Miriam"/>
          <w:szCs w:val="22"/>
          <w:rtl/>
        </w:rPr>
        <w:t>בתי משפט וסדרי דין</w:t>
      </w:r>
      <w:r w:rsidRPr="001511EA">
        <w:rPr>
          <w:rFonts w:cs="FrankRuehl"/>
          <w:szCs w:val="26"/>
          <w:rtl/>
        </w:rPr>
        <w:t xml:space="preserve"> – סדר דין פלילי – עבירות מינהליות</w:t>
      </w:r>
    </w:p>
    <w:p w14:paraId="1B5E900C" w14:textId="77777777" w:rsidR="008C287A" w:rsidRDefault="008C287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C287A" w14:paraId="534BB993" w14:textId="77777777">
        <w:tblPrEx>
          <w:tblCellMar>
            <w:top w:w="0" w:type="dxa"/>
            <w:bottom w:w="0" w:type="dxa"/>
          </w:tblCellMar>
        </w:tblPrEx>
        <w:tc>
          <w:tcPr>
            <w:tcW w:w="850" w:type="dxa"/>
          </w:tcPr>
          <w:p w14:paraId="15C8D8FB"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538C6A3" w14:textId="77777777" w:rsidR="008C287A" w:rsidRDefault="008C287A">
            <w:pPr>
              <w:spacing w:line="240" w:lineRule="auto"/>
              <w:rPr>
                <w:sz w:val="24"/>
              </w:rPr>
            </w:pPr>
            <w:hyperlink w:anchor="Seif0" w:tooltip="הגדרות" w:history="1">
              <w:r>
                <w:rPr>
                  <w:rStyle w:val="Hyperlink"/>
                </w:rPr>
                <w:t>Go</w:t>
              </w:r>
            </w:hyperlink>
          </w:p>
        </w:tc>
        <w:tc>
          <w:tcPr>
            <w:tcW w:w="5669" w:type="dxa"/>
          </w:tcPr>
          <w:p w14:paraId="7E29308E" w14:textId="77777777" w:rsidR="008C287A" w:rsidRDefault="008C287A">
            <w:pPr>
              <w:spacing w:line="240" w:lineRule="auto"/>
              <w:rPr>
                <w:sz w:val="24"/>
                <w:rtl/>
              </w:rPr>
            </w:pPr>
            <w:r>
              <w:rPr>
                <w:sz w:val="24"/>
                <w:rtl/>
              </w:rPr>
              <w:t>הגדרות</w:t>
            </w:r>
          </w:p>
        </w:tc>
        <w:tc>
          <w:tcPr>
            <w:tcW w:w="1247" w:type="dxa"/>
          </w:tcPr>
          <w:p w14:paraId="0D38B385" w14:textId="77777777" w:rsidR="008C287A" w:rsidRDefault="008C287A">
            <w:pPr>
              <w:spacing w:line="240" w:lineRule="auto"/>
              <w:rPr>
                <w:sz w:val="24"/>
              </w:rPr>
            </w:pPr>
            <w:r>
              <w:rPr>
                <w:sz w:val="24"/>
                <w:rtl/>
              </w:rPr>
              <w:t xml:space="preserve">סעיף 1 </w:t>
            </w:r>
          </w:p>
        </w:tc>
      </w:tr>
      <w:tr w:rsidR="008C287A" w14:paraId="28D0D7FC" w14:textId="77777777">
        <w:tblPrEx>
          <w:tblCellMar>
            <w:top w:w="0" w:type="dxa"/>
            <w:bottom w:w="0" w:type="dxa"/>
          </w:tblCellMar>
        </w:tblPrEx>
        <w:tc>
          <w:tcPr>
            <w:tcW w:w="850" w:type="dxa"/>
          </w:tcPr>
          <w:p w14:paraId="1B1B2874"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BEB9AC4" w14:textId="77777777" w:rsidR="008C287A" w:rsidRDefault="008C287A">
            <w:pPr>
              <w:spacing w:line="240" w:lineRule="auto"/>
              <w:rPr>
                <w:sz w:val="24"/>
              </w:rPr>
            </w:pPr>
            <w:hyperlink w:anchor="Seif1" w:tooltip="הגשת בקשה" w:history="1">
              <w:r>
                <w:rPr>
                  <w:rStyle w:val="Hyperlink"/>
                </w:rPr>
                <w:t>Go</w:t>
              </w:r>
            </w:hyperlink>
          </w:p>
        </w:tc>
        <w:tc>
          <w:tcPr>
            <w:tcW w:w="5669" w:type="dxa"/>
          </w:tcPr>
          <w:p w14:paraId="189D4CFD" w14:textId="77777777" w:rsidR="008C287A" w:rsidRDefault="008C287A">
            <w:pPr>
              <w:spacing w:line="240" w:lineRule="auto"/>
              <w:rPr>
                <w:sz w:val="24"/>
                <w:rtl/>
              </w:rPr>
            </w:pPr>
            <w:r>
              <w:rPr>
                <w:sz w:val="24"/>
                <w:rtl/>
              </w:rPr>
              <w:t>הגשת בקשה</w:t>
            </w:r>
          </w:p>
        </w:tc>
        <w:tc>
          <w:tcPr>
            <w:tcW w:w="1247" w:type="dxa"/>
          </w:tcPr>
          <w:p w14:paraId="659F3C15" w14:textId="77777777" w:rsidR="008C287A" w:rsidRDefault="008C287A">
            <w:pPr>
              <w:spacing w:line="240" w:lineRule="auto"/>
              <w:rPr>
                <w:sz w:val="24"/>
              </w:rPr>
            </w:pPr>
            <w:r>
              <w:rPr>
                <w:sz w:val="24"/>
                <w:rtl/>
              </w:rPr>
              <w:t xml:space="preserve">סעיף 2 </w:t>
            </w:r>
          </w:p>
        </w:tc>
      </w:tr>
      <w:tr w:rsidR="008C287A" w14:paraId="7A5A1879" w14:textId="77777777">
        <w:tblPrEx>
          <w:tblCellMar>
            <w:top w:w="0" w:type="dxa"/>
            <w:bottom w:w="0" w:type="dxa"/>
          </w:tblCellMar>
        </w:tblPrEx>
        <w:tc>
          <w:tcPr>
            <w:tcW w:w="850" w:type="dxa"/>
          </w:tcPr>
          <w:p w14:paraId="6EFA96AA"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E72F9D6" w14:textId="77777777" w:rsidR="008C287A" w:rsidRDefault="008C287A">
            <w:pPr>
              <w:spacing w:line="240" w:lineRule="auto"/>
              <w:rPr>
                <w:sz w:val="24"/>
              </w:rPr>
            </w:pPr>
            <w:hyperlink w:anchor="Seif2" w:tooltip="סמכות מקומית" w:history="1">
              <w:r>
                <w:rPr>
                  <w:rStyle w:val="Hyperlink"/>
                </w:rPr>
                <w:t>Go</w:t>
              </w:r>
            </w:hyperlink>
          </w:p>
        </w:tc>
        <w:tc>
          <w:tcPr>
            <w:tcW w:w="5669" w:type="dxa"/>
          </w:tcPr>
          <w:p w14:paraId="3BE746CE" w14:textId="77777777" w:rsidR="008C287A" w:rsidRDefault="008C287A">
            <w:pPr>
              <w:spacing w:line="240" w:lineRule="auto"/>
              <w:rPr>
                <w:sz w:val="24"/>
                <w:rtl/>
              </w:rPr>
            </w:pPr>
            <w:r>
              <w:rPr>
                <w:sz w:val="24"/>
                <w:rtl/>
              </w:rPr>
              <w:t>סמכות מקומית</w:t>
            </w:r>
          </w:p>
        </w:tc>
        <w:tc>
          <w:tcPr>
            <w:tcW w:w="1247" w:type="dxa"/>
          </w:tcPr>
          <w:p w14:paraId="3294324A" w14:textId="77777777" w:rsidR="008C287A" w:rsidRDefault="008C287A">
            <w:pPr>
              <w:spacing w:line="240" w:lineRule="auto"/>
              <w:rPr>
                <w:sz w:val="24"/>
              </w:rPr>
            </w:pPr>
            <w:r>
              <w:rPr>
                <w:sz w:val="24"/>
                <w:rtl/>
              </w:rPr>
              <w:t xml:space="preserve">סעיף 3 </w:t>
            </w:r>
          </w:p>
        </w:tc>
      </w:tr>
      <w:tr w:rsidR="008C287A" w14:paraId="636F211F" w14:textId="77777777">
        <w:tblPrEx>
          <w:tblCellMar>
            <w:top w:w="0" w:type="dxa"/>
            <w:bottom w:w="0" w:type="dxa"/>
          </w:tblCellMar>
        </w:tblPrEx>
        <w:tc>
          <w:tcPr>
            <w:tcW w:w="850" w:type="dxa"/>
          </w:tcPr>
          <w:p w14:paraId="6D69C0C2"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D14B469" w14:textId="77777777" w:rsidR="008C287A" w:rsidRDefault="008C287A">
            <w:pPr>
              <w:spacing w:line="240" w:lineRule="auto"/>
              <w:rPr>
                <w:sz w:val="24"/>
              </w:rPr>
            </w:pPr>
            <w:hyperlink w:anchor="Seif3" w:tooltip="הזמנה לדיון" w:history="1">
              <w:r>
                <w:rPr>
                  <w:rStyle w:val="Hyperlink"/>
                </w:rPr>
                <w:t>Go</w:t>
              </w:r>
            </w:hyperlink>
          </w:p>
        </w:tc>
        <w:tc>
          <w:tcPr>
            <w:tcW w:w="5669" w:type="dxa"/>
          </w:tcPr>
          <w:p w14:paraId="6E59E334" w14:textId="77777777" w:rsidR="008C287A" w:rsidRDefault="008C287A">
            <w:pPr>
              <w:spacing w:line="240" w:lineRule="auto"/>
              <w:rPr>
                <w:sz w:val="24"/>
                <w:rtl/>
              </w:rPr>
            </w:pPr>
            <w:r>
              <w:rPr>
                <w:sz w:val="24"/>
                <w:rtl/>
              </w:rPr>
              <w:t>הזמנה לדיון</w:t>
            </w:r>
          </w:p>
        </w:tc>
        <w:tc>
          <w:tcPr>
            <w:tcW w:w="1247" w:type="dxa"/>
          </w:tcPr>
          <w:p w14:paraId="096E318A" w14:textId="77777777" w:rsidR="008C287A" w:rsidRDefault="008C287A">
            <w:pPr>
              <w:spacing w:line="240" w:lineRule="auto"/>
              <w:rPr>
                <w:sz w:val="24"/>
              </w:rPr>
            </w:pPr>
            <w:r>
              <w:rPr>
                <w:sz w:val="24"/>
                <w:rtl/>
              </w:rPr>
              <w:t xml:space="preserve">סעיף 4 </w:t>
            </w:r>
          </w:p>
        </w:tc>
      </w:tr>
      <w:tr w:rsidR="008C287A" w14:paraId="73A5A044" w14:textId="77777777">
        <w:tblPrEx>
          <w:tblCellMar>
            <w:top w:w="0" w:type="dxa"/>
            <w:bottom w:w="0" w:type="dxa"/>
          </w:tblCellMar>
        </w:tblPrEx>
        <w:tc>
          <w:tcPr>
            <w:tcW w:w="850" w:type="dxa"/>
          </w:tcPr>
          <w:p w14:paraId="39567FA0"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66ADD0A" w14:textId="77777777" w:rsidR="008C287A" w:rsidRDefault="008C287A">
            <w:pPr>
              <w:spacing w:line="240" w:lineRule="auto"/>
              <w:rPr>
                <w:sz w:val="24"/>
              </w:rPr>
            </w:pPr>
            <w:hyperlink w:anchor="Seif4" w:tooltip="צירוף בקשות" w:history="1">
              <w:r>
                <w:rPr>
                  <w:rStyle w:val="Hyperlink"/>
                </w:rPr>
                <w:t>Go</w:t>
              </w:r>
            </w:hyperlink>
          </w:p>
        </w:tc>
        <w:tc>
          <w:tcPr>
            <w:tcW w:w="5669" w:type="dxa"/>
          </w:tcPr>
          <w:p w14:paraId="0CAEA027" w14:textId="77777777" w:rsidR="008C287A" w:rsidRDefault="008C287A">
            <w:pPr>
              <w:spacing w:line="240" w:lineRule="auto"/>
              <w:rPr>
                <w:sz w:val="24"/>
                <w:rtl/>
              </w:rPr>
            </w:pPr>
            <w:r>
              <w:rPr>
                <w:sz w:val="24"/>
                <w:rtl/>
              </w:rPr>
              <w:t>צירוף בקשות</w:t>
            </w:r>
          </w:p>
        </w:tc>
        <w:tc>
          <w:tcPr>
            <w:tcW w:w="1247" w:type="dxa"/>
          </w:tcPr>
          <w:p w14:paraId="2242B1A4" w14:textId="77777777" w:rsidR="008C287A" w:rsidRDefault="008C287A">
            <w:pPr>
              <w:spacing w:line="240" w:lineRule="auto"/>
              <w:rPr>
                <w:sz w:val="24"/>
              </w:rPr>
            </w:pPr>
            <w:r>
              <w:rPr>
                <w:sz w:val="24"/>
                <w:rtl/>
              </w:rPr>
              <w:t xml:space="preserve">סעיף 5 </w:t>
            </w:r>
          </w:p>
        </w:tc>
      </w:tr>
      <w:tr w:rsidR="008C287A" w14:paraId="524D37EB" w14:textId="77777777">
        <w:tblPrEx>
          <w:tblCellMar>
            <w:top w:w="0" w:type="dxa"/>
            <w:bottom w:w="0" w:type="dxa"/>
          </w:tblCellMar>
        </w:tblPrEx>
        <w:tc>
          <w:tcPr>
            <w:tcW w:w="850" w:type="dxa"/>
          </w:tcPr>
          <w:p w14:paraId="340239AE"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46B8E1E" w14:textId="77777777" w:rsidR="008C287A" w:rsidRDefault="008C287A">
            <w:pPr>
              <w:spacing w:line="240" w:lineRule="auto"/>
              <w:rPr>
                <w:sz w:val="24"/>
              </w:rPr>
            </w:pPr>
            <w:hyperlink w:anchor="Seif5" w:tooltip="פקודת מאסר" w:history="1">
              <w:r>
                <w:rPr>
                  <w:rStyle w:val="Hyperlink"/>
                </w:rPr>
                <w:t>Go</w:t>
              </w:r>
            </w:hyperlink>
          </w:p>
        </w:tc>
        <w:tc>
          <w:tcPr>
            <w:tcW w:w="5669" w:type="dxa"/>
          </w:tcPr>
          <w:p w14:paraId="3D3800CC" w14:textId="77777777" w:rsidR="008C287A" w:rsidRDefault="008C287A">
            <w:pPr>
              <w:spacing w:line="240" w:lineRule="auto"/>
              <w:rPr>
                <w:sz w:val="24"/>
                <w:rtl/>
              </w:rPr>
            </w:pPr>
            <w:r>
              <w:rPr>
                <w:sz w:val="24"/>
                <w:rtl/>
              </w:rPr>
              <w:t>פקודת מאסר</w:t>
            </w:r>
          </w:p>
        </w:tc>
        <w:tc>
          <w:tcPr>
            <w:tcW w:w="1247" w:type="dxa"/>
          </w:tcPr>
          <w:p w14:paraId="28835B2B" w14:textId="77777777" w:rsidR="008C287A" w:rsidRDefault="008C287A">
            <w:pPr>
              <w:spacing w:line="240" w:lineRule="auto"/>
              <w:rPr>
                <w:sz w:val="24"/>
              </w:rPr>
            </w:pPr>
            <w:r>
              <w:rPr>
                <w:sz w:val="24"/>
                <w:rtl/>
              </w:rPr>
              <w:t xml:space="preserve">סעיף 6 </w:t>
            </w:r>
          </w:p>
        </w:tc>
      </w:tr>
      <w:tr w:rsidR="008C287A" w14:paraId="6F74E060" w14:textId="77777777">
        <w:tblPrEx>
          <w:tblCellMar>
            <w:top w:w="0" w:type="dxa"/>
            <w:bottom w:w="0" w:type="dxa"/>
          </w:tblCellMar>
        </w:tblPrEx>
        <w:tc>
          <w:tcPr>
            <w:tcW w:w="850" w:type="dxa"/>
          </w:tcPr>
          <w:p w14:paraId="77670E28"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79701ED" w14:textId="77777777" w:rsidR="008C287A" w:rsidRDefault="008C287A">
            <w:pPr>
              <w:spacing w:line="240" w:lineRule="auto"/>
              <w:rPr>
                <w:sz w:val="24"/>
              </w:rPr>
            </w:pPr>
            <w:hyperlink w:anchor="Seif6" w:tooltip="צו לרשות המוסמכת" w:history="1">
              <w:r>
                <w:rPr>
                  <w:rStyle w:val="Hyperlink"/>
                </w:rPr>
                <w:t>Go</w:t>
              </w:r>
            </w:hyperlink>
          </w:p>
        </w:tc>
        <w:tc>
          <w:tcPr>
            <w:tcW w:w="5669" w:type="dxa"/>
          </w:tcPr>
          <w:p w14:paraId="0731C26F" w14:textId="77777777" w:rsidR="008C287A" w:rsidRDefault="008C287A">
            <w:pPr>
              <w:spacing w:line="240" w:lineRule="auto"/>
              <w:rPr>
                <w:sz w:val="24"/>
                <w:rtl/>
              </w:rPr>
            </w:pPr>
            <w:r>
              <w:rPr>
                <w:sz w:val="24"/>
                <w:rtl/>
              </w:rPr>
              <w:t>צו לרשות המוסמכת</w:t>
            </w:r>
          </w:p>
        </w:tc>
        <w:tc>
          <w:tcPr>
            <w:tcW w:w="1247" w:type="dxa"/>
          </w:tcPr>
          <w:p w14:paraId="1AFCCDEE" w14:textId="77777777" w:rsidR="008C287A" w:rsidRDefault="008C287A">
            <w:pPr>
              <w:spacing w:line="240" w:lineRule="auto"/>
              <w:rPr>
                <w:sz w:val="24"/>
              </w:rPr>
            </w:pPr>
            <w:r>
              <w:rPr>
                <w:sz w:val="24"/>
                <w:rtl/>
              </w:rPr>
              <w:t xml:space="preserve">סעיף 7 </w:t>
            </w:r>
          </w:p>
        </w:tc>
      </w:tr>
      <w:tr w:rsidR="008C287A" w14:paraId="721D692A" w14:textId="77777777">
        <w:tblPrEx>
          <w:tblCellMar>
            <w:top w:w="0" w:type="dxa"/>
            <w:bottom w:w="0" w:type="dxa"/>
          </w:tblCellMar>
        </w:tblPrEx>
        <w:tc>
          <w:tcPr>
            <w:tcW w:w="850" w:type="dxa"/>
          </w:tcPr>
          <w:p w14:paraId="71D0B690"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EF89D88" w14:textId="77777777" w:rsidR="008C287A" w:rsidRDefault="008C287A">
            <w:pPr>
              <w:spacing w:line="240" w:lineRule="auto"/>
              <w:rPr>
                <w:sz w:val="24"/>
              </w:rPr>
            </w:pPr>
            <w:hyperlink w:anchor="Seif7" w:tooltip="צו בהעדר משיב" w:history="1">
              <w:r>
                <w:rPr>
                  <w:rStyle w:val="Hyperlink"/>
                </w:rPr>
                <w:t>Go</w:t>
              </w:r>
            </w:hyperlink>
          </w:p>
        </w:tc>
        <w:tc>
          <w:tcPr>
            <w:tcW w:w="5669" w:type="dxa"/>
          </w:tcPr>
          <w:p w14:paraId="52C067E9" w14:textId="77777777" w:rsidR="008C287A" w:rsidRDefault="008C287A">
            <w:pPr>
              <w:spacing w:line="240" w:lineRule="auto"/>
              <w:rPr>
                <w:sz w:val="24"/>
                <w:rtl/>
              </w:rPr>
            </w:pPr>
            <w:r>
              <w:rPr>
                <w:sz w:val="24"/>
                <w:rtl/>
              </w:rPr>
              <w:t>צו בהעדר משיב</w:t>
            </w:r>
          </w:p>
        </w:tc>
        <w:tc>
          <w:tcPr>
            <w:tcW w:w="1247" w:type="dxa"/>
          </w:tcPr>
          <w:p w14:paraId="3A5F3913" w14:textId="77777777" w:rsidR="008C287A" w:rsidRDefault="008C287A">
            <w:pPr>
              <w:spacing w:line="240" w:lineRule="auto"/>
              <w:rPr>
                <w:sz w:val="24"/>
              </w:rPr>
            </w:pPr>
            <w:r>
              <w:rPr>
                <w:sz w:val="24"/>
                <w:rtl/>
              </w:rPr>
              <w:t xml:space="preserve">סעיף 8 </w:t>
            </w:r>
          </w:p>
        </w:tc>
      </w:tr>
      <w:tr w:rsidR="008C287A" w14:paraId="2D151917" w14:textId="77777777">
        <w:tblPrEx>
          <w:tblCellMar>
            <w:top w:w="0" w:type="dxa"/>
            <w:bottom w:w="0" w:type="dxa"/>
          </w:tblCellMar>
        </w:tblPrEx>
        <w:tc>
          <w:tcPr>
            <w:tcW w:w="850" w:type="dxa"/>
          </w:tcPr>
          <w:p w14:paraId="6D58533C"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07E230C" w14:textId="77777777" w:rsidR="008C287A" w:rsidRDefault="008C287A">
            <w:pPr>
              <w:spacing w:line="240" w:lineRule="auto"/>
              <w:rPr>
                <w:sz w:val="24"/>
              </w:rPr>
            </w:pPr>
            <w:hyperlink w:anchor="Seif8" w:tooltip="אישור מפקח על תשלום הקנס" w:history="1">
              <w:r>
                <w:rPr>
                  <w:rStyle w:val="Hyperlink"/>
                </w:rPr>
                <w:t>Go</w:t>
              </w:r>
            </w:hyperlink>
          </w:p>
        </w:tc>
        <w:tc>
          <w:tcPr>
            <w:tcW w:w="5669" w:type="dxa"/>
          </w:tcPr>
          <w:p w14:paraId="3213861C" w14:textId="77777777" w:rsidR="008C287A" w:rsidRDefault="008C287A">
            <w:pPr>
              <w:spacing w:line="240" w:lineRule="auto"/>
              <w:rPr>
                <w:sz w:val="24"/>
                <w:rtl/>
              </w:rPr>
            </w:pPr>
            <w:r>
              <w:rPr>
                <w:sz w:val="24"/>
                <w:rtl/>
              </w:rPr>
              <w:t>אישור מפקח על תשלום הקנס</w:t>
            </w:r>
          </w:p>
        </w:tc>
        <w:tc>
          <w:tcPr>
            <w:tcW w:w="1247" w:type="dxa"/>
          </w:tcPr>
          <w:p w14:paraId="320CB8AA" w14:textId="77777777" w:rsidR="008C287A" w:rsidRDefault="008C287A">
            <w:pPr>
              <w:spacing w:line="240" w:lineRule="auto"/>
              <w:rPr>
                <w:sz w:val="24"/>
              </w:rPr>
            </w:pPr>
            <w:r>
              <w:rPr>
                <w:sz w:val="24"/>
                <w:rtl/>
              </w:rPr>
              <w:t xml:space="preserve">סעיף 9 </w:t>
            </w:r>
          </w:p>
        </w:tc>
      </w:tr>
      <w:tr w:rsidR="008C287A" w14:paraId="464FFFA1" w14:textId="77777777">
        <w:tblPrEx>
          <w:tblCellMar>
            <w:top w:w="0" w:type="dxa"/>
            <w:bottom w:w="0" w:type="dxa"/>
          </w:tblCellMar>
        </w:tblPrEx>
        <w:tc>
          <w:tcPr>
            <w:tcW w:w="850" w:type="dxa"/>
          </w:tcPr>
          <w:p w14:paraId="1D705E33"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ADA9201" w14:textId="77777777" w:rsidR="008C287A" w:rsidRDefault="008C287A">
            <w:pPr>
              <w:spacing w:line="240" w:lineRule="auto"/>
              <w:rPr>
                <w:sz w:val="24"/>
              </w:rPr>
            </w:pPr>
            <w:hyperlink w:anchor="Seif9" w:tooltip="סדר דין באין הוראות" w:history="1">
              <w:r>
                <w:rPr>
                  <w:rStyle w:val="Hyperlink"/>
                </w:rPr>
                <w:t>Go</w:t>
              </w:r>
            </w:hyperlink>
          </w:p>
        </w:tc>
        <w:tc>
          <w:tcPr>
            <w:tcW w:w="5669" w:type="dxa"/>
          </w:tcPr>
          <w:p w14:paraId="2E203B82" w14:textId="77777777" w:rsidR="008C287A" w:rsidRDefault="008C287A">
            <w:pPr>
              <w:spacing w:line="240" w:lineRule="auto"/>
              <w:rPr>
                <w:sz w:val="24"/>
                <w:rtl/>
              </w:rPr>
            </w:pPr>
            <w:r>
              <w:rPr>
                <w:sz w:val="24"/>
                <w:rtl/>
              </w:rPr>
              <w:t>סדר דין באין הוראות</w:t>
            </w:r>
          </w:p>
        </w:tc>
        <w:tc>
          <w:tcPr>
            <w:tcW w:w="1247" w:type="dxa"/>
          </w:tcPr>
          <w:p w14:paraId="2597A98B" w14:textId="77777777" w:rsidR="008C287A" w:rsidRDefault="008C287A">
            <w:pPr>
              <w:spacing w:line="240" w:lineRule="auto"/>
              <w:rPr>
                <w:sz w:val="24"/>
              </w:rPr>
            </w:pPr>
            <w:r>
              <w:rPr>
                <w:sz w:val="24"/>
                <w:rtl/>
              </w:rPr>
              <w:t xml:space="preserve">סעיף 10 </w:t>
            </w:r>
          </w:p>
        </w:tc>
      </w:tr>
      <w:tr w:rsidR="008C287A" w14:paraId="5D192719" w14:textId="77777777">
        <w:tblPrEx>
          <w:tblCellMar>
            <w:top w:w="0" w:type="dxa"/>
            <w:bottom w:w="0" w:type="dxa"/>
          </w:tblCellMar>
        </w:tblPrEx>
        <w:tc>
          <w:tcPr>
            <w:tcW w:w="850" w:type="dxa"/>
          </w:tcPr>
          <w:p w14:paraId="060E9DEE" w14:textId="77777777" w:rsidR="008C287A" w:rsidRDefault="008C287A">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9CD7026" w14:textId="77777777" w:rsidR="008C287A" w:rsidRDefault="008C287A">
            <w:pPr>
              <w:spacing w:line="240" w:lineRule="auto"/>
              <w:rPr>
                <w:sz w:val="24"/>
              </w:rPr>
            </w:pPr>
            <w:hyperlink w:anchor="med0" w:tooltip="תוספת" w:history="1">
              <w:r>
                <w:rPr>
                  <w:rStyle w:val="Hyperlink"/>
                </w:rPr>
                <w:t>Go</w:t>
              </w:r>
            </w:hyperlink>
          </w:p>
        </w:tc>
        <w:tc>
          <w:tcPr>
            <w:tcW w:w="5669" w:type="dxa"/>
          </w:tcPr>
          <w:p w14:paraId="595466F3" w14:textId="77777777" w:rsidR="008C287A" w:rsidRDefault="008C287A">
            <w:pPr>
              <w:spacing w:line="240" w:lineRule="auto"/>
              <w:rPr>
                <w:sz w:val="24"/>
              </w:rPr>
            </w:pPr>
            <w:r>
              <w:rPr>
                <w:sz w:val="24"/>
                <w:rtl/>
              </w:rPr>
              <w:t>תוספת</w:t>
            </w:r>
          </w:p>
        </w:tc>
        <w:tc>
          <w:tcPr>
            <w:tcW w:w="1247" w:type="dxa"/>
          </w:tcPr>
          <w:p w14:paraId="15FE6FF1" w14:textId="77777777" w:rsidR="008C287A" w:rsidRDefault="008C287A">
            <w:pPr>
              <w:spacing w:line="240" w:lineRule="auto"/>
              <w:rPr>
                <w:sz w:val="24"/>
              </w:rPr>
            </w:pPr>
          </w:p>
        </w:tc>
      </w:tr>
    </w:tbl>
    <w:p w14:paraId="28FDCCEA" w14:textId="77777777" w:rsidR="008C287A" w:rsidRDefault="008C287A">
      <w:pPr>
        <w:pStyle w:val="big-header"/>
        <w:ind w:left="0" w:right="1134"/>
        <w:rPr>
          <w:rtl/>
        </w:rPr>
      </w:pPr>
    </w:p>
    <w:p w14:paraId="2BAAF6E4" w14:textId="77777777" w:rsidR="008C287A" w:rsidRPr="00F10BAF" w:rsidRDefault="008C287A" w:rsidP="00F10BAF">
      <w:pPr>
        <w:pStyle w:val="big-header"/>
        <w:ind w:left="0" w:right="1134"/>
        <w:rPr>
          <w:rStyle w:val="default"/>
          <w:rFonts w:cs="FrankRuehl"/>
          <w:szCs w:val="32"/>
          <w:rtl/>
        </w:rPr>
      </w:pPr>
      <w:r>
        <w:rPr>
          <w:rtl/>
        </w:rPr>
        <w:br w:type="page"/>
      </w:r>
      <w:r>
        <w:rPr>
          <w:rtl/>
        </w:rPr>
        <w:lastRenderedPageBreak/>
        <w:t>ת</w:t>
      </w:r>
      <w:r>
        <w:rPr>
          <w:rFonts w:hint="cs"/>
          <w:rtl/>
        </w:rPr>
        <w:t>קנות העבירות המינהליות (סדר דין לדיון בבקשות לפי סעיפים 19 ו-20), תשמ"ט</w:t>
      </w:r>
      <w:r>
        <w:rPr>
          <w:rtl/>
        </w:rPr>
        <w:t>–</w:t>
      </w:r>
      <w:r>
        <w:rPr>
          <w:rFonts w:hint="cs"/>
          <w:rtl/>
        </w:rPr>
        <w:t>1989</w:t>
      </w:r>
      <w:r>
        <w:rPr>
          <w:rStyle w:val="super"/>
          <w:rFonts w:cs="Miriam"/>
          <w:sz w:val="20"/>
          <w:rtl/>
        </w:rPr>
        <w:t>(12)</w:t>
      </w:r>
    </w:p>
    <w:p w14:paraId="58CE400D" w14:textId="77777777" w:rsidR="008C287A" w:rsidRDefault="008C287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37(3) לחוק העבירות המינהליות, תשמ"ו</w:t>
      </w:r>
      <w:r>
        <w:rPr>
          <w:rStyle w:val="default"/>
          <w:rFonts w:cs="FrankRuehl"/>
          <w:rtl/>
        </w:rPr>
        <w:t>–</w:t>
      </w:r>
      <w:r>
        <w:rPr>
          <w:rStyle w:val="default"/>
          <w:rFonts w:cs="FrankRuehl" w:hint="cs"/>
          <w:rtl/>
        </w:rPr>
        <w:t xml:space="preserve">1985 (להלן </w:t>
      </w:r>
      <w:r>
        <w:rPr>
          <w:rStyle w:val="default"/>
          <w:rFonts w:cs="FrankRuehl"/>
          <w:rtl/>
        </w:rPr>
        <w:t>—</w:t>
      </w:r>
      <w:r>
        <w:rPr>
          <w:rStyle w:val="default"/>
          <w:rFonts w:cs="FrankRuehl" w:hint="cs"/>
          <w:rtl/>
        </w:rPr>
        <w:t xml:space="preserve"> החוק), ובאישור ועדת החוקה, חוק ומשפט של הכנסת, </w:t>
      </w:r>
      <w:r>
        <w:rPr>
          <w:rStyle w:val="default"/>
          <w:rFonts w:cs="FrankRuehl"/>
          <w:rtl/>
        </w:rPr>
        <w:t>א</w:t>
      </w:r>
      <w:r>
        <w:rPr>
          <w:rStyle w:val="default"/>
          <w:rFonts w:cs="FrankRuehl" w:hint="cs"/>
          <w:rtl/>
        </w:rPr>
        <w:t>ני מתקין תקנות אלה:</w:t>
      </w:r>
    </w:p>
    <w:p w14:paraId="7B7C078A" w14:textId="77777777" w:rsidR="008C287A" w:rsidRDefault="008C287A">
      <w:pPr>
        <w:pStyle w:val="P00"/>
        <w:spacing w:before="72"/>
        <w:ind w:left="0" w:right="1134"/>
        <w:rPr>
          <w:rStyle w:val="default"/>
          <w:rFonts w:cs="FrankRuehl"/>
          <w:rtl/>
        </w:rPr>
      </w:pPr>
      <w:bookmarkStart w:id="0" w:name="Seif0"/>
      <w:bookmarkEnd w:id="0"/>
      <w:r>
        <w:rPr>
          <w:lang w:val="he-IL"/>
        </w:rPr>
        <w:pict w14:anchorId="3E471EEE">
          <v:rect id="_x0000_s1026" style="position:absolute;left:0;text-align:left;margin-left:464.5pt;margin-top:8.05pt;width:75.05pt;height:8pt;z-index:251653120" o:allowincell="f" filled="f" stroked="f" strokecolor="lime" strokeweight=".25pt">
            <v:textbox inset="0,0,0,0">
              <w:txbxContent>
                <w:p w14:paraId="7C6E4157" w14:textId="77777777" w:rsidR="008C287A" w:rsidRDefault="008C287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603A2AA6"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w:t>
      </w:r>
      <w:r>
        <w:rPr>
          <w:rStyle w:val="default"/>
          <w:rFonts w:cs="FrankRuehl"/>
          <w:rtl/>
        </w:rPr>
        <w:t>—</w:t>
      </w:r>
      <w:r>
        <w:rPr>
          <w:rStyle w:val="default"/>
          <w:rFonts w:cs="FrankRuehl" w:hint="cs"/>
          <w:rtl/>
        </w:rPr>
        <w:t xml:space="preserve"> כמשמעותו בסעיף 12 לחוק;</w:t>
      </w:r>
    </w:p>
    <w:p w14:paraId="32830357"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בקשה" </w:t>
      </w:r>
      <w:r>
        <w:rPr>
          <w:rStyle w:val="default"/>
          <w:rFonts w:cs="FrankRuehl"/>
          <w:rtl/>
        </w:rPr>
        <w:t>—</w:t>
      </w:r>
      <w:r>
        <w:rPr>
          <w:rStyle w:val="default"/>
          <w:rFonts w:cs="FrankRuehl" w:hint="cs"/>
          <w:rtl/>
        </w:rPr>
        <w:t xml:space="preserve"> בקשה למתן צו לפי סעיף 19 או 20 לחוק;</w:t>
      </w:r>
    </w:p>
    <w:p w14:paraId="6723DCB2"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חייב" </w:t>
      </w:r>
      <w:r>
        <w:rPr>
          <w:rStyle w:val="default"/>
          <w:rFonts w:cs="FrankRuehl"/>
          <w:rtl/>
        </w:rPr>
        <w:t>—</w:t>
      </w:r>
      <w:r>
        <w:rPr>
          <w:rStyle w:val="default"/>
          <w:rFonts w:cs="FrankRuehl" w:hint="cs"/>
          <w:rtl/>
        </w:rPr>
        <w:t xml:space="preserve"> מי שלא שילם במלואו קנס מינהלי שהוטל עליו, לרבות הפרשי הצמדה ותוספת פיגור לפי סעיף 17 לחוק;</w:t>
      </w:r>
    </w:p>
    <w:p w14:paraId="65D68C6D"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מבקש" </w:t>
      </w:r>
      <w:r>
        <w:rPr>
          <w:rStyle w:val="default"/>
          <w:rFonts w:cs="FrankRuehl"/>
          <w:rtl/>
        </w:rPr>
        <w:t>—</w:t>
      </w:r>
      <w:r>
        <w:rPr>
          <w:rStyle w:val="default"/>
          <w:rFonts w:cs="FrankRuehl" w:hint="cs"/>
          <w:rtl/>
        </w:rPr>
        <w:t xml:space="preserve"> תובע כמשמעותו</w:t>
      </w:r>
      <w:r>
        <w:rPr>
          <w:rStyle w:val="default"/>
          <w:rFonts w:cs="FrankRuehl"/>
          <w:rtl/>
        </w:rPr>
        <w:t xml:space="preserve"> </w:t>
      </w:r>
      <w:r>
        <w:rPr>
          <w:rStyle w:val="default"/>
          <w:rFonts w:cs="FrankRuehl" w:hint="cs"/>
          <w:rtl/>
        </w:rPr>
        <w:t>בסעיף 12;</w:t>
      </w:r>
    </w:p>
    <w:p w14:paraId="72D623C9"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הרשות המוסמכת" </w:t>
      </w:r>
      <w:r>
        <w:rPr>
          <w:rStyle w:val="default"/>
          <w:rFonts w:cs="FrankRuehl"/>
          <w:rtl/>
        </w:rPr>
        <w:t>—</w:t>
      </w:r>
      <w:r>
        <w:rPr>
          <w:rStyle w:val="default"/>
          <w:rFonts w:cs="FrankRuehl" w:hint="cs"/>
          <w:rtl/>
        </w:rPr>
        <w:t xml:space="preserve"> הרשות המוסמכת לבצע רישום בפנקס, לתת רשיון או היתר, לפי הענין, לגבי עיסוק או פעולה הטעונים על פי דין רישום, רשיון או היתר כאמור.</w:t>
      </w:r>
    </w:p>
    <w:p w14:paraId="1C27CF55" w14:textId="77777777" w:rsidR="008C287A" w:rsidRDefault="008C287A">
      <w:pPr>
        <w:pStyle w:val="P00"/>
        <w:spacing w:before="72"/>
        <w:ind w:left="0" w:right="1134"/>
        <w:rPr>
          <w:rStyle w:val="default"/>
          <w:rFonts w:cs="FrankRuehl"/>
          <w:rtl/>
        </w:rPr>
      </w:pPr>
      <w:bookmarkStart w:id="1" w:name="Seif1"/>
      <w:bookmarkEnd w:id="1"/>
      <w:r>
        <w:rPr>
          <w:lang w:val="he-IL"/>
        </w:rPr>
        <w:pict w14:anchorId="497A5565">
          <v:rect id="_x0000_s1027" style="position:absolute;left:0;text-align:left;margin-left:464.5pt;margin-top:8.05pt;width:75.05pt;height:8pt;z-index:251654144" o:allowincell="f" filled="f" stroked="f" strokecolor="lime" strokeweight=".25pt">
            <v:textbox inset="0,0,0,0">
              <w:txbxContent>
                <w:p w14:paraId="67C1ADBD" w14:textId="77777777" w:rsidR="008C287A" w:rsidRDefault="008C287A">
                  <w:pPr>
                    <w:spacing w:line="160" w:lineRule="exact"/>
                    <w:jc w:val="left"/>
                    <w:rPr>
                      <w:rFonts w:cs="Miriam"/>
                      <w:noProof/>
                      <w:szCs w:val="18"/>
                      <w:rtl/>
                    </w:rPr>
                  </w:pPr>
                  <w:r>
                    <w:rPr>
                      <w:rFonts w:cs="Miriam"/>
                      <w:szCs w:val="18"/>
                      <w:rtl/>
                    </w:rPr>
                    <w:t>הג</w:t>
                  </w:r>
                  <w:r>
                    <w:rPr>
                      <w:rFonts w:cs="Miriam" w:hint="cs"/>
                      <w:szCs w:val="18"/>
                      <w:rtl/>
                    </w:rPr>
                    <w:t>שת בקשה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יגיש בקשה לביה המשפט בכתב בשלושה עותקים, ערוכה לפי טופס 1 או 2 שבתוספת, ל</w:t>
      </w:r>
      <w:r>
        <w:rPr>
          <w:rStyle w:val="default"/>
          <w:rFonts w:cs="FrankRuehl"/>
          <w:rtl/>
        </w:rPr>
        <w:t>פ</w:t>
      </w:r>
      <w:r>
        <w:rPr>
          <w:rStyle w:val="default"/>
          <w:rFonts w:cs="FrankRuehl" w:hint="cs"/>
          <w:rtl/>
        </w:rPr>
        <w:t>י הענין.</w:t>
      </w:r>
    </w:p>
    <w:p w14:paraId="3E49A65A"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המשיב בבקשה יהיה החייב.</w:t>
      </w:r>
    </w:p>
    <w:p w14:paraId="2A7FA68F"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לבקשה יצורף העתק המסמך שעל פיו הוטל הקנס המינהלי על החייב וכן העתק מכל מסמך אחר שלדעת המבקש יש בו כדי לתמוך בבקשה.</w:t>
      </w:r>
    </w:p>
    <w:p w14:paraId="7E2589F2" w14:textId="77777777" w:rsidR="008C287A" w:rsidRDefault="008C287A">
      <w:pPr>
        <w:pStyle w:val="P00"/>
        <w:spacing w:before="72"/>
        <w:ind w:left="0" w:right="1134"/>
        <w:rPr>
          <w:rStyle w:val="default"/>
          <w:rFonts w:cs="FrankRuehl"/>
          <w:rtl/>
        </w:rPr>
      </w:pPr>
      <w:bookmarkStart w:id="2" w:name="Seif2"/>
      <w:bookmarkEnd w:id="2"/>
      <w:r>
        <w:rPr>
          <w:lang w:val="he-IL"/>
        </w:rPr>
        <w:pict w14:anchorId="752AE1B9">
          <v:rect id="_x0000_s1028" style="position:absolute;left:0;text-align:left;margin-left:464.5pt;margin-top:8.05pt;width:75.05pt;height:8pt;z-index:251655168" o:allowincell="f" filled="f" stroked="f" strokecolor="lime" strokeweight=".25pt">
            <v:textbox inset="0,0,0,0">
              <w:txbxContent>
                <w:p w14:paraId="1F2151BF" w14:textId="77777777" w:rsidR="008C287A" w:rsidRDefault="008C287A">
                  <w:pPr>
                    <w:spacing w:line="160" w:lineRule="exact"/>
                    <w:jc w:val="left"/>
                    <w:rPr>
                      <w:rFonts w:cs="Miriam"/>
                      <w:noProof/>
                      <w:szCs w:val="18"/>
                      <w:rtl/>
                    </w:rPr>
                  </w:pPr>
                  <w:r>
                    <w:rPr>
                      <w:rFonts w:cs="Miriam"/>
                      <w:szCs w:val="18"/>
                      <w:rtl/>
                    </w:rPr>
                    <w:t>ס</w:t>
                  </w:r>
                  <w:r>
                    <w:rPr>
                      <w:rFonts w:cs="Miriam" w:hint="cs"/>
                      <w:szCs w:val="18"/>
                      <w:rtl/>
                    </w:rPr>
                    <w:t>מכות מקומית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בקשה תוגש לבית המשפט שבאזור שיפוטו נמצא מקום מגורי החייב או מקום עסקיו.</w:t>
      </w:r>
    </w:p>
    <w:p w14:paraId="012A0C7E" w14:textId="77777777" w:rsidR="008C287A" w:rsidRDefault="008C287A">
      <w:pPr>
        <w:pStyle w:val="P00"/>
        <w:spacing w:before="72"/>
        <w:ind w:left="0" w:right="1134"/>
        <w:rPr>
          <w:rStyle w:val="default"/>
          <w:rFonts w:cs="FrankRuehl"/>
          <w:rtl/>
        </w:rPr>
      </w:pPr>
      <w:bookmarkStart w:id="3" w:name="Seif3"/>
      <w:bookmarkEnd w:id="3"/>
      <w:r>
        <w:rPr>
          <w:lang w:val="he-IL"/>
        </w:rPr>
        <w:pict w14:anchorId="092274D7">
          <v:rect id="_x0000_s1029" style="position:absolute;left:0;text-align:left;margin-left:464.5pt;margin-top:8.05pt;width:75.05pt;height:8pt;z-index:251656192" o:allowincell="f" filled="f" stroked="f" strokecolor="lime" strokeweight=".25pt">
            <v:textbox inset="0,0,0,0">
              <w:txbxContent>
                <w:p w14:paraId="19687860" w14:textId="77777777" w:rsidR="008C287A" w:rsidRDefault="008C287A">
                  <w:pPr>
                    <w:spacing w:line="160" w:lineRule="exact"/>
                    <w:jc w:val="left"/>
                    <w:rPr>
                      <w:rFonts w:cs="Miriam"/>
                      <w:noProof/>
                      <w:szCs w:val="18"/>
                      <w:rtl/>
                    </w:rPr>
                  </w:pPr>
                  <w:r>
                    <w:rPr>
                      <w:rFonts w:cs="Miriam"/>
                      <w:szCs w:val="18"/>
                      <w:rtl/>
                    </w:rPr>
                    <w:t>ה</w:t>
                  </w:r>
                  <w:r>
                    <w:rPr>
                      <w:rFonts w:cs="Miriam" w:hint="cs"/>
                      <w:szCs w:val="18"/>
                      <w:rtl/>
                    </w:rPr>
                    <w:t>זמנה</w:t>
                  </w:r>
                  <w:r>
                    <w:rPr>
                      <w:rFonts w:cs="Miriam"/>
                      <w:szCs w:val="18"/>
                      <w:rtl/>
                    </w:rPr>
                    <w:t xml:space="preserve"> </w:t>
                  </w:r>
                  <w:r>
                    <w:rPr>
                      <w:rFonts w:cs="Miriam" w:hint="cs"/>
                      <w:szCs w:val="18"/>
                      <w:rtl/>
                    </w:rPr>
                    <w:t>לדיון</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משהוגשה בקשה יקבע בית המשפט מועד לדיון בה, ויודיע עליו בכתב למבקש.</w:t>
      </w:r>
    </w:p>
    <w:p w14:paraId="452DEFC0"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ימציא למשיב לא פחות מ-14 ימים לפני המועד הקבוע לדיון, הזמנה בכתב, ערוכה לפי טופס 3 שבתוספת, בצירוף עותק מהבקשה ומהמסמכים שצורפו לה.</w:t>
      </w:r>
    </w:p>
    <w:p w14:paraId="0E537883" w14:textId="77777777" w:rsidR="006168C4" w:rsidRDefault="006168C4">
      <w:pPr>
        <w:pStyle w:val="P00"/>
        <w:spacing w:before="72"/>
        <w:ind w:left="0" w:right="1134"/>
        <w:rPr>
          <w:rFonts w:hint="cs"/>
          <w:rtl/>
        </w:rPr>
      </w:pPr>
    </w:p>
    <w:p w14:paraId="3342FDC7" w14:textId="77777777" w:rsidR="006168C4" w:rsidRDefault="006168C4">
      <w:pPr>
        <w:pStyle w:val="P00"/>
        <w:spacing w:before="72"/>
        <w:ind w:left="0" w:right="1134"/>
        <w:rPr>
          <w:rFonts w:hint="cs"/>
          <w:rtl/>
        </w:rPr>
      </w:pPr>
    </w:p>
    <w:p w14:paraId="2C0E7A02" w14:textId="77777777" w:rsidR="006168C4" w:rsidRDefault="006168C4">
      <w:pPr>
        <w:pStyle w:val="P00"/>
        <w:spacing w:before="72"/>
        <w:ind w:left="0" w:right="1134"/>
        <w:rPr>
          <w:rFonts w:hint="cs"/>
          <w:rtl/>
        </w:rPr>
      </w:pPr>
    </w:p>
    <w:p w14:paraId="426B79D7" w14:textId="77777777" w:rsidR="006168C4" w:rsidRDefault="006168C4">
      <w:pPr>
        <w:pStyle w:val="P00"/>
        <w:spacing w:before="72"/>
        <w:ind w:left="0" w:right="1134"/>
        <w:rPr>
          <w:rFonts w:hint="cs"/>
          <w:rtl/>
        </w:rPr>
      </w:pPr>
    </w:p>
    <w:p w14:paraId="302E0226" w14:textId="77777777" w:rsidR="006168C4" w:rsidRDefault="006168C4">
      <w:pPr>
        <w:pStyle w:val="P00"/>
        <w:spacing w:before="72"/>
        <w:ind w:left="0" w:right="1134"/>
        <w:rPr>
          <w:rFonts w:hint="cs"/>
          <w:rtl/>
        </w:rPr>
      </w:pPr>
    </w:p>
    <w:p w14:paraId="70154BDC" w14:textId="77777777" w:rsidR="006168C4" w:rsidRDefault="006168C4">
      <w:pPr>
        <w:pStyle w:val="P00"/>
        <w:spacing w:before="72"/>
        <w:ind w:left="0" w:right="1134"/>
        <w:rPr>
          <w:rFonts w:hint="cs"/>
          <w:rtl/>
        </w:rPr>
      </w:pPr>
    </w:p>
    <w:p w14:paraId="7C0C31E0" w14:textId="77777777" w:rsidR="006168C4" w:rsidRDefault="006168C4">
      <w:pPr>
        <w:pStyle w:val="P00"/>
        <w:spacing w:before="72"/>
        <w:ind w:left="0" w:right="1134"/>
        <w:rPr>
          <w:rFonts w:hint="cs"/>
          <w:rtl/>
        </w:rPr>
      </w:pPr>
    </w:p>
    <w:p w14:paraId="7AE2616C" w14:textId="77777777" w:rsidR="006168C4" w:rsidRDefault="006168C4">
      <w:pPr>
        <w:pStyle w:val="P00"/>
        <w:spacing w:before="72"/>
        <w:ind w:left="0" w:right="1134"/>
        <w:rPr>
          <w:rFonts w:hint="cs"/>
          <w:rtl/>
        </w:rPr>
      </w:pPr>
    </w:p>
    <w:p w14:paraId="59C06099" w14:textId="77777777" w:rsidR="006168C4" w:rsidRDefault="006168C4">
      <w:pPr>
        <w:pStyle w:val="P00"/>
        <w:spacing w:before="72"/>
        <w:ind w:left="0" w:right="1134"/>
        <w:rPr>
          <w:rFonts w:hint="cs"/>
          <w:rtl/>
        </w:rPr>
      </w:pPr>
    </w:p>
    <w:p w14:paraId="4446AADE" w14:textId="77777777" w:rsidR="006168C4" w:rsidRDefault="006168C4">
      <w:pPr>
        <w:pStyle w:val="P00"/>
        <w:spacing w:before="72"/>
        <w:ind w:left="0" w:right="1134"/>
        <w:rPr>
          <w:rFonts w:hint="cs"/>
          <w:rtl/>
        </w:rPr>
      </w:pPr>
    </w:p>
    <w:p w14:paraId="6615E5F5" w14:textId="77777777" w:rsidR="006168C4" w:rsidRDefault="006168C4">
      <w:pPr>
        <w:pStyle w:val="P00"/>
        <w:spacing w:before="72"/>
        <w:ind w:left="0" w:right="1134"/>
        <w:rPr>
          <w:rFonts w:hint="cs"/>
          <w:rtl/>
        </w:rPr>
      </w:pPr>
    </w:p>
    <w:p w14:paraId="7123C3A3" w14:textId="77777777" w:rsidR="006168C4" w:rsidRDefault="006168C4">
      <w:pPr>
        <w:pStyle w:val="P00"/>
        <w:spacing w:before="72"/>
        <w:ind w:left="0" w:right="1134"/>
        <w:rPr>
          <w:rFonts w:hint="cs"/>
          <w:rtl/>
        </w:rPr>
      </w:pPr>
    </w:p>
    <w:p w14:paraId="04154A0A" w14:textId="77777777" w:rsidR="006168C4" w:rsidRDefault="006168C4">
      <w:pPr>
        <w:pStyle w:val="P00"/>
        <w:spacing w:before="72"/>
        <w:ind w:left="0" w:right="1134"/>
        <w:rPr>
          <w:rFonts w:hint="cs"/>
          <w:rtl/>
        </w:rPr>
      </w:pPr>
    </w:p>
    <w:p w14:paraId="3FC624FE" w14:textId="77777777" w:rsidR="006168C4" w:rsidRDefault="006168C4">
      <w:pPr>
        <w:pStyle w:val="P00"/>
        <w:spacing w:before="72"/>
        <w:ind w:left="0" w:right="1134"/>
        <w:rPr>
          <w:rFonts w:hint="cs"/>
          <w:rtl/>
        </w:rPr>
      </w:pPr>
    </w:p>
    <w:p w14:paraId="2F86096E" w14:textId="77777777" w:rsidR="006168C4" w:rsidRDefault="006168C4">
      <w:pPr>
        <w:pStyle w:val="P00"/>
        <w:spacing w:before="72"/>
        <w:ind w:left="0" w:right="1134"/>
        <w:rPr>
          <w:rFonts w:hint="cs"/>
          <w:rtl/>
        </w:rPr>
      </w:pPr>
    </w:p>
    <w:p w14:paraId="44247CAE" w14:textId="77777777" w:rsidR="006168C4" w:rsidRDefault="006168C4">
      <w:pPr>
        <w:pStyle w:val="P00"/>
        <w:spacing w:before="72"/>
        <w:ind w:left="0" w:right="1134"/>
        <w:rPr>
          <w:rFonts w:hint="cs"/>
          <w:rtl/>
        </w:rPr>
      </w:pPr>
    </w:p>
    <w:p w14:paraId="46CFF022" w14:textId="77777777" w:rsidR="008C287A" w:rsidRDefault="006168C4">
      <w:pPr>
        <w:pStyle w:val="P00"/>
        <w:spacing w:before="72"/>
        <w:ind w:left="0" w:right="1134"/>
        <w:rPr>
          <w:rtl/>
        </w:rPr>
      </w:pPr>
      <w:r>
        <w:rPr>
          <w:rFonts w:hint="cs"/>
          <w:rtl/>
        </w:rPr>
        <w:t>-</w:t>
      </w:r>
      <w:r w:rsidR="008C287A">
        <w:rPr>
          <w:rtl/>
        </w:rPr>
        <w:t>------------</w:t>
      </w:r>
    </w:p>
    <w:p w14:paraId="323C28C9" w14:textId="77777777" w:rsidR="008C287A" w:rsidRDefault="008C2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(12)</w:t>
      </w:r>
      <w:r>
        <w:rPr>
          <w:rtl/>
        </w:rPr>
        <w:t> </w:t>
      </w:r>
      <w:r>
        <w:rPr>
          <w:sz w:val="20"/>
          <w:rtl/>
        </w:rPr>
        <w:t>פ</w:t>
      </w:r>
      <w:r>
        <w:rPr>
          <w:rFonts w:hint="cs"/>
          <w:sz w:val="20"/>
          <w:rtl/>
        </w:rPr>
        <w:t xml:space="preserve">ורסמו </w:t>
      </w:r>
      <w:hyperlink r:id="rId6" w:history="1">
        <w:r w:rsidRPr="00D87930">
          <w:rPr>
            <w:rStyle w:val="Hyperlink"/>
            <w:sz w:val="20"/>
            <w:rtl/>
          </w:rPr>
          <w:t>ק</w:t>
        </w:r>
        <w:r w:rsidRPr="00D87930">
          <w:rPr>
            <w:rStyle w:val="Hyperlink"/>
            <w:rFonts w:hint="cs"/>
            <w:sz w:val="20"/>
            <w:rtl/>
          </w:rPr>
          <w:t>"ת תשמ"ט מס' 5164</w:t>
        </w:r>
      </w:hyperlink>
      <w:r>
        <w:rPr>
          <w:rFonts w:hint="cs"/>
          <w:sz w:val="20"/>
          <w:rtl/>
        </w:rPr>
        <w:t xml:space="preserve"> מיום 14.2.1989 עמ' 466.</w:t>
      </w:r>
    </w:p>
    <w:p w14:paraId="48F57817" w14:textId="77777777" w:rsidR="008C287A" w:rsidRDefault="008C287A">
      <w:pPr>
        <w:pStyle w:val="page"/>
        <w:widowControl/>
        <w:ind w:right="1134"/>
        <w:rPr>
          <w:position w:val="0"/>
          <w:rtl/>
        </w:rPr>
      </w:pPr>
      <w:r>
        <w:rPr>
          <w:position w:val="0"/>
          <w:rtl/>
        </w:rPr>
        <w:t xml:space="preserve"> </w:t>
      </w:r>
    </w:p>
    <w:p w14:paraId="0C0CF8BA" w14:textId="77777777" w:rsidR="008C287A" w:rsidRDefault="008C287A">
      <w:pPr>
        <w:pStyle w:val="P00"/>
        <w:spacing w:before="72"/>
        <w:ind w:left="0" w:right="1134"/>
        <w:rPr>
          <w:rStyle w:val="default"/>
          <w:rFonts w:cs="FrankRuehl"/>
          <w:rtl/>
        </w:rPr>
      </w:pPr>
      <w:bookmarkStart w:id="4" w:name="Seif4"/>
      <w:bookmarkEnd w:id="4"/>
      <w:r>
        <w:rPr>
          <w:lang w:val="he-IL"/>
        </w:rPr>
        <w:lastRenderedPageBreak/>
        <w:pict w14:anchorId="09E90EB0">
          <v:rect id="_x0000_s1030" style="position:absolute;left:0;text-align:left;margin-left:464.5pt;margin-top:8.05pt;width:75.05pt;height:8pt;z-index:251657216" o:allowincell="f" filled="f" stroked="f" strokecolor="lime" strokeweight=".25pt">
            <v:textbox inset="0,0,0,0">
              <w:txbxContent>
                <w:p w14:paraId="16B38EC6" w14:textId="77777777" w:rsidR="008C287A" w:rsidRDefault="008C287A">
                  <w:pPr>
                    <w:spacing w:line="160" w:lineRule="exact"/>
                    <w:jc w:val="left"/>
                    <w:rPr>
                      <w:rFonts w:cs="Miriam"/>
                      <w:noProof/>
                      <w:szCs w:val="18"/>
                      <w:rtl/>
                    </w:rPr>
                  </w:pPr>
                  <w:r>
                    <w:rPr>
                      <w:rFonts w:cs="Miriam"/>
                      <w:szCs w:val="18"/>
                      <w:rtl/>
                    </w:rPr>
                    <w:t>צ</w:t>
                  </w:r>
                  <w:r>
                    <w:rPr>
                      <w:rFonts w:cs="Miriam" w:hint="cs"/>
                      <w:szCs w:val="18"/>
                      <w:rtl/>
                    </w:rPr>
                    <w:t>ירוף בקשות</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מבקש רשאי לאחד מספר בקשות בשל אי תשלום קנסות מינהליים שהוטלו על אותו חייב ולהגישן כבקשה אחת; לא אוחדו בקשות כאמור </w:t>
      </w:r>
      <w:r>
        <w:rPr>
          <w:rStyle w:val="default"/>
          <w:rFonts w:cs="FrankRuehl"/>
          <w:rtl/>
        </w:rPr>
        <w:t>—</w:t>
      </w:r>
      <w:r>
        <w:rPr>
          <w:rStyle w:val="default"/>
          <w:rFonts w:cs="FrankRuehl" w:hint="cs"/>
          <w:rtl/>
        </w:rPr>
        <w:t xml:space="preserve"> רשאי בית המשפט, מיזמתו, או לבקשת משיב, להחליט</w:t>
      </w:r>
      <w:r>
        <w:rPr>
          <w:rStyle w:val="default"/>
          <w:rFonts w:cs="FrankRuehl"/>
          <w:rtl/>
        </w:rPr>
        <w:t xml:space="preserve"> </w:t>
      </w:r>
      <w:r>
        <w:rPr>
          <w:rStyle w:val="default"/>
          <w:rFonts w:cs="FrankRuehl" w:hint="cs"/>
          <w:rtl/>
        </w:rPr>
        <w:t>על האחדת הדיון בהן.</w:t>
      </w:r>
    </w:p>
    <w:p w14:paraId="68AEC066"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הדן במספר בקשות שהוגשו במאוחד כאמור בתקנת משנה (א), רשאי להטיל בשל כל אחת מהן את תקופת המאסר הקבועה בסעיף 19 לחוק.</w:t>
      </w:r>
    </w:p>
    <w:p w14:paraId="1317F82D" w14:textId="77777777" w:rsidR="008C287A" w:rsidRDefault="008C287A">
      <w:pPr>
        <w:pStyle w:val="P00"/>
        <w:spacing w:before="72"/>
        <w:ind w:left="0" w:right="1134"/>
        <w:rPr>
          <w:rStyle w:val="default"/>
          <w:rFonts w:cs="FrankRuehl"/>
          <w:rtl/>
        </w:rPr>
      </w:pPr>
      <w:bookmarkStart w:id="5" w:name="Seif5"/>
      <w:bookmarkEnd w:id="5"/>
      <w:r>
        <w:rPr>
          <w:lang w:val="he-IL"/>
        </w:rPr>
        <w:pict w14:anchorId="4CE51A5A">
          <v:rect id="_x0000_s1031" style="position:absolute;left:0;text-align:left;margin-left:464.5pt;margin-top:8.05pt;width:75.05pt;height:8pt;z-index:251658240" o:allowincell="f" filled="f" stroked="f" strokecolor="lime" strokeweight=".25pt">
            <v:textbox inset="0,0,0,0">
              <w:txbxContent>
                <w:p w14:paraId="18B34539" w14:textId="77777777" w:rsidR="008C287A" w:rsidRDefault="008C287A">
                  <w:pPr>
                    <w:spacing w:line="160" w:lineRule="exact"/>
                    <w:jc w:val="left"/>
                    <w:rPr>
                      <w:rFonts w:cs="Miriam"/>
                      <w:noProof/>
                      <w:szCs w:val="18"/>
                      <w:rtl/>
                    </w:rPr>
                  </w:pPr>
                  <w:r>
                    <w:rPr>
                      <w:rFonts w:cs="Miriam"/>
                      <w:szCs w:val="18"/>
                      <w:rtl/>
                    </w:rPr>
                    <w:t>פ</w:t>
                  </w:r>
                  <w:r>
                    <w:rPr>
                      <w:rFonts w:cs="Miriam" w:hint="cs"/>
                      <w:szCs w:val="18"/>
                      <w:rtl/>
                    </w:rPr>
                    <w:t>קודת מא</w:t>
                  </w:r>
                  <w:r>
                    <w:rPr>
                      <w:rFonts w:cs="Miriam"/>
                      <w:szCs w:val="18"/>
                      <w:rtl/>
                    </w:rPr>
                    <w:t>ס</w:t>
                  </w:r>
                  <w:r>
                    <w:rPr>
                      <w:rFonts w:cs="Miriam" w:hint="cs"/>
                      <w:szCs w:val="18"/>
                      <w:rtl/>
                    </w:rPr>
                    <w:t>ר</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נתן בית המשפט צו לפי סעיף 19 לחוק, תיערך פקודת מאסר לפי טופס 4 שבתוספת.</w:t>
      </w:r>
    </w:p>
    <w:p w14:paraId="19989823"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פקודת ה</w:t>
      </w:r>
      <w:r>
        <w:rPr>
          <w:rStyle w:val="default"/>
          <w:rFonts w:cs="FrankRuehl"/>
          <w:rtl/>
        </w:rPr>
        <w:t>מ</w:t>
      </w:r>
      <w:r>
        <w:rPr>
          <w:rStyle w:val="default"/>
          <w:rFonts w:cs="FrankRuehl" w:hint="cs"/>
          <w:rtl/>
        </w:rPr>
        <w:t>אסר תיחתם בידי שופט ותשמש אסמכתא לביצוע המאסר.</w:t>
      </w:r>
    </w:p>
    <w:p w14:paraId="0E113CA0" w14:textId="77777777" w:rsidR="008C287A" w:rsidRDefault="008C287A">
      <w:pPr>
        <w:pStyle w:val="P00"/>
        <w:spacing w:before="72"/>
        <w:ind w:left="0" w:right="1134"/>
        <w:rPr>
          <w:rStyle w:val="default"/>
          <w:rFonts w:cs="FrankRuehl"/>
          <w:rtl/>
        </w:rPr>
      </w:pPr>
      <w:bookmarkStart w:id="6" w:name="Seif6"/>
      <w:bookmarkEnd w:id="6"/>
      <w:r>
        <w:rPr>
          <w:lang w:val="he-IL"/>
        </w:rPr>
        <w:pict w14:anchorId="0C30D32D">
          <v:rect id="_x0000_s1032" style="position:absolute;left:0;text-align:left;margin-left:464.5pt;margin-top:8.05pt;width:75.05pt;height:16pt;z-index:251659264" o:allowincell="f" filled="f" stroked="f" strokecolor="lime" strokeweight=".25pt">
            <v:textbox inset="0,0,0,0">
              <w:txbxContent>
                <w:p w14:paraId="546F2733" w14:textId="77777777" w:rsidR="008C287A" w:rsidRDefault="008C287A">
                  <w:pPr>
                    <w:spacing w:line="160" w:lineRule="exact"/>
                    <w:jc w:val="left"/>
                    <w:rPr>
                      <w:rFonts w:cs="Miriam"/>
                      <w:noProof/>
                      <w:szCs w:val="18"/>
                      <w:rtl/>
                    </w:rPr>
                  </w:pPr>
                  <w:r>
                    <w:rPr>
                      <w:rFonts w:cs="Miriam"/>
                      <w:szCs w:val="18"/>
                      <w:rtl/>
                    </w:rPr>
                    <w:t>צ</w:t>
                  </w:r>
                  <w:r>
                    <w:rPr>
                      <w:rFonts w:cs="Miriam" w:hint="cs"/>
                      <w:szCs w:val="18"/>
                      <w:rtl/>
                    </w:rPr>
                    <w:t>ו לרשות</w:t>
                  </w:r>
                </w:p>
                <w:p w14:paraId="473FC4FA" w14:textId="77777777" w:rsidR="008C287A" w:rsidRDefault="008C287A">
                  <w:pPr>
                    <w:spacing w:line="160" w:lineRule="exact"/>
                    <w:jc w:val="left"/>
                    <w:rPr>
                      <w:rFonts w:cs="Miriam"/>
                      <w:noProof/>
                      <w:szCs w:val="18"/>
                      <w:rtl/>
                    </w:rPr>
                  </w:pPr>
                  <w:r>
                    <w:rPr>
                      <w:rFonts w:cs="Miriam"/>
                      <w:szCs w:val="18"/>
                      <w:rtl/>
                    </w:rPr>
                    <w:t>ה</w:t>
                  </w:r>
                  <w:r>
                    <w:rPr>
                      <w:rFonts w:cs="Miriam" w:hint="cs"/>
                      <w:szCs w:val="18"/>
                      <w:rtl/>
                    </w:rPr>
                    <w:t>מוסמכת</w:t>
                  </w:r>
                </w:p>
              </w:txbxContent>
            </v:textbox>
            <w10:anchorlock/>
          </v:rect>
        </w:pict>
      </w:r>
      <w:r>
        <w:rPr>
          <w:rStyle w:val="big-number"/>
          <w:rFonts w:cs="Miriam"/>
          <w:rtl/>
        </w:rPr>
        <w:t>7.</w:t>
      </w:r>
      <w:r>
        <w:rPr>
          <w:rStyle w:val="big-number"/>
          <w:rFonts w:cs="Miriam"/>
          <w:rtl/>
        </w:rPr>
        <w:tab/>
      </w:r>
      <w:r>
        <w:rPr>
          <w:rStyle w:val="default"/>
          <w:rFonts w:cs="FrankRuehl"/>
          <w:rtl/>
        </w:rPr>
        <w:t>נ</w:t>
      </w:r>
      <w:r>
        <w:rPr>
          <w:rStyle w:val="default"/>
          <w:rFonts w:cs="FrankRuehl" w:hint="cs"/>
          <w:rtl/>
        </w:rPr>
        <w:t>תן בית המשפט צו לביטול רישום בפנקס, לשלילת רשיון או היתר, לאי חידושם או לאי הארכת תקפם, לפי סעיף 20 לחוק, יישלח עותק הצו, ערוך לפי טופס 5 שבתוספת וחתום בידי שופט לרשות המוסמכת.</w:t>
      </w:r>
    </w:p>
    <w:p w14:paraId="464F8BA9" w14:textId="77777777" w:rsidR="008C287A" w:rsidRDefault="008C287A">
      <w:pPr>
        <w:pStyle w:val="P00"/>
        <w:spacing w:before="72"/>
        <w:ind w:left="0" w:right="1134"/>
        <w:rPr>
          <w:rStyle w:val="default"/>
          <w:rFonts w:cs="FrankRuehl"/>
          <w:rtl/>
        </w:rPr>
      </w:pPr>
      <w:bookmarkStart w:id="7" w:name="Seif7"/>
      <w:bookmarkEnd w:id="7"/>
      <w:r>
        <w:rPr>
          <w:lang w:val="he-IL"/>
        </w:rPr>
        <w:pict w14:anchorId="48222F14">
          <v:rect id="_x0000_s1033" style="position:absolute;left:0;text-align:left;margin-left:464.5pt;margin-top:8.05pt;width:75.05pt;height:16pt;z-index:251660288" o:allowincell="f" filled="f" stroked="f" strokecolor="lime" strokeweight=".25pt">
            <v:textbox inset="0,0,0,0">
              <w:txbxContent>
                <w:p w14:paraId="3656EA74" w14:textId="77777777" w:rsidR="008C287A" w:rsidRDefault="008C287A">
                  <w:pPr>
                    <w:spacing w:line="160" w:lineRule="exact"/>
                    <w:jc w:val="left"/>
                    <w:rPr>
                      <w:rFonts w:cs="Miriam"/>
                      <w:noProof/>
                      <w:szCs w:val="18"/>
                      <w:rtl/>
                    </w:rPr>
                  </w:pPr>
                  <w:r>
                    <w:rPr>
                      <w:rFonts w:cs="Miriam"/>
                      <w:szCs w:val="18"/>
                      <w:rtl/>
                    </w:rPr>
                    <w:t>צ</w:t>
                  </w:r>
                  <w:r>
                    <w:rPr>
                      <w:rFonts w:cs="Miriam" w:hint="cs"/>
                      <w:szCs w:val="18"/>
                      <w:rtl/>
                    </w:rPr>
                    <w:t>ו בהעד</w:t>
                  </w:r>
                  <w:r>
                    <w:rPr>
                      <w:rFonts w:cs="Miriam"/>
                      <w:szCs w:val="18"/>
                      <w:rtl/>
                    </w:rPr>
                    <w:t>ר</w:t>
                  </w:r>
                </w:p>
                <w:p w14:paraId="3F6D3849" w14:textId="77777777" w:rsidR="008C287A" w:rsidRDefault="008C287A">
                  <w:pPr>
                    <w:spacing w:line="160" w:lineRule="exact"/>
                    <w:jc w:val="left"/>
                    <w:rPr>
                      <w:rFonts w:cs="Miriam"/>
                      <w:noProof/>
                      <w:szCs w:val="18"/>
                      <w:rtl/>
                    </w:rPr>
                  </w:pPr>
                  <w:r>
                    <w:rPr>
                      <w:rFonts w:cs="Miriam"/>
                      <w:szCs w:val="18"/>
                      <w:rtl/>
                    </w:rPr>
                    <w:t>מ</w:t>
                  </w:r>
                  <w:r>
                    <w:rPr>
                      <w:rFonts w:cs="Miriam" w:hint="cs"/>
                      <w:szCs w:val="18"/>
                      <w:rtl/>
                    </w:rPr>
                    <w:t>שיב</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ניתן צו שלא בנוכחות המשיב, ישלח לו בית המשפט התראה לפי טופס 6 שבתוספת בצירוף הצו; עותק ההתראה יצורף לפקודת מאסר לפי תקנה 6 או לצו לפי תקנה 7, לפי הענין, ואלה לא יבוצעו כל עוד לא חלפו שלושים ימים מיום המצאת ההתראה.</w:t>
      </w:r>
    </w:p>
    <w:p w14:paraId="74AD9B72"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צו כאמור בתקנת משנה </w:t>
      </w:r>
      <w:r>
        <w:rPr>
          <w:rStyle w:val="default"/>
          <w:rFonts w:cs="FrankRuehl"/>
          <w:rtl/>
        </w:rPr>
        <w:t>(</w:t>
      </w:r>
      <w:r>
        <w:rPr>
          <w:rStyle w:val="default"/>
          <w:rFonts w:cs="FrankRuehl" w:hint="cs"/>
          <w:rtl/>
        </w:rPr>
        <w:t>א), רשאי בית המשפט שנתנו לבטלו על פי בקשת המשיב, אם הגיש אותה, כשהיא נתמכת בתצהיר, תוך 15 ימים מיום שהומצאה לו ההתראה, ורשאי בית המשפט לעשות כן, בכל עת, על פי בקשת מבקש.</w:t>
      </w:r>
    </w:p>
    <w:p w14:paraId="43316870"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בקשה בתקנת משנה (ב), רשאי בית המשפט להתלות את ביצוע הצו עד לדיון בבקשה לגו</w:t>
      </w:r>
      <w:r>
        <w:rPr>
          <w:rStyle w:val="default"/>
          <w:rFonts w:cs="FrankRuehl"/>
          <w:rtl/>
        </w:rPr>
        <w:t>פ</w:t>
      </w:r>
      <w:r>
        <w:rPr>
          <w:rStyle w:val="default"/>
          <w:rFonts w:cs="FrankRuehl" w:hint="cs"/>
          <w:rtl/>
        </w:rPr>
        <w:t>ה.</w:t>
      </w:r>
    </w:p>
    <w:p w14:paraId="59806CA0" w14:textId="77777777" w:rsidR="008C287A" w:rsidRDefault="008C287A">
      <w:pPr>
        <w:pStyle w:val="P00"/>
        <w:spacing w:before="72"/>
        <w:ind w:left="0" w:right="1134"/>
        <w:rPr>
          <w:rStyle w:val="default"/>
          <w:rFonts w:cs="FrankRuehl"/>
          <w:rtl/>
        </w:rPr>
      </w:pPr>
      <w:bookmarkStart w:id="8" w:name="Seif8"/>
      <w:bookmarkEnd w:id="8"/>
      <w:r>
        <w:rPr>
          <w:lang w:val="he-IL"/>
        </w:rPr>
        <w:pict w14:anchorId="6274E1EA">
          <v:rect id="_x0000_s1034" style="position:absolute;left:0;text-align:left;margin-left:464.5pt;margin-top:8.05pt;width:75.05pt;height:24pt;z-index:251661312" o:allowincell="f" filled="f" stroked="f" strokecolor="lime" strokeweight=".25pt">
            <v:textbox inset="0,0,0,0">
              <w:txbxContent>
                <w:p w14:paraId="31BA1642" w14:textId="77777777" w:rsidR="008C287A" w:rsidRDefault="008C287A">
                  <w:pPr>
                    <w:spacing w:line="160" w:lineRule="exact"/>
                    <w:jc w:val="left"/>
                    <w:rPr>
                      <w:rFonts w:cs="Miriam"/>
                      <w:noProof/>
                      <w:szCs w:val="18"/>
                      <w:rtl/>
                    </w:rPr>
                  </w:pPr>
                  <w:r>
                    <w:rPr>
                      <w:rFonts w:cs="Miriam"/>
                      <w:szCs w:val="18"/>
                      <w:rtl/>
                    </w:rPr>
                    <w:t>א</w:t>
                  </w:r>
                  <w:r>
                    <w:rPr>
                      <w:rFonts w:cs="Miriam" w:hint="cs"/>
                      <w:szCs w:val="18"/>
                      <w:rtl/>
                    </w:rPr>
                    <w:t>ישור מפקח</w:t>
                  </w:r>
                </w:p>
                <w:p w14:paraId="4AF4BA18" w14:textId="77777777" w:rsidR="008C287A" w:rsidRDefault="008C287A">
                  <w:pPr>
                    <w:spacing w:line="160" w:lineRule="exact"/>
                    <w:jc w:val="left"/>
                    <w:rPr>
                      <w:rFonts w:cs="Miriam"/>
                      <w:noProof/>
                      <w:szCs w:val="18"/>
                      <w:rtl/>
                    </w:rPr>
                  </w:pPr>
                  <w:r>
                    <w:rPr>
                      <w:rFonts w:cs="Miriam"/>
                      <w:szCs w:val="18"/>
                      <w:rtl/>
                    </w:rPr>
                    <w:t>ע</w:t>
                  </w:r>
                  <w:r>
                    <w:rPr>
                      <w:rFonts w:cs="Miriam" w:hint="cs"/>
                      <w:szCs w:val="18"/>
                      <w:rtl/>
                    </w:rPr>
                    <w:t>ל תשלום</w:t>
                  </w:r>
                </w:p>
                <w:p w14:paraId="2993F593" w14:textId="77777777" w:rsidR="008C287A" w:rsidRDefault="008C287A">
                  <w:pPr>
                    <w:spacing w:line="160" w:lineRule="exact"/>
                    <w:jc w:val="left"/>
                    <w:rPr>
                      <w:rFonts w:cs="Miriam"/>
                      <w:noProof/>
                      <w:szCs w:val="18"/>
                      <w:rtl/>
                    </w:rPr>
                  </w:pPr>
                  <w:r>
                    <w:rPr>
                      <w:rFonts w:cs="Miriam"/>
                      <w:szCs w:val="18"/>
                      <w:rtl/>
                    </w:rPr>
                    <w:t>ה</w:t>
                  </w:r>
                  <w:r>
                    <w:rPr>
                      <w:rFonts w:cs="Miriam" w:hint="cs"/>
                      <w:szCs w:val="18"/>
                      <w:rtl/>
                    </w:rPr>
                    <w:t>קנס</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קיצור תקופת מאסר לפי סעיף 71(ד) לחוק העונשין, תשל"ז</w:t>
      </w:r>
      <w:r>
        <w:rPr>
          <w:rStyle w:val="default"/>
          <w:rFonts w:cs="FrankRuehl"/>
          <w:rtl/>
        </w:rPr>
        <w:t>–</w:t>
      </w:r>
      <w:r>
        <w:rPr>
          <w:rStyle w:val="default"/>
          <w:rFonts w:cs="FrankRuehl" w:hint="cs"/>
          <w:rtl/>
        </w:rPr>
        <w:t>1977, הצגת אישור מאת מפקח על תשלום הקנס המינהלי של החייב, כולו או חלקו, תהווה ראיה לתשלומו, מבלי לגרוע מדרכי הוכחה אחרות.</w:t>
      </w:r>
    </w:p>
    <w:p w14:paraId="2ED40B18" w14:textId="77777777" w:rsidR="008C287A" w:rsidRDefault="008C28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ביטול צו כאמור בתקנה 7 ייעשה רק </w:t>
      </w:r>
      <w:r>
        <w:rPr>
          <w:rStyle w:val="default"/>
          <w:rFonts w:cs="FrankRuehl"/>
          <w:rtl/>
        </w:rPr>
        <w:t>ל</w:t>
      </w:r>
      <w:r>
        <w:rPr>
          <w:rStyle w:val="default"/>
          <w:rFonts w:cs="FrankRuehl" w:hint="cs"/>
          <w:rtl/>
        </w:rPr>
        <w:t>אחר שהחייב הציג אישור מאת מפקח על תשלום הקנס המינהלי במלואו.</w:t>
      </w:r>
    </w:p>
    <w:p w14:paraId="17BA70D0" w14:textId="77777777" w:rsidR="008C287A" w:rsidRDefault="008C287A">
      <w:pPr>
        <w:pStyle w:val="P00"/>
        <w:spacing w:before="72"/>
        <w:ind w:left="0" w:right="1134"/>
        <w:rPr>
          <w:rStyle w:val="default"/>
          <w:rFonts w:cs="FrankRuehl"/>
          <w:rtl/>
        </w:rPr>
      </w:pPr>
      <w:bookmarkStart w:id="9" w:name="Seif9"/>
      <w:bookmarkEnd w:id="9"/>
      <w:r>
        <w:rPr>
          <w:lang w:val="he-IL"/>
        </w:rPr>
        <w:pict w14:anchorId="390BAB12">
          <v:rect id="_x0000_s1035" style="position:absolute;left:0;text-align:left;margin-left:464.5pt;margin-top:8.05pt;width:75.05pt;height:16pt;z-index:251662336" o:allowincell="f" filled="f" stroked="f" strokecolor="lime" strokeweight=".25pt">
            <v:textbox inset="0,0,0,0">
              <w:txbxContent>
                <w:p w14:paraId="4D17FA05" w14:textId="77777777" w:rsidR="008C287A" w:rsidRDefault="008C287A">
                  <w:pPr>
                    <w:spacing w:line="160" w:lineRule="exact"/>
                    <w:jc w:val="left"/>
                    <w:rPr>
                      <w:rFonts w:cs="Miriam"/>
                      <w:noProof/>
                      <w:szCs w:val="18"/>
                      <w:rtl/>
                    </w:rPr>
                  </w:pPr>
                  <w:r>
                    <w:rPr>
                      <w:rFonts w:cs="Miriam"/>
                      <w:szCs w:val="18"/>
                      <w:rtl/>
                    </w:rPr>
                    <w:t>ס</w:t>
                  </w:r>
                  <w:r>
                    <w:rPr>
                      <w:rFonts w:cs="Miriam" w:hint="cs"/>
                      <w:szCs w:val="18"/>
                      <w:rtl/>
                    </w:rPr>
                    <w:t>דר דין</w:t>
                  </w:r>
                </w:p>
                <w:p w14:paraId="2BDF61D7" w14:textId="77777777" w:rsidR="008C287A" w:rsidRDefault="008C287A">
                  <w:pPr>
                    <w:spacing w:line="160" w:lineRule="exact"/>
                    <w:jc w:val="left"/>
                    <w:rPr>
                      <w:rFonts w:cs="Miriam"/>
                      <w:noProof/>
                      <w:szCs w:val="18"/>
                      <w:rtl/>
                    </w:rPr>
                  </w:pPr>
                  <w:r>
                    <w:rPr>
                      <w:rFonts w:cs="Miriam"/>
                      <w:szCs w:val="18"/>
                      <w:rtl/>
                    </w:rPr>
                    <w:t>ב</w:t>
                  </w:r>
                  <w:r>
                    <w:rPr>
                      <w:rFonts w:cs="Miriam" w:hint="cs"/>
                      <w:szCs w:val="18"/>
                      <w:rtl/>
                    </w:rPr>
                    <w:t>אין הוראות</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כל ענין של סדר דין בדיון בבקשה, שלא נקבע בתקנות אלה, ידון בית המשפט בדרך הנראית לו טובה ביותר לעשיית צדק.</w:t>
      </w:r>
    </w:p>
    <w:p w14:paraId="66868DEA" w14:textId="77777777" w:rsidR="008C287A" w:rsidRDefault="008C287A">
      <w:pPr>
        <w:pStyle w:val="page"/>
        <w:widowControl/>
        <w:ind w:right="1134"/>
        <w:rPr>
          <w:position w:val="0"/>
          <w:rtl/>
        </w:rPr>
      </w:pPr>
      <w:r>
        <w:rPr>
          <w:position w:val="0"/>
          <w:rtl/>
        </w:rPr>
        <w:t xml:space="preserve"> </w:t>
      </w:r>
    </w:p>
    <w:p w14:paraId="52FF263E" w14:textId="77777777" w:rsidR="008C287A" w:rsidRDefault="008C287A">
      <w:pPr>
        <w:pStyle w:val="medium2-header"/>
        <w:keepLines w:val="0"/>
        <w:spacing w:before="72"/>
        <w:ind w:left="0" w:right="1134"/>
        <w:rPr>
          <w:noProof/>
          <w:sz w:val="20"/>
          <w:rtl/>
        </w:rPr>
      </w:pPr>
      <w:bookmarkStart w:id="10" w:name="med0"/>
      <w:bookmarkEnd w:id="10"/>
      <w:r>
        <w:rPr>
          <w:noProof/>
          <w:sz w:val="20"/>
          <w:rtl/>
        </w:rPr>
        <w:t>ת</w:t>
      </w:r>
      <w:r>
        <w:rPr>
          <w:rFonts w:hint="cs"/>
          <w:noProof/>
          <w:sz w:val="20"/>
          <w:rtl/>
        </w:rPr>
        <w:t>וספת</w:t>
      </w:r>
    </w:p>
    <w:p w14:paraId="216B095E" w14:textId="77777777" w:rsidR="008C287A" w:rsidRDefault="008C287A">
      <w:pPr>
        <w:pStyle w:val="P00"/>
        <w:spacing w:before="72"/>
        <w:ind w:left="0" w:right="1134"/>
        <w:rPr>
          <w:rtl/>
        </w:rPr>
      </w:pPr>
      <w:r>
        <w:rPr>
          <w:rtl/>
        </w:rPr>
        <w:t>ט</w:t>
      </w:r>
      <w:r>
        <w:rPr>
          <w:rFonts w:hint="cs"/>
          <w:rtl/>
        </w:rPr>
        <w:t>ופס 1</w:t>
      </w:r>
    </w:p>
    <w:p w14:paraId="225323C2" w14:textId="77777777" w:rsidR="008C287A" w:rsidRDefault="008C287A">
      <w:pPr>
        <w:pStyle w:val="P00"/>
        <w:spacing w:before="72"/>
        <w:ind w:left="0" w:right="1134"/>
        <w:rPr>
          <w:rtl/>
        </w:rPr>
      </w:pPr>
      <w:r>
        <w:rPr>
          <w:rtl/>
        </w:rPr>
        <w:t>(</w:t>
      </w:r>
      <w:r>
        <w:rPr>
          <w:rFonts w:hint="cs"/>
          <w:rtl/>
        </w:rPr>
        <w:t>תקנה 2(א))</w:t>
      </w:r>
    </w:p>
    <w:p w14:paraId="6A8F7D53" w14:textId="77777777" w:rsidR="008C287A" w:rsidRDefault="008C287A">
      <w:pPr>
        <w:pStyle w:val="P00"/>
        <w:spacing w:before="72"/>
        <w:ind w:left="0" w:right="1134"/>
        <w:rPr>
          <w:rtl/>
        </w:rPr>
      </w:pPr>
      <w:r>
        <w:rPr>
          <w:rtl/>
        </w:rPr>
        <w:t>ב</w:t>
      </w:r>
      <w:r>
        <w:rPr>
          <w:rFonts w:hint="cs"/>
          <w:rtl/>
        </w:rPr>
        <w:t xml:space="preserve">בית </w:t>
      </w:r>
      <w:r>
        <w:rPr>
          <w:rtl/>
        </w:rPr>
        <w:t>מ</w:t>
      </w:r>
      <w:r>
        <w:rPr>
          <w:rFonts w:hint="cs"/>
          <w:rtl/>
        </w:rPr>
        <w:t>שפט השלום/בית משפט לענינים מקומיים/בית הדין האזורי לעבודה*</w:t>
      </w:r>
    </w:p>
    <w:p w14:paraId="1DC7CDAB" w14:textId="77777777" w:rsidR="008C287A" w:rsidRDefault="008C287A">
      <w:pPr>
        <w:pStyle w:val="P00"/>
        <w:spacing w:before="72"/>
        <w:ind w:left="0" w:right="1134"/>
        <w:rPr>
          <w:rtl/>
        </w:rPr>
      </w:pPr>
      <w:r>
        <w:rPr>
          <w:rtl/>
        </w:rPr>
        <w:t>ב</w:t>
      </w:r>
      <w:r>
        <w:rPr>
          <w:rFonts w:hint="cs"/>
          <w:rtl/>
        </w:rPr>
        <w:t>תיק מינהלי/</w:t>
      </w:r>
    </w:p>
    <w:p w14:paraId="1529DDE9" w14:textId="77777777" w:rsidR="008C287A" w:rsidRDefault="008C287A">
      <w:pPr>
        <w:pStyle w:val="sig-1"/>
        <w:widowControl/>
        <w:ind w:left="0" w:right="1134"/>
        <w:rPr>
          <w:rtl/>
        </w:rPr>
      </w:pPr>
      <w:r>
        <w:rPr>
          <w:rtl/>
        </w:rPr>
        <w:tab/>
      </w:r>
      <w:r>
        <w:rPr>
          <w:rtl/>
        </w:rPr>
        <w:tab/>
      </w:r>
      <w:r>
        <w:rPr>
          <w:rFonts w:hint="cs"/>
          <w:rtl/>
        </w:rPr>
        <w:t>המבקש</w:t>
      </w:r>
    </w:p>
    <w:p w14:paraId="0232DD62" w14:textId="77777777" w:rsidR="008C287A" w:rsidRDefault="008C287A">
      <w:pPr>
        <w:pStyle w:val="medium-header"/>
        <w:keepNext w:val="0"/>
        <w:keepLines w:val="0"/>
        <w:ind w:left="0" w:right="1134"/>
        <w:rPr>
          <w:rtl/>
        </w:rPr>
      </w:pPr>
      <w:r>
        <w:rPr>
          <w:rtl/>
        </w:rPr>
        <w:t>נ</w:t>
      </w:r>
      <w:r>
        <w:rPr>
          <w:rFonts w:hint="cs"/>
          <w:rtl/>
        </w:rPr>
        <w:t>גד</w:t>
      </w:r>
    </w:p>
    <w:p w14:paraId="7463B2BE" w14:textId="77777777" w:rsidR="008C287A" w:rsidRDefault="008C287A">
      <w:pPr>
        <w:pStyle w:val="sig-1"/>
        <w:widowControl/>
        <w:ind w:left="0" w:right="1134"/>
        <w:rPr>
          <w:rtl/>
        </w:rPr>
      </w:pPr>
      <w:r>
        <w:rPr>
          <w:rtl/>
        </w:rPr>
        <w:tab/>
      </w:r>
      <w:r>
        <w:rPr>
          <w:rtl/>
        </w:rPr>
        <w:tab/>
      </w:r>
      <w:r>
        <w:rPr>
          <w:rFonts w:hint="cs"/>
          <w:rtl/>
        </w:rPr>
        <w:t>המשיב</w:t>
      </w:r>
    </w:p>
    <w:p w14:paraId="2FCD216E" w14:textId="77777777" w:rsidR="008C287A" w:rsidRDefault="008C287A">
      <w:pPr>
        <w:pStyle w:val="medium-header"/>
        <w:keepNext w:val="0"/>
        <w:keepLines w:val="0"/>
        <w:ind w:left="0" w:right="1134"/>
        <w:rPr>
          <w:rtl/>
        </w:rPr>
      </w:pPr>
      <w:r>
        <w:rPr>
          <w:rtl/>
        </w:rPr>
        <w:t>ב</w:t>
      </w:r>
      <w:r>
        <w:rPr>
          <w:rFonts w:hint="cs"/>
          <w:rtl/>
        </w:rPr>
        <w:t>קשה להטיל מאסר במקום קנס שלא שולם</w:t>
      </w:r>
    </w:p>
    <w:p w14:paraId="6B8853D9" w14:textId="77777777" w:rsidR="008C287A" w:rsidRDefault="008C287A">
      <w:pPr>
        <w:pStyle w:val="P01"/>
        <w:spacing w:before="72"/>
        <w:ind w:left="624" w:right="1134"/>
        <w:rPr>
          <w:rStyle w:val="default"/>
          <w:rFonts w:cs="FrankRuehl"/>
          <w:rtl/>
        </w:rPr>
      </w:pPr>
      <w:r>
        <w:rPr>
          <w:rtl/>
        </w:rPr>
        <w:t>1.</w:t>
      </w:r>
      <w:r>
        <w:rPr>
          <w:rtl/>
        </w:rPr>
        <w:tab/>
      </w:r>
      <w:r>
        <w:rPr>
          <w:rStyle w:val="default"/>
          <w:rFonts w:cs="FrankRuehl"/>
          <w:rtl/>
        </w:rPr>
        <w:t>ע</w:t>
      </w:r>
      <w:r>
        <w:rPr>
          <w:rStyle w:val="default"/>
          <w:rFonts w:cs="FrankRuehl" w:hint="cs"/>
          <w:rtl/>
        </w:rPr>
        <w:t>ל המשיב</w:t>
      </w:r>
    </w:p>
    <w:p w14:paraId="68059255" w14:textId="77777777" w:rsidR="008C287A" w:rsidRDefault="008C287A">
      <w:pPr>
        <w:pStyle w:val="P11"/>
        <w:spacing w:before="72"/>
        <w:ind w:left="624" w:right="1134"/>
        <w:rPr>
          <w:rStyle w:val="default"/>
          <w:rFonts w:cs="FrankRuehl"/>
          <w:rtl/>
        </w:rPr>
      </w:pPr>
      <w:r>
        <w:rPr>
          <w:rStyle w:val="default"/>
          <w:rFonts w:cs="FrankRuehl"/>
          <w:rtl/>
        </w:rPr>
        <w:t>ש</w:t>
      </w:r>
      <w:r>
        <w:rPr>
          <w:rStyle w:val="default"/>
          <w:rFonts w:cs="FrankRuehl" w:hint="cs"/>
          <w:rtl/>
        </w:rPr>
        <w:t>ם משפחהשם פרטישם האבמס' הזיהוי והתעודה ממנה נרשם</w:t>
      </w:r>
    </w:p>
    <w:p w14:paraId="38CBB34D" w14:textId="77777777" w:rsidR="008C287A" w:rsidRDefault="008C287A">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מענו:</w:t>
      </w:r>
    </w:p>
    <w:p w14:paraId="79AA6471" w14:textId="77777777" w:rsidR="008C287A" w:rsidRDefault="008C287A">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רחובמס' הביתהישובהמיקוד</w:t>
      </w:r>
    </w:p>
    <w:p w14:paraId="18DC2A3B" w14:textId="77777777" w:rsidR="008C287A" w:rsidRDefault="008C287A">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וטל ביוםקנס מינהלי בסכום של</w:t>
      </w:r>
    </w:p>
    <w:p w14:paraId="514CD18E" w14:textId="77777777" w:rsidR="008C287A" w:rsidRDefault="008C287A">
      <w:pPr>
        <w:pStyle w:val="P00"/>
        <w:spacing w:before="72"/>
        <w:ind w:left="0" w:right="1134"/>
        <w:rPr>
          <w:rStyle w:val="default"/>
          <w:rFonts w:cs="FrankRuehl"/>
          <w:rtl/>
        </w:rPr>
      </w:pPr>
      <w:r>
        <w:rPr>
          <w:rtl/>
        </w:rPr>
        <w:tab/>
      </w:r>
      <w:r>
        <w:rPr>
          <w:rStyle w:val="default"/>
          <w:rFonts w:cs="FrankRuehl"/>
          <w:rtl/>
        </w:rPr>
        <w:t>שס</w:t>
      </w:r>
      <w:r>
        <w:rPr>
          <w:rStyle w:val="default"/>
          <w:rFonts w:cs="FrankRuehl" w:hint="cs"/>
          <w:rtl/>
        </w:rPr>
        <w:t>כומו המעודכן ליוםהוא</w:t>
      </w:r>
    </w:p>
    <w:p w14:paraId="0B10104D" w14:textId="77777777" w:rsidR="008C287A" w:rsidRDefault="008C287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של</w:t>
      </w:r>
    </w:p>
    <w:p w14:paraId="024E1A0A"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מהות העבירה)</w:t>
      </w:r>
    </w:p>
    <w:p w14:paraId="0949B0BA" w14:textId="77777777" w:rsidR="008C287A" w:rsidRDefault="008C287A">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 xml:space="preserve">היא עבירה על </w:t>
      </w:r>
    </w:p>
    <w:p w14:paraId="6B0D80CC"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החיקוק והסעיף)</w:t>
      </w:r>
    </w:p>
    <w:p w14:paraId="00130FE9" w14:textId="77777777" w:rsidR="008C287A" w:rsidRDefault="008C287A">
      <w:pPr>
        <w:pStyle w:val="sig-1"/>
        <w:widowControl/>
        <w:ind w:left="0" w:right="1134"/>
        <w:rPr>
          <w:rStyle w:val="default"/>
          <w:rFonts w:cs="FrankRuehl"/>
          <w:rtl/>
        </w:rPr>
      </w:pPr>
      <w:r>
        <w:rPr>
          <w:rtl/>
        </w:rPr>
        <w:tab/>
      </w:r>
      <w:r>
        <w:rPr>
          <w:rStyle w:val="default"/>
          <w:rFonts w:cs="FrankRuehl"/>
          <w:rtl/>
        </w:rPr>
        <w:t>ש</w:t>
      </w:r>
      <w:r>
        <w:rPr>
          <w:rStyle w:val="default"/>
          <w:rFonts w:cs="FrankRuehl" w:hint="cs"/>
          <w:rtl/>
        </w:rPr>
        <w:t>נקבעה כעבירה מינהלית בתקנות</w:t>
      </w:r>
      <w:r>
        <w:rPr>
          <w:rStyle w:val="default"/>
          <w:rFonts w:cs="FrankRuehl"/>
          <w:rtl/>
        </w:rPr>
        <w:tab/>
      </w:r>
      <w:r>
        <w:rPr>
          <w:rStyle w:val="default"/>
          <w:rFonts w:cs="FrankRuehl"/>
          <w:rtl/>
        </w:rPr>
        <w:tab/>
      </w:r>
      <w:r>
        <w:rPr>
          <w:rStyle w:val="default"/>
          <w:rFonts w:cs="FrankRuehl" w:hint="cs"/>
          <w:rtl/>
        </w:rPr>
        <w:t>(התקנות לפיהן נקבעו עבירות על החיקוק כעבירות מינהליות)</w:t>
      </w:r>
    </w:p>
    <w:p w14:paraId="765600EF" w14:textId="77777777" w:rsidR="008C287A" w:rsidRDefault="008C287A">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צ"ב העתק המסמך שעל פיו הוטל הקנס המינהלי וכן</w:t>
      </w:r>
    </w:p>
    <w:p w14:paraId="5C6EBFDE" w14:textId="77777777" w:rsidR="008C287A" w:rsidRDefault="008C287A">
      <w:pPr>
        <w:pStyle w:val="P00"/>
        <w:spacing w:before="72"/>
        <w:ind w:left="0" w:right="1134"/>
        <w:rPr>
          <w:rStyle w:val="default"/>
          <w:rFonts w:cs="FrankRuehl"/>
          <w:rtl/>
        </w:rPr>
      </w:pPr>
      <w:r>
        <w:rPr>
          <w:rtl/>
        </w:rPr>
        <w:tab/>
      </w:r>
    </w:p>
    <w:p w14:paraId="1FC3969F"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מסמך אחר הבא לתמוך בבקשה)</w:t>
      </w:r>
    </w:p>
    <w:p w14:paraId="2D76059D" w14:textId="77777777" w:rsidR="008C287A" w:rsidRDefault="008C287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משיב לא שיל</w:t>
      </w:r>
      <w:r>
        <w:rPr>
          <w:rStyle w:val="default"/>
          <w:rFonts w:cs="FrankRuehl"/>
          <w:rtl/>
        </w:rPr>
        <w:t>ם</w:t>
      </w:r>
      <w:r>
        <w:rPr>
          <w:rStyle w:val="default"/>
          <w:rFonts w:cs="FrankRuehl" w:hint="cs"/>
          <w:rtl/>
        </w:rPr>
        <w:t xml:space="preserve"> את הקנס/ות* במועדו/ם* ובמועד שנקבע לכך לא הודיע כי ברצונו להישפט על העבירה/לא השיב כלל על הודעת הקנס*.</w:t>
      </w:r>
    </w:p>
    <w:p w14:paraId="23C22630" w14:textId="77777777" w:rsidR="008C287A" w:rsidRDefault="008C287A">
      <w:pPr>
        <w:pStyle w:val="P01"/>
        <w:spacing w:before="72"/>
        <w:ind w:left="624" w:right="1134"/>
        <w:rPr>
          <w:rStyle w:val="default"/>
          <w:rFonts w:cs="FrankRuehl"/>
          <w:rtl/>
        </w:rPr>
      </w:pPr>
      <w:r>
        <w:rPr>
          <w:rtl/>
        </w:rPr>
        <w:t>3.</w:t>
      </w:r>
      <w:r>
        <w:rPr>
          <w:rtl/>
        </w:rPr>
        <w:tab/>
      </w:r>
      <w:r>
        <w:rPr>
          <w:rStyle w:val="default"/>
          <w:rFonts w:cs="FrankRuehl"/>
          <w:rtl/>
        </w:rPr>
        <w:t>ע</w:t>
      </w:r>
      <w:r>
        <w:rPr>
          <w:rStyle w:val="default"/>
          <w:rFonts w:cs="FrankRuehl" w:hint="cs"/>
          <w:rtl/>
        </w:rPr>
        <w:t>ברו ששה חדשים מיום הטלת הקנס/ות*.</w:t>
      </w:r>
    </w:p>
    <w:p w14:paraId="6A3FC438" w14:textId="77777777" w:rsidR="008C287A" w:rsidRDefault="008C287A">
      <w:pPr>
        <w:pStyle w:val="P01"/>
        <w:spacing w:before="72"/>
        <w:ind w:left="624" w:right="1134"/>
        <w:rPr>
          <w:rStyle w:val="default"/>
          <w:rFonts w:cs="FrankRuehl"/>
          <w:rtl/>
        </w:rPr>
      </w:pPr>
      <w:r>
        <w:rPr>
          <w:rtl/>
        </w:rPr>
        <w:t>4.</w:t>
      </w:r>
      <w:r>
        <w:rPr>
          <w:rtl/>
        </w:rPr>
        <w:tab/>
      </w:r>
      <w:r>
        <w:rPr>
          <w:rStyle w:val="default"/>
          <w:rFonts w:cs="FrankRuehl"/>
          <w:rtl/>
        </w:rPr>
        <w:t>ל</w:t>
      </w:r>
      <w:r>
        <w:rPr>
          <w:rStyle w:val="default"/>
          <w:rFonts w:cs="FrankRuehl" w:hint="cs"/>
          <w:rtl/>
        </w:rPr>
        <w:t>פיכך מתבקש בית המשפט/בית הדין* לצוות כי יוטל על המשיב, במקום כל קנס שלא שולם מאסר לפי האמור בסעיף 19 לחוק העב</w:t>
      </w:r>
      <w:r>
        <w:rPr>
          <w:rStyle w:val="default"/>
          <w:rFonts w:cs="FrankRuehl"/>
          <w:rtl/>
        </w:rPr>
        <w:t>י</w:t>
      </w:r>
      <w:r>
        <w:rPr>
          <w:rStyle w:val="default"/>
          <w:rFonts w:cs="FrankRuehl" w:hint="cs"/>
          <w:rtl/>
        </w:rPr>
        <w:t>רות המינהליות, התשמ"ו</w:t>
      </w:r>
      <w:r>
        <w:rPr>
          <w:rStyle w:val="default"/>
          <w:rFonts w:cs="FrankRuehl"/>
          <w:rtl/>
        </w:rPr>
        <w:t>–</w:t>
      </w:r>
      <w:r>
        <w:rPr>
          <w:rStyle w:val="default"/>
          <w:rFonts w:cs="FrankRuehl" w:hint="cs"/>
          <w:rtl/>
        </w:rPr>
        <w:t>1985.</w:t>
      </w:r>
    </w:p>
    <w:p w14:paraId="2B578ECF" w14:textId="77777777" w:rsidR="008C287A" w:rsidRDefault="008C287A">
      <w:pPr>
        <w:pStyle w:val="sig-1"/>
        <w:widowControl/>
        <w:ind w:left="0" w:right="1134"/>
        <w:rPr>
          <w:rStyle w:val="default"/>
          <w:rFonts w:cs="FrankRuehl"/>
          <w:rtl/>
        </w:rPr>
      </w:pPr>
      <w:r>
        <w:rPr>
          <w:rtl/>
        </w:rPr>
        <w:t>5.</w:t>
      </w:r>
      <w:r>
        <w:rPr>
          <w:rtl/>
        </w:rPr>
        <w:tab/>
      </w:r>
      <w:r>
        <w:rPr>
          <w:rStyle w:val="default"/>
          <w:rFonts w:cs="FrankRuehl"/>
          <w:rtl/>
        </w:rPr>
        <w:t>ה</w:t>
      </w:r>
      <w:r>
        <w:rPr>
          <w:rStyle w:val="default"/>
          <w:rFonts w:cs="FrankRuehl" w:hint="cs"/>
          <w:rtl/>
        </w:rPr>
        <w:t>ערות</w:t>
      </w:r>
      <w:r>
        <w:rPr>
          <w:rStyle w:val="default"/>
          <w:rFonts w:cs="FrankRuehl"/>
          <w:rtl/>
        </w:rPr>
        <w:tab/>
      </w:r>
      <w:r>
        <w:rPr>
          <w:rStyle w:val="default"/>
          <w:rFonts w:cs="FrankRuehl"/>
          <w:rtl/>
        </w:rPr>
        <w:tab/>
      </w:r>
    </w:p>
    <w:p w14:paraId="590E5558" w14:textId="77777777" w:rsidR="008C287A" w:rsidRDefault="008C287A">
      <w:pPr>
        <w:pStyle w:val="sig-1"/>
        <w:widowControl/>
        <w:ind w:left="0" w:right="1134"/>
        <w:rPr>
          <w:rStyle w:val="default"/>
          <w:rFonts w:cs="FrankRuehl"/>
          <w:rtl/>
        </w:rPr>
      </w:pPr>
      <w:r>
        <w:rPr>
          <w:rtl/>
        </w:rPr>
        <w:tab/>
      </w:r>
      <w:r>
        <w:rPr>
          <w:rtl/>
        </w:rPr>
        <w:tab/>
      </w:r>
      <w:r>
        <w:rPr>
          <w:rtl/>
        </w:rPr>
        <w:tab/>
      </w:r>
      <w:r>
        <w:rPr>
          <w:rStyle w:val="default"/>
          <w:rFonts w:cs="FrankRuehl"/>
          <w:rtl/>
        </w:rPr>
        <w:t>ח</w:t>
      </w:r>
      <w:r>
        <w:rPr>
          <w:rStyle w:val="default"/>
          <w:rFonts w:cs="FrankRuehl" w:hint="cs"/>
          <w:rtl/>
        </w:rPr>
        <w:t>תימת המבקש</w:t>
      </w:r>
    </w:p>
    <w:p w14:paraId="15ECE903" w14:textId="77777777" w:rsidR="008C287A" w:rsidRDefault="008C287A">
      <w:pPr>
        <w:pStyle w:val="P00"/>
        <w:spacing w:before="72"/>
        <w:ind w:left="0" w:right="1134"/>
        <w:rPr>
          <w:rStyle w:val="default"/>
          <w:rFonts w:cs="FrankRuehl"/>
          <w:rtl/>
        </w:rPr>
      </w:pPr>
      <w:r>
        <w:rPr>
          <w:rStyle w:val="default"/>
          <w:rFonts w:cs="FrankRuehl"/>
          <w:rtl/>
        </w:rPr>
        <w:t>ה</w:t>
      </w:r>
      <w:r>
        <w:rPr>
          <w:rStyle w:val="default"/>
          <w:rFonts w:cs="FrankRuehl" w:hint="cs"/>
          <w:rtl/>
        </w:rPr>
        <w:t>ערה: מוגשת הבקשה בשל מספר עבירות מינהליות, יפורטו כאן פרטי כל אחת מהן.</w:t>
      </w:r>
    </w:p>
    <w:p w14:paraId="3CB3DBFA" w14:textId="77777777" w:rsidR="008C287A" w:rsidRDefault="008C287A">
      <w:pPr>
        <w:pStyle w:val="P00"/>
        <w:spacing w:before="72"/>
        <w:ind w:left="0" w:right="1134"/>
        <w:rPr>
          <w:rtl/>
        </w:rPr>
      </w:pPr>
      <w:r>
        <w:rPr>
          <w:rtl/>
        </w:rPr>
        <w:t>------------</w:t>
      </w:r>
    </w:p>
    <w:p w14:paraId="5B0ACF06" w14:textId="77777777" w:rsidR="008C287A" w:rsidRDefault="008C2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14:paraId="48B504C7" w14:textId="77777777" w:rsidR="008C287A" w:rsidRDefault="008C287A">
      <w:pPr>
        <w:pStyle w:val="page"/>
        <w:widowControl/>
        <w:ind w:right="1134"/>
        <w:rPr>
          <w:position w:val="0"/>
          <w:rtl/>
        </w:rPr>
      </w:pPr>
      <w:r>
        <w:rPr>
          <w:position w:val="0"/>
          <w:rtl/>
        </w:rPr>
        <w:t xml:space="preserve"> </w:t>
      </w:r>
    </w:p>
    <w:p w14:paraId="638519D6" w14:textId="77777777" w:rsidR="008C287A" w:rsidRDefault="008C287A">
      <w:pPr>
        <w:pStyle w:val="P00"/>
        <w:spacing w:before="72"/>
        <w:ind w:left="0" w:right="1134"/>
        <w:rPr>
          <w:rtl/>
        </w:rPr>
      </w:pPr>
      <w:r>
        <w:rPr>
          <w:rtl/>
        </w:rPr>
        <w:t>ט</w:t>
      </w:r>
      <w:r>
        <w:rPr>
          <w:rFonts w:hint="cs"/>
          <w:rtl/>
        </w:rPr>
        <w:t>ופס 2</w:t>
      </w:r>
    </w:p>
    <w:p w14:paraId="043D14E4" w14:textId="77777777" w:rsidR="008C287A" w:rsidRDefault="008C287A">
      <w:pPr>
        <w:pStyle w:val="P00"/>
        <w:spacing w:before="72"/>
        <w:ind w:left="0" w:right="1134"/>
        <w:rPr>
          <w:rtl/>
        </w:rPr>
      </w:pPr>
      <w:r>
        <w:rPr>
          <w:rtl/>
        </w:rPr>
        <w:t>(</w:t>
      </w:r>
      <w:r>
        <w:rPr>
          <w:rFonts w:hint="cs"/>
          <w:rtl/>
        </w:rPr>
        <w:t>תקנה 2(א))</w:t>
      </w:r>
    </w:p>
    <w:p w14:paraId="365722C1" w14:textId="77777777" w:rsidR="008C287A" w:rsidRDefault="008C287A">
      <w:pPr>
        <w:pStyle w:val="P00"/>
        <w:spacing w:before="72"/>
        <w:ind w:left="0" w:right="1134"/>
        <w:rPr>
          <w:rtl/>
        </w:rPr>
      </w:pPr>
      <w:r>
        <w:rPr>
          <w:rtl/>
        </w:rPr>
        <w:t>ב</w:t>
      </w:r>
      <w:r>
        <w:rPr>
          <w:rFonts w:hint="cs"/>
          <w:rtl/>
        </w:rPr>
        <w:t>בית משפט השלום/בית משפט לענינים מקומיים/בית הדין ה</w:t>
      </w:r>
      <w:r>
        <w:rPr>
          <w:rtl/>
        </w:rPr>
        <w:t>א</w:t>
      </w:r>
      <w:r>
        <w:rPr>
          <w:rFonts w:hint="cs"/>
          <w:rtl/>
        </w:rPr>
        <w:t>זורי לעבודה*</w:t>
      </w:r>
    </w:p>
    <w:p w14:paraId="47DD1B3B" w14:textId="77777777" w:rsidR="008C287A" w:rsidRDefault="008C287A">
      <w:pPr>
        <w:pStyle w:val="sig-0"/>
        <w:ind w:left="0" w:right="1134"/>
        <w:rPr>
          <w:rtl/>
        </w:rPr>
      </w:pPr>
      <w:r>
        <w:rPr>
          <w:rtl/>
        </w:rPr>
        <w:t>ב</w:t>
      </w:r>
      <w:r>
        <w:rPr>
          <w:rtl/>
        </w:rPr>
        <w:tab/>
      </w:r>
      <w:r>
        <w:rPr>
          <w:rFonts w:hint="cs"/>
          <w:rtl/>
        </w:rPr>
        <w:t>תיק מינהלי/</w:t>
      </w:r>
    </w:p>
    <w:p w14:paraId="086A8D77" w14:textId="77777777" w:rsidR="008C287A" w:rsidRDefault="008C287A">
      <w:pPr>
        <w:pStyle w:val="sig-1"/>
        <w:widowControl/>
        <w:ind w:left="0" w:right="1134"/>
        <w:rPr>
          <w:rtl/>
        </w:rPr>
      </w:pPr>
      <w:r>
        <w:rPr>
          <w:rtl/>
        </w:rPr>
        <w:tab/>
      </w:r>
      <w:r>
        <w:rPr>
          <w:rtl/>
        </w:rPr>
        <w:tab/>
      </w:r>
      <w:r>
        <w:rPr>
          <w:rFonts w:hint="cs"/>
          <w:rtl/>
        </w:rPr>
        <w:t>המבקש</w:t>
      </w:r>
    </w:p>
    <w:p w14:paraId="7AC1B856" w14:textId="77777777" w:rsidR="008C287A" w:rsidRDefault="008C287A">
      <w:pPr>
        <w:pStyle w:val="medium-header"/>
        <w:keepNext w:val="0"/>
        <w:keepLines w:val="0"/>
        <w:ind w:left="0" w:right="1134"/>
        <w:rPr>
          <w:rtl/>
        </w:rPr>
      </w:pPr>
      <w:r>
        <w:rPr>
          <w:rtl/>
        </w:rPr>
        <w:t>נ</w:t>
      </w:r>
      <w:r>
        <w:rPr>
          <w:rFonts w:hint="cs"/>
          <w:rtl/>
        </w:rPr>
        <w:t>גד</w:t>
      </w:r>
    </w:p>
    <w:p w14:paraId="74C9BE97" w14:textId="77777777" w:rsidR="008C287A" w:rsidRDefault="008C287A">
      <w:pPr>
        <w:pStyle w:val="sig-1"/>
        <w:widowControl/>
        <w:ind w:left="0" w:right="1134"/>
        <w:rPr>
          <w:rtl/>
        </w:rPr>
      </w:pPr>
      <w:r>
        <w:rPr>
          <w:rtl/>
        </w:rPr>
        <w:tab/>
      </w:r>
      <w:r>
        <w:rPr>
          <w:rtl/>
        </w:rPr>
        <w:tab/>
      </w:r>
      <w:r>
        <w:rPr>
          <w:rFonts w:hint="cs"/>
          <w:rtl/>
        </w:rPr>
        <w:t>המשיב</w:t>
      </w:r>
    </w:p>
    <w:p w14:paraId="7AA190BA" w14:textId="77777777" w:rsidR="008C287A" w:rsidRDefault="008C287A">
      <w:pPr>
        <w:pStyle w:val="medium-header"/>
        <w:keepNext w:val="0"/>
        <w:keepLines w:val="0"/>
        <w:ind w:left="0" w:right="1134"/>
        <w:rPr>
          <w:rtl/>
        </w:rPr>
      </w:pPr>
      <w:r>
        <w:rPr>
          <w:rtl/>
        </w:rPr>
        <w:t>ב</w:t>
      </w:r>
      <w:r>
        <w:rPr>
          <w:rFonts w:hint="cs"/>
          <w:rtl/>
        </w:rPr>
        <w:t>קשה למחוק רישום בפנקס, לשלול רשיון או היתר</w:t>
      </w:r>
    </w:p>
    <w:p w14:paraId="233A22BD" w14:textId="77777777" w:rsidR="008C287A" w:rsidRDefault="008C287A">
      <w:pPr>
        <w:pStyle w:val="medium-header"/>
        <w:keepNext w:val="0"/>
        <w:keepLines w:val="0"/>
        <w:ind w:left="0" w:right="1134"/>
        <w:rPr>
          <w:rtl/>
        </w:rPr>
      </w:pPr>
      <w:r>
        <w:rPr>
          <w:rtl/>
        </w:rPr>
        <w:t>א</w:t>
      </w:r>
      <w:r>
        <w:rPr>
          <w:rFonts w:hint="cs"/>
          <w:rtl/>
        </w:rPr>
        <w:t>ו לא לחדשם או לא להאריך תקפם</w:t>
      </w:r>
    </w:p>
    <w:p w14:paraId="0853672F" w14:textId="77777777" w:rsidR="008C287A" w:rsidRDefault="008C287A">
      <w:pPr>
        <w:pStyle w:val="medium-header"/>
        <w:keepNext w:val="0"/>
        <w:keepLines w:val="0"/>
        <w:ind w:left="0" w:right="1134"/>
        <w:rPr>
          <w:rtl/>
        </w:rPr>
      </w:pPr>
    </w:p>
    <w:p w14:paraId="02AA243C" w14:textId="77777777" w:rsidR="008C287A" w:rsidRDefault="008C287A">
      <w:pPr>
        <w:pStyle w:val="P01"/>
        <w:spacing w:before="72"/>
        <w:ind w:left="624" w:right="1134"/>
        <w:rPr>
          <w:rStyle w:val="default"/>
          <w:rFonts w:cs="FrankRuehl"/>
          <w:rtl/>
        </w:rPr>
      </w:pPr>
      <w:r>
        <w:rPr>
          <w:rtl/>
        </w:rPr>
        <w:t>1.</w:t>
      </w:r>
      <w:r>
        <w:rPr>
          <w:rtl/>
        </w:rPr>
        <w:tab/>
      </w:r>
      <w:r>
        <w:rPr>
          <w:rStyle w:val="default"/>
          <w:rFonts w:cs="FrankRuehl"/>
          <w:rtl/>
        </w:rPr>
        <w:t>ע</w:t>
      </w:r>
      <w:r>
        <w:rPr>
          <w:rStyle w:val="default"/>
          <w:rFonts w:cs="FrankRuehl" w:hint="cs"/>
          <w:rtl/>
        </w:rPr>
        <w:t>ל המשיב</w:t>
      </w:r>
    </w:p>
    <w:p w14:paraId="543CC113" w14:textId="77777777" w:rsidR="008C287A" w:rsidRDefault="008C287A">
      <w:pPr>
        <w:pStyle w:val="P11"/>
        <w:spacing w:before="72"/>
        <w:ind w:left="624" w:right="1134"/>
        <w:rPr>
          <w:rStyle w:val="default"/>
          <w:rFonts w:cs="FrankRuehl"/>
          <w:rtl/>
        </w:rPr>
      </w:pPr>
      <w:r>
        <w:rPr>
          <w:rStyle w:val="default"/>
          <w:rFonts w:cs="FrankRuehl"/>
          <w:rtl/>
        </w:rPr>
        <w:t>ש</w:t>
      </w:r>
      <w:r>
        <w:rPr>
          <w:rStyle w:val="default"/>
          <w:rFonts w:cs="FrankRuehl" w:hint="cs"/>
          <w:rtl/>
        </w:rPr>
        <w:t>ם משפחהשם פרטישם האבמס' זיהוי והתעודה ממנה נרשם</w:t>
      </w:r>
    </w:p>
    <w:p w14:paraId="39C7E759" w14:textId="77777777" w:rsidR="008C287A" w:rsidRDefault="008C287A">
      <w:pPr>
        <w:pStyle w:val="P00"/>
        <w:spacing w:before="72"/>
        <w:ind w:left="0" w:right="1134"/>
        <w:rPr>
          <w:rStyle w:val="default"/>
          <w:rFonts w:cs="FrankRuehl"/>
          <w:rtl/>
        </w:rPr>
      </w:pPr>
      <w:r>
        <w:rPr>
          <w:rtl/>
        </w:rPr>
        <w:tab/>
      </w:r>
    </w:p>
    <w:p w14:paraId="45030BF6" w14:textId="77777777" w:rsidR="008C287A" w:rsidRDefault="008C287A">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ם התאגידסוג התאגידמס' רישומו</w:t>
      </w:r>
    </w:p>
    <w:p w14:paraId="20EEB2E9"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ימולא במקרה שהמשיב הוא תאגיד)</w:t>
      </w:r>
    </w:p>
    <w:p w14:paraId="0052669F" w14:textId="77777777" w:rsidR="008C287A" w:rsidRDefault="008C287A">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מענו</w:t>
      </w:r>
      <w:r>
        <w:rPr>
          <w:rStyle w:val="default"/>
          <w:rFonts w:cs="FrankRuehl"/>
          <w:rtl/>
        </w:rPr>
        <w:t>:</w:t>
      </w:r>
    </w:p>
    <w:p w14:paraId="74378A4C" w14:textId="77777777" w:rsidR="008C287A" w:rsidRDefault="008C287A">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רחובמס' הביתהישובהמיקוד</w:t>
      </w:r>
    </w:p>
    <w:p w14:paraId="11C169B8" w14:textId="77777777" w:rsidR="008C287A" w:rsidRDefault="008C287A">
      <w:pPr>
        <w:pStyle w:val="P11"/>
        <w:spacing w:before="72"/>
        <w:ind w:left="624" w:right="1134"/>
        <w:rPr>
          <w:rStyle w:val="default"/>
          <w:rFonts w:cs="FrankRuehl"/>
          <w:rtl/>
        </w:rPr>
      </w:pPr>
      <w:r>
        <w:rPr>
          <w:rStyle w:val="default"/>
          <w:rFonts w:cs="FrankRuehl"/>
          <w:rtl/>
        </w:rPr>
        <w:t>ה</w:t>
      </w:r>
      <w:r>
        <w:rPr>
          <w:rStyle w:val="default"/>
          <w:rFonts w:cs="FrankRuehl" w:hint="cs"/>
          <w:rtl/>
        </w:rPr>
        <w:t>וטל ביוםקנס מינהלי בסכום של</w:t>
      </w:r>
    </w:p>
    <w:p w14:paraId="44016D1E" w14:textId="77777777" w:rsidR="008C287A" w:rsidRDefault="008C287A">
      <w:pPr>
        <w:pStyle w:val="P11"/>
        <w:spacing w:before="72"/>
        <w:ind w:left="624" w:right="1134"/>
        <w:rPr>
          <w:rStyle w:val="default"/>
          <w:rFonts w:cs="FrankRuehl"/>
          <w:rtl/>
        </w:rPr>
      </w:pPr>
      <w:r>
        <w:rPr>
          <w:rStyle w:val="default"/>
          <w:rFonts w:cs="FrankRuehl"/>
          <w:rtl/>
        </w:rPr>
        <w:t>ש</w:t>
      </w:r>
      <w:r>
        <w:rPr>
          <w:rStyle w:val="default"/>
          <w:rFonts w:cs="FrankRuehl" w:hint="cs"/>
          <w:rtl/>
        </w:rPr>
        <w:t>סכומו המעודכן ליוםהוא</w:t>
      </w:r>
    </w:p>
    <w:p w14:paraId="05C3F75C" w14:textId="77777777" w:rsidR="008C287A" w:rsidRDefault="008C287A">
      <w:pPr>
        <w:pStyle w:val="P11"/>
        <w:spacing w:before="72"/>
        <w:ind w:left="624" w:right="1134"/>
        <w:rPr>
          <w:rStyle w:val="default"/>
          <w:rFonts w:cs="FrankRuehl"/>
          <w:rtl/>
        </w:rPr>
      </w:pPr>
      <w:r>
        <w:rPr>
          <w:rStyle w:val="default"/>
          <w:rFonts w:cs="FrankRuehl"/>
          <w:rtl/>
        </w:rPr>
        <w:t>ב</w:t>
      </w:r>
      <w:r>
        <w:rPr>
          <w:rStyle w:val="default"/>
          <w:rFonts w:cs="FrankRuehl" w:hint="cs"/>
          <w:rtl/>
        </w:rPr>
        <w:t>של</w:t>
      </w:r>
    </w:p>
    <w:p w14:paraId="49F547A2"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מהות העבירה)</w:t>
      </w:r>
    </w:p>
    <w:p w14:paraId="61C9E911" w14:textId="77777777" w:rsidR="008C287A" w:rsidRDefault="008C287A">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היא עבירה על</w:t>
      </w:r>
    </w:p>
    <w:p w14:paraId="19FF1B80"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החיקוק והסעיף)</w:t>
      </w:r>
    </w:p>
    <w:p w14:paraId="6ACECDAC" w14:textId="77777777" w:rsidR="008C287A" w:rsidRDefault="008C287A">
      <w:pPr>
        <w:pStyle w:val="sig-1"/>
        <w:widowControl/>
        <w:ind w:left="0" w:right="1134"/>
        <w:rPr>
          <w:rStyle w:val="default"/>
          <w:rFonts w:cs="FrankRuehl"/>
          <w:rtl/>
        </w:rPr>
      </w:pPr>
      <w:r>
        <w:rPr>
          <w:rtl/>
        </w:rPr>
        <w:tab/>
      </w:r>
      <w:r>
        <w:rPr>
          <w:rStyle w:val="default"/>
          <w:rFonts w:cs="FrankRuehl"/>
          <w:rtl/>
        </w:rPr>
        <w:t>ש</w:t>
      </w:r>
      <w:r>
        <w:rPr>
          <w:rStyle w:val="default"/>
          <w:rFonts w:cs="FrankRuehl" w:hint="cs"/>
          <w:rtl/>
        </w:rPr>
        <w:t>נקבעה כעבירה מינהלית בתקנות</w:t>
      </w:r>
      <w:r>
        <w:rPr>
          <w:rStyle w:val="default"/>
          <w:rFonts w:cs="FrankRuehl"/>
          <w:rtl/>
        </w:rPr>
        <w:tab/>
      </w:r>
      <w:r>
        <w:rPr>
          <w:rStyle w:val="default"/>
          <w:rFonts w:cs="FrankRuehl"/>
          <w:rtl/>
        </w:rPr>
        <w:tab/>
      </w:r>
      <w:r>
        <w:rPr>
          <w:rStyle w:val="default"/>
          <w:rFonts w:cs="FrankRuehl" w:hint="cs"/>
          <w:rtl/>
        </w:rPr>
        <w:t>(התקנות לפיהן נקבעו עבירות על החיקוק כעבירות מינהליות)</w:t>
      </w:r>
    </w:p>
    <w:p w14:paraId="1AB526F7" w14:textId="77777777" w:rsidR="008C287A" w:rsidRDefault="008C287A">
      <w:pPr>
        <w:pStyle w:val="P11"/>
        <w:spacing w:before="72"/>
        <w:ind w:left="624" w:right="1134"/>
        <w:rPr>
          <w:rStyle w:val="default"/>
          <w:rFonts w:cs="FrankRuehl"/>
          <w:rtl/>
        </w:rPr>
      </w:pPr>
      <w:r>
        <w:rPr>
          <w:rStyle w:val="default"/>
          <w:rFonts w:cs="FrankRuehl"/>
          <w:rtl/>
        </w:rPr>
        <w:t>ה</w:t>
      </w:r>
      <w:r>
        <w:rPr>
          <w:rStyle w:val="default"/>
          <w:rFonts w:cs="FrankRuehl" w:hint="cs"/>
          <w:rtl/>
        </w:rPr>
        <w:t>עבירה האמורה קשורה בעיסוק ב/בפעולה ש</w:t>
      </w:r>
      <w:r>
        <w:rPr>
          <w:rStyle w:val="default"/>
          <w:rFonts w:cs="FrankRuehl"/>
          <w:rtl/>
        </w:rPr>
        <w:t>ל</w:t>
      </w:r>
      <w:r>
        <w:rPr>
          <w:rStyle w:val="default"/>
          <w:rFonts w:cs="FrankRuehl" w:hint="cs"/>
          <w:rtl/>
        </w:rPr>
        <w:t>*</w:t>
      </w:r>
    </w:p>
    <w:p w14:paraId="32A47F5D" w14:textId="77777777" w:rsidR="008C287A" w:rsidRDefault="008C287A">
      <w:pPr>
        <w:pStyle w:val="P11"/>
        <w:spacing w:before="72"/>
        <w:ind w:left="624" w:right="1134"/>
        <w:rPr>
          <w:rStyle w:val="default"/>
          <w:rFonts w:cs="FrankRuehl"/>
          <w:rtl/>
        </w:rPr>
      </w:pPr>
      <w:r>
        <w:rPr>
          <w:rStyle w:val="default"/>
          <w:rFonts w:cs="FrankRuehl"/>
          <w:rtl/>
        </w:rPr>
        <w:t>ה</w:t>
      </w:r>
      <w:r>
        <w:rPr>
          <w:rStyle w:val="default"/>
          <w:rFonts w:cs="FrankRuehl" w:hint="cs"/>
          <w:rtl/>
        </w:rPr>
        <w:t>טעון/ה רישום בפנקס ה/רשיון/היתר של*</w:t>
      </w:r>
    </w:p>
    <w:p w14:paraId="6BB6DE03" w14:textId="77777777" w:rsidR="008C287A" w:rsidRDefault="008C287A">
      <w:pPr>
        <w:pStyle w:val="P11"/>
        <w:spacing w:before="72"/>
        <w:ind w:left="624" w:right="1134"/>
        <w:rPr>
          <w:rStyle w:val="default"/>
          <w:rFonts w:cs="FrankRuehl"/>
          <w:rtl/>
        </w:rPr>
      </w:pPr>
      <w:r>
        <w:rPr>
          <w:rStyle w:val="default"/>
          <w:rFonts w:cs="FrankRuehl"/>
          <w:rtl/>
        </w:rPr>
        <w:t>מ</w:t>
      </w:r>
      <w:r>
        <w:rPr>
          <w:rStyle w:val="default"/>
          <w:rFonts w:cs="FrankRuehl" w:hint="cs"/>
          <w:rtl/>
        </w:rPr>
        <w:t>צ"ב העתק המסמך שעל פיו הוטל הקנס המינהלי וכן</w:t>
      </w:r>
    </w:p>
    <w:p w14:paraId="61700104" w14:textId="77777777" w:rsidR="008C287A" w:rsidRDefault="008C287A">
      <w:pPr>
        <w:pStyle w:val="P11"/>
        <w:spacing w:before="72"/>
        <w:ind w:left="624" w:right="1134"/>
        <w:rPr>
          <w:rStyle w:val="default"/>
          <w:rFonts w:cs="FrankRuehl"/>
          <w:rtl/>
        </w:rPr>
      </w:pPr>
    </w:p>
    <w:p w14:paraId="20E3CDE6"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מסמך אחר הבא לתמוך בבקשה)</w:t>
      </w:r>
    </w:p>
    <w:p w14:paraId="5E5EA30E" w14:textId="77777777" w:rsidR="008C287A" w:rsidRDefault="008C287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משיב לא שילם את הקנס/ות * המינהליים במועדו/ם * ובמועד שנקבע לכך לא הודיע כי ברצונו להישפט על העבירה/ לא השיב כלל על הודעת הקנס *.</w:t>
      </w:r>
    </w:p>
    <w:p w14:paraId="6FA23A42" w14:textId="77777777" w:rsidR="008C287A" w:rsidRDefault="008C287A">
      <w:pPr>
        <w:pStyle w:val="P01"/>
        <w:spacing w:before="72"/>
        <w:ind w:left="624" w:right="1134"/>
        <w:rPr>
          <w:rStyle w:val="default"/>
          <w:rFonts w:cs="FrankRuehl"/>
          <w:rtl/>
        </w:rPr>
      </w:pPr>
      <w:r>
        <w:rPr>
          <w:rtl/>
        </w:rPr>
        <w:t>3.</w:t>
      </w:r>
      <w:r>
        <w:rPr>
          <w:rtl/>
        </w:rPr>
        <w:tab/>
      </w:r>
      <w:r>
        <w:rPr>
          <w:rStyle w:val="default"/>
          <w:rFonts w:cs="FrankRuehl"/>
          <w:rtl/>
        </w:rPr>
        <w:t>ל</w:t>
      </w:r>
      <w:r>
        <w:rPr>
          <w:rStyle w:val="default"/>
          <w:rFonts w:cs="FrankRuehl" w:hint="cs"/>
          <w:rtl/>
        </w:rPr>
        <w:t>פי</w:t>
      </w:r>
      <w:r>
        <w:rPr>
          <w:rStyle w:val="default"/>
          <w:rFonts w:cs="FrankRuehl"/>
          <w:rtl/>
        </w:rPr>
        <w:t>כ</w:t>
      </w:r>
      <w:r>
        <w:rPr>
          <w:rStyle w:val="default"/>
          <w:rFonts w:cs="FrankRuehl" w:hint="cs"/>
          <w:rtl/>
        </w:rPr>
        <w:t>ך מתבקש בית המשפט/בית הדין * לצוות, לפי סעיף 20 לחוק העבירות המינהליות, התשמ"ו</w:t>
      </w:r>
      <w:r>
        <w:rPr>
          <w:rStyle w:val="default"/>
          <w:rFonts w:cs="FrankRuehl"/>
          <w:rtl/>
        </w:rPr>
        <w:t>–</w:t>
      </w:r>
      <w:r>
        <w:rPr>
          <w:rStyle w:val="default"/>
          <w:rFonts w:cs="FrankRuehl" w:hint="cs"/>
          <w:rtl/>
        </w:rPr>
        <w:t xml:space="preserve">1985, על </w:t>
      </w:r>
      <w:r>
        <w:rPr>
          <w:rStyle w:val="default"/>
          <w:rFonts w:cs="FrankRuehl"/>
          <w:rtl/>
        </w:rPr>
        <w:t>—</w:t>
      </w:r>
    </w:p>
    <w:p w14:paraId="3DA1DE94" w14:textId="77777777" w:rsidR="008C287A" w:rsidRDefault="008C287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מחיקת רישומו של המשיב בפנקס</w:t>
      </w:r>
    </w:p>
    <w:p w14:paraId="05E49D20" w14:textId="77777777" w:rsidR="008C287A" w:rsidRDefault="008C287A">
      <w:pPr>
        <w:pStyle w:val="P11"/>
        <w:spacing w:before="72"/>
        <w:ind w:left="624" w:right="1134"/>
        <w:rPr>
          <w:rStyle w:val="default"/>
          <w:rFonts w:cs="FrankRuehl"/>
          <w:rtl/>
        </w:rPr>
      </w:pPr>
      <w:r>
        <w:rPr>
          <w:rStyle w:val="default"/>
          <w:rFonts w:cs="FrankRuehl"/>
          <w:rtl/>
        </w:rPr>
        <w:t>ה</w:t>
      </w:r>
      <w:r>
        <w:rPr>
          <w:rStyle w:val="default"/>
          <w:rFonts w:cs="FrankRuehl" w:hint="cs"/>
          <w:rtl/>
        </w:rPr>
        <w:t>ערה: מוגשת הבקשה בשל מספר עבירות מינהליות, יפורטו כאן פרטי כל אחת מהן.</w:t>
      </w:r>
    </w:p>
    <w:p w14:paraId="2E6C816F" w14:textId="77777777" w:rsidR="008C287A" w:rsidRDefault="008C287A">
      <w:pPr>
        <w:pStyle w:val="P00"/>
        <w:spacing w:before="72"/>
        <w:ind w:left="0" w:right="1134"/>
        <w:rPr>
          <w:rtl/>
        </w:rPr>
      </w:pPr>
      <w:r>
        <w:rPr>
          <w:rtl/>
        </w:rPr>
        <w:t>------------</w:t>
      </w:r>
    </w:p>
    <w:p w14:paraId="13AE4AA1" w14:textId="77777777" w:rsidR="008C287A" w:rsidRDefault="008C2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14:paraId="2071CB05" w14:textId="77777777" w:rsidR="008C287A" w:rsidRDefault="008C287A">
      <w:pPr>
        <w:pStyle w:val="page"/>
        <w:widowControl/>
        <w:ind w:right="1134"/>
        <w:rPr>
          <w:position w:val="0"/>
          <w:rtl/>
        </w:rPr>
      </w:pPr>
      <w:r>
        <w:rPr>
          <w:position w:val="0"/>
          <w:rtl/>
        </w:rPr>
        <w:t xml:space="preserve"> </w:t>
      </w:r>
    </w:p>
    <w:p w14:paraId="48865210" w14:textId="77777777" w:rsidR="008C287A" w:rsidRDefault="008C287A">
      <w:pPr>
        <w:pStyle w:val="P11"/>
        <w:spacing w:before="72"/>
        <w:ind w:left="624" w:right="1134"/>
        <w:rPr>
          <w:rStyle w:val="default"/>
          <w:rFonts w:cs="FrankRuehl"/>
          <w:rtl/>
        </w:rPr>
      </w:pPr>
      <w:r>
        <w:rPr>
          <w:rStyle w:val="default"/>
          <w:rFonts w:cs="FrankRuehl"/>
          <w:rtl/>
        </w:rPr>
        <w:t>[] ש</w:t>
      </w:r>
      <w:r>
        <w:rPr>
          <w:rStyle w:val="default"/>
          <w:rFonts w:cs="FrankRuehl" w:hint="cs"/>
          <w:rtl/>
        </w:rPr>
        <w:t>לילת רשיון/היתר* של המשיב</w:t>
      </w:r>
    </w:p>
    <w:p w14:paraId="64070215" w14:textId="77777777" w:rsidR="008C287A" w:rsidRDefault="008C287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אי חידוש/אי הארכת תוקף* הרשיון/ההיתר* של המשיב</w:t>
      </w:r>
    </w:p>
    <w:p w14:paraId="7BE7CA66" w14:textId="77777777" w:rsidR="008C287A" w:rsidRDefault="008C287A">
      <w:pPr>
        <w:pStyle w:val="P11"/>
        <w:spacing w:before="72"/>
        <w:ind w:left="624" w:right="1134"/>
        <w:rPr>
          <w:rStyle w:val="default"/>
          <w:rFonts w:cs="FrankRuehl"/>
          <w:rtl/>
        </w:rPr>
      </w:pPr>
      <w:r>
        <w:rPr>
          <w:rStyle w:val="default"/>
          <w:rFonts w:cs="FrankRuehl"/>
          <w:rtl/>
        </w:rPr>
        <w:t>ל</w:t>
      </w:r>
      <w:r>
        <w:rPr>
          <w:rStyle w:val="default"/>
          <w:rFonts w:cs="FrankRuehl" w:hint="cs"/>
          <w:rtl/>
        </w:rPr>
        <w:t>תקופה של שנה אחת מיום מתן צו זה או עם תשלום הקנס המינהלי, לרבות הפרשי הצמדה ותוספת פיגור, לפי המוקדם.</w:t>
      </w:r>
    </w:p>
    <w:p w14:paraId="064CA50B" w14:textId="77777777" w:rsidR="008C287A" w:rsidRDefault="008C287A">
      <w:pPr>
        <w:pStyle w:val="sig-1"/>
        <w:widowControl/>
        <w:ind w:left="0" w:right="1134"/>
        <w:rPr>
          <w:rStyle w:val="default"/>
          <w:rFonts w:cs="FrankRuehl"/>
          <w:rtl/>
        </w:rPr>
      </w:pPr>
      <w:r>
        <w:rPr>
          <w:rtl/>
        </w:rPr>
        <w:t>4.</w:t>
      </w:r>
      <w:r>
        <w:rPr>
          <w:rtl/>
        </w:rPr>
        <w:tab/>
      </w:r>
      <w:r>
        <w:rPr>
          <w:rStyle w:val="default"/>
          <w:rFonts w:cs="FrankRuehl"/>
          <w:rtl/>
        </w:rPr>
        <w:t>ה</w:t>
      </w:r>
      <w:r>
        <w:rPr>
          <w:rStyle w:val="default"/>
          <w:rFonts w:cs="FrankRuehl" w:hint="cs"/>
          <w:rtl/>
        </w:rPr>
        <w:t>ערות</w:t>
      </w:r>
      <w:r>
        <w:rPr>
          <w:rStyle w:val="default"/>
          <w:rFonts w:cs="FrankRuehl"/>
          <w:rtl/>
        </w:rPr>
        <w:tab/>
      </w:r>
      <w:r>
        <w:rPr>
          <w:rStyle w:val="default"/>
          <w:rFonts w:cs="FrankRuehl"/>
          <w:rtl/>
        </w:rPr>
        <w:tab/>
      </w:r>
    </w:p>
    <w:p w14:paraId="45643F62" w14:textId="77777777" w:rsidR="008C287A" w:rsidRDefault="008C287A">
      <w:pPr>
        <w:pStyle w:val="sig-1"/>
        <w:widowControl/>
        <w:ind w:left="0" w:right="1134"/>
        <w:rPr>
          <w:rStyle w:val="default"/>
          <w:rFonts w:cs="FrankRuehl"/>
          <w:rtl/>
        </w:rPr>
      </w:pPr>
      <w:r>
        <w:rPr>
          <w:rtl/>
        </w:rPr>
        <w:tab/>
      </w:r>
      <w:r>
        <w:rPr>
          <w:rtl/>
        </w:rPr>
        <w:tab/>
      </w:r>
      <w:r>
        <w:rPr>
          <w:rtl/>
        </w:rPr>
        <w:tab/>
      </w:r>
      <w:r>
        <w:rPr>
          <w:rStyle w:val="default"/>
          <w:rFonts w:cs="FrankRuehl"/>
          <w:rtl/>
        </w:rPr>
        <w:t>ח</w:t>
      </w:r>
      <w:r>
        <w:rPr>
          <w:rStyle w:val="default"/>
          <w:rFonts w:cs="FrankRuehl" w:hint="cs"/>
          <w:rtl/>
        </w:rPr>
        <w:t>תימת המבקש</w:t>
      </w:r>
    </w:p>
    <w:p w14:paraId="31E068C5" w14:textId="77777777" w:rsidR="008C287A" w:rsidRDefault="008C287A">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סמן את המתאים</w:t>
      </w:r>
    </w:p>
    <w:p w14:paraId="09202310" w14:textId="77777777" w:rsidR="008C287A" w:rsidRDefault="008C287A">
      <w:pPr>
        <w:pStyle w:val="P00"/>
        <w:spacing w:before="72"/>
        <w:ind w:left="0" w:right="1134"/>
        <w:rPr>
          <w:rtl/>
        </w:rPr>
      </w:pPr>
      <w:r>
        <w:rPr>
          <w:rtl/>
        </w:rPr>
        <w:t>ט</w:t>
      </w:r>
      <w:r>
        <w:rPr>
          <w:rFonts w:hint="cs"/>
          <w:rtl/>
        </w:rPr>
        <w:t>ופס 3</w:t>
      </w:r>
    </w:p>
    <w:p w14:paraId="30EDD9F5" w14:textId="77777777" w:rsidR="008C287A" w:rsidRDefault="008C287A">
      <w:pPr>
        <w:pStyle w:val="P00"/>
        <w:spacing w:before="72"/>
        <w:ind w:left="0" w:right="1134"/>
        <w:rPr>
          <w:rtl/>
        </w:rPr>
      </w:pPr>
      <w:r>
        <w:rPr>
          <w:rtl/>
        </w:rPr>
        <w:t>(</w:t>
      </w:r>
      <w:r>
        <w:rPr>
          <w:rFonts w:hint="cs"/>
          <w:rtl/>
        </w:rPr>
        <w:t>תקנה 4(ב))</w:t>
      </w:r>
    </w:p>
    <w:p w14:paraId="2FCF47DF" w14:textId="77777777" w:rsidR="008C287A" w:rsidRDefault="008C287A">
      <w:pPr>
        <w:pStyle w:val="P00"/>
        <w:spacing w:before="72"/>
        <w:ind w:left="0" w:right="1134"/>
        <w:rPr>
          <w:rtl/>
        </w:rPr>
      </w:pPr>
      <w:r>
        <w:rPr>
          <w:rtl/>
        </w:rPr>
        <w:t>ב</w:t>
      </w:r>
      <w:r>
        <w:rPr>
          <w:rFonts w:hint="cs"/>
          <w:rtl/>
        </w:rPr>
        <w:t>בית משפט השלו</w:t>
      </w:r>
      <w:r>
        <w:rPr>
          <w:rtl/>
        </w:rPr>
        <w:t>ם</w:t>
      </w:r>
      <w:r>
        <w:rPr>
          <w:rFonts w:hint="cs"/>
          <w:rtl/>
        </w:rPr>
        <w:t>/בית משפט לעניני מקומיים/בית הדין האזורי לעבודה*</w:t>
      </w:r>
    </w:p>
    <w:p w14:paraId="3E0514DF" w14:textId="77777777" w:rsidR="008C287A" w:rsidRDefault="008C287A">
      <w:pPr>
        <w:pStyle w:val="P00"/>
        <w:spacing w:before="72"/>
        <w:ind w:left="0" w:right="1134"/>
        <w:rPr>
          <w:rtl/>
        </w:rPr>
      </w:pPr>
      <w:r>
        <w:rPr>
          <w:rtl/>
        </w:rPr>
        <w:t>ב</w:t>
      </w:r>
      <w:r>
        <w:rPr>
          <w:rFonts w:hint="cs"/>
          <w:rtl/>
        </w:rPr>
        <w:t>תיק מינהלי/</w:t>
      </w:r>
    </w:p>
    <w:p w14:paraId="63FE8733" w14:textId="77777777" w:rsidR="008C287A" w:rsidRDefault="008C287A">
      <w:pPr>
        <w:pStyle w:val="sig-1"/>
        <w:widowControl/>
        <w:ind w:left="0" w:right="1134"/>
        <w:rPr>
          <w:rtl/>
        </w:rPr>
      </w:pPr>
      <w:r>
        <w:rPr>
          <w:rtl/>
        </w:rPr>
        <w:tab/>
      </w:r>
      <w:r>
        <w:rPr>
          <w:rtl/>
        </w:rPr>
        <w:tab/>
      </w:r>
      <w:r>
        <w:rPr>
          <w:rFonts w:hint="cs"/>
          <w:rtl/>
        </w:rPr>
        <w:t>המבקש</w:t>
      </w:r>
    </w:p>
    <w:p w14:paraId="3695A7B7" w14:textId="77777777" w:rsidR="008C287A" w:rsidRDefault="008C287A">
      <w:pPr>
        <w:pStyle w:val="medium-header"/>
        <w:keepNext w:val="0"/>
        <w:keepLines w:val="0"/>
        <w:ind w:left="0" w:right="1134"/>
        <w:rPr>
          <w:rtl/>
        </w:rPr>
      </w:pPr>
      <w:r>
        <w:rPr>
          <w:rtl/>
        </w:rPr>
        <w:t>נ</w:t>
      </w:r>
      <w:r>
        <w:rPr>
          <w:rFonts w:hint="cs"/>
          <w:rtl/>
        </w:rPr>
        <w:t>גד</w:t>
      </w:r>
    </w:p>
    <w:p w14:paraId="264FD872" w14:textId="77777777" w:rsidR="008C287A" w:rsidRDefault="008C287A">
      <w:pPr>
        <w:pStyle w:val="sig-1"/>
        <w:widowControl/>
        <w:ind w:left="0" w:right="1134"/>
        <w:rPr>
          <w:rtl/>
        </w:rPr>
      </w:pPr>
      <w:r>
        <w:rPr>
          <w:rtl/>
        </w:rPr>
        <w:tab/>
      </w:r>
      <w:r>
        <w:rPr>
          <w:rtl/>
        </w:rPr>
        <w:tab/>
      </w:r>
      <w:r>
        <w:rPr>
          <w:rFonts w:hint="cs"/>
          <w:rtl/>
        </w:rPr>
        <w:t>המשיב</w:t>
      </w:r>
    </w:p>
    <w:p w14:paraId="602F5365" w14:textId="77777777" w:rsidR="008C287A" w:rsidRDefault="008C287A">
      <w:pPr>
        <w:pStyle w:val="medium-header"/>
        <w:keepNext w:val="0"/>
        <w:keepLines w:val="0"/>
        <w:ind w:left="0" w:right="1134"/>
        <w:rPr>
          <w:rStyle w:val="default"/>
          <w:rFonts w:cs="FrankRuehl"/>
          <w:rtl/>
        </w:rPr>
      </w:pPr>
      <w:r>
        <w:rPr>
          <w:rtl/>
        </w:rPr>
        <w:t>ה</w:t>
      </w:r>
      <w:r>
        <w:rPr>
          <w:rFonts w:hint="cs"/>
          <w:rtl/>
        </w:rPr>
        <w:t>זמנה לדיון בבקשה לפי סעיף 19 או סעיף 20 לחוק העבירות המינהליות, התשמ"ו-1985</w:t>
      </w:r>
    </w:p>
    <w:p w14:paraId="129F3C8F" w14:textId="77777777" w:rsidR="008C287A" w:rsidRDefault="008C287A">
      <w:pPr>
        <w:pStyle w:val="P00"/>
        <w:spacing w:before="72"/>
        <w:ind w:left="0" w:right="1134"/>
        <w:rPr>
          <w:rtl/>
        </w:rPr>
      </w:pPr>
      <w:r>
        <w:rPr>
          <w:rtl/>
        </w:rPr>
        <w:t>א</w:t>
      </w:r>
      <w:r>
        <w:rPr>
          <w:rFonts w:hint="cs"/>
          <w:rtl/>
        </w:rPr>
        <w:t>ל:</w:t>
      </w:r>
    </w:p>
    <w:p w14:paraId="01E2FEE3" w14:textId="77777777" w:rsidR="008C287A" w:rsidRDefault="008C287A">
      <w:pPr>
        <w:pStyle w:val="P00"/>
        <w:spacing w:before="72"/>
        <w:ind w:left="0" w:right="1134"/>
        <w:rPr>
          <w:rStyle w:val="default"/>
          <w:rFonts w:cs="FrankRuehl"/>
          <w:rtl/>
        </w:rPr>
      </w:pPr>
      <w:r>
        <w:rPr>
          <w:rStyle w:val="default"/>
          <w:rFonts w:cs="FrankRuehl"/>
          <w:rtl/>
        </w:rPr>
        <w:t>ש</w:t>
      </w:r>
      <w:r>
        <w:rPr>
          <w:rStyle w:val="default"/>
          <w:rFonts w:cs="FrankRuehl" w:hint="cs"/>
          <w:rtl/>
        </w:rPr>
        <w:t>ם המשפחה שם פרטישם האב מס' זיהויוהתעודה ממנה נרשם</w:t>
      </w:r>
    </w:p>
    <w:p w14:paraId="7C590222" w14:textId="77777777" w:rsidR="008C287A" w:rsidRDefault="008C287A">
      <w:pPr>
        <w:pStyle w:val="P00"/>
        <w:spacing w:before="72"/>
        <w:ind w:left="0" w:right="1134"/>
        <w:rPr>
          <w:rtl/>
        </w:rPr>
      </w:pPr>
    </w:p>
    <w:p w14:paraId="7DB3D0FB" w14:textId="77777777" w:rsidR="008C287A" w:rsidRDefault="008C287A">
      <w:pPr>
        <w:pStyle w:val="P00"/>
        <w:spacing w:before="72"/>
        <w:ind w:left="0" w:right="1134"/>
        <w:rPr>
          <w:rStyle w:val="default"/>
          <w:rFonts w:cs="FrankRuehl"/>
          <w:rtl/>
        </w:rPr>
      </w:pPr>
      <w:r>
        <w:rPr>
          <w:rStyle w:val="default"/>
          <w:rFonts w:cs="FrankRuehl"/>
          <w:rtl/>
        </w:rPr>
        <w:t>ש</w:t>
      </w:r>
      <w:r>
        <w:rPr>
          <w:rStyle w:val="default"/>
          <w:rFonts w:cs="FrankRuehl" w:hint="cs"/>
          <w:rtl/>
        </w:rPr>
        <w:t>ם התאגידסוג התאגידמס' רישומו</w:t>
      </w:r>
    </w:p>
    <w:p w14:paraId="76651D0C"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ימולא ב</w:t>
      </w:r>
      <w:r>
        <w:rPr>
          <w:rStyle w:val="default"/>
          <w:rFonts w:cs="FrankRuehl"/>
          <w:rtl/>
        </w:rPr>
        <w:t>מ</w:t>
      </w:r>
      <w:r>
        <w:rPr>
          <w:rStyle w:val="default"/>
          <w:rFonts w:cs="FrankRuehl" w:hint="cs"/>
          <w:rtl/>
        </w:rPr>
        <w:t>קרה שהמשיב הוא תאגיד)</w:t>
      </w:r>
    </w:p>
    <w:p w14:paraId="20185CE8" w14:textId="77777777" w:rsidR="008C287A" w:rsidRDefault="008C287A">
      <w:pPr>
        <w:pStyle w:val="P00"/>
        <w:spacing w:before="72"/>
        <w:ind w:left="0" w:right="1134"/>
        <w:rPr>
          <w:rtl/>
        </w:rPr>
      </w:pPr>
      <w:r>
        <w:rPr>
          <w:rtl/>
        </w:rPr>
        <w:t>ש</w:t>
      </w:r>
      <w:r>
        <w:rPr>
          <w:rFonts w:hint="cs"/>
          <w:rtl/>
        </w:rPr>
        <w:t>מענו:</w:t>
      </w:r>
    </w:p>
    <w:p w14:paraId="61B0FA62" w14:textId="77777777" w:rsidR="008C287A" w:rsidRDefault="008C287A">
      <w:pPr>
        <w:pStyle w:val="P00"/>
        <w:spacing w:before="72"/>
        <w:ind w:left="0" w:right="1134"/>
        <w:rPr>
          <w:rStyle w:val="default"/>
          <w:rFonts w:cs="FrankRuehl"/>
          <w:rtl/>
        </w:rPr>
      </w:pPr>
      <w:r>
        <w:rPr>
          <w:rStyle w:val="default"/>
          <w:rFonts w:cs="FrankRuehl"/>
          <w:rtl/>
        </w:rPr>
        <w:t>ה</w:t>
      </w:r>
      <w:r>
        <w:rPr>
          <w:rStyle w:val="default"/>
          <w:rFonts w:cs="FrankRuehl" w:hint="cs"/>
          <w:rtl/>
        </w:rPr>
        <w:t>רחובמספר הביתהישובמיקוד</w:t>
      </w:r>
    </w:p>
    <w:p w14:paraId="5D827417" w14:textId="77777777" w:rsidR="008C287A" w:rsidRDefault="008C287A">
      <w:pPr>
        <w:pStyle w:val="P00"/>
        <w:spacing w:before="72"/>
        <w:ind w:left="0" w:right="1134"/>
        <w:rPr>
          <w:rStyle w:val="default"/>
          <w:rFonts w:cs="FrankRuehl"/>
          <w:rtl/>
        </w:rPr>
      </w:pPr>
    </w:p>
    <w:p w14:paraId="70AC852C" w14:textId="77777777" w:rsidR="008C287A" w:rsidRDefault="008C287A">
      <w:pPr>
        <w:pStyle w:val="P01"/>
        <w:spacing w:before="72"/>
        <w:ind w:left="624" w:right="1134"/>
        <w:rPr>
          <w:rStyle w:val="default"/>
          <w:rFonts w:cs="FrankRuehl"/>
          <w:rtl/>
        </w:rPr>
      </w:pPr>
      <w:r>
        <w:rPr>
          <w:rtl/>
        </w:rPr>
        <w:t>1.</w:t>
      </w:r>
      <w:r>
        <w:rPr>
          <w:rtl/>
        </w:rPr>
        <w:tab/>
      </w:r>
      <w:r>
        <w:rPr>
          <w:rStyle w:val="default"/>
          <w:rFonts w:cs="FrankRuehl"/>
          <w:rtl/>
        </w:rPr>
        <w:t>ע</w:t>
      </w:r>
      <w:r>
        <w:rPr>
          <w:rStyle w:val="default"/>
          <w:rFonts w:cs="FrankRuehl" w:hint="cs"/>
          <w:rtl/>
        </w:rPr>
        <w:t>ליך להתייצב בבית המשפט/בית הדין*הנ"ל</w:t>
      </w:r>
    </w:p>
    <w:p w14:paraId="257DDBA0" w14:textId="77777777" w:rsidR="008C287A" w:rsidRDefault="008C287A">
      <w:pPr>
        <w:pStyle w:val="P11"/>
        <w:spacing w:before="72"/>
        <w:ind w:left="624" w:right="1134"/>
        <w:rPr>
          <w:rStyle w:val="default"/>
          <w:rFonts w:cs="FrankRuehl"/>
          <w:rtl/>
        </w:rPr>
      </w:pPr>
      <w:r>
        <w:rPr>
          <w:rStyle w:val="default"/>
          <w:rFonts w:cs="FrankRuehl"/>
          <w:rtl/>
        </w:rPr>
        <w:t>ל</w:t>
      </w:r>
      <w:r>
        <w:rPr>
          <w:rStyle w:val="default"/>
          <w:rFonts w:cs="FrankRuehl" w:hint="cs"/>
          <w:rtl/>
        </w:rPr>
        <w:t>פני כב' השופט</w:t>
      </w:r>
    </w:p>
    <w:p w14:paraId="685F5FAA" w14:textId="77777777" w:rsidR="008C287A" w:rsidRDefault="008C287A">
      <w:pPr>
        <w:pStyle w:val="P11"/>
        <w:spacing w:before="72"/>
        <w:ind w:left="624" w:right="1134"/>
        <w:rPr>
          <w:rStyle w:val="default"/>
          <w:rFonts w:cs="FrankRuehl"/>
          <w:rtl/>
        </w:rPr>
      </w:pPr>
      <w:r>
        <w:rPr>
          <w:rStyle w:val="default"/>
          <w:rFonts w:cs="FrankRuehl"/>
          <w:rtl/>
        </w:rPr>
        <w:t>ב</w:t>
      </w:r>
      <w:r>
        <w:rPr>
          <w:rStyle w:val="default"/>
          <w:rFonts w:cs="FrankRuehl" w:hint="cs"/>
          <w:rtl/>
        </w:rPr>
        <w:t xml:space="preserve">יוםבשעהלדיון בבקשה </w:t>
      </w:r>
      <w:r>
        <w:rPr>
          <w:rStyle w:val="default"/>
          <w:rFonts w:cs="FrankRuehl"/>
          <w:rtl/>
        </w:rPr>
        <w:t>—</w:t>
      </w:r>
    </w:p>
    <w:p w14:paraId="2DE5F518" w14:textId="77777777" w:rsidR="008C287A" w:rsidRDefault="008C287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להטיל עליך מאסר</w:t>
      </w:r>
    </w:p>
    <w:p w14:paraId="69F8689E" w14:textId="77777777" w:rsidR="008C287A" w:rsidRDefault="008C287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למחוק רישומך בפנקס</w:t>
      </w:r>
    </w:p>
    <w:p w14:paraId="79D25980" w14:textId="77777777" w:rsidR="008C287A" w:rsidRDefault="008C287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לשלול רשיונך/היתרך*</w:t>
      </w:r>
    </w:p>
    <w:p w14:paraId="15C0771E" w14:textId="77777777" w:rsidR="008C287A" w:rsidRDefault="008C287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לא לחדש/להאריך* תוקף רשיונך/היתרך*</w:t>
      </w:r>
    </w:p>
    <w:p w14:paraId="13A677DE" w14:textId="77777777" w:rsidR="008C287A" w:rsidRDefault="008C287A">
      <w:pPr>
        <w:pStyle w:val="P00"/>
        <w:spacing w:before="72"/>
        <w:ind w:left="0" w:right="1134"/>
        <w:rPr>
          <w:rtl/>
        </w:rPr>
      </w:pPr>
      <w:r>
        <w:rPr>
          <w:rtl/>
        </w:rPr>
        <w:t>------------</w:t>
      </w:r>
    </w:p>
    <w:p w14:paraId="74513B70" w14:textId="77777777" w:rsidR="008C287A" w:rsidRDefault="008C2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w:t>
      </w:r>
      <w:r>
        <w:rPr>
          <w:sz w:val="20"/>
          <w:rtl/>
        </w:rPr>
        <w:t>ת</w:t>
      </w:r>
      <w:r>
        <w:rPr>
          <w:rFonts w:hint="cs"/>
          <w:sz w:val="20"/>
          <w:rtl/>
        </w:rPr>
        <w:t xml:space="preserve"> המיותר</w:t>
      </w:r>
    </w:p>
    <w:p w14:paraId="6B6235F0" w14:textId="77777777" w:rsidR="008C287A" w:rsidRDefault="008C287A">
      <w:pPr>
        <w:pStyle w:val="page"/>
        <w:widowControl/>
        <w:ind w:right="1134"/>
        <w:rPr>
          <w:position w:val="0"/>
          <w:rtl/>
        </w:rPr>
      </w:pPr>
      <w:r>
        <w:rPr>
          <w:position w:val="0"/>
          <w:rtl/>
        </w:rPr>
        <w:t xml:space="preserve"> </w:t>
      </w:r>
    </w:p>
    <w:p w14:paraId="31BC3AF0" w14:textId="77777777" w:rsidR="008C287A" w:rsidRDefault="008C287A">
      <w:pPr>
        <w:pStyle w:val="P00"/>
        <w:spacing w:before="72"/>
        <w:ind w:left="0" w:right="1134"/>
        <w:rPr>
          <w:rtl/>
        </w:rPr>
      </w:pPr>
      <w:r>
        <w:rPr>
          <w:rtl/>
        </w:rPr>
        <w:t>ו</w:t>
      </w:r>
      <w:r>
        <w:rPr>
          <w:rFonts w:hint="cs"/>
          <w:rtl/>
        </w:rPr>
        <w:t>הכל במקום קנס מינהלי של שסכומו המעודכן ביום</w:t>
      </w:r>
    </w:p>
    <w:p w14:paraId="1D2DE1AE" w14:textId="77777777" w:rsidR="008C287A" w:rsidRDefault="008C287A">
      <w:pPr>
        <w:pStyle w:val="P00"/>
        <w:spacing w:before="72"/>
        <w:ind w:left="0" w:right="1134"/>
        <w:rPr>
          <w:rStyle w:val="default"/>
          <w:rFonts w:cs="FrankRuehl"/>
          <w:rtl/>
        </w:rPr>
      </w:pPr>
      <w:r>
        <w:rPr>
          <w:rtl/>
        </w:rPr>
        <w:t>ה</w:t>
      </w:r>
      <w:r>
        <w:rPr>
          <w:rFonts w:hint="cs"/>
          <w:rtl/>
        </w:rPr>
        <w:t>ואשלא שילמת, בקשר ל</w:t>
      </w:r>
      <w:r>
        <w:rPr>
          <w:rtl/>
        </w:rPr>
        <w:tab/>
      </w:r>
      <w:r>
        <w:rPr>
          <w:rtl/>
        </w:rPr>
        <w:tab/>
      </w:r>
      <w:r>
        <w:rPr>
          <w:rtl/>
        </w:rPr>
        <w:tab/>
      </w:r>
      <w:r>
        <w:rPr>
          <w:rStyle w:val="default"/>
          <w:rFonts w:cs="FrankRuehl"/>
          <w:rtl/>
        </w:rPr>
        <w:t>(</w:t>
      </w:r>
      <w:r>
        <w:rPr>
          <w:rStyle w:val="default"/>
          <w:rFonts w:cs="FrankRuehl" w:hint="cs"/>
          <w:rtl/>
        </w:rPr>
        <w:t>מהות העבירה)</w:t>
      </w:r>
    </w:p>
    <w:p w14:paraId="0437978C" w14:textId="77777777" w:rsidR="008C287A" w:rsidRDefault="008C287A">
      <w:pPr>
        <w:pStyle w:val="P00"/>
        <w:spacing w:before="72"/>
        <w:ind w:left="0" w:right="1134"/>
        <w:rPr>
          <w:rtl/>
        </w:rPr>
      </w:pPr>
      <w:r>
        <w:rPr>
          <w:rtl/>
        </w:rPr>
        <w:t>ש</w:t>
      </w:r>
      <w:r>
        <w:rPr>
          <w:rFonts w:hint="cs"/>
          <w:rtl/>
        </w:rPr>
        <w:t>היא עבירה על</w:t>
      </w:r>
    </w:p>
    <w:p w14:paraId="63BD8656"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החיקוק והסעיף)</w:t>
      </w:r>
    </w:p>
    <w:p w14:paraId="78D77F15" w14:textId="77777777" w:rsidR="008C287A" w:rsidRDefault="008C287A">
      <w:pPr>
        <w:pStyle w:val="sig-0"/>
        <w:ind w:left="0" w:right="1134"/>
        <w:rPr>
          <w:rStyle w:val="default"/>
          <w:rFonts w:cs="FrankRuehl"/>
          <w:rtl/>
        </w:rPr>
      </w:pPr>
      <w:r>
        <w:rPr>
          <w:rtl/>
        </w:rPr>
        <w:t>ש</w:t>
      </w:r>
      <w:r>
        <w:rPr>
          <w:rFonts w:hint="cs"/>
          <w:rtl/>
        </w:rPr>
        <w:t>נקבעה כעבירה מינהלית בתקנות</w:t>
      </w:r>
      <w:r>
        <w:rPr>
          <w:rtl/>
        </w:rPr>
        <w:tab/>
      </w:r>
      <w:r>
        <w:rPr>
          <w:rStyle w:val="default"/>
          <w:rFonts w:cs="FrankRuehl"/>
          <w:rtl/>
        </w:rPr>
        <w:t>(</w:t>
      </w:r>
      <w:r>
        <w:rPr>
          <w:rStyle w:val="default"/>
          <w:rFonts w:cs="FrankRuehl" w:hint="cs"/>
          <w:rtl/>
        </w:rPr>
        <w:t>התקנות לפיהן נקבעו עבירות על החיקוק כעבירות מינהליות).</w:t>
      </w:r>
    </w:p>
    <w:p w14:paraId="7E3353C4" w14:textId="77777777" w:rsidR="008C287A" w:rsidRDefault="008C287A">
      <w:pPr>
        <w:pStyle w:val="P01"/>
        <w:spacing w:before="72"/>
        <w:ind w:left="624" w:right="1134"/>
        <w:rPr>
          <w:rStyle w:val="default"/>
          <w:rFonts w:cs="FrankRuehl"/>
          <w:rtl/>
        </w:rPr>
      </w:pPr>
      <w:r>
        <w:rPr>
          <w:rtl/>
        </w:rPr>
        <w:t>2.</w:t>
      </w:r>
      <w:r>
        <w:rPr>
          <w:rtl/>
        </w:rPr>
        <w:tab/>
      </w:r>
      <w:r>
        <w:rPr>
          <w:rStyle w:val="default"/>
          <w:rFonts w:cs="FrankRuehl"/>
          <w:rtl/>
        </w:rPr>
        <w:t>א</w:t>
      </w:r>
      <w:r>
        <w:rPr>
          <w:rStyle w:val="default"/>
          <w:rFonts w:cs="FrankRuehl" w:hint="cs"/>
          <w:rtl/>
        </w:rPr>
        <w:t>תה חייב להתייצ</w:t>
      </w:r>
      <w:r>
        <w:rPr>
          <w:rStyle w:val="default"/>
          <w:rFonts w:cs="FrankRuehl"/>
          <w:rtl/>
        </w:rPr>
        <w:t>ב</w:t>
      </w:r>
      <w:r>
        <w:rPr>
          <w:rStyle w:val="default"/>
          <w:rFonts w:cs="FrankRuehl" w:hint="cs"/>
          <w:rtl/>
        </w:rPr>
        <w:t xml:space="preserve"> לדיון במקום ובמועד המפורטים לעיל; אם לא תתייצב כאמור או לא יופיע עורך דין מטעמך רשאי בית המשפט/בית הדין* לתת נגדך צו כמבוקש שלא בנוכחותך.</w:t>
      </w:r>
    </w:p>
    <w:p w14:paraId="1221923F" w14:textId="77777777" w:rsidR="008C287A" w:rsidRDefault="008C287A">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צ"ב העתק המסמך שעל פיו הוטל הקנס המינהלי וכן</w:t>
      </w:r>
    </w:p>
    <w:p w14:paraId="2CF44119" w14:textId="77777777" w:rsidR="008C287A" w:rsidRDefault="008C287A">
      <w:pPr>
        <w:pStyle w:val="P11"/>
        <w:spacing w:before="72"/>
        <w:ind w:left="624" w:right="1134"/>
        <w:rPr>
          <w:rStyle w:val="default"/>
          <w:rFonts w:cs="FrankRuehl"/>
          <w:rtl/>
        </w:rPr>
      </w:pPr>
    </w:p>
    <w:p w14:paraId="31721720"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מסמך אחר הבא לתמוך בבקשה)</w:t>
      </w:r>
    </w:p>
    <w:p w14:paraId="00EE0590" w14:textId="77777777" w:rsidR="008C287A" w:rsidRDefault="008C287A">
      <w:pPr>
        <w:pStyle w:val="sig-1"/>
        <w:widowControl/>
        <w:ind w:left="0" w:right="1134"/>
        <w:rPr>
          <w:rStyle w:val="default"/>
          <w:rFonts w:cs="FrankRuehl"/>
          <w:rtl/>
        </w:rPr>
      </w:pPr>
    </w:p>
    <w:p w14:paraId="46581E1C" w14:textId="77777777" w:rsidR="008C287A" w:rsidRDefault="008C287A">
      <w:pPr>
        <w:pStyle w:val="sig-1"/>
        <w:widowControl/>
        <w:ind w:left="0" w:right="1134"/>
        <w:rPr>
          <w:rtl/>
        </w:rPr>
      </w:pPr>
      <w:r>
        <w:rPr>
          <w:rtl/>
        </w:rPr>
        <w:tab/>
      </w:r>
      <w:r>
        <w:rPr>
          <w:rtl/>
        </w:rPr>
        <w:tab/>
      </w:r>
      <w:r>
        <w:rPr>
          <w:rtl/>
        </w:rPr>
        <w:tab/>
      </w:r>
    </w:p>
    <w:p w14:paraId="3D87E5E0" w14:textId="77777777" w:rsidR="008C287A" w:rsidRDefault="008C287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חתימה</w:t>
      </w:r>
    </w:p>
    <w:p w14:paraId="218A8F2E" w14:textId="77777777" w:rsidR="008C287A" w:rsidRDefault="008C287A">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מחק את המיותר.</w:t>
      </w:r>
    </w:p>
    <w:p w14:paraId="5BA39227" w14:textId="77777777" w:rsidR="008C287A" w:rsidRDefault="008C287A">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סמן את המתאים.</w:t>
      </w:r>
    </w:p>
    <w:p w14:paraId="2D2AD615" w14:textId="77777777" w:rsidR="008C287A" w:rsidRDefault="008C287A">
      <w:pPr>
        <w:pStyle w:val="medium-header"/>
        <w:keepNext w:val="0"/>
        <w:keepLines w:val="0"/>
        <w:ind w:left="0" w:right="1134"/>
        <w:rPr>
          <w:rtl/>
        </w:rPr>
      </w:pPr>
      <w:r>
        <w:rPr>
          <w:rtl/>
        </w:rPr>
        <w:t>א</w:t>
      </w:r>
      <w:r>
        <w:rPr>
          <w:rFonts w:hint="cs"/>
          <w:rtl/>
        </w:rPr>
        <w:t>ישור מסירה</w:t>
      </w:r>
    </w:p>
    <w:p w14:paraId="5F63BD64" w14:textId="77777777" w:rsidR="008C287A" w:rsidRDefault="008C287A">
      <w:pPr>
        <w:pStyle w:val="P00"/>
        <w:spacing w:before="72"/>
        <w:ind w:left="0" w:right="1134"/>
        <w:rPr>
          <w:rtl/>
        </w:rPr>
      </w:pPr>
      <w:r>
        <w:rPr>
          <w:rtl/>
        </w:rPr>
        <w:t>מ</w:t>
      </w:r>
      <w:r>
        <w:rPr>
          <w:rFonts w:hint="cs"/>
          <w:rtl/>
        </w:rPr>
        <w:t>סירה ביד*: קיבלתי את ההזמנה והבקשה.</w:t>
      </w:r>
    </w:p>
    <w:p w14:paraId="10659666" w14:textId="77777777" w:rsidR="008C287A" w:rsidRDefault="008C287A">
      <w:pPr>
        <w:pStyle w:val="sig-1"/>
        <w:widowControl/>
        <w:ind w:left="0" w:right="1134"/>
        <w:rPr>
          <w:rtl/>
        </w:rPr>
      </w:pPr>
      <w:r>
        <w:rPr>
          <w:rtl/>
        </w:rPr>
        <w:tab/>
      </w:r>
      <w:r>
        <w:rPr>
          <w:rtl/>
        </w:rPr>
        <w:tab/>
      </w:r>
      <w:r>
        <w:rPr>
          <w:rtl/>
        </w:rPr>
        <w:tab/>
      </w:r>
    </w:p>
    <w:p w14:paraId="24477E34" w14:textId="77777777" w:rsidR="008C287A" w:rsidRDefault="008C287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hint="cs"/>
          <w:rtl/>
        </w:rPr>
        <w:t>חתימת המקבל</w:t>
      </w:r>
      <w:r>
        <w:rPr>
          <w:rStyle w:val="default"/>
          <w:rFonts w:cs="FrankRuehl"/>
          <w:rtl/>
        </w:rPr>
        <w:tab/>
      </w:r>
      <w:r>
        <w:rPr>
          <w:rStyle w:val="default"/>
          <w:rFonts w:cs="FrankRuehl" w:hint="cs"/>
          <w:rtl/>
        </w:rPr>
        <w:t>חתימת המוסר</w:t>
      </w:r>
    </w:p>
    <w:p w14:paraId="65C15EBD" w14:textId="77777777" w:rsidR="008C287A" w:rsidRDefault="008C287A">
      <w:pPr>
        <w:pStyle w:val="P00"/>
        <w:spacing w:before="72"/>
        <w:ind w:left="0" w:right="1134"/>
        <w:rPr>
          <w:rtl/>
        </w:rPr>
      </w:pPr>
    </w:p>
    <w:p w14:paraId="465C6E4C" w14:textId="77777777" w:rsidR="008C287A" w:rsidRDefault="008C287A">
      <w:pPr>
        <w:pStyle w:val="P00"/>
        <w:spacing w:before="72"/>
        <w:ind w:left="0" w:right="1134"/>
        <w:rPr>
          <w:rtl/>
        </w:rPr>
      </w:pPr>
      <w:r>
        <w:rPr>
          <w:rtl/>
        </w:rPr>
        <w:t>מ</w:t>
      </w:r>
      <w:r>
        <w:rPr>
          <w:rFonts w:hint="cs"/>
          <w:rtl/>
        </w:rPr>
        <w:t>סירה בדואר*: מסרתי את ההזמנה והבקשה למשלוח בדואר רשום.</w:t>
      </w:r>
    </w:p>
    <w:p w14:paraId="63003A31" w14:textId="77777777" w:rsidR="008C287A" w:rsidRDefault="008C287A">
      <w:pPr>
        <w:pStyle w:val="sig-1"/>
        <w:widowControl/>
        <w:ind w:left="0" w:right="1134"/>
        <w:rPr>
          <w:rtl/>
        </w:rPr>
      </w:pPr>
      <w:r>
        <w:rPr>
          <w:rtl/>
        </w:rPr>
        <w:tab/>
      </w:r>
      <w:r>
        <w:rPr>
          <w:rtl/>
        </w:rPr>
        <w:tab/>
      </w:r>
      <w:r>
        <w:rPr>
          <w:rtl/>
        </w:rPr>
        <w:tab/>
      </w:r>
    </w:p>
    <w:p w14:paraId="1AC548D0" w14:textId="77777777" w:rsidR="008C287A" w:rsidRDefault="008C287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hint="cs"/>
          <w:rtl/>
        </w:rPr>
        <w:t>חתימת המוסר</w:t>
      </w:r>
      <w:r>
        <w:rPr>
          <w:rStyle w:val="default"/>
          <w:rFonts w:cs="FrankRuehl"/>
          <w:rtl/>
        </w:rPr>
        <w:tab/>
      </w:r>
      <w:r>
        <w:rPr>
          <w:rStyle w:val="default"/>
          <w:rFonts w:cs="FrankRuehl" w:hint="cs"/>
          <w:rtl/>
        </w:rPr>
        <w:t>חותמת הדואר</w:t>
      </w:r>
    </w:p>
    <w:p w14:paraId="1D871354" w14:textId="77777777" w:rsidR="008C287A" w:rsidRDefault="008C287A">
      <w:pPr>
        <w:pStyle w:val="P00"/>
        <w:spacing w:before="72"/>
        <w:ind w:left="0" w:right="1134"/>
        <w:rPr>
          <w:rtl/>
        </w:rPr>
      </w:pPr>
      <w:r>
        <w:rPr>
          <w:rtl/>
        </w:rPr>
        <w:t>ט</w:t>
      </w:r>
      <w:r>
        <w:rPr>
          <w:rFonts w:hint="cs"/>
          <w:rtl/>
        </w:rPr>
        <w:t>ופס 4</w:t>
      </w:r>
    </w:p>
    <w:p w14:paraId="61FD4718" w14:textId="77777777" w:rsidR="008C287A" w:rsidRDefault="008C287A">
      <w:pPr>
        <w:pStyle w:val="P00"/>
        <w:spacing w:before="72"/>
        <w:ind w:left="0" w:right="1134"/>
        <w:rPr>
          <w:rtl/>
        </w:rPr>
      </w:pPr>
      <w:r>
        <w:rPr>
          <w:rtl/>
        </w:rPr>
        <w:t>(</w:t>
      </w:r>
      <w:r>
        <w:rPr>
          <w:rFonts w:hint="cs"/>
          <w:rtl/>
        </w:rPr>
        <w:t>תקנה 6(א))</w:t>
      </w:r>
    </w:p>
    <w:p w14:paraId="4C9D4BCB" w14:textId="77777777" w:rsidR="008C287A" w:rsidRDefault="008C287A">
      <w:pPr>
        <w:pStyle w:val="P00"/>
        <w:spacing w:before="72"/>
        <w:ind w:left="0" w:right="1134"/>
        <w:rPr>
          <w:rtl/>
        </w:rPr>
      </w:pPr>
      <w:r>
        <w:rPr>
          <w:rtl/>
        </w:rPr>
        <w:t>ב</w:t>
      </w:r>
      <w:r>
        <w:rPr>
          <w:rFonts w:hint="cs"/>
          <w:rtl/>
        </w:rPr>
        <w:t>בית משפט השלום/בית משפט לענינים מקומיים/בית</w:t>
      </w:r>
      <w:r>
        <w:rPr>
          <w:rtl/>
        </w:rPr>
        <w:t xml:space="preserve"> </w:t>
      </w:r>
      <w:r>
        <w:rPr>
          <w:rFonts w:hint="cs"/>
          <w:rtl/>
        </w:rPr>
        <w:t>הדין האזורי לעבודה*</w:t>
      </w:r>
    </w:p>
    <w:p w14:paraId="4971900D" w14:textId="77777777" w:rsidR="008C287A" w:rsidRDefault="008C287A">
      <w:pPr>
        <w:pStyle w:val="P00"/>
        <w:spacing w:before="72"/>
        <w:ind w:left="0" w:right="1134"/>
        <w:rPr>
          <w:rtl/>
        </w:rPr>
      </w:pPr>
      <w:r>
        <w:rPr>
          <w:rtl/>
        </w:rPr>
        <w:t>ב</w:t>
      </w:r>
      <w:r>
        <w:rPr>
          <w:rtl/>
        </w:rPr>
        <w:tab/>
      </w:r>
      <w:r>
        <w:rPr>
          <w:rtl/>
        </w:rPr>
        <w:tab/>
      </w:r>
      <w:r>
        <w:rPr>
          <w:rtl/>
        </w:rPr>
        <w:tab/>
      </w:r>
      <w:r>
        <w:rPr>
          <w:rFonts w:hint="cs"/>
          <w:rtl/>
        </w:rPr>
        <w:t>תיק מינהלי/</w:t>
      </w:r>
    </w:p>
    <w:p w14:paraId="24B00C61" w14:textId="77777777" w:rsidR="008C287A" w:rsidRDefault="008C287A">
      <w:pPr>
        <w:pStyle w:val="sig-1"/>
        <w:widowControl/>
        <w:ind w:left="0" w:right="1134"/>
        <w:rPr>
          <w:rtl/>
        </w:rPr>
      </w:pPr>
      <w:r>
        <w:rPr>
          <w:rtl/>
        </w:rPr>
        <w:tab/>
      </w:r>
      <w:r>
        <w:rPr>
          <w:rtl/>
        </w:rPr>
        <w:tab/>
      </w:r>
      <w:r>
        <w:rPr>
          <w:rFonts w:hint="cs"/>
          <w:rtl/>
        </w:rPr>
        <w:t>המבקש</w:t>
      </w:r>
    </w:p>
    <w:p w14:paraId="10D7ADEC" w14:textId="77777777" w:rsidR="008C287A" w:rsidRDefault="008C287A">
      <w:pPr>
        <w:pStyle w:val="medium-header"/>
        <w:keepNext w:val="0"/>
        <w:keepLines w:val="0"/>
        <w:ind w:left="0" w:right="1134"/>
        <w:rPr>
          <w:rtl/>
        </w:rPr>
      </w:pPr>
      <w:r>
        <w:rPr>
          <w:rtl/>
        </w:rPr>
        <w:t>נ</w:t>
      </w:r>
      <w:r>
        <w:rPr>
          <w:rFonts w:hint="cs"/>
          <w:rtl/>
        </w:rPr>
        <w:t>גד</w:t>
      </w:r>
    </w:p>
    <w:p w14:paraId="3D37F18E" w14:textId="77777777" w:rsidR="008C287A" w:rsidRDefault="008C287A">
      <w:pPr>
        <w:pStyle w:val="sig-1"/>
        <w:widowControl/>
        <w:ind w:left="0" w:right="1134"/>
        <w:rPr>
          <w:rtl/>
        </w:rPr>
      </w:pPr>
      <w:r>
        <w:rPr>
          <w:rtl/>
        </w:rPr>
        <w:tab/>
      </w:r>
      <w:r>
        <w:rPr>
          <w:rtl/>
        </w:rPr>
        <w:tab/>
      </w:r>
      <w:r>
        <w:rPr>
          <w:rFonts w:hint="cs"/>
          <w:rtl/>
        </w:rPr>
        <w:t>המשיב</w:t>
      </w:r>
    </w:p>
    <w:p w14:paraId="263A9E9E" w14:textId="77777777" w:rsidR="008C287A" w:rsidRDefault="008C287A">
      <w:pPr>
        <w:pStyle w:val="P00"/>
        <w:spacing w:before="72"/>
        <w:ind w:left="0" w:right="1134"/>
        <w:rPr>
          <w:rtl/>
        </w:rPr>
      </w:pPr>
      <w:r>
        <w:rPr>
          <w:rtl/>
        </w:rPr>
        <w:t>------------</w:t>
      </w:r>
    </w:p>
    <w:p w14:paraId="31E3D88F" w14:textId="77777777" w:rsidR="008C287A" w:rsidRDefault="008C2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14:paraId="0CF7B288" w14:textId="77777777" w:rsidR="008C287A" w:rsidRDefault="008C287A">
      <w:pPr>
        <w:pStyle w:val="page"/>
        <w:widowControl/>
        <w:ind w:right="1134"/>
        <w:rPr>
          <w:position w:val="0"/>
          <w:rtl/>
        </w:rPr>
      </w:pPr>
      <w:r>
        <w:rPr>
          <w:position w:val="0"/>
          <w:rtl/>
        </w:rPr>
        <w:t xml:space="preserve"> </w:t>
      </w:r>
    </w:p>
    <w:p w14:paraId="1588B0F3" w14:textId="77777777" w:rsidR="008C287A" w:rsidRDefault="008C287A">
      <w:pPr>
        <w:pStyle w:val="medium-header"/>
        <w:keepNext w:val="0"/>
        <w:keepLines w:val="0"/>
        <w:ind w:left="0" w:right="1134"/>
        <w:rPr>
          <w:rStyle w:val="default"/>
          <w:rFonts w:cs="FrankRuehl"/>
          <w:rtl/>
        </w:rPr>
      </w:pPr>
      <w:r>
        <w:rPr>
          <w:rtl/>
        </w:rPr>
        <w:t>פ</w:t>
      </w:r>
      <w:r>
        <w:rPr>
          <w:rFonts w:hint="cs"/>
          <w:rtl/>
        </w:rPr>
        <w:t>קודת מאסר</w:t>
      </w:r>
    </w:p>
    <w:p w14:paraId="37F90DD4" w14:textId="77777777" w:rsidR="008C287A" w:rsidRDefault="008C287A">
      <w:pPr>
        <w:pStyle w:val="P00"/>
        <w:spacing w:before="72"/>
        <w:ind w:left="0" w:right="1134"/>
        <w:rPr>
          <w:rtl/>
        </w:rPr>
      </w:pPr>
      <w:r>
        <w:rPr>
          <w:rtl/>
        </w:rPr>
        <w:t>א</w:t>
      </w:r>
      <w:r>
        <w:rPr>
          <w:rFonts w:hint="cs"/>
          <w:rtl/>
        </w:rPr>
        <w:t>ל:</w:t>
      </w:r>
    </w:p>
    <w:p w14:paraId="689456A7" w14:textId="77777777" w:rsidR="008C287A" w:rsidRDefault="008C287A">
      <w:pPr>
        <w:pStyle w:val="P00"/>
        <w:spacing w:before="72"/>
        <w:ind w:left="0" w:right="1134"/>
        <w:rPr>
          <w:rtl/>
        </w:rPr>
      </w:pPr>
      <w:r>
        <w:rPr>
          <w:rtl/>
        </w:rPr>
        <w:t>א</w:t>
      </w:r>
      <w:r>
        <w:rPr>
          <w:rFonts w:hint="cs"/>
          <w:rtl/>
        </w:rPr>
        <w:t>תה מצווה בזה לאסור את:</w:t>
      </w:r>
    </w:p>
    <w:p w14:paraId="1DCD404D" w14:textId="77777777" w:rsidR="008C287A" w:rsidRDefault="008C287A">
      <w:pPr>
        <w:pStyle w:val="P00"/>
        <w:spacing w:before="72"/>
        <w:ind w:left="0" w:right="1134"/>
        <w:rPr>
          <w:rtl/>
        </w:rPr>
      </w:pPr>
    </w:p>
    <w:p w14:paraId="66289892" w14:textId="77777777" w:rsidR="008C287A" w:rsidRDefault="008C287A">
      <w:pPr>
        <w:pStyle w:val="P00"/>
        <w:spacing w:before="72"/>
        <w:ind w:left="0" w:right="1134"/>
        <w:rPr>
          <w:rStyle w:val="default"/>
          <w:rFonts w:cs="FrankRuehl"/>
          <w:rtl/>
        </w:rPr>
      </w:pPr>
      <w:r>
        <w:rPr>
          <w:rStyle w:val="default"/>
          <w:rFonts w:cs="FrankRuehl"/>
          <w:rtl/>
        </w:rPr>
        <w:t>ש</w:t>
      </w:r>
      <w:r>
        <w:rPr>
          <w:rStyle w:val="default"/>
          <w:rFonts w:cs="FrankRuehl" w:hint="cs"/>
          <w:rtl/>
        </w:rPr>
        <w:t>ם משפחה שם פרטישם האבמס' זיהוי והתעודה ממנה נרשם</w:t>
      </w:r>
    </w:p>
    <w:p w14:paraId="3E7207A2" w14:textId="77777777" w:rsidR="008C287A" w:rsidRDefault="008C287A">
      <w:pPr>
        <w:pStyle w:val="P00"/>
        <w:spacing w:before="72"/>
        <w:ind w:left="0" w:right="1134"/>
        <w:rPr>
          <w:rtl/>
        </w:rPr>
      </w:pPr>
      <w:r>
        <w:rPr>
          <w:rtl/>
        </w:rPr>
        <w:t>ש</w:t>
      </w:r>
      <w:r>
        <w:rPr>
          <w:rFonts w:hint="cs"/>
          <w:rtl/>
        </w:rPr>
        <w:t>מענו:</w:t>
      </w:r>
    </w:p>
    <w:p w14:paraId="379BAF96" w14:textId="77777777" w:rsidR="008C287A" w:rsidRDefault="008C287A">
      <w:pPr>
        <w:pStyle w:val="P00"/>
        <w:spacing w:before="72"/>
        <w:ind w:left="0" w:right="1134"/>
        <w:rPr>
          <w:rStyle w:val="default"/>
          <w:rFonts w:cs="FrankRuehl"/>
          <w:rtl/>
        </w:rPr>
      </w:pPr>
      <w:r>
        <w:rPr>
          <w:rStyle w:val="default"/>
          <w:rFonts w:cs="FrankRuehl"/>
          <w:rtl/>
        </w:rPr>
        <w:t>ר</w:t>
      </w:r>
      <w:r>
        <w:rPr>
          <w:rStyle w:val="default"/>
          <w:rFonts w:cs="FrankRuehl" w:hint="cs"/>
          <w:rtl/>
        </w:rPr>
        <w:t>חובמס' הביתהישובהמיקוד</w:t>
      </w:r>
    </w:p>
    <w:p w14:paraId="6AABF03F" w14:textId="77777777" w:rsidR="008C287A" w:rsidRDefault="008C287A">
      <w:pPr>
        <w:pStyle w:val="P11"/>
        <w:spacing w:before="72"/>
        <w:ind w:left="624" w:right="1134"/>
        <w:rPr>
          <w:rStyle w:val="default"/>
          <w:rFonts w:cs="FrankRuehl"/>
          <w:rtl/>
        </w:rPr>
      </w:pPr>
      <w:r>
        <w:rPr>
          <w:rStyle w:val="default"/>
          <w:rFonts w:cs="FrankRuehl"/>
          <w:rtl/>
        </w:rPr>
        <w:t>מ</w:t>
      </w:r>
      <w:r>
        <w:rPr>
          <w:rStyle w:val="default"/>
          <w:rFonts w:cs="FrankRuehl" w:hint="cs"/>
          <w:rtl/>
        </w:rPr>
        <w:t>אחר שהוטל עליו מאס</w:t>
      </w:r>
      <w:r>
        <w:rPr>
          <w:rStyle w:val="default"/>
          <w:rFonts w:cs="FrankRuehl"/>
          <w:rtl/>
        </w:rPr>
        <w:t>ר</w:t>
      </w:r>
      <w:r>
        <w:rPr>
          <w:rStyle w:val="default"/>
          <w:rFonts w:cs="FrankRuehl" w:hint="cs"/>
          <w:rtl/>
        </w:rPr>
        <w:t xml:space="preserve"> במקום קנס מינהלי שלא שולם, ושסכומו המעודכן ביוםהוא,</w:t>
      </w:r>
    </w:p>
    <w:p w14:paraId="612C8A29" w14:textId="77777777" w:rsidR="008C287A" w:rsidRDefault="008C287A">
      <w:pPr>
        <w:pStyle w:val="P11"/>
        <w:spacing w:before="72"/>
        <w:ind w:left="624" w:right="1134"/>
        <w:rPr>
          <w:rStyle w:val="default"/>
          <w:rFonts w:cs="FrankRuehl"/>
          <w:rtl/>
        </w:rPr>
      </w:pPr>
      <w:r>
        <w:rPr>
          <w:rStyle w:val="default"/>
          <w:rFonts w:cs="FrankRuehl"/>
          <w:rtl/>
        </w:rPr>
        <w:t>ו</w:t>
      </w:r>
      <w:r>
        <w:rPr>
          <w:rStyle w:val="default"/>
          <w:rFonts w:cs="FrankRuehl" w:hint="cs"/>
          <w:rtl/>
        </w:rPr>
        <w:t>למסרו עם פקודת מאסר זו לסוהר בבית הסוהרכדי</w:t>
      </w:r>
    </w:p>
    <w:p w14:paraId="04BD289B" w14:textId="77777777" w:rsidR="008C287A" w:rsidRDefault="008C287A">
      <w:pPr>
        <w:pStyle w:val="P11"/>
        <w:spacing w:before="72"/>
        <w:ind w:left="624" w:right="1134"/>
        <w:rPr>
          <w:rStyle w:val="default"/>
          <w:rFonts w:cs="FrankRuehl"/>
          <w:rtl/>
        </w:rPr>
      </w:pPr>
      <w:r>
        <w:rPr>
          <w:rStyle w:val="default"/>
          <w:rFonts w:cs="FrankRuehl"/>
          <w:rtl/>
        </w:rPr>
        <w:t>ש</w:t>
      </w:r>
      <w:r>
        <w:rPr>
          <w:rStyle w:val="default"/>
          <w:rFonts w:cs="FrankRuehl" w:hint="cs"/>
          <w:rtl/>
        </w:rPr>
        <w:t>יהיה אסור תקופה של בהתאם לסעיף 19 לחוק העבירות המינהליות, התשמ"ו</w:t>
      </w:r>
      <w:r>
        <w:rPr>
          <w:rStyle w:val="default"/>
          <w:rFonts w:cs="FrankRuehl"/>
          <w:rtl/>
        </w:rPr>
        <w:t>–</w:t>
      </w:r>
      <w:r>
        <w:rPr>
          <w:rStyle w:val="default"/>
          <w:rFonts w:cs="FrankRuehl" w:hint="cs"/>
          <w:rtl/>
        </w:rPr>
        <w:t>1985.</w:t>
      </w:r>
    </w:p>
    <w:p w14:paraId="67CB7063" w14:textId="77777777" w:rsidR="008C287A" w:rsidRDefault="008C287A">
      <w:pPr>
        <w:pStyle w:val="P00"/>
        <w:spacing w:before="72"/>
        <w:ind w:left="0" w:right="1134"/>
        <w:rPr>
          <w:rtl/>
        </w:rPr>
      </w:pPr>
      <w:r>
        <w:rPr>
          <w:rtl/>
        </w:rPr>
        <w:t>ה</w:t>
      </w:r>
      <w:r>
        <w:rPr>
          <w:rFonts w:hint="cs"/>
          <w:rtl/>
        </w:rPr>
        <w:t>ערות:</w:t>
      </w:r>
    </w:p>
    <w:p w14:paraId="02A37B02" w14:textId="77777777" w:rsidR="008C287A" w:rsidRDefault="008C287A">
      <w:pPr>
        <w:pStyle w:val="P00"/>
        <w:spacing w:before="72"/>
        <w:ind w:left="0" w:right="1134"/>
        <w:rPr>
          <w:rtl/>
        </w:rPr>
      </w:pPr>
    </w:p>
    <w:p w14:paraId="54B2A490" w14:textId="77777777" w:rsidR="008C287A" w:rsidRDefault="008C287A">
      <w:pPr>
        <w:pStyle w:val="P00"/>
        <w:spacing w:before="72"/>
        <w:ind w:left="0" w:right="1134"/>
        <w:rPr>
          <w:rtl/>
        </w:rPr>
      </w:pPr>
      <w:r>
        <w:rPr>
          <w:rtl/>
        </w:rPr>
        <w:t>פ</w:t>
      </w:r>
      <w:r>
        <w:rPr>
          <w:rFonts w:hint="cs"/>
          <w:rtl/>
        </w:rPr>
        <w:t>קודת מאסר זו משמשת אסמכתא לכל מי שמוסמך לבצע את המאסר.</w:t>
      </w:r>
    </w:p>
    <w:p w14:paraId="646001ED" w14:textId="77777777" w:rsidR="008C287A" w:rsidRDefault="008C287A">
      <w:pPr>
        <w:pStyle w:val="sig-1"/>
        <w:widowControl/>
        <w:ind w:left="0" w:right="1134"/>
        <w:rPr>
          <w:rtl/>
        </w:rPr>
      </w:pPr>
      <w:r>
        <w:rPr>
          <w:rtl/>
        </w:rPr>
        <w:tab/>
      </w:r>
      <w:r>
        <w:rPr>
          <w:rtl/>
        </w:rPr>
        <w:tab/>
      </w:r>
      <w:r>
        <w:rPr>
          <w:rtl/>
        </w:rPr>
        <w:tab/>
      </w:r>
    </w:p>
    <w:p w14:paraId="5236DB3B" w14:textId="77777777" w:rsidR="008C287A" w:rsidRDefault="008C287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hint="cs"/>
          <w:rtl/>
        </w:rPr>
        <w:t>חותמת בית ה</w:t>
      </w:r>
      <w:r>
        <w:rPr>
          <w:rStyle w:val="default"/>
          <w:rFonts w:cs="FrankRuehl"/>
          <w:rtl/>
        </w:rPr>
        <w:t>מ</w:t>
      </w:r>
      <w:r>
        <w:rPr>
          <w:rStyle w:val="default"/>
          <w:rFonts w:cs="FrankRuehl" w:hint="cs"/>
          <w:rtl/>
        </w:rPr>
        <w:t>שפט/בית הדין*</w:t>
      </w:r>
      <w:r>
        <w:rPr>
          <w:rStyle w:val="default"/>
          <w:rFonts w:cs="FrankRuehl"/>
          <w:rtl/>
        </w:rPr>
        <w:tab/>
      </w:r>
      <w:r>
        <w:rPr>
          <w:rStyle w:val="default"/>
          <w:rFonts w:cs="FrankRuehl" w:hint="cs"/>
          <w:rtl/>
        </w:rPr>
        <w:t>חתימת השופט</w:t>
      </w:r>
    </w:p>
    <w:p w14:paraId="1D85431F" w14:textId="77777777" w:rsidR="008C287A" w:rsidRDefault="008C287A">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מחק את המיותר.</w:t>
      </w:r>
    </w:p>
    <w:p w14:paraId="1C6CCA31" w14:textId="77777777" w:rsidR="008C287A" w:rsidRDefault="008C287A">
      <w:pPr>
        <w:pStyle w:val="P00"/>
        <w:spacing w:before="72"/>
        <w:ind w:left="0" w:right="1134"/>
        <w:rPr>
          <w:rtl/>
        </w:rPr>
      </w:pPr>
      <w:r>
        <w:rPr>
          <w:rtl/>
        </w:rPr>
        <w:t>ט</w:t>
      </w:r>
      <w:r>
        <w:rPr>
          <w:rFonts w:hint="cs"/>
          <w:rtl/>
        </w:rPr>
        <w:t>ופס 5</w:t>
      </w:r>
    </w:p>
    <w:p w14:paraId="149569AF" w14:textId="77777777" w:rsidR="008C287A" w:rsidRDefault="008C287A">
      <w:pPr>
        <w:pStyle w:val="P00"/>
        <w:spacing w:before="72"/>
        <w:ind w:left="0" w:right="1134"/>
        <w:rPr>
          <w:rtl/>
        </w:rPr>
      </w:pPr>
      <w:r>
        <w:rPr>
          <w:rtl/>
        </w:rPr>
        <w:t>(</w:t>
      </w:r>
      <w:r>
        <w:rPr>
          <w:rFonts w:hint="cs"/>
          <w:rtl/>
        </w:rPr>
        <w:t>תקנה 7)</w:t>
      </w:r>
    </w:p>
    <w:p w14:paraId="430414AC" w14:textId="77777777" w:rsidR="008C287A" w:rsidRDefault="008C287A">
      <w:pPr>
        <w:pStyle w:val="P00"/>
        <w:spacing w:before="72"/>
        <w:ind w:left="0" w:right="1134"/>
        <w:rPr>
          <w:rtl/>
        </w:rPr>
      </w:pPr>
      <w:r>
        <w:rPr>
          <w:rtl/>
        </w:rPr>
        <w:t>ב</w:t>
      </w:r>
      <w:r>
        <w:rPr>
          <w:rFonts w:hint="cs"/>
          <w:rtl/>
        </w:rPr>
        <w:t>בית משפט השלום/בית משפט לענינים מקומיים/בית הדין האזורי לעבודה*</w:t>
      </w:r>
    </w:p>
    <w:p w14:paraId="0E99E9DF" w14:textId="77777777" w:rsidR="008C287A" w:rsidRDefault="008C287A">
      <w:pPr>
        <w:pStyle w:val="P00"/>
        <w:spacing w:before="72"/>
        <w:ind w:left="0" w:right="1134"/>
        <w:rPr>
          <w:rtl/>
        </w:rPr>
      </w:pPr>
      <w:r>
        <w:rPr>
          <w:rtl/>
        </w:rPr>
        <w:t>ב</w:t>
      </w:r>
      <w:r>
        <w:rPr>
          <w:rFonts w:hint="cs"/>
          <w:rtl/>
        </w:rPr>
        <w:t>תיק מינהלי/</w:t>
      </w:r>
    </w:p>
    <w:p w14:paraId="41ADCC41" w14:textId="77777777" w:rsidR="008C287A" w:rsidRDefault="008C287A">
      <w:pPr>
        <w:pStyle w:val="sig-1"/>
        <w:widowControl/>
        <w:ind w:left="0" w:right="1134"/>
        <w:rPr>
          <w:rtl/>
        </w:rPr>
      </w:pPr>
      <w:r>
        <w:rPr>
          <w:rtl/>
        </w:rPr>
        <w:tab/>
      </w:r>
      <w:r>
        <w:rPr>
          <w:rtl/>
        </w:rPr>
        <w:tab/>
      </w:r>
      <w:r>
        <w:rPr>
          <w:rFonts w:hint="cs"/>
          <w:rtl/>
        </w:rPr>
        <w:t>המבקש</w:t>
      </w:r>
    </w:p>
    <w:p w14:paraId="4381B4F3" w14:textId="77777777" w:rsidR="008C287A" w:rsidRDefault="008C287A">
      <w:pPr>
        <w:pStyle w:val="medium-header"/>
        <w:keepNext w:val="0"/>
        <w:keepLines w:val="0"/>
        <w:ind w:left="0" w:right="1134"/>
        <w:rPr>
          <w:rtl/>
        </w:rPr>
      </w:pPr>
      <w:r>
        <w:rPr>
          <w:rtl/>
        </w:rPr>
        <w:t>נ</w:t>
      </w:r>
      <w:r>
        <w:rPr>
          <w:rFonts w:hint="cs"/>
          <w:rtl/>
        </w:rPr>
        <w:t>גד</w:t>
      </w:r>
    </w:p>
    <w:p w14:paraId="6207B839" w14:textId="77777777" w:rsidR="008C287A" w:rsidRDefault="008C287A">
      <w:pPr>
        <w:pStyle w:val="sig-1"/>
        <w:widowControl/>
        <w:ind w:left="0" w:right="1134"/>
        <w:rPr>
          <w:rtl/>
        </w:rPr>
      </w:pPr>
      <w:r>
        <w:rPr>
          <w:rtl/>
        </w:rPr>
        <w:tab/>
      </w:r>
      <w:r>
        <w:rPr>
          <w:rtl/>
        </w:rPr>
        <w:tab/>
      </w:r>
      <w:r>
        <w:rPr>
          <w:rFonts w:hint="cs"/>
          <w:rtl/>
        </w:rPr>
        <w:t>המשיב</w:t>
      </w:r>
    </w:p>
    <w:p w14:paraId="5D335CC4" w14:textId="77777777" w:rsidR="008C287A" w:rsidRDefault="008C287A">
      <w:pPr>
        <w:pStyle w:val="medium-header"/>
        <w:keepNext w:val="0"/>
        <w:keepLines w:val="0"/>
        <w:ind w:left="0" w:right="1134"/>
        <w:rPr>
          <w:rtl/>
        </w:rPr>
      </w:pPr>
      <w:r>
        <w:rPr>
          <w:rtl/>
        </w:rPr>
        <w:t>צ</w:t>
      </w:r>
      <w:r>
        <w:rPr>
          <w:rFonts w:hint="cs"/>
          <w:rtl/>
        </w:rPr>
        <w:t>ו לפי סעיף 20 לחוק העבירות המינהליות, התשמ"ו-1985</w:t>
      </w:r>
    </w:p>
    <w:p w14:paraId="167AA0ED" w14:textId="77777777" w:rsidR="008C287A" w:rsidRDefault="008C287A">
      <w:pPr>
        <w:pStyle w:val="P00"/>
        <w:spacing w:before="72"/>
        <w:ind w:left="0" w:right="1134"/>
        <w:rPr>
          <w:rtl/>
        </w:rPr>
      </w:pPr>
      <w:r>
        <w:rPr>
          <w:rtl/>
        </w:rPr>
        <w:t>א</w:t>
      </w:r>
      <w:r>
        <w:rPr>
          <w:rFonts w:hint="cs"/>
          <w:rtl/>
        </w:rPr>
        <w:t>ל:</w:t>
      </w:r>
    </w:p>
    <w:p w14:paraId="797C4FC7" w14:textId="77777777" w:rsidR="008C287A" w:rsidRDefault="008C287A">
      <w:pPr>
        <w:pStyle w:val="sig-1"/>
        <w:widowControl/>
        <w:ind w:left="0" w:right="1134"/>
        <w:rPr>
          <w:rStyle w:val="default"/>
          <w:rFonts w:cs="FrankRuehl"/>
          <w:rtl/>
        </w:rPr>
      </w:pPr>
      <w:r>
        <w:rPr>
          <w:rtl/>
        </w:rPr>
        <w:tab/>
      </w:r>
      <w:r>
        <w:rPr>
          <w:rStyle w:val="default"/>
          <w:rFonts w:cs="FrankRuehl"/>
          <w:rtl/>
        </w:rPr>
        <w:t>(</w:t>
      </w:r>
      <w:r>
        <w:rPr>
          <w:rStyle w:val="default"/>
          <w:rFonts w:cs="FrankRuehl" w:hint="cs"/>
          <w:rtl/>
        </w:rPr>
        <w:t>הרשות המוסמכת)</w:t>
      </w:r>
    </w:p>
    <w:p w14:paraId="310D8186" w14:textId="77777777" w:rsidR="008C287A" w:rsidRDefault="008C287A">
      <w:pPr>
        <w:pStyle w:val="P00"/>
        <w:spacing w:before="72"/>
        <w:ind w:left="0" w:right="1134"/>
        <w:rPr>
          <w:rtl/>
        </w:rPr>
      </w:pPr>
      <w:r>
        <w:rPr>
          <w:rtl/>
        </w:rPr>
        <w:t>מ</w:t>
      </w:r>
      <w:r>
        <w:rPr>
          <w:rFonts w:hint="cs"/>
          <w:rtl/>
        </w:rPr>
        <w:t>אחר שעל</w:t>
      </w:r>
    </w:p>
    <w:p w14:paraId="6E2ED1CF" w14:textId="77777777" w:rsidR="008C287A" w:rsidRDefault="008C287A">
      <w:pPr>
        <w:pStyle w:val="P00"/>
        <w:spacing w:before="72"/>
        <w:ind w:left="0" w:right="1134"/>
        <w:rPr>
          <w:rStyle w:val="default"/>
          <w:rFonts w:cs="FrankRuehl"/>
          <w:rtl/>
        </w:rPr>
      </w:pPr>
      <w:r>
        <w:rPr>
          <w:rStyle w:val="default"/>
          <w:rFonts w:cs="FrankRuehl"/>
          <w:rtl/>
        </w:rPr>
        <w:t>ש</w:t>
      </w:r>
      <w:r>
        <w:rPr>
          <w:rStyle w:val="default"/>
          <w:rFonts w:cs="FrankRuehl" w:hint="cs"/>
          <w:rtl/>
        </w:rPr>
        <w:t>ם משפחהשם פרטי ש</w:t>
      </w:r>
      <w:r>
        <w:rPr>
          <w:rStyle w:val="default"/>
          <w:rFonts w:cs="FrankRuehl"/>
          <w:rtl/>
        </w:rPr>
        <w:t>ם</w:t>
      </w:r>
      <w:r>
        <w:rPr>
          <w:rStyle w:val="default"/>
          <w:rFonts w:cs="FrankRuehl" w:hint="cs"/>
          <w:rtl/>
        </w:rPr>
        <w:t xml:space="preserve"> האבמס' זיהוי והתעודה ממנה נרשם</w:t>
      </w:r>
    </w:p>
    <w:p w14:paraId="1533F421" w14:textId="77777777" w:rsidR="008C287A" w:rsidRDefault="008C287A">
      <w:pPr>
        <w:pStyle w:val="P00"/>
        <w:spacing w:before="72"/>
        <w:ind w:left="0" w:right="1134"/>
        <w:rPr>
          <w:rtl/>
        </w:rPr>
      </w:pPr>
    </w:p>
    <w:p w14:paraId="05294845" w14:textId="77777777" w:rsidR="008C287A" w:rsidRDefault="008C287A">
      <w:pPr>
        <w:pStyle w:val="sig-1"/>
        <w:widowControl/>
        <w:ind w:left="0" w:right="1134"/>
        <w:rPr>
          <w:rStyle w:val="default"/>
          <w:rFonts w:cs="FrankRuehl"/>
          <w:rtl/>
        </w:rPr>
      </w:pPr>
      <w:r>
        <w:rPr>
          <w:rtl/>
        </w:rPr>
        <w:tab/>
      </w:r>
      <w:r>
        <w:rPr>
          <w:rStyle w:val="default"/>
          <w:rFonts w:cs="FrankRuehl"/>
          <w:rtl/>
        </w:rPr>
        <w:t>ש</w:t>
      </w:r>
      <w:r>
        <w:rPr>
          <w:rStyle w:val="default"/>
          <w:rFonts w:cs="FrankRuehl" w:hint="cs"/>
          <w:rtl/>
        </w:rPr>
        <w:t>ם התאגיד</w:t>
      </w:r>
      <w:r>
        <w:rPr>
          <w:rStyle w:val="default"/>
          <w:rFonts w:cs="FrankRuehl"/>
          <w:rtl/>
        </w:rPr>
        <w:tab/>
      </w:r>
      <w:r>
        <w:rPr>
          <w:rStyle w:val="default"/>
          <w:rFonts w:cs="FrankRuehl" w:hint="cs"/>
          <w:rtl/>
        </w:rPr>
        <w:t>סוג התאגיד</w:t>
      </w:r>
      <w:r>
        <w:rPr>
          <w:rStyle w:val="default"/>
          <w:rFonts w:cs="FrankRuehl"/>
          <w:rtl/>
        </w:rPr>
        <w:tab/>
      </w:r>
      <w:r>
        <w:rPr>
          <w:rStyle w:val="default"/>
          <w:rFonts w:cs="FrankRuehl" w:hint="cs"/>
          <w:rtl/>
        </w:rPr>
        <w:t>מס' רישומו</w:t>
      </w:r>
    </w:p>
    <w:p w14:paraId="1BC62DF9"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ימולא במקרה שהמשיב הוא תאגיד)</w:t>
      </w:r>
    </w:p>
    <w:p w14:paraId="1CDE780F" w14:textId="77777777" w:rsidR="008C287A" w:rsidRDefault="008C287A">
      <w:pPr>
        <w:pStyle w:val="P00"/>
        <w:spacing w:before="72"/>
        <w:ind w:left="0" w:right="1134"/>
        <w:rPr>
          <w:rtl/>
        </w:rPr>
      </w:pPr>
      <w:r>
        <w:rPr>
          <w:rtl/>
        </w:rPr>
        <w:t>------------</w:t>
      </w:r>
    </w:p>
    <w:p w14:paraId="1DB09FAF" w14:textId="77777777" w:rsidR="008C287A" w:rsidRDefault="008C2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14:paraId="1BEAB3F3" w14:textId="77777777" w:rsidR="008C287A" w:rsidRDefault="008C287A">
      <w:pPr>
        <w:pStyle w:val="page"/>
        <w:widowControl/>
        <w:ind w:right="1134"/>
        <w:rPr>
          <w:position w:val="0"/>
          <w:rtl/>
        </w:rPr>
      </w:pPr>
      <w:r>
        <w:rPr>
          <w:position w:val="0"/>
          <w:rtl/>
        </w:rPr>
        <w:t xml:space="preserve"> </w:t>
      </w:r>
    </w:p>
    <w:p w14:paraId="16062DAC" w14:textId="77777777" w:rsidR="008C287A" w:rsidRDefault="008C287A">
      <w:pPr>
        <w:pStyle w:val="P00"/>
        <w:spacing w:before="72"/>
        <w:ind w:left="0" w:right="1134"/>
        <w:rPr>
          <w:rtl/>
        </w:rPr>
      </w:pPr>
      <w:r>
        <w:rPr>
          <w:rtl/>
        </w:rPr>
        <w:t>ש</w:t>
      </w:r>
      <w:r>
        <w:rPr>
          <w:rFonts w:hint="cs"/>
          <w:rtl/>
        </w:rPr>
        <w:t>מענו:</w:t>
      </w:r>
    </w:p>
    <w:p w14:paraId="0612E266" w14:textId="77777777" w:rsidR="008C287A" w:rsidRDefault="008C287A">
      <w:pPr>
        <w:pStyle w:val="P00"/>
        <w:spacing w:before="72"/>
        <w:ind w:left="0" w:right="1134"/>
        <w:rPr>
          <w:rStyle w:val="default"/>
          <w:rFonts w:cs="FrankRuehl"/>
          <w:rtl/>
        </w:rPr>
      </w:pPr>
      <w:r>
        <w:rPr>
          <w:rStyle w:val="default"/>
          <w:rFonts w:cs="FrankRuehl"/>
          <w:rtl/>
        </w:rPr>
        <w:t>ה</w:t>
      </w:r>
      <w:r>
        <w:rPr>
          <w:rStyle w:val="default"/>
          <w:rFonts w:cs="FrankRuehl" w:hint="cs"/>
          <w:rtl/>
        </w:rPr>
        <w:t>רחובמס' הביתהישובהמיקוד</w:t>
      </w:r>
    </w:p>
    <w:p w14:paraId="1D841E66" w14:textId="77777777" w:rsidR="008C287A" w:rsidRDefault="008C287A">
      <w:pPr>
        <w:pStyle w:val="P00"/>
        <w:spacing w:before="72"/>
        <w:ind w:left="0" w:right="1134"/>
        <w:rPr>
          <w:rtl/>
        </w:rPr>
      </w:pPr>
      <w:r>
        <w:rPr>
          <w:rtl/>
        </w:rPr>
        <w:t>ה</w:t>
      </w:r>
      <w:r>
        <w:rPr>
          <w:rFonts w:hint="cs"/>
          <w:rtl/>
        </w:rPr>
        <w:t>וטל קנס מינהלי שסכומו המעודכן ביום</w:t>
      </w:r>
    </w:p>
    <w:p w14:paraId="708F037F" w14:textId="77777777" w:rsidR="008C287A" w:rsidRDefault="008C287A">
      <w:pPr>
        <w:pStyle w:val="P00"/>
        <w:spacing w:before="72"/>
        <w:ind w:left="0" w:right="1134"/>
        <w:rPr>
          <w:rtl/>
        </w:rPr>
      </w:pPr>
      <w:r>
        <w:rPr>
          <w:rtl/>
        </w:rPr>
        <w:t>ה</w:t>
      </w:r>
      <w:r>
        <w:rPr>
          <w:rFonts w:hint="cs"/>
          <w:rtl/>
        </w:rPr>
        <w:t xml:space="preserve">ואאני מצווה בזה על </w:t>
      </w:r>
      <w:r>
        <w:rPr>
          <w:rtl/>
        </w:rPr>
        <w:t>—</w:t>
      </w:r>
    </w:p>
    <w:p w14:paraId="3986142D" w14:textId="77777777" w:rsidR="008C287A" w:rsidRDefault="008C287A">
      <w:pPr>
        <w:pStyle w:val="P01"/>
        <w:spacing w:before="72"/>
        <w:ind w:left="624" w:right="1134"/>
        <w:rPr>
          <w:rStyle w:val="default"/>
          <w:rFonts w:cs="FrankRuehl"/>
          <w:rtl/>
        </w:rPr>
      </w:pPr>
      <w:r>
        <w:rPr>
          <w:rtl/>
        </w:rPr>
        <w:t>[]</w:t>
      </w:r>
      <w:r>
        <w:rPr>
          <w:rtl/>
        </w:rPr>
        <w:tab/>
      </w:r>
      <w:r>
        <w:rPr>
          <w:rStyle w:val="default"/>
          <w:rFonts w:cs="FrankRuehl"/>
          <w:rtl/>
        </w:rPr>
        <w:t>מ</w:t>
      </w:r>
      <w:r>
        <w:rPr>
          <w:rStyle w:val="default"/>
          <w:rFonts w:cs="FrankRuehl" w:hint="cs"/>
          <w:rtl/>
        </w:rPr>
        <w:t>חיק</w:t>
      </w:r>
      <w:r>
        <w:rPr>
          <w:rStyle w:val="default"/>
          <w:rFonts w:cs="FrankRuehl"/>
          <w:rtl/>
        </w:rPr>
        <w:t>ת</w:t>
      </w:r>
      <w:r>
        <w:rPr>
          <w:rStyle w:val="default"/>
          <w:rFonts w:cs="FrankRuehl" w:hint="cs"/>
          <w:rtl/>
        </w:rPr>
        <w:t xml:space="preserve"> רישומו מפנקס מיוםעד תום שנה או עד לתשלום הקנס המינהלי במלואו לרבות הפרשי הצמדה ותוספת הפיגור, לפי המוקדם;</w:t>
      </w:r>
    </w:p>
    <w:p w14:paraId="67C0D1B2" w14:textId="77777777" w:rsidR="008C287A" w:rsidRDefault="008C287A">
      <w:pPr>
        <w:pStyle w:val="P01"/>
        <w:spacing w:before="72"/>
        <w:ind w:left="624" w:right="1134"/>
        <w:rPr>
          <w:rStyle w:val="default"/>
          <w:rFonts w:cs="FrankRuehl"/>
          <w:rtl/>
        </w:rPr>
      </w:pPr>
      <w:r>
        <w:rPr>
          <w:rtl/>
        </w:rPr>
        <w:t>[]</w:t>
      </w:r>
      <w:r>
        <w:rPr>
          <w:rtl/>
        </w:rPr>
        <w:tab/>
      </w:r>
      <w:r>
        <w:rPr>
          <w:rStyle w:val="default"/>
          <w:rFonts w:cs="FrankRuehl"/>
          <w:rtl/>
        </w:rPr>
        <w:t>ש</w:t>
      </w:r>
      <w:r>
        <w:rPr>
          <w:rStyle w:val="default"/>
          <w:rFonts w:cs="FrankRuehl" w:hint="cs"/>
          <w:rtl/>
        </w:rPr>
        <w:t>לילת הרשיון/ההיתר* שלו למיום</w:t>
      </w:r>
    </w:p>
    <w:p w14:paraId="6B398136" w14:textId="77777777" w:rsidR="008C287A" w:rsidRDefault="008C287A">
      <w:pPr>
        <w:pStyle w:val="P11"/>
        <w:spacing w:before="72"/>
        <w:ind w:left="624" w:right="1134"/>
        <w:rPr>
          <w:rStyle w:val="default"/>
          <w:rFonts w:cs="FrankRuehl"/>
          <w:rtl/>
        </w:rPr>
      </w:pPr>
      <w:r>
        <w:rPr>
          <w:rStyle w:val="default"/>
          <w:rFonts w:cs="FrankRuehl"/>
          <w:rtl/>
        </w:rPr>
        <w:t>ע</w:t>
      </w:r>
      <w:r>
        <w:rPr>
          <w:rStyle w:val="default"/>
          <w:rFonts w:cs="FrankRuehl" w:hint="cs"/>
          <w:rtl/>
        </w:rPr>
        <w:t>ד תום שנה או עד לתשלום הקנס המינהלי במלואו, לרבות הפרשי ההצמדה ותוספת הפיגור, לפי המוקדם;</w:t>
      </w:r>
    </w:p>
    <w:p w14:paraId="181EF5DF" w14:textId="77777777" w:rsidR="008C287A" w:rsidRDefault="008C287A">
      <w:pPr>
        <w:pStyle w:val="P01"/>
        <w:spacing w:before="72"/>
        <w:ind w:left="624" w:right="1134"/>
        <w:rPr>
          <w:rStyle w:val="default"/>
          <w:rFonts w:cs="FrankRuehl"/>
          <w:rtl/>
        </w:rPr>
      </w:pPr>
      <w:r>
        <w:rPr>
          <w:rtl/>
        </w:rPr>
        <w:t>[]</w:t>
      </w:r>
      <w:r>
        <w:rPr>
          <w:rtl/>
        </w:rPr>
        <w:tab/>
      </w:r>
      <w:r>
        <w:rPr>
          <w:rStyle w:val="default"/>
          <w:rFonts w:cs="FrankRuehl"/>
          <w:rtl/>
        </w:rPr>
        <w:t>א</w:t>
      </w:r>
      <w:r>
        <w:rPr>
          <w:rStyle w:val="default"/>
          <w:rFonts w:cs="FrankRuehl" w:hint="cs"/>
          <w:rtl/>
        </w:rPr>
        <w:t>י חידוש/אי הארכת תוק</w:t>
      </w:r>
      <w:r>
        <w:rPr>
          <w:rStyle w:val="default"/>
          <w:rFonts w:cs="FrankRuehl"/>
          <w:rtl/>
        </w:rPr>
        <w:t>ף</w:t>
      </w:r>
      <w:r>
        <w:rPr>
          <w:rStyle w:val="default"/>
          <w:rFonts w:cs="FrankRuehl" w:hint="cs"/>
          <w:rtl/>
        </w:rPr>
        <w:t>* של הרשיון/ההיתר* שלו ל</w:t>
      </w:r>
    </w:p>
    <w:p w14:paraId="76CB2C39" w14:textId="77777777" w:rsidR="008C287A" w:rsidRDefault="008C287A">
      <w:pPr>
        <w:pStyle w:val="P11"/>
        <w:spacing w:before="72"/>
        <w:ind w:left="624" w:right="1134"/>
        <w:rPr>
          <w:rStyle w:val="default"/>
          <w:rFonts w:cs="FrankRuehl"/>
          <w:rtl/>
        </w:rPr>
      </w:pPr>
      <w:r>
        <w:rPr>
          <w:rStyle w:val="default"/>
          <w:rFonts w:cs="FrankRuehl"/>
          <w:rtl/>
        </w:rPr>
        <w:t>מ</w:t>
      </w:r>
      <w:r>
        <w:rPr>
          <w:rStyle w:val="default"/>
          <w:rFonts w:cs="FrankRuehl" w:hint="cs"/>
          <w:rtl/>
        </w:rPr>
        <w:t>יוםאו עד לתשלום הקנס המינהלי במלואו,</w:t>
      </w:r>
    </w:p>
    <w:p w14:paraId="6B6C7A18" w14:textId="77777777" w:rsidR="008C287A" w:rsidRDefault="008C287A">
      <w:pPr>
        <w:pStyle w:val="sig-1"/>
        <w:widowControl/>
        <w:ind w:left="0" w:right="1134"/>
        <w:rPr>
          <w:rStyle w:val="default"/>
          <w:rFonts w:cs="FrankRuehl"/>
          <w:rtl/>
        </w:rPr>
      </w:pPr>
      <w:r>
        <w:rPr>
          <w:rtl/>
        </w:rPr>
        <w:tab/>
      </w:r>
      <w:r>
        <w:rPr>
          <w:rStyle w:val="default"/>
          <w:rFonts w:cs="FrankRuehl"/>
          <w:rtl/>
        </w:rPr>
        <w:t>ל</w:t>
      </w:r>
      <w:r>
        <w:rPr>
          <w:rStyle w:val="default"/>
          <w:rFonts w:cs="FrankRuehl" w:hint="cs"/>
          <w:rtl/>
        </w:rPr>
        <w:t>רבות הפרשי ההצמדה ותוספת הפיגור, לפי המוקדם.</w:t>
      </w:r>
      <w:r>
        <w:rPr>
          <w:rStyle w:val="default"/>
          <w:rFonts w:cs="FrankRuehl"/>
          <w:rtl/>
        </w:rPr>
        <w:tab/>
      </w:r>
      <w:r>
        <w:rPr>
          <w:rStyle w:val="default"/>
          <w:rFonts w:cs="FrankRuehl"/>
          <w:rtl/>
        </w:rPr>
        <w:tab/>
      </w:r>
    </w:p>
    <w:p w14:paraId="3B94E06F" w14:textId="77777777" w:rsidR="008C287A" w:rsidRDefault="008C287A">
      <w:pPr>
        <w:pStyle w:val="sig-1"/>
        <w:widowControl/>
        <w:ind w:left="0" w:right="1134"/>
        <w:rPr>
          <w:rStyle w:val="default"/>
          <w:rFonts w:cs="FrankRuehl"/>
          <w:rtl/>
        </w:rPr>
      </w:pPr>
      <w:r>
        <w:rPr>
          <w:rtl/>
        </w:rPr>
        <w:tab/>
      </w:r>
      <w:r>
        <w:rPr>
          <w:rtl/>
        </w:rPr>
        <w:tab/>
      </w:r>
      <w:r>
        <w:rPr>
          <w:rtl/>
        </w:rPr>
        <w:tab/>
      </w:r>
      <w:r>
        <w:rPr>
          <w:rStyle w:val="default"/>
          <w:rFonts w:cs="FrankRuehl"/>
          <w:rtl/>
        </w:rPr>
        <w:t>ש</w:t>
      </w:r>
      <w:r>
        <w:rPr>
          <w:rStyle w:val="default"/>
          <w:rFonts w:cs="FrankRuehl" w:hint="cs"/>
          <w:rtl/>
        </w:rPr>
        <w:t>ופט</w:t>
      </w:r>
    </w:p>
    <w:p w14:paraId="5972C396" w14:textId="77777777" w:rsidR="008C287A" w:rsidRDefault="008C287A">
      <w:pPr>
        <w:pStyle w:val="P00"/>
        <w:spacing w:before="72"/>
        <w:ind w:left="0" w:right="1134"/>
        <w:rPr>
          <w:rStyle w:val="default"/>
          <w:rFonts w:cs="FrankRuehl"/>
          <w:rtl/>
        </w:rPr>
      </w:pPr>
      <w:r>
        <w:rPr>
          <w:rStyle w:val="default"/>
          <w:rFonts w:cs="FrankRuehl"/>
          <w:rtl/>
        </w:rPr>
        <w:t xml:space="preserve"> * </w:t>
      </w:r>
      <w:r>
        <w:rPr>
          <w:rStyle w:val="default"/>
          <w:rFonts w:cs="FrankRuehl" w:hint="cs"/>
          <w:rtl/>
        </w:rPr>
        <w:t>מחק את המיותר</w:t>
      </w:r>
    </w:p>
    <w:p w14:paraId="22C6335A" w14:textId="77777777" w:rsidR="008C287A" w:rsidRDefault="008C287A">
      <w:pPr>
        <w:pStyle w:val="P00"/>
        <w:spacing w:before="72"/>
        <w:ind w:left="0" w:right="1134"/>
        <w:rPr>
          <w:rStyle w:val="default"/>
          <w:rFonts w:cs="FrankRuehl"/>
          <w:rtl/>
        </w:rPr>
      </w:pPr>
      <w:r>
        <w:rPr>
          <w:rStyle w:val="default"/>
          <w:rFonts w:cs="FrankRuehl"/>
          <w:rtl/>
        </w:rPr>
        <w:t xml:space="preserve"> [] </w:t>
      </w:r>
      <w:r>
        <w:rPr>
          <w:rStyle w:val="default"/>
          <w:rFonts w:cs="FrankRuehl" w:hint="cs"/>
          <w:rtl/>
        </w:rPr>
        <w:t>סמן את המתאים.</w:t>
      </w:r>
    </w:p>
    <w:p w14:paraId="28ACBFB7" w14:textId="77777777" w:rsidR="008C287A" w:rsidRDefault="008C287A">
      <w:pPr>
        <w:pStyle w:val="P00"/>
        <w:spacing w:before="72"/>
        <w:ind w:left="0" w:right="1134"/>
        <w:rPr>
          <w:rtl/>
        </w:rPr>
      </w:pPr>
      <w:r>
        <w:rPr>
          <w:rtl/>
        </w:rPr>
        <w:t>ט</w:t>
      </w:r>
      <w:r>
        <w:rPr>
          <w:rFonts w:hint="cs"/>
          <w:rtl/>
        </w:rPr>
        <w:t>ופס 6</w:t>
      </w:r>
    </w:p>
    <w:p w14:paraId="064395EB" w14:textId="77777777" w:rsidR="008C287A" w:rsidRDefault="008C287A">
      <w:pPr>
        <w:pStyle w:val="P00"/>
        <w:spacing w:before="72"/>
        <w:ind w:left="0" w:right="1134"/>
        <w:rPr>
          <w:rtl/>
        </w:rPr>
      </w:pPr>
      <w:r>
        <w:rPr>
          <w:rtl/>
        </w:rPr>
        <w:t>(</w:t>
      </w:r>
      <w:r>
        <w:rPr>
          <w:rFonts w:hint="cs"/>
          <w:rtl/>
        </w:rPr>
        <w:t>תקנה 8(א))</w:t>
      </w:r>
    </w:p>
    <w:p w14:paraId="69DB01F4" w14:textId="77777777" w:rsidR="008C287A" w:rsidRDefault="008C287A">
      <w:pPr>
        <w:pStyle w:val="P00"/>
        <w:spacing w:before="72"/>
        <w:ind w:left="0" w:right="1134"/>
        <w:rPr>
          <w:rtl/>
        </w:rPr>
      </w:pPr>
      <w:r>
        <w:rPr>
          <w:rtl/>
        </w:rPr>
        <w:t>ב</w:t>
      </w:r>
      <w:r>
        <w:rPr>
          <w:rFonts w:hint="cs"/>
          <w:rtl/>
        </w:rPr>
        <w:t>בית משפט השלום/בית משפט לענינים מקומיים/בית הדין האזורי לעבודה*</w:t>
      </w:r>
    </w:p>
    <w:p w14:paraId="11E6E694" w14:textId="77777777" w:rsidR="008C287A" w:rsidRDefault="008C287A">
      <w:pPr>
        <w:pStyle w:val="sig-1"/>
        <w:widowControl/>
        <w:ind w:left="0" w:right="1134"/>
        <w:rPr>
          <w:rtl/>
        </w:rPr>
      </w:pPr>
      <w:r>
        <w:rPr>
          <w:rtl/>
        </w:rPr>
        <w:tab/>
      </w:r>
      <w:r>
        <w:rPr>
          <w:rFonts w:hint="cs"/>
          <w:rtl/>
        </w:rPr>
        <w:t>ב</w:t>
      </w:r>
    </w:p>
    <w:p w14:paraId="622875AF" w14:textId="77777777" w:rsidR="008C287A" w:rsidRDefault="008C287A">
      <w:pPr>
        <w:pStyle w:val="sig-1"/>
        <w:widowControl/>
        <w:ind w:left="0" w:right="1134"/>
        <w:rPr>
          <w:rtl/>
        </w:rPr>
      </w:pPr>
      <w:r>
        <w:rPr>
          <w:rtl/>
        </w:rPr>
        <w:tab/>
      </w:r>
      <w:r>
        <w:rPr>
          <w:rtl/>
        </w:rPr>
        <w:tab/>
      </w:r>
      <w:r>
        <w:rPr>
          <w:rtl/>
        </w:rPr>
        <w:tab/>
      </w:r>
      <w:r>
        <w:rPr>
          <w:rFonts w:hint="cs"/>
          <w:rtl/>
        </w:rPr>
        <w:t>תיק מינהל</w:t>
      </w:r>
      <w:r>
        <w:rPr>
          <w:rtl/>
        </w:rPr>
        <w:t>י</w:t>
      </w:r>
      <w:r>
        <w:rPr>
          <w:rFonts w:hint="cs"/>
          <w:rtl/>
        </w:rPr>
        <w:t>/</w:t>
      </w:r>
    </w:p>
    <w:p w14:paraId="4537A413" w14:textId="77777777" w:rsidR="008C287A" w:rsidRDefault="008C287A">
      <w:pPr>
        <w:pStyle w:val="sig-1"/>
        <w:widowControl/>
        <w:ind w:left="0" w:right="1134"/>
        <w:rPr>
          <w:rtl/>
        </w:rPr>
      </w:pPr>
      <w:r>
        <w:rPr>
          <w:rtl/>
        </w:rPr>
        <w:tab/>
      </w:r>
      <w:r>
        <w:rPr>
          <w:rtl/>
        </w:rPr>
        <w:tab/>
      </w:r>
      <w:r>
        <w:rPr>
          <w:rFonts w:hint="cs"/>
          <w:rtl/>
        </w:rPr>
        <w:t>המבקש</w:t>
      </w:r>
    </w:p>
    <w:p w14:paraId="029E3D28" w14:textId="77777777" w:rsidR="008C287A" w:rsidRDefault="008C287A">
      <w:pPr>
        <w:pStyle w:val="medium-header"/>
        <w:keepNext w:val="0"/>
        <w:keepLines w:val="0"/>
        <w:ind w:left="0" w:right="1134"/>
        <w:rPr>
          <w:rtl/>
        </w:rPr>
      </w:pPr>
      <w:r>
        <w:rPr>
          <w:rtl/>
        </w:rPr>
        <w:t>נ</w:t>
      </w:r>
      <w:r>
        <w:rPr>
          <w:rFonts w:hint="cs"/>
          <w:rtl/>
        </w:rPr>
        <w:t>גד</w:t>
      </w:r>
    </w:p>
    <w:p w14:paraId="0B9CC941" w14:textId="77777777" w:rsidR="008C287A" w:rsidRDefault="008C287A">
      <w:pPr>
        <w:pStyle w:val="sig-1"/>
        <w:widowControl/>
        <w:ind w:left="0" w:right="1134"/>
        <w:rPr>
          <w:rtl/>
        </w:rPr>
      </w:pPr>
      <w:r>
        <w:rPr>
          <w:rtl/>
        </w:rPr>
        <w:tab/>
      </w:r>
      <w:r>
        <w:rPr>
          <w:rtl/>
        </w:rPr>
        <w:tab/>
      </w:r>
      <w:r>
        <w:rPr>
          <w:rFonts w:hint="cs"/>
          <w:rtl/>
        </w:rPr>
        <w:t>המשיב</w:t>
      </w:r>
    </w:p>
    <w:p w14:paraId="18E16C0E" w14:textId="77777777" w:rsidR="008C287A" w:rsidRDefault="008C287A">
      <w:pPr>
        <w:pStyle w:val="medium-header"/>
        <w:keepNext w:val="0"/>
        <w:keepLines w:val="0"/>
        <w:ind w:left="0" w:right="1134"/>
        <w:rPr>
          <w:rtl/>
        </w:rPr>
      </w:pPr>
      <w:r>
        <w:rPr>
          <w:rtl/>
        </w:rPr>
        <w:t>ה</w:t>
      </w:r>
      <w:r>
        <w:rPr>
          <w:rFonts w:hint="cs"/>
          <w:rtl/>
        </w:rPr>
        <w:t>תראה לפני ביצוע צו</w:t>
      </w:r>
    </w:p>
    <w:p w14:paraId="1AFB0A5A" w14:textId="77777777" w:rsidR="008C287A" w:rsidRDefault="008C287A">
      <w:pPr>
        <w:pStyle w:val="P00"/>
        <w:spacing w:before="72"/>
        <w:ind w:left="0" w:right="1134"/>
        <w:rPr>
          <w:rtl/>
        </w:rPr>
      </w:pPr>
      <w:r>
        <w:rPr>
          <w:rtl/>
        </w:rPr>
        <w:t>א</w:t>
      </w:r>
      <w:r>
        <w:rPr>
          <w:rFonts w:hint="cs"/>
          <w:rtl/>
        </w:rPr>
        <w:t>ל:</w:t>
      </w:r>
    </w:p>
    <w:p w14:paraId="2BC8EEE8" w14:textId="77777777" w:rsidR="008C287A" w:rsidRDefault="008C287A">
      <w:pPr>
        <w:pStyle w:val="P00"/>
        <w:spacing w:before="72"/>
        <w:ind w:left="0" w:right="1134"/>
        <w:rPr>
          <w:rStyle w:val="default"/>
          <w:rFonts w:cs="FrankRuehl"/>
          <w:rtl/>
        </w:rPr>
      </w:pPr>
      <w:r>
        <w:rPr>
          <w:rStyle w:val="default"/>
          <w:rFonts w:cs="FrankRuehl"/>
          <w:rtl/>
        </w:rPr>
        <w:t>ש</w:t>
      </w:r>
      <w:r>
        <w:rPr>
          <w:rStyle w:val="default"/>
          <w:rFonts w:cs="FrankRuehl" w:hint="cs"/>
          <w:rtl/>
        </w:rPr>
        <w:t>ם משפחהשם פרטישם האבמס' זיהוי והתעודה ממנה נרשם</w:t>
      </w:r>
    </w:p>
    <w:p w14:paraId="5682120F" w14:textId="77777777" w:rsidR="008C287A" w:rsidRDefault="008C287A">
      <w:pPr>
        <w:pStyle w:val="P00"/>
        <w:spacing w:before="72"/>
        <w:ind w:left="0" w:right="1134"/>
        <w:rPr>
          <w:rtl/>
        </w:rPr>
      </w:pPr>
    </w:p>
    <w:p w14:paraId="56FBAE7D" w14:textId="77777777" w:rsidR="008C287A" w:rsidRDefault="008C287A">
      <w:pPr>
        <w:pStyle w:val="sig-1"/>
        <w:widowControl/>
        <w:ind w:left="0" w:right="1134"/>
        <w:rPr>
          <w:rStyle w:val="default"/>
          <w:rFonts w:cs="FrankRuehl"/>
          <w:rtl/>
        </w:rPr>
      </w:pPr>
      <w:r>
        <w:rPr>
          <w:rtl/>
        </w:rPr>
        <w:tab/>
      </w:r>
      <w:r>
        <w:rPr>
          <w:rStyle w:val="default"/>
          <w:rFonts w:cs="FrankRuehl"/>
          <w:rtl/>
        </w:rPr>
        <w:t>ש</w:t>
      </w:r>
      <w:r>
        <w:rPr>
          <w:rStyle w:val="default"/>
          <w:rFonts w:cs="FrankRuehl" w:hint="cs"/>
          <w:rtl/>
        </w:rPr>
        <w:t>ם התאגיד</w:t>
      </w:r>
      <w:r>
        <w:rPr>
          <w:rStyle w:val="default"/>
          <w:rFonts w:cs="FrankRuehl"/>
          <w:rtl/>
        </w:rPr>
        <w:tab/>
      </w:r>
      <w:r>
        <w:rPr>
          <w:rStyle w:val="default"/>
          <w:rFonts w:cs="FrankRuehl" w:hint="cs"/>
          <w:rtl/>
        </w:rPr>
        <w:t>סוג התאגיד</w:t>
      </w:r>
      <w:r>
        <w:rPr>
          <w:rStyle w:val="default"/>
          <w:rFonts w:cs="FrankRuehl"/>
          <w:rtl/>
        </w:rPr>
        <w:tab/>
      </w:r>
      <w:r>
        <w:rPr>
          <w:rStyle w:val="default"/>
          <w:rFonts w:cs="FrankRuehl" w:hint="cs"/>
          <w:rtl/>
        </w:rPr>
        <w:t>מס' רישומו</w:t>
      </w:r>
    </w:p>
    <w:p w14:paraId="1061DC43" w14:textId="77777777" w:rsidR="008C287A" w:rsidRDefault="008C287A">
      <w:pPr>
        <w:pStyle w:val="sig-1"/>
        <w:widowControl/>
        <w:ind w:left="0" w:right="1134"/>
        <w:rPr>
          <w:rStyle w:val="default"/>
          <w:rFonts w:cs="FrankRuehl"/>
          <w:rtl/>
        </w:rPr>
      </w:pPr>
      <w:r>
        <w:rPr>
          <w:rtl/>
        </w:rPr>
        <w:tab/>
      </w:r>
      <w:r>
        <w:rPr>
          <w:rtl/>
        </w:rPr>
        <w:tab/>
      </w:r>
      <w:r>
        <w:rPr>
          <w:rStyle w:val="default"/>
          <w:rFonts w:cs="FrankRuehl"/>
          <w:rtl/>
        </w:rPr>
        <w:t>(</w:t>
      </w:r>
      <w:r>
        <w:rPr>
          <w:rStyle w:val="default"/>
          <w:rFonts w:cs="FrankRuehl" w:hint="cs"/>
          <w:rtl/>
        </w:rPr>
        <w:t>ימולא במקרה שהמשיב הוא תאגיד)</w:t>
      </w:r>
    </w:p>
    <w:p w14:paraId="154BAA91" w14:textId="77777777" w:rsidR="008C287A" w:rsidRDefault="008C287A">
      <w:pPr>
        <w:pStyle w:val="P00"/>
        <w:spacing w:before="72"/>
        <w:ind w:left="0" w:right="1134"/>
        <w:rPr>
          <w:rtl/>
        </w:rPr>
      </w:pPr>
      <w:r>
        <w:rPr>
          <w:rtl/>
        </w:rPr>
        <w:t>ש</w:t>
      </w:r>
      <w:r>
        <w:rPr>
          <w:rFonts w:hint="cs"/>
          <w:rtl/>
        </w:rPr>
        <w:t>מענו:</w:t>
      </w:r>
    </w:p>
    <w:p w14:paraId="12DB474F" w14:textId="77777777" w:rsidR="008C287A" w:rsidRDefault="008C287A">
      <w:pPr>
        <w:pStyle w:val="P00"/>
        <w:spacing w:before="72"/>
        <w:ind w:left="0" w:right="1134"/>
        <w:rPr>
          <w:rStyle w:val="default"/>
          <w:rFonts w:cs="FrankRuehl"/>
          <w:rtl/>
        </w:rPr>
      </w:pPr>
      <w:r>
        <w:rPr>
          <w:rStyle w:val="default"/>
          <w:rFonts w:cs="FrankRuehl"/>
          <w:rtl/>
        </w:rPr>
        <w:t>ה</w:t>
      </w:r>
      <w:r>
        <w:rPr>
          <w:rStyle w:val="default"/>
          <w:rFonts w:cs="FrankRuehl" w:hint="cs"/>
          <w:rtl/>
        </w:rPr>
        <w:t>רחובמס' הביתהישובהמיקוד</w:t>
      </w:r>
    </w:p>
    <w:p w14:paraId="014B51E2" w14:textId="77777777" w:rsidR="008C287A" w:rsidRDefault="008C287A">
      <w:pPr>
        <w:pStyle w:val="P00"/>
        <w:spacing w:before="72"/>
        <w:ind w:left="0" w:right="1134"/>
        <w:rPr>
          <w:rtl/>
        </w:rPr>
      </w:pPr>
      <w:r>
        <w:rPr>
          <w:rtl/>
        </w:rPr>
        <w:t>ב</w:t>
      </w:r>
      <w:r>
        <w:rPr>
          <w:rFonts w:hint="cs"/>
          <w:rtl/>
        </w:rPr>
        <w:t xml:space="preserve">יוםהוציא נגדך בית המשפט/בית הדין*/צו שבו החליט </w:t>
      </w:r>
      <w:r>
        <w:rPr>
          <w:rtl/>
        </w:rPr>
        <w:t>—</w:t>
      </w:r>
    </w:p>
    <w:p w14:paraId="4190F6B6" w14:textId="77777777" w:rsidR="008C287A" w:rsidRDefault="008C287A">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להטיל ע</w:t>
      </w:r>
      <w:r>
        <w:rPr>
          <w:rStyle w:val="default"/>
          <w:rFonts w:cs="FrankRuehl"/>
          <w:rtl/>
        </w:rPr>
        <w:t>ל</w:t>
      </w:r>
      <w:r>
        <w:rPr>
          <w:rStyle w:val="default"/>
          <w:rFonts w:cs="FrankRuehl" w:hint="cs"/>
          <w:rtl/>
        </w:rPr>
        <w:t>יך מאסר לתקופה של</w:t>
      </w:r>
    </w:p>
    <w:p w14:paraId="71557304" w14:textId="77777777" w:rsidR="008C287A" w:rsidRDefault="008C287A">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למחוק רישומך מפנקס*</w:t>
      </w:r>
    </w:p>
    <w:p w14:paraId="762A5005" w14:textId="77777777" w:rsidR="008C287A" w:rsidRDefault="008C287A">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לשלול רישונך/היתרך*</w:t>
      </w:r>
    </w:p>
    <w:p w14:paraId="504CBB7D" w14:textId="77777777" w:rsidR="008C287A" w:rsidRDefault="008C287A">
      <w:pPr>
        <w:pStyle w:val="P00"/>
        <w:spacing w:before="72"/>
        <w:ind w:left="0" w:right="1134"/>
        <w:rPr>
          <w:rtl/>
        </w:rPr>
      </w:pPr>
      <w:r>
        <w:rPr>
          <w:rtl/>
        </w:rPr>
        <w:t>------------</w:t>
      </w:r>
    </w:p>
    <w:p w14:paraId="2AC18500" w14:textId="77777777" w:rsidR="008C287A" w:rsidRDefault="008C28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14:paraId="5D181BA1" w14:textId="77777777" w:rsidR="008C287A" w:rsidRDefault="008C287A">
      <w:pPr>
        <w:pStyle w:val="P00"/>
        <w:spacing w:before="72"/>
        <w:ind w:left="0" w:right="1134"/>
        <w:rPr>
          <w:rStyle w:val="default"/>
          <w:rFonts w:cs="FrankRuehl"/>
          <w:rtl/>
        </w:rPr>
      </w:pPr>
      <w:r>
        <w:rPr>
          <w:rtl/>
        </w:rPr>
        <w:tab/>
      </w:r>
      <w:r>
        <w:rPr>
          <w:rStyle w:val="default"/>
          <w:rFonts w:cs="FrankRuehl"/>
          <w:rtl/>
        </w:rPr>
        <w:t>ח</w:t>
      </w:r>
      <w:r>
        <w:rPr>
          <w:rtl/>
        </w:rPr>
        <w:t> </w:t>
      </w:r>
      <w:r>
        <w:rPr>
          <w:rStyle w:val="default"/>
          <w:rFonts w:cs="FrankRuehl"/>
          <w:rtl/>
        </w:rPr>
        <w:t>ל</w:t>
      </w:r>
      <w:r>
        <w:rPr>
          <w:rStyle w:val="default"/>
          <w:rFonts w:cs="FrankRuehl" w:hint="cs"/>
          <w:rtl/>
        </w:rPr>
        <w:t>א לחדש/להאריך* תוקף רשיונך/היתרך*</w:t>
      </w:r>
      <w:r>
        <w:rPr>
          <w:rtl/>
        </w:rPr>
        <w:t> </w:t>
      </w:r>
      <w:r>
        <w:rPr>
          <w:rtl/>
        </w:rPr>
        <w:t> </w:t>
      </w:r>
      <w:r>
        <w:rPr>
          <w:rtl/>
        </w:rPr>
        <w:t> </w:t>
      </w:r>
    </w:p>
    <w:p w14:paraId="00E8C609" w14:textId="77777777" w:rsidR="008C287A" w:rsidRDefault="008C287A">
      <w:pPr>
        <w:pStyle w:val="P11"/>
        <w:spacing w:before="72"/>
        <w:ind w:left="624" w:right="1134"/>
        <w:rPr>
          <w:rStyle w:val="default"/>
          <w:rFonts w:cs="FrankRuehl"/>
          <w:rtl/>
        </w:rPr>
      </w:pPr>
      <w:r>
        <w:rPr>
          <w:rStyle w:val="default"/>
          <w:rFonts w:cs="FrankRuehl"/>
          <w:rtl/>
        </w:rPr>
        <w:t>ל</w:t>
      </w:r>
      <w:r>
        <w:rPr>
          <w:rStyle w:val="default"/>
          <w:rFonts w:cs="FrankRuehl" w:hint="cs"/>
          <w:rtl/>
        </w:rPr>
        <w:t>תקופה של שנה או עד שתשלם את הקנס המינהלי במלואו, לרבות</w:t>
      </w:r>
      <w:r>
        <w:rPr>
          <w:rtl/>
        </w:rPr>
        <w:t> </w:t>
      </w:r>
      <w:r>
        <w:rPr>
          <w:rStyle w:val="default"/>
          <w:rFonts w:cs="FrankRuehl"/>
          <w:rtl/>
        </w:rPr>
        <w:t xml:space="preserve"> </w:t>
      </w:r>
      <w:r>
        <w:rPr>
          <w:rStyle w:val="default"/>
          <w:rFonts w:cs="FrankRuehl" w:hint="cs"/>
          <w:rtl/>
        </w:rPr>
        <w:t>הפרשי הצמדה ותוספת פיגור, לפי המ</w:t>
      </w:r>
      <w:r>
        <w:rPr>
          <w:rStyle w:val="default"/>
          <w:rFonts w:cs="FrankRuehl"/>
          <w:rtl/>
        </w:rPr>
        <w:t>ו</w:t>
      </w:r>
      <w:r>
        <w:rPr>
          <w:rStyle w:val="default"/>
          <w:rFonts w:cs="FrankRuehl" w:hint="cs"/>
          <w:rtl/>
        </w:rPr>
        <w:t>קדם.</w:t>
      </w:r>
    </w:p>
    <w:p w14:paraId="7D01F2E0" w14:textId="77777777" w:rsidR="008C287A" w:rsidRDefault="008C287A">
      <w:pPr>
        <w:pStyle w:val="P00"/>
        <w:spacing w:before="72"/>
        <w:ind w:left="0" w:right="1134"/>
        <w:rPr>
          <w:rtl/>
        </w:rPr>
      </w:pPr>
      <w:r>
        <w:rPr>
          <w:rtl/>
        </w:rPr>
        <w:t>ה</w:t>
      </w:r>
      <w:r>
        <w:rPr>
          <w:rFonts w:hint="cs"/>
          <w:rtl/>
        </w:rPr>
        <w:t>צו האמור, שהעתק ממנו מצ"ב, יבוצע אם לא תשלם את הקנס במלואו תוך שלושים ימים מיום קבלת התראה זו.</w:t>
      </w:r>
    </w:p>
    <w:p w14:paraId="4ECF70A3" w14:textId="77777777" w:rsidR="008C287A" w:rsidRDefault="008C287A">
      <w:pPr>
        <w:pStyle w:val="sig-1"/>
        <w:widowControl/>
        <w:ind w:left="0" w:right="1134"/>
        <w:rPr>
          <w:rtl/>
        </w:rPr>
      </w:pPr>
      <w:r>
        <w:rPr>
          <w:rtl/>
        </w:rPr>
        <w:tab/>
      </w:r>
      <w:r>
        <w:rPr>
          <w:rtl/>
        </w:rPr>
        <w:tab/>
      </w:r>
      <w:r>
        <w:rPr>
          <w:rtl/>
        </w:rPr>
        <w:tab/>
      </w:r>
    </w:p>
    <w:p w14:paraId="07210CF0" w14:textId="77777777" w:rsidR="008C287A" w:rsidRDefault="008C287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חתימה</w:t>
      </w:r>
    </w:p>
    <w:p w14:paraId="19F9FFFF" w14:textId="77777777" w:rsidR="008C287A" w:rsidRDefault="008C287A">
      <w:pPr>
        <w:pStyle w:val="medium-header"/>
        <w:keepNext w:val="0"/>
        <w:keepLines w:val="0"/>
        <w:ind w:left="0" w:right="1134"/>
        <w:rPr>
          <w:rtl/>
        </w:rPr>
      </w:pPr>
      <w:r>
        <w:rPr>
          <w:rtl/>
        </w:rPr>
        <w:t>א</w:t>
      </w:r>
      <w:r>
        <w:rPr>
          <w:rFonts w:hint="cs"/>
          <w:rtl/>
        </w:rPr>
        <w:t>ישור מסירה</w:t>
      </w:r>
    </w:p>
    <w:p w14:paraId="26DEA4F1" w14:textId="77777777" w:rsidR="008C287A" w:rsidRDefault="008C287A">
      <w:pPr>
        <w:pStyle w:val="medium-header"/>
        <w:keepNext w:val="0"/>
        <w:keepLines w:val="0"/>
        <w:ind w:left="0" w:right="1134"/>
        <w:rPr>
          <w:rStyle w:val="default"/>
          <w:rFonts w:cs="FrankRuehl"/>
          <w:rtl/>
        </w:rPr>
      </w:pPr>
      <w:r>
        <w:rPr>
          <w:rStyle w:val="default"/>
          <w:rFonts w:cs="FrankRuehl"/>
          <w:rtl/>
        </w:rPr>
        <w:t>מ</w:t>
      </w:r>
      <w:r>
        <w:rPr>
          <w:rStyle w:val="default"/>
          <w:rFonts w:cs="FrankRuehl" w:hint="cs"/>
          <w:rtl/>
        </w:rPr>
        <w:t>סירה ביד*: קיבלתי את ההתראה</w:t>
      </w:r>
    </w:p>
    <w:p w14:paraId="466A7A15" w14:textId="77777777" w:rsidR="008C287A" w:rsidRDefault="008C287A">
      <w:pPr>
        <w:pStyle w:val="P00"/>
        <w:spacing w:before="72"/>
        <w:ind w:left="0" w:right="1134"/>
        <w:rPr>
          <w:rtl/>
        </w:rPr>
      </w:pPr>
    </w:p>
    <w:p w14:paraId="7DDA4ADF" w14:textId="77777777" w:rsidR="008C287A" w:rsidRDefault="008C287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hint="cs"/>
          <w:rtl/>
        </w:rPr>
        <w:t>חתימת המקבל</w:t>
      </w:r>
      <w:r>
        <w:rPr>
          <w:rStyle w:val="default"/>
          <w:rFonts w:cs="FrankRuehl"/>
          <w:rtl/>
        </w:rPr>
        <w:tab/>
      </w:r>
      <w:r>
        <w:rPr>
          <w:rStyle w:val="default"/>
          <w:rFonts w:cs="FrankRuehl" w:hint="cs"/>
          <w:rtl/>
        </w:rPr>
        <w:t>חתימת המוסר</w:t>
      </w:r>
    </w:p>
    <w:p w14:paraId="3A7745A6" w14:textId="77777777" w:rsidR="008C287A" w:rsidRDefault="008C287A">
      <w:pPr>
        <w:pStyle w:val="P00"/>
        <w:spacing w:before="72"/>
        <w:ind w:left="0" w:right="1134"/>
        <w:rPr>
          <w:rtl/>
        </w:rPr>
      </w:pPr>
    </w:p>
    <w:p w14:paraId="0CB7B5DE" w14:textId="77777777" w:rsidR="008C287A" w:rsidRDefault="008C287A">
      <w:pPr>
        <w:pStyle w:val="P00"/>
        <w:spacing w:before="72"/>
        <w:ind w:left="0" w:right="1134"/>
        <w:rPr>
          <w:rtl/>
        </w:rPr>
      </w:pPr>
      <w:r>
        <w:rPr>
          <w:rtl/>
        </w:rPr>
        <w:t>מ</w:t>
      </w:r>
      <w:r>
        <w:rPr>
          <w:rFonts w:hint="cs"/>
          <w:rtl/>
        </w:rPr>
        <w:t>סירה בדואר*: מסרתי את ההתראה למשלוח בדואר רשום.</w:t>
      </w:r>
    </w:p>
    <w:p w14:paraId="7EC8C0D7" w14:textId="77777777" w:rsidR="008C287A" w:rsidRDefault="008C287A">
      <w:pPr>
        <w:pStyle w:val="P00"/>
        <w:spacing w:before="72"/>
        <w:ind w:left="0" w:right="1134"/>
        <w:rPr>
          <w:rtl/>
        </w:rPr>
      </w:pPr>
    </w:p>
    <w:p w14:paraId="769AE4F9" w14:textId="77777777" w:rsidR="008C287A" w:rsidRDefault="008C287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hint="cs"/>
          <w:rtl/>
        </w:rPr>
        <w:t>חתימת</w:t>
      </w:r>
      <w:r>
        <w:rPr>
          <w:rStyle w:val="default"/>
          <w:rFonts w:cs="FrankRuehl"/>
          <w:rtl/>
        </w:rPr>
        <w:t xml:space="preserve"> </w:t>
      </w:r>
      <w:r>
        <w:rPr>
          <w:rStyle w:val="default"/>
          <w:rFonts w:cs="FrankRuehl" w:hint="cs"/>
          <w:rtl/>
        </w:rPr>
        <w:t>המוסר</w:t>
      </w:r>
      <w:r>
        <w:rPr>
          <w:rStyle w:val="default"/>
          <w:rFonts w:cs="FrankRuehl"/>
          <w:rtl/>
        </w:rPr>
        <w:tab/>
      </w:r>
      <w:r>
        <w:rPr>
          <w:rStyle w:val="default"/>
          <w:rFonts w:cs="FrankRuehl" w:hint="cs"/>
          <w:rtl/>
        </w:rPr>
        <w:t>חותמת הדואר</w:t>
      </w:r>
    </w:p>
    <w:p w14:paraId="2F4F21D0" w14:textId="77777777" w:rsidR="008C287A" w:rsidRDefault="008C287A">
      <w:pPr>
        <w:pStyle w:val="P00"/>
        <w:spacing w:before="72"/>
        <w:ind w:left="0" w:right="1134"/>
        <w:rPr>
          <w:rStyle w:val="default"/>
          <w:rFonts w:cs="FrankRuehl"/>
          <w:rtl/>
        </w:rPr>
      </w:pPr>
    </w:p>
    <w:p w14:paraId="09D0FE0F" w14:textId="77777777" w:rsidR="008C287A" w:rsidRDefault="008C287A">
      <w:pPr>
        <w:pStyle w:val="P00"/>
        <w:spacing w:before="72"/>
        <w:ind w:left="0"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14:paraId="31AF4298" w14:textId="77777777" w:rsidR="008C287A" w:rsidRDefault="008C287A">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ס</w:t>
      </w:r>
      <w:r>
        <w:rPr>
          <w:rStyle w:val="default"/>
          <w:rFonts w:cs="FrankRuehl" w:hint="cs"/>
          <w:rtl/>
        </w:rPr>
        <w:t>מן את המתאים.</w:t>
      </w:r>
    </w:p>
    <w:p w14:paraId="2B9A7D17" w14:textId="77777777" w:rsidR="008C287A" w:rsidRDefault="008C287A">
      <w:pPr>
        <w:pStyle w:val="P00"/>
        <w:spacing w:before="72"/>
        <w:ind w:left="0" w:right="1134"/>
        <w:rPr>
          <w:rStyle w:val="default"/>
          <w:rFonts w:cs="FrankRuehl"/>
          <w:rtl/>
        </w:rPr>
      </w:pPr>
    </w:p>
    <w:p w14:paraId="60BD93DA" w14:textId="77777777" w:rsidR="008C287A" w:rsidRDefault="008C287A">
      <w:pPr>
        <w:pStyle w:val="sig-0"/>
        <w:ind w:left="0" w:right="1134"/>
        <w:rPr>
          <w:rtl/>
        </w:rPr>
      </w:pPr>
      <w:r>
        <w:rPr>
          <w:rtl/>
        </w:rPr>
        <w:t>ג</w:t>
      </w:r>
      <w:r>
        <w:rPr>
          <w:rFonts w:hint="cs"/>
          <w:rtl/>
        </w:rPr>
        <w:t>' באדר א' תשמ"ט (8 בפברואר 1989)</w:t>
      </w:r>
      <w:r>
        <w:rPr>
          <w:rtl/>
        </w:rPr>
        <w:tab/>
      </w:r>
      <w:r>
        <w:rPr>
          <w:rFonts w:hint="cs"/>
          <w:rtl/>
        </w:rPr>
        <w:t>דן מרידור</w:t>
      </w:r>
    </w:p>
    <w:p w14:paraId="63DDEA62" w14:textId="77777777" w:rsidR="008C287A" w:rsidRDefault="008C287A">
      <w:pPr>
        <w:pStyle w:val="sig-1"/>
        <w:widowControl/>
        <w:ind w:left="0" w:right="1134"/>
        <w:rPr>
          <w:rtl/>
        </w:rPr>
      </w:pPr>
      <w:r>
        <w:rPr>
          <w:rtl/>
        </w:rPr>
        <w:tab/>
      </w:r>
      <w:r>
        <w:rPr>
          <w:rtl/>
        </w:rPr>
        <w:tab/>
      </w:r>
      <w:r>
        <w:rPr>
          <w:rtl/>
        </w:rPr>
        <w:tab/>
      </w:r>
      <w:r>
        <w:rPr>
          <w:rFonts w:hint="cs"/>
          <w:rtl/>
        </w:rPr>
        <w:t>שר המשפטים</w:t>
      </w:r>
    </w:p>
    <w:p w14:paraId="5375A9C9" w14:textId="77777777" w:rsidR="008C287A" w:rsidRDefault="008C287A">
      <w:pPr>
        <w:ind w:right="1134"/>
        <w:rPr>
          <w:rtl/>
        </w:rPr>
      </w:pPr>
      <w:bookmarkStart w:id="11" w:name="LawPartEnd"/>
    </w:p>
    <w:bookmarkEnd w:id="11"/>
    <w:p w14:paraId="63FF6B58" w14:textId="77777777" w:rsidR="00D21164" w:rsidRPr="00E94A63" w:rsidRDefault="00D21164" w:rsidP="00D21164">
      <w:pPr>
        <w:ind w:right="1134"/>
        <w:rPr>
          <w:rFonts w:hint="cs"/>
          <w:sz w:val="14"/>
          <w:szCs w:val="16"/>
          <w:rtl/>
        </w:rPr>
      </w:pPr>
      <w:r w:rsidRPr="00E94A63">
        <w:rPr>
          <w:rFonts w:hint="cs"/>
          <w:sz w:val="14"/>
          <w:szCs w:val="16"/>
          <w:rtl/>
        </w:rPr>
        <w:t>גפני</w:t>
      </w:r>
    </w:p>
    <w:p w14:paraId="58C5FB50" w14:textId="77777777" w:rsidR="008C287A" w:rsidRDefault="008C287A">
      <w:pPr>
        <w:ind w:right="1134"/>
        <w:rPr>
          <w:rtl/>
        </w:rPr>
      </w:pPr>
    </w:p>
    <w:sectPr w:rsidR="008C287A">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4F1E1" w14:textId="77777777" w:rsidR="00812F8D" w:rsidRDefault="00812F8D">
      <w:r>
        <w:separator/>
      </w:r>
    </w:p>
  </w:endnote>
  <w:endnote w:type="continuationSeparator" w:id="0">
    <w:p w14:paraId="69D2F4E6" w14:textId="77777777" w:rsidR="00812F8D" w:rsidRDefault="0081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3B3C" w14:textId="77777777" w:rsidR="008C287A" w:rsidRDefault="008C287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0886283" w14:textId="77777777" w:rsidR="008C287A" w:rsidRDefault="008C28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37FCC6" w14:textId="77777777" w:rsidR="008C287A" w:rsidRDefault="008C28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M:\0a-lishca\law\gideon-03-02-13\law01\law01-a\P176K1_013.doc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8049" w14:textId="77777777" w:rsidR="008C287A" w:rsidRDefault="008C287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21164">
      <w:rPr>
        <w:rFonts w:hAnsi="FrankRuehl"/>
        <w:noProof/>
        <w:sz w:val="24"/>
        <w:szCs w:val="24"/>
        <w:rtl/>
      </w:rPr>
      <w:t>8</w:t>
    </w:r>
    <w:r>
      <w:rPr>
        <w:rFonts w:hAnsi="FrankRuehl"/>
        <w:sz w:val="24"/>
        <w:szCs w:val="24"/>
        <w:rtl/>
      </w:rPr>
      <w:fldChar w:fldCharType="end"/>
    </w:r>
  </w:p>
  <w:p w14:paraId="239D63E9" w14:textId="77777777" w:rsidR="008C287A" w:rsidRDefault="008C28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0EB0FE" w14:textId="77777777" w:rsidR="008C287A" w:rsidRDefault="008C28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M:\0a-lishca\law\gideon-03-02-13\law01\law01-a\P176K1_013.doc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7B46" w14:textId="77777777" w:rsidR="008C287A" w:rsidRDefault="008C287A">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9BF2" w14:textId="77777777" w:rsidR="00812F8D" w:rsidRDefault="00812F8D">
      <w:r>
        <w:separator/>
      </w:r>
    </w:p>
  </w:footnote>
  <w:footnote w:type="continuationSeparator" w:id="0">
    <w:p w14:paraId="2035838F" w14:textId="77777777" w:rsidR="00812F8D" w:rsidRDefault="00812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9114" w14:textId="77777777" w:rsidR="008C287A" w:rsidRDefault="008C287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העבירות המינהליות (סדר דין לדיון בבקשות לפי סעיפים 19 ו-20), תשמ"ט–1989</w:t>
    </w:r>
  </w:p>
  <w:p w14:paraId="33A88967" w14:textId="77777777" w:rsidR="008C287A" w:rsidRDefault="008C287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3AC05CA" w14:textId="77777777" w:rsidR="008C287A" w:rsidRDefault="008C287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BB0C" w14:textId="77777777" w:rsidR="008C287A" w:rsidRDefault="008C287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העבירות המינהליות (סדר דין לדיון בבקשות לפי סעיפים 19 ו-20), תשמ"ט–1989</w:t>
    </w:r>
  </w:p>
  <w:p w14:paraId="1763ABFB" w14:textId="77777777" w:rsidR="008C287A" w:rsidRDefault="008C287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5C96FE2" w14:textId="77777777" w:rsidR="008C287A" w:rsidRDefault="008C287A">
    <w:pPr>
      <w:pStyle w:val="a3"/>
      <w:pBdr>
        <w:top w:val="single" w:sz="4" w:space="0" w:color="auto"/>
      </w:pBdr>
      <w:spacing w:line="220" w:lineRule="exact"/>
      <w:ind w:left="0" w:right="1134"/>
      <w:jc w:val="center"/>
      <w:rPr>
        <w:rFonts w:hAnsi="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648A" w14:textId="77777777" w:rsidR="008C287A" w:rsidRDefault="008C287A">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0BAF"/>
    <w:rsid w:val="001511EA"/>
    <w:rsid w:val="003A7CA1"/>
    <w:rsid w:val="006168C4"/>
    <w:rsid w:val="00661FF8"/>
    <w:rsid w:val="00812F8D"/>
    <w:rsid w:val="008B2C45"/>
    <w:rsid w:val="008C287A"/>
    <w:rsid w:val="00C60743"/>
    <w:rsid w:val="00CC50E7"/>
    <w:rsid w:val="00D21164"/>
    <w:rsid w:val="00D87930"/>
    <w:rsid w:val="00E25F11"/>
    <w:rsid w:val="00F10B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BD9583"/>
  <w15:chartTrackingRefBased/>
  <w15:docId w15:val="{44C00EE9-86FE-4273-AA7F-C1F79B1D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164.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1483</Words>
  <Characters>8458</Characters>
  <Application>Microsoft Office Word</Application>
  <DocSecurity>0</DocSecurity>
  <Lines>70</Lines>
  <Paragraphs>19</Paragraphs>
  <ScaleCrop>false</ScaleCrop>
  <HeadingPairs>
    <vt:vector size="2" baseType="variant">
      <vt:variant>
        <vt:lpstr>שם</vt:lpstr>
      </vt:variant>
      <vt:variant>
        <vt:i4>1</vt:i4>
      </vt:variant>
    </vt:vector>
  </HeadingPairs>
  <TitlesOfParts>
    <vt:vector size="1" baseType="lpstr">
      <vt:lpstr>פרק 176א</vt:lpstr>
    </vt:vector>
  </TitlesOfParts>
  <Company/>
  <LinksUpToDate>false</LinksUpToDate>
  <CharactersWithSpaces>9922</CharactersWithSpaces>
  <SharedDoc>false</SharedDoc>
  <HLinks>
    <vt:vector size="72" baseType="variant">
      <vt:variant>
        <vt:i4>7995405</vt:i4>
      </vt:variant>
      <vt:variant>
        <vt:i4>66</vt:i4>
      </vt:variant>
      <vt:variant>
        <vt:i4>0</vt:i4>
      </vt:variant>
      <vt:variant>
        <vt:i4>5</vt:i4>
      </vt:variant>
      <vt:variant>
        <vt:lpwstr>http://www.nevo.co.il/Law_word/law06/TAK-5164.pdf</vt:lpwstr>
      </vt:variant>
      <vt:variant>
        <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176א</dc:title>
  <dc:subject/>
  <dc:creator>Mor</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P176K1</vt:lpwstr>
  </property>
  <property fmtid="{D5CDD505-2E9C-101B-9397-08002B2CF9AE}" pid="3" name="CHNAME">
    <vt:lpwstr>עבירות מינהליות</vt:lpwstr>
  </property>
  <property fmtid="{D5CDD505-2E9C-101B-9397-08002B2CF9AE}" pid="4" name="LAWNAME">
    <vt:lpwstr>תקנות העבירות המינהליות (סדר דין לדיון בבקשות לפי סעיפים 19 ו-20), תשמ"ט–1989</vt:lpwstr>
  </property>
  <property fmtid="{D5CDD505-2E9C-101B-9397-08002B2CF9AE}" pid="5" name="LAWNUMBER">
    <vt:lpwstr>0013</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עבירות מינהליות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עבירות מינהליות</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עבירות מינהליות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