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CC820" w14:textId="77777777" w:rsidR="00C938CC" w:rsidRDefault="00C938CC" w:rsidP="000F09FA">
      <w:pPr>
        <w:pStyle w:val="big-header"/>
        <w:ind w:left="0" w:right="1134"/>
        <w:rPr>
          <w:rFonts w:hint="cs"/>
          <w:rtl/>
        </w:rPr>
      </w:pPr>
      <w:r>
        <w:rPr>
          <w:rtl/>
        </w:rPr>
        <w:t xml:space="preserve">תקנות העבירות המינהליות (קנס מינהלי </w:t>
      </w:r>
      <w:r w:rsidR="000F09FA">
        <w:rPr>
          <w:rtl/>
        </w:rPr>
        <w:t>–</w:t>
      </w:r>
      <w:r>
        <w:rPr>
          <w:rtl/>
        </w:rPr>
        <w:t xml:space="preserve"> אישור</w:t>
      </w:r>
      <w:r w:rsidR="000F09FA">
        <w:rPr>
          <w:rtl/>
        </w:rPr>
        <w:t xml:space="preserve"> לעובד על תקופת עבודתו), תשס"ב-</w:t>
      </w:r>
      <w:r>
        <w:rPr>
          <w:rtl/>
        </w:rPr>
        <w:t>2002</w:t>
      </w:r>
    </w:p>
    <w:p w14:paraId="59E65B8D" w14:textId="77777777" w:rsidR="009E6890" w:rsidRDefault="009E6890" w:rsidP="009E6890">
      <w:pPr>
        <w:spacing w:line="320" w:lineRule="auto"/>
        <w:jc w:val="left"/>
        <w:rPr>
          <w:rtl/>
        </w:rPr>
      </w:pPr>
    </w:p>
    <w:p w14:paraId="75530796" w14:textId="77777777" w:rsidR="009E6890" w:rsidRDefault="009E6890" w:rsidP="009E6890">
      <w:pPr>
        <w:spacing w:line="320" w:lineRule="auto"/>
        <w:jc w:val="left"/>
        <w:rPr>
          <w:rFonts w:cs="Miriam"/>
          <w:szCs w:val="22"/>
          <w:rtl/>
        </w:rPr>
      </w:pPr>
      <w:r w:rsidRPr="009E6890">
        <w:rPr>
          <w:rFonts w:cs="Miriam"/>
          <w:szCs w:val="22"/>
          <w:rtl/>
        </w:rPr>
        <w:t>עבודה</w:t>
      </w:r>
      <w:r w:rsidRPr="009E6890">
        <w:rPr>
          <w:rFonts w:cs="FrankRuehl"/>
          <w:szCs w:val="26"/>
          <w:rtl/>
        </w:rPr>
        <w:t xml:space="preserve"> – פיטורים ואבטלה</w:t>
      </w:r>
    </w:p>
    <w:p w14:paraId="0D56FDC1" w14:textId="77777777" w:rsidR="009E6890" w:rsidRDefault="009E6890" w:rsidP="009E6890">
      <w:pPr>
        <w:spacing w:line="320" w:lineRule="auto"/>
        <w:jc w:val="left"/>
        <w:rPr>
          <w:rFonts w:cs="Miriam"/>
          <w:szCs w:val="22"/>
          <w:rtl/>
        </w:rPr>
      </w:pPr>
      <w:r w:rsidRPr="009E6890">
        <w:rPr>
          <w:rFonts w:cs="Miriam"/>
          <w:szCs w:val="22"/>
          <w:rtl/>
        </w:rPr>
        <w:t>עונשין ומשפט פלילי</w:t>
      </w:r>
      <w:r w:rsidRPr="009E6890">
        <w:rPr>
          <w:rFonts w:cs="FrankRuehl"/>
          <w:szCs w:val="26"/>
          <w:rtl/>
        </w:rPr>
        <w:t xml:space="preserve"> – עבירות – עבירות מינהליות – קנס מינהלי</w:t>
      </w:r>
    </w:p>
    <w:p w14:paraId="5D519D1E" w14:textId="77777777" w:rsidR="009E6890" w:rsidRDefault="009E6890" w:rsidP="009E6890">
      <w:pPr>
        <w:spacing w:line="320" w:lineRule="auto"/>
        <w:jc w:val="left"/>
        <w:rPr>
          <w:rFonts w:cs="Miriam"/>
          <w:szCs w:val="22"/>
          <w:rtl/>
        </w:rPr>
      </w:pPr>
      <w:r w:rsidRPr="009E6890">
        <w:rPr>
          <w:rFonts w:cs="Miriam"/>
          <w:szCs w:val="22"/>
          <w:rtl/>
        </w:rPr>
        <w:t>בתי משפט וסדרי דין</w:t>
      </w:r>
      <w:r w:rsidRPr="009E6890">
        <w:rPr>
          <w:rFonts w:cs="FrankRuehl"/>
          <w:szCs w:val="26"/>
          <w:rtl/>
        </w:rPr>
        <w:t xml:space="preserve"> – סדר דין פלילי – עבירות מינהליות – קנס מינהלי</w:t>
      </w:r>
    </w:p>
    <w:p w14:paraId="1F057718" w14:textId="77777777" w:rsidR="009E6890" w:rsidRPr="009E6890" w:rsidRDefault="009E6890" w:rsidP="009E6890">
      <w:pPr>
        <w:spacing w:line="320" w:lineRule="auto"/>
        <w:jc w:val="left"/>
        <w:rPr>
          <w:rFonts w:cs="Miriam" w:hint="cs"/>
          <w:szCs w:val="22"/>
          <w:rtl/>
        </w:rPr>
      </w:pPr>
      <w:r w:rsidRPr="009E6890">
        <w:rPr>
          <w:rFonts w:cs="Miriam"/>
          <w:szCs w:val="22"/>
          <w:rtl/>
        </w:rPr>
        <w:t>רשויות ומשפט מנהלי</w:t>
      </w:r>
      <w:r w:rsidRPr="009E6890">
        <w:rPr>
          <w:rFonts w:cs="FrankRuehl"/>
          <w:szCs w:val="26"/>
          <w:rtl/>
        </w:rPr>
        <w:t xml:space="preserve"> – עבירות מינהליות – קנס מינהלי</w:t>
      </w:r>
    </w:p>
    <w:p w14:paraId="2FB69C7A" w14:textId="77777777" w:rsidR="00C938CC" w:rsidRDefault="00C938CC">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C938CC" w14:paraId="7C0E0FB8" w14:textId="77777777">
        <w:tblPrEx>
          <w:tblCellMar>
            <w:top w:w="0" w:type="dxa"/>
            <w:bottom w:w="0" w:type="dxa"/>
          </w:tblCellMar>
        </w:tblPrEx>
        <w:tc>
          <w:tcPr>
            <w:tcW w:w="850" w:type="dxa"/>
          </w:tcPr>
          <w:p w14:paraId="0B9DB61C" w14:textId="77777777" w:rsidR="00C938CC" w:rsidRDefault="00C938CC">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0F09FA">
              <w:rPr>
                <w:noProof/>
                <w:sz w:val="24"/>
                <w:rtl/>
              </w:rPr>
              <w:t>2</w:t>
            </w:r>
            <w:r>
              <w:rPr>
                <w:sz w:val="24"/>
                <w:rtl/>
              </w:rPr>
              <w:fldChar w:fldCharType="end"/>
            </w:r>
          </w:p>
        </w:tc>
        <w:tc>
          <w:tcPr>
            <w:tcW w:w="567" w:type="dxa"/>
          </w:tcPr>
          <w:p w14:paraId="3C601615" w14:textId="77777777" w:rsidR="00C938CC" w:rsidRDefault="00C938CC">
            <w:pPr>
              <w:spacing w:line="240" w:lineRule="auto"/>
              <w:rPr>
                <w:sz w:val="24"/>
              </w:rPr>
            </w:pPr>
            <w:hyperlink w:anchor="Seif0" w:tooltip="עבירה מינהלית" w:history="1">
              <w:r>
                <w:rPr>
                  <w:rStyle w:val="Hyperlink"/>
                </w:rPr>
                <w:t>Go</w:t>
              </w:r>
            </w:hyperlink>
          </w:p>
        </w:tc>
        <w:tc>
          <w:tcPr>
            <w:tcW w:w="5669" w:type="dxa"/>
          </w:tcPr>
          <w:p w14:paraId="4D3BE929" w14:textId="77777777" w:rsidR="00C938CC" w:rsidRDefault="00C938CC">
            <w:pPr>
              <w:spacing w:line="240" w:lineRule="auto"/>
              <w:rPr>
                <w:sz w:val="24"/>
                <w:rtl/>
              </w:rPr>
            </w:pPr>
            <w:r>
              <w:rPr>
                <w:sz w:val="24"/>
                <w:rtl/>
              </w:rPr>
              <w:t>עבירה מינהלית</w:t>
            </w:r>
          </w:p>
        </w:tc>
        <w:tc>
          <w:tcPr>
            <w:tcW w:w="1247" w:type="dxa"/>
          </w:tcPr>
          <w:p w14:paraId="0E6CB951" w14:textId="77777777" w:rsidR="00C938CC" w:rsidRDefault="00C938CC">
            <w:pPr>
              <w:spacing w:line="240" w:lineRule="auto"/>
              <w:rPr>
                <w:sz w:val="24"/>
              </w:rPr>
            </w:pPr>
            <w:r>
              <w:rPr>
                <w:sz w:val="24"/>
                <w:rtl/>
              </w:rPr>
              <w:t xml:space="preserve">סעיף 1 </w:t>
            </w:r>
          </w:p>
        </w:tc>
      </w:tr>
      <w:tr w:rsidR="00C938CC" w14:paraId="34C8424B" w14:textId="77777777">
        <w:tblPrEx>
          <w:tblCellMar>
            <w:top w:w="0" w:type="dxa"/>
            <w:bottom w:w="0" w:type="dxa"/>
          </w:tblCellMar>
        </w:tblPrEx>
        <w:tc>
          <w:tcPr>
            <w:tcW w:w="850" w:type="dxa"/>
          </w:tcPr>
          <w:p w14:paraId="427E07FF" w14:textId="77777777" w:rsidR="00C938CC" w:rsidRDefault="00C938CC">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0F09FA">
              <w:rPr>
                <w:noProof/>
                <w:sz w:val="24"/>
                <w:rtl/>
              </w:rPr>
              <w:t>2</w:t>
            </w:r>
            <w:r>
              <w:rPr>
                <w:sz w:val="24"/>
                <w:rtl/>
              </w:rPr>
              <w:fldChar w:fldCharType="end"/>
            </w:r>
          </w:p>
        </w:tc>
        <w:tc>
          <w:tcPr>
            <w:tcW w:w="567" w:type="dxa"/>
          </w:tcPr>
          <w:p w14:paraId="780588BE" w14:textId="77777777" w:rsidR="00C938CC" w:rsidRDefault="00C938CC">
            <w:pPr>
              <w:spacing w:line="240" w:lineRule="auto"/>
              <w:rPr>
                <w:sz w:val="24"/>
              </w:rPr>
            </w:pPr>
            <w:hyperlink w:anchor="Seif1" w:tooltip="קנס מינהלי קצוב" w:history="1">
              <w:r>
                <w:rPr>
                  <w:rStyle w:val="Hyperlink"/>
                </w:rPr>
                <w:t>Go</w:t>
              </w:r>
            </w:hyperlink>
          </w:p>
        </w:tc>
        <w:tc>
          <w:tcPr>
            <w:tcW w:w="5669" w:type="dxa"/>
          </w:tcPr>
          <w:p w14:paraId="075BC954" w14:textId="77777777" w:rsidR="00C938CC" w:rsidRDefault="00C938CC">
            <w:pPr>
              <w:spacing w:line="240" w:lineRule="auto"/>
              <w:rPr>
                <w:sz w:val="24"/>
                <w:rtl/>
              </w:rPr>
            </w:pPr>
            <w:r>
              <w:rPr>
                <w:sz w:val="24"/>
                <w:rtl/>
              </w:rPr>
              <w:t>קנס מינהלי קצוב</w:t>
            </w:r>
          </w:p>
        </w:tc>
        <w:tc>
          <w:tcPr>
            <w:tcW w:w="1247" w:type="dxa"/>
          </w:tcPr>
          <w:p w14:paraId="674748FF" w14:textId="77777777" w:rsidR="00C938CC" w:rsidRDefault="00C938CC">
            <w:pPr>
              <w:spacing w:line="240" w:lineRule="auto"/>
              <w:rPr>
                <w:sz w:val="24"/>
              </w:rPr>
            </w:pPr>
            <w:r>
              <w:rPr>
                <w:sz w:val="24"/>
                <w:rtl/>
              </w:rPr>
              <w:t xml:space="preserve">סעיף 2 </w:t>
            </w:r>
          </w:p>
        </w:tc>
      </w:tr>
      <w:tr w:rsidR="00C938CC" w14:paraId="2F2B4ECE" w14:textId="77777777">
        <w:tblPrEx>
          <w:tblCellMar>
            <w:top w:w="0" w:type="dxa"/>
            <w:bottom w:w="0" w:type="dxa"/>
          </w:tblCellMar>
        </w:tblPrEx>
        <w:tc>
          <w:tcPr>
            <w:tcW w:w="850" w:type="dxa"/>
          </w:tcPr>
          <w:p w14:paraId="01A4010E" w14:textId="77777777" w:rsidR="00C938CC" w:rsidRDefault="00C938CC">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0F09FA">
              <w:rPr>
                <w:noProof/>
                <w:sz w:val="24"/>
                <w:rtl/>
              </w:rPr>
              <w:t>2</w:t>
            </w:r>
            <w:r>
              <w:rPr>
                <w:sz w:val="24"/>
                <w:rtl/>
              </w:rPr>
              <w:fldChar w:fldCharType="end"/>
            </w:r>
          </w:p>
        </w:tc>
        <w:tc>
          <w:tcPr>
            <w:tcW w:w="567" w:type="dxa"/>
          </w:tcPr>
          <w:p w14:paraId="0BC92658" w14:textId="77777777" w:rsidR="00C938CC" w:rsidRDefault="00C938CC">
            <w:pPr>
              <w:spacing w:line="240" w:lineRule="auto"/>
              <w:rPr>
                <w:sz w:val="24"/>
              </w:rPr>
            </w:pPr>
            <w:hyperlink w:anchor="Seif2" w:tooltip="תחילה" w:history="1">
              <w:r>
                <w:rPr>
                  <w:rStyle w:val="Hyperlink"/>
                </w:rPr>
                <w:t>Go</w:t>
              </w:r>
            </w:hyperlink>
          </w:p>
        </w:tc>
        <w:tc>
          <w:tcPr>
            <w:tcW w:w="5669" w:type="dxa"/>
          </w:tcPr>
          <w:p w14:paraId="3ED0B08C" w14:textId="77777777" w:rsidR="00C938CC" w:rsidRDefault="00C938CC">
            <w:pPr>
              <w:spacing w:line="240" w:lineRule="auto"/>
              <w:rPr>
                <w:sz w:val="24"/>
                <w:rtl/>
              </w:rPr>
            </w:pPr>
            <w:r>
              <w:rPr>
                <w:sz w:val="24"/>
                <w:rtl/>
              </w:rPr>
              <w:t>תחילה</w:t>
            </w:r>
          </w:p>
        </w:tc>
        <w:tc>
          <w:tcPr>
            <w:tcW w:w="1247" w:type="dxa"/>
          </w:tcPr>
          <w:p w14:paraId="6711C123" w14:textId="77777777" w:rsidR="00C938CC" w:rsidRDefault="00C938CC">
            <w:pPr>
              <w:spacing w:line="240" w:lineRule="auto"/>
              <w:rPr>
                <w:sz w:val="24"/>
              </w:rPr>
            </w:pPr>
            <w:r>
              <w:rPr>
                <w:sz w:val="24"/>
                <w:rtl/>
              </w:rPr>
              <w:t xml:space="preserve">סעיף 3 </w:t>
            </w:r>
          </w:p>
        </w:tc>
      </w:tr>
    </w:tbl>
    <w:p w14:paraId="2B7B0EAD" w14:textId="77777777" w:rsidR="00C938CC" w:rsidRDefault="00C938CC">
      <w:pPr>
        <w:pStyle w:val="big-header"/>
        <w:ind w:left="0" w:right="1134"/>
        <w:rPr>
          <w:rtl/>
        </w:rPr>
      </w:pPr>
    </w:p>
    <w:p w14:paraId="2AEED485" w14:textId="77777777" w:rsidR="00C938CC" w:rsidRDefault="00C938CC" w:rsidP="000F09FA">
      <w:pPr>
        <w:pStyle w:val="big-header"/>
        <w:ind w:left="0" w:right="1134"/>
        <w:rPr>
          <w:rStyle w:val="default"/>
          <w:rFonts w:cs="FrankRuehl" w:hint="cs"/>
          <w:rtl/>
        </w:rPr>
      </w:pPr>
      <w:r>
        <w:rPr>
          <w:rtl/>
        </w:rPr>
        <w:br w:type="page"/>
      </w:r>
      <w:r>
        <w:rPr>
          <w:rtl/>
        </w:rPr>
        <w:lastRenderedPageBreak/>
        <w:t>ת</w:t>
      </w:r>
      <w:r>
        <w:rPr>
          <w:rFonts w:hint="cs"/>
          <w:rtl/>
        </w:rPr>
        <w:t>קנות ה</w:t>
      </w:r>
      <w:r w:rsidR="000F09FA">
        <w:rPr>
          <w:rFonts w:hint="cs"/>
          <w:rtl/>
        </w:rPr>
        <w:t xml:space="preserve">עבירות המינהליות (קנס מינהלי </w:t>
      </w:r>
      <w:r w:rsidR="000F09FA">
        <w:rPr>
          <w:rtl/>
        </w:rPr>
        <w:t>–</w:t>
      </w:r>
      <w:r w:rsidR="000F09FA">
        <w:rPr>
          <w:rFonts w:hint="cs"/>
          <w:rtl/>
        </w:rPr>
        <w:t xml:space="preserve"> </w:t>
      </w:r>
      <w:r>
        <w:rPr>
          <w:rFonts w:hint="cs"/>
          <w:rtl/>
        </w:rPr>
        <w:t>איש</w:t>
      </w:r>
      <w:r>
        <w:rPr>
          <w:rtl/>
        </w:rPr>
        <w:t>ו</w:t>
      </w:r>
      <w:r>
        <w:rPr>
          <w:rFonts w:hint="cs"/>
          <w:rtl/>
        </w:rPr>
        <w:t>ר</w:t>
      </w:r>
      <w:r w:rsidR="000F09FA">
        <w:rPr>
          <w:rFonts w:hint="cs"/>
          <w:rtl/>
        </w:rPr>
        <w:t xml:space="preserve"> לעובד על תקופת עבודתו), תשס"ב-</w:t>
      </w:r>
      <w:r>
        <w:rPr>
          <w:rFonts w:hint="cs"/>
          <w:rtl/>
        </w:rPr>
        <w:t>2002</w:t>
      </w:r>
      <w:r w:rsidR="000F09FA">
        <w:rPr>
          <w:rStyle w:val="a6"/>
          <w:rtl/>
        </w:rPr>
        <w:footnoteReference w:customMarkFollows="1" w:id="1"/>
        <w:t>*</w:t>
      </w:r>
    </w:p>
    <w:p w14:paraId="275BCBB5" w14:textId="77777777" w:rsidR="00C938CC" w:rsidRDefault="00C938CC" w:rsidP="000F09FA">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סעיפים 1 ו-2 לחוק העבירות המינהליות, תשמ"ו-1985, בהסכמת שר העבודה והרווחה, ובאישור ועדת החוקה חוק ומשפט של הכנסת, אני מתקין תקנות אלה:</w:t>
      </w:r>
    </w:p>
    <w:p w14:paraId="07A2ACFC" w14:textId="77777777" w:rsidR="00C938CC" w:rsidRDefault="00C938CC" w:rsidP="000F09FA">
      <w:pPr>
        <w:pStyle w:val="P00"/>
        <w:spacing w:before="72"/>
        <w:ind w:left="0" w:right="1134"/>
        <w:rPr>
          <w:rStyle w:val="default"/>
          <w:rFonts w:cs="FrankRuehl"/>
          <w:rtl/>
        </w:rPr>
      </w:pPr>
      <w:bookmarkStart w:id="0" w:name="Seif0"/>
      <w:bookmarkEnd w:id="0"/>
      <w:r>
        <w:rPr>
          <w:lang w:val="he-IL"/>
        </w:rPr>
        <w:pict w14:anchorId="1B5B0DBB">
          <v:rect id="_x0000_s1026" style="position:absolute;left:0;text-align:left;margin-left:464.5pt;margin-top:8.05pt;width:75.05pt;height:10pt;z-index:251656704" o:allowincell="f" filled="f" stroked="f" strokecolor="lime" strokeweight=".25pt">
            <v:textbox inset="0,0,0,0">
              <w:txbxContent>
                <w:p w14:paraId="72E8C443" w14:textId="77777777" w:rsidR="00C938CC" w:rsidRDefault="00C938CC">
                  <w:pPr>
                    <w:spacing w:line="160" w:lineRule="exact"/>
                    <w:jc w:val="left"/>
                    <w:rPr>
                      <w:rFonts w:cs="Miriam"/>
                      <w:noProof/>
                      <w:szCs w:val="18"/>
                      <w:rtl/>
                    </w:rPr>
                  </w:pPr>
                  <w:r>
                    <w:rPr>
                      <w:rFonts w:cs="Miriam"/>
                      <w:szCs w:val="18"/>
                      <w:rtl/>
                    </w:rPr>
                    <w:t>ע</w:t>
                  </w:r>
                  <w:r>
                    <w:rPr>
                      <w:rFonts w:cs="Miriam" w:hint="cs"/>
                      <w:szCs w:val="18"/>
                      <w:rtl/>
                    </w:rPr>
                    <w:t>בירה מינהלית</w:t>
                  </w:r>
                </w:p>
              </w:txbxContent>
            </v:textbox>
            <w10:anchorlock/>
          </v:rect>
        </w:pict>
      </w:r>
      <w:r>
        <w:rPr>
          <w:rStyle w:val="big-number"/>
          <w:rFonts w:cs="Miriam"/>
          <w:rtl/>
        </w:rPr>
        <w:t>1.</w:t>
      </w:r>
      <w:r>
        <w:rPr>
          <w:rStyle w:val="big-number"/>
          <w:rFonts w:cs="Miriam"/>
          <w:rtl/>
        </w:rPr>
        <w:tab/>
      </w:r>
      <w:r>
        <w:rPr>
          <w:rStyle w:val="default"/>
          <w:rFonts w:cs="FrankRuehl"/>
          <w:rtl/>
        </w:rPr>
        <w:t>ע</w:t>
      </w:r>
      <w:r>
        <w:rPr>
          <w:rStyle w:val="default"/>
          <w:rFonts w:cs="FrankRuehl" w:hint="cs"/>
          <w:rtl/>
        </w:rPr>
        <w:t>בירה על סעיף 8(ב) לחוק הודעה מוקדמת ל</w:t>
      </w:r>
      <w:r>
        <w:rPr>
          <w:rStyle w:val="default"/>
          <w:rFonts w:cs="FrankRuehl"/>
          <w:rtl/>
        </w:rPr>
        <w:t>פ</w:t>
      </w:r>
      <w:r>
        <w:rPr>
          <w:rStyle w:val="default"/>
          <w:rFonts w:cs="FrankRuehl" w:hint="cs"/>
          <w:rtl/>
        </w:rPr>
        <w:t>יטורים ולהתפטרות, תשס"א-2001 (להלן - החוק), היא עבירה מינהלית.</w:t>
      </w:r>
    </w:p>
    <w:p w14:paraId="06D2E4F1" w14:textId="77777777" w:rsidR="00C938CC" w:rsidRDefault="00C938CC" w:rsidP="000F09FA">
      <w:pPr>
        <w:pStyle w:val="P00"/>
        <w:spacing w:before="72"/>
        <w:ind w:left="0" w:right="1134"/>
        <w:rPr>
          <w:rStyle w:val="default"/>
          <w:rFonts w:cs="FrankRuehl"/>
          <w:rtl/>
        </w:rPr>
      </w:pPr>
      <w:bookmarkStart w:id="1" w:name="Seif1"/>
      <w:bookmarkEnd w:id="1"/>
      <w:r>
        <w:rPr>
          <w:lang w:val="he-IL"/>
        </w:rPr>
        <w:pict w14:anchorId="0F2A7A0E">
          <v:rect id="_x0000_s1027" style="position:absolute;left:0;text-align:left;margin-left:464.5pt;margin-top:8.05pt;width:75.05pt;height:11.9pt;z-index:251657728" o:allowincell="f" filled="f" stroked="f" strokecolor="lime" strokeweight=".25pt">
            <v:textbox inset="0,0,0,0">
              <w:txbxContent>
                <w:p w14:paraId="298F41F9" w14:textId="77777777" w:rsidR="00C938CC" w:rsidRDefault="00C938CC" w:rsidP="000F09FA">
                  <w:pPr>
                    <w:spacing w:line="160" w:lineRule="exact"/>
                    <w:jc w:val="left"/>
                    <w:rPr>
                      <w:rFonts w:cs="Miriam"/>
                      <w:noProof/>
                      <w:szCs w:val="18"/>
                      <w:rtl/>
                    </w:rPr>
                  </w:pPr>
                  <w:r>
                    <w:rPr>
                      <w:rFonts w:cs="Miriam"/>
                      <w:szCs w:val="18"/>
                      <w:rtl/>
                    </w:rPr>
                    <w:t>ק</w:t>
                  </w:r>
                  <w:r>
                    <w:rPr>
                      <w:rFonts w:cs="Miriam" w:hint="cs"/>
                      <w:szCs w:val="18"/>
                      <w:rtl/>
                    </w:rPr>
                    <w:t>נס מינהלי</w:t>
                  </w:r>
                  <w:r w:rsidR="000F09FA">
                    <w:rPr>
                      <w:rFonts w:cs="Miriam" w:hint="cs"/>
                      <w:szCs w:val="18"/>
                      <w:rtl/>
                    </w:rPr>
                    <w:t xml:space="preserve"> </w:t>
                  </w:r>
                  <w:r>
                    <w:rPr>
                      <w:rFonts w:cs="Miriam"/>
                      <w:szCs w:val="18"/>
                      <w:rtl/>
                    </w:rPr>
                    <w:t>ק</w:t>
                  </w:r>
                  <w:r>
                    <w:rPr>
                      <w:rFonts w:cs="Miriam" w:hint="cs"/>
                      <w:szCs w:val="18"/>
                      <w:rtl/>
                    </w:rPr>
                    <w:t>צוב</w:t>
                  </w:r>
                </w:p>
              </w:txbxContent>
            </v:textbox>
            <w10:anchorlock/>
          </v:rect>
        </w:pict>
      </w:r>
      <w:r>
        <w:rPr>
          <w:rStyle w:val="big-number"/>
          <w:rFonts w:cs="Miriam"/>
          <w:rtl/>
        </w:rPr>
        <w:t>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לעבירה מינהלית כאמור בתקנה 1 יהיה קנס מינהלי קצוב בשיעור של 1,500 שקלים חדשים; ואם נעברה העבירה כאשר חלפו שבעה ימים מיום שעובד דרש בכתב אישור בדבר תחילתם וסיומם של </w:t>
      </w:r>
      <w:r>
        <w:rPr>
          <w:rStyle w:val="default"/>
          <w:rFonts w:cs="FrankRuehl"/>
          <w:rtl/>
        </w:rPr>
        <w:t>י</w:t>
      </w:r>
      <w:r>
        <w:rPr>
          <w:rStyle w:val="default"/>
          <w:rFonts w:cs="FrankRuehl" w:hint="cs"/>
          <w:rtl/>
        </w:rPr>
        <w:t>חסי עובד-מעביד - 3,000 שקלים חדשים.</w:t>
      </w:r>
    </w:p>
    <w:p w14:paraId="63A5972A" w14:textId="77777777" w:rsidR="00C938CC" w:rsidRDefault="00C938C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הקנס המינהלי הקצוב לעבירה מינהלית נמשכת יהיה קנס בשיעור החלק החמישים של הקנס האמור בתקנת משנה (א), לפי הענין, לכל יום שבו נמשכת העבירה לאחר שנמסרה הודעה על הטלת הקנס המינהלי.</w:t>
      </w:r>
    </w:p>
    <w:p w14:paraId="62A50723" w14:textId="77777777" w:rsidR="00C938CC" w:rsidRDefault="00C938CC" w:rsidP="000F09F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הקנס המינהלי הקצוב לעבירה מינהלי</w:t>
      </w:r>
      <w:r>
        <w:rPr>
          <w:rStyle w:val="default"/>
          <w:rFonts w:cs="FrankRuehl"/>
          <w:rtl/>
        </w:rPr>
        <w:t>ת</w:t>
      </w:r>
      <w:r>
        <w:rPr>
          <w:rStyle w:val="default"/>
          <w:rFonts w:cs="FrankRuehl" w:hint="cs"/>
          <w:rtl/>
        </w:rPr>
        <w:t xml:space="preserve"> חוזרת יהיה כפל הקנס האמור בתקנת משנה (א), לפי הענין; לענין זה, "עבירה מינהלית חוזרת" - כקבוע בתקנה 1(א)(2) לתקנות העבירות המינהליות, תשמ"ו-1986.</w:t>
      </w:r>
    </w:p>
    <w:p w14:paraId="700FC498" w14:textId="77777777" w:rsidR="00C938CC" w:rsidRDefault="00C938CC">
      <w:pPr>
        <w:pStyle w:val="P00"/>
        <w:spacing w:before="72"/>
        <w:ind w:left="0" w:right="1134"/>
        <w:rPr>
          <w:rStyle w:val="default"/>
          <w:rFonts w:cs="FrankRuehl"/>
          <w:rtl/>
        </w:rPr>
      </w:pPr>
      <w:bookmarkStart w:id="2" w:name="Seif2"/>
      <w:bookmarkEnd w:id="2"/>
      <w:r>
        <w:rPr>
          <w:lang w:val="he-IL"/>
        </w:rPr>
        <w:pict w14:anchorId="6B992A9F">
          <v:rect id="_x0000_s1028" style="position:absolute;left:0;text-align:left;margin-left:464.5pt;margin-top:8.05pt;width:75.05pt;height:10pt;z-index:251658752" o:allowincell="f" filled="f" stroked="f" strokecolor="lime" strokeweight=".25pt">
            <v:textbox inset="0,0,0,0">
              <w:txbxContent>
                <w:p w14:paraId="4D83D424" w14:textId="77777777" w:rsidR="00C938CC" w:rsidRDefault="00C938CC">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Fonts w:cs="Miriam"/>
          <w:rtl/>
        </w:rPr>
        <w:t>3.</w:t>
      </w:r>
      <w:r>
        <w:rPr>
          <w:rStyle w:val="big-number"/>
          <w:rFonts w:cs="Miriam"/>
          <w:rtl/>
        </w:rPr>
        <w:tab/>
      </w:r>
      <w:r>
        <w:rPr>
          <w:rStyle w:val="default"/>
          <w:rFonts w:cs="FrankRuehl"/>
          <w:rtl/>
        </w:rPr>
        <w:t>ת</w:t>
      </w:r>
      <w:r>
        <w:rPr>
          <w:rStyle w:val="default"/>
          <w:rFonts w:cs="FrankRuehl" w:hint="cs"/>
          <w:rtl/>
        </w:rPr>
        <w:t>חילתן של תקנות אלה שלושים ימים מיום פרסומן.</w:t>
      </w:r>
    </w:p>
    <w:p w14:paraId="27F5F73A" w14:textId="77777777" w:rsidR="00C938CC" w:rsidRDefault="00C938CC">
      <w:pPr>
        <w:pStyle w:val="P00"/>
        <w:spacing w:before="72"/>
        <w:ind w:left="0" w:right="1134"/>
        <w:rPr>
          <w:rFonts w:hint="cs"/>
          <w:rtl/>
        </w:rPr>
      </w:pPr>
    </w:p>
    <w:p w14:paraId="221A373A" w14:textId="77777777" w:rsidR="000F09FA" w:rsidRDefault="000F09FA">
      <w:pPr>
        <w:pStyle w:val="P00"/>
        <w:spacing w:before="72"/>
        <w:ind w:left="0" w:right="1134"/>
        <w:rPr>
          <w:rFonts w:hint="cs"/>
          <w:rtl/>
        </w:rPr>
      </w:pPr>
    </w:p>
    <w:p w14:paraId="62C566AA" w14:textId="77777777" w:rsidR="00C938CC" w:rsidRDefault="00C938CC">
      <w:pPr>
        <w:pStyle w:val="sig-0"/>
        <w:ind w:left="0" w:right="1134"/>
        <w:rPr>
          <w:rtl/>
        </w:rPr>
      </w:pPr>
      <w:r>
        <w:rPr>
          <w:rtl/>
        </w:rPr>
        <w:t>י</w:t>
      </w:r>
      <w:r>
        <w:rPr>
          <w:rFonts w:hint="cs"/>
          <w:rtl/>
        </w:rPr>
        <w:t>"ז בשבט תשס"ב (30 בינואר 2002)</w:t>
      </w:r>
      <w:r>
        <w:rPr>
          <w:rtl/>
        </w:rPr>
        <w:tab/>
      </w:r>
      <w:r>
        <w:rPr>
          <w:rFonts w:hint="cs"/>
          <w:rtl/>
        </w:rPr>
        <w:t>מאיר שטרית</w:t>
      </w:r>
    </w:p>
    <w:p w14:paraId="4A00633F" w14:textId="77777777" w:rsidR="00C938CC" w:rsidRDefault="00C938CC">
      <w:pPr>
        <w:pStyle w:val="sig-1"/>
        <w:widowControl/>
        <w:ind w:left="0" w:right="1134"/>
        <w:rPr>
          <w:rtl/>
        </w:rPr>
      </w:pPr>
      <w:r>
        <w:rPr>
          <w:rtl/>
        </w:rPr>
        <w:tab/>
      </w:r>
      <w:r>
        <w:rPr>
          <w:rtl/>
        </w:rPr>
        <w:tab/>
      </w:r>
      <w:r>
        <w:rPr>
          <w:rtl/>
        </w:rPr>
        <w:tab/>
      </w:r>
      <w:r>
        <w:rPr>
          <w:rFonts w:hint="cs"/>
          <w:rtl/>
        </w:rPr>
        <w:t>שר ה</w:t>
      </w:r>
      <w:r>
        <w:rPr>
          <w:rtl/>
        </w:rPr>
        <w:t>מ</w:t>
      </w:r>
      <w:r>
        <w:rPr>
          <w:rFonts w:hint="cs"/>
          <w:rtl/>
        </w:rPr>
        <w:t>שפטים</w:t>
      </w:r>
    </w:p>
    <w:p w14:paraId="0BEC396A" w14:textId="77777777" w:rsidR="00C938CC" w:rsidRPr="000F09FA" w:rsidRDefault="00C938CC" w:rsidP="000F09FA">
      <w:pPr>
        <w:pStyle w:val="P00"/>
        <w:spacing w:before="72"/>
        <w:ind w:left="0" w:right="1134"/>
        <w:rPr>
          <w:rStyle w:val="default"/>
          <w:rFonts w:cs="FrankRuehl"/>
          <w:rtl/>
        </w:rPr>
      </w:pPr>
    </w:p>
    <w:p w14:paraId="00633C9A" w14:textId="77777777" w:rsidR="00C938CC" w:rsidRPr="000F09FA" w:rsidRDefault="00C938CC" w:rsidP="000F09FA">
      <w:pPr>
        <w:pStyle w:val="P00"/>
        <w:spacing w:before="72"/>
        <w:ind w:left="0" w:right="1134"/>
        <w:rPr>
          <w:rStyle w:val="default"/>
          <w:rFonts w:cs="FrankRuehl" w:hint="cs"/>
          <w:rtl/>
        </w:rPr>
      </w:pPr>
    </w:p>
    <w:p w14:paraId="7A18900C" w14:textId="77777777" w:rsidR="000F09FA" w:rsidRPr="000F09FA" w:rsidRDefault="000F09FA" w:rsidP="000F09FA">
      <w:pPr>
        <w:pStyle w:val="P00"/>
        <w:spacing w:before="72"/>
        <w:ind w:left="0" w:right="1134"/>
        <w:rPr>
          <w:rStyle w:val="default"/>
          <w:rFonts w:cs="FrankRuehl"/>
          <w:rtl/>
        </w:rPr>
      </w:pPr>
    </w:p>
    <w:sectPr w:rsidR="000F09FA" w:rsidRPr="000F09FA">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1CE59" w14:textId="77777777" w:rsidR="001C1968" w:rsidRDefault="001C1968">
      <w:r>
        <w:separator/>
      </w:r>
    </w:p>
  </w:endnote>
  <w:endnote w:type="continuationSeparator" w:id="0">
    <w:p w14:paraId="49D0FA1D" w14:textId="77777777" w:rsidR="001C1968" w:rsidRDefault="001C1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21F9A" w14:textId="77777777" w:rsidR="00C938CC" w:rsidRDefault="00C938C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903531A" w14:textId="77777777" w:rsidR="00C938CC" w:rsidRDefault="00C938C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F97E575" w14:textId="77777777" w:rsidR="00C938CC" w:rsidRDefault="00C938C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F09FA">
      <w:rPr>
        <w:rFonts w:cs="TopType Jerushalmi"/>
        <w:noProof/>
        <w:color w:val="000000"/>
        <w:sz w:val="14"/>
        <w:szCs w:val="14"/>
      </w:rPr>
      <w:t>D:\Yael\hakika\Revadim</w:t>
    </w:r>
    <w:r w:rsidR="000F09FA" w:rsidRPr="000F09FA">
      <w:rPr>
        <w:rFonts w:cs="TopType Jerushalmi"/>
        <w:noProof/>
        <w:color w:val="000000"/>
        <w:sz w:val="14"/>
        <w:szCs w:val="14"/>
        <w:rtl/>
      </w:rPr>
      <w:t>\קישורים\</w:t>
    </w:r>
    <w:r w:rsidR="000F09FA">
      <w:rPr>
        <w:rFonts w:cs="TopType Jerushalmi"/>
        <w:noProof/>
        <w:color w:val="000000"/>
        <w:sz w:val="14"/>
        <w:szCs w:val="14"/>
      </w:rPr>
      <w:t>P176K1_025.doc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CB478" w14:textId="77777777" w:rsidR="00C938CC" w:rsidRDefault="00C938C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F09FA">
      <w:rPr>
        <w:rFonts w:hAnsi="FrankRuehl" w:cs="FrankRuehl"/>
        <w:noProof/>
        <w:sz w:val="24"/>
        <w:szCs w:val="24"/>
        <w:rtl/>
      </w:rPr>
      <w:t>2</w:t>
    </w:r>
    <w:r>
      <w:rPr>
        <w:rFonts w:hAnsi="FrankRuehl" w:cs="FrankRuehl"/>
        <w:sz w:val="24"/>
        <w:szCs w:val="24"/>
        <w:rtl/>
      </w:rPr>
      <w:fldChar w:fldCharType="end"/>
    </w:r>
  </w:p>
  <w:p w14:paraId="15F430AC" w14:textId="77777777" w:rsidR="00C938CC" w:rsidRDefault="00C938C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3FBE3A1" w14:textId="77777777" w:rsidR="00C938CC" w:rsidRDefault="00C938C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F09FA">
      <w:rPr>
        <w:rFonts w:cs="TopType Jerushalmi"/>
        <w:noProof/>
        <w:color w:val="000000"/>
        <w:sz w:val="14"/>
        <w:szCs w:val="14"/>
      </w:rPr>
      <w:t>D:\Yael\hakika\Revadim</w:t>
    </w:r>
    <w:r w:rsidR="000F09FA" w:rsidRPr="000F09FA">
      <w:rPr>
        <w:rFonts w:cs="TopType Jerushalmi"/>
        <w:noProof/>
        <w:color w:val="000000"/>
        <w:sz w:val="14"/>
        <w:szCs w:val="14"/>
        <w:rtl/>
      </w:rPr>
      <w:t>\קישורים\</w:t>
    </w:r>
    <w:r w:rsidR="000F09FA">
      <w:rPr>
        <w:rFonts w:cs="TopType Jerushalmi"/>
        <w:noProof/>
        <w:color w:val="000000"/>
        <w:sz w:val="14"/>
        <w:szCs w:val="14"/>
      </w:rPr>
      <w:t>P176K1_025.doc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51729" w14:textId="77777777" w:rsidR="001C1968" w:rsidRDefault="001C1968" w:rsidP="000F09FA">
      <w:pPr>
        <w:spacing w:before="60" w:line="240" w:lineRule="auto"/>
        <w:ind w:right="1134"/>
      </w:pPr>
      <w:r>
        <w:separator/>
      </w:r>
    </w:p>
  </w:footnote>
  <w:footnote w:type="continuationSeparator" w:id="0">
    <w:p w14:paraId="13BCA502" w14:textId="77777777" w:rsidR="001C1968" w:rsidRDefault="001C1968">
      <w:r>
        <w:continuationSeparator/>
      </w:r>
    </w:p>
  </w:footnote>
  <w:footnote w:id="1">
    <w:p w14:paraId="4FF11456" w14:textId="77777777" w:rsidR="000F09FA" w:rsidRPr="000F09FA" w:rsidRDefault="000F09FA" w:rsidP="000F09F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sidRPr="000F09FA">
        <w:rPr>
          <w:sz w:val="20"/>
          <w:rtl/>
        </w:rPr>
        <w:t xml:space="preserve">* </w:t>
      </w:r>
      <w:r>
        <w:rPr>
          <w:sz w:val="20"/>
          <w:rtl/>
        </w:rPr>
        <w:t>פ</w:t>
      </w:r>
      <w:r>
        <w:rPr>
          <w:rFonts w:hint="cs"/>
          <w:sz w:val="20"/>
          <w:rtl/>
        </w:rPr>
        <w:t xml:space="preserve">ורסמו </w:t>
      </w:r>
      <w:hyperlink r:id="rId1" w:history="1">
        <w:r w:rsidRPr="009E2EE8">
          <w:rPr>
            <w:rStyle w:val="Hyperlink"/>
            <w:rFonts w:hint="cs"/>
            <w:sz w:val="20"/>
            <w:rtl/>
          </w:rPr>
          <w:t>ק"ת תשס"ב מס' 6152</w:t>
        </w:r>
      </w:hyperlink>
      <w:r>
        <w:rPr>
          <w:rFonts w:hint="cs"/>
          <w:sz w:val="20"/>
          <w:rtl/>
        </w:rPr>
        <w:t xml:space="preserve"> מיום 7.2.2002 עמ' 428.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7C69B" w14:textId="77777777" w:rsidR="00C938CC" w:rsidRDefault="00C938C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העבירות המינהליות (קנס מינהלי -  אישור לעובד על תקופת עבודתו), תשס"ב- 2002</w:t>
    </w:r>
  </w:p>
  <w:p w14:paraId="76AB10AE" w14:textId="77777777" w:rsidR="00C938CC" w:rsidRDefault="00C938C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BABE464" w14:textId="77777777" w:rsidR="00C938CC" w:rsidRDefault="00C938CC">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8BDAE" w14:textId="77777777" w:rsidR="00C938CC" w:rsidRDefault="00C938CC" w:rsidP="000F09F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 xml:space="preserve">תקנות העבירות המינהליות (קנס מינהלי </w:t>
    </w:r>
    <w:r w:rsidR="000F09FA">
      <w:rPr>
        <w:rFonts w:hAnsi="FrankRuehl" w:cs="FrankRuehl"/>
        <w:color w:val="000000"/>
        <w:sz w:val="28"/>
        <w:szCs w:val="28"/>
        <w:rtl/>
      </w:rPr>
      <w:t>–</w:t>
    </w:r>
    <w:r>
      <w:rPr>
        <w:rFonts w:hAnsi="FrankRuehl" w:cs="FrankRuehl"/>
        <w:color w:val="000000"/>
        <w:sz w:val="28"/>
        <w:szCs w:val="28"/>
        <w:rtl/>
      </w:rPr>
      <w:t xml:space="preserve"> אישור לעובד על תקופת עבודתו), </w:t>
    </w:r>
    <w:r w:rsidR="000F09FA">
      <w:rPr>
        <w:rFonts w:hAnsi="FrankRuehl" w:cs="FrankRuehl" w:hint="cs"/>
        <w:color w:val="000000"/>
        <w:sz w:val="28"/>
        <w:szCs w:val="28"/>
        <w:rtl/>
      </w:rPr>
      <w:br/>
    </w:r>
    <w:r>
      <w:rPr>
        <w:rFonts w:hAnsi="FrankRuehl" w:cs="FrankRuehl"/>
        <w:color w:val="000000"/>
        <w:sz w:val="28"/>
        <w:szCs w:val="28"/>
        <w:rtl/>
      </w:rPr>
      <w:t>תשס"ב-2002</w:t>
    </w:r>
  </w:p>
  <w:p w14:paraId="3D718F4F" w14:textId="77777777" w:rsidR="00C938CC" w:rsidRDefault="00C938C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8938E09" w14:textId="77777777" w:rsidR="00C938CC" w:rsidRDefault="00C938CC">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E6890"/>
    <w:rsid w:val="000F09FA"/>
    <w:rsid w:val="001C1968"/>
    <w:rsid w:val="00471B68"/>
    <w:rsid w:val="00696C52"/>
    <w:rsid w:val="00946EF4"/>
    <w:rsid w:val="009E2EE8"/>
    <w:rsid w:val="009E6890"/>
    <w:rsid w:val="00A25103"/>
    <w:rsid w:val="00C47F19"/>
    <w:rsid w:val="00C938CC"/>
    <w:rsid w:val="00CB5C48"/>
    <w:rsid w:val="00FE7AB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16FC916"/>
  <w15:chartTrackingRefBased/>
  <w15:docId w15:val="{C415E40B-11EC-4919-86DA-AF4095F50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0F09FA"/>
    <w:rPr>
      <w:sz w:val="20"/>
      <w:szCs w:val="20"/>
    </w:rPr>
  </w:style>
  <w:style w:type="character" w:styleId="a6">
    <w:name w:val="footnote reference"/>
    <w:basedOn w:val="a0"/>
    <w:semiHidden/>
    <w:rsid w:val="000F09F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15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235</Words>
  <Characters>1344</Characters>
  <Application>Microsoft Office Word</Application>
  <DocSecurity>0</DocSecurity>
  <Lines>11</Lines>
  <Paragraphs>3</Paragraphs>
  <ScaleCrop>false</ScaleCrop>
  <HeadingPairs>
    <vt:vector size="2" baseType="variant">
      <vt:variant>
        <vt:lpstr>שם</vt:lpstr>
      </vt:variant>
      <vt:variant>
        <vt:i4>1</vt:i4>
      </vt:variant>
    </vt:vector>
  </HeadingPairs>
  <TitlesOfParts>
    <vt:vector size="1" baseType="lpstr">
      <vt:lpstr>פרק 176א</vt:lpstr>
    </vt:vector>
  </TitlesOfParts>
  <Company/>
  <LinksUpToDate>false</LinksUpToDate>
  <CharactersWithSpaces>1576</CharactersWithSpaces>
  <SharedDoc>false</SharedDoc>
  <HLinks>
    <vt:vector size="24" baseType="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7995403</vt:i4>
      </vt:variant>
      <vt:variant>
        <vt:i4>0</vt:i4>
      </vt:variant>
      <vt:variant>
        <vt:i4>0</vt:i4>
      </vt:variant>
      <vt:variant>
        <vt:i4>5</vt:i4>
      </vt:variant>
      <vt:variant>
        <vt:lpwstr>http://www.nevo.co.il/Law_word/law06/TAK-6152.pdf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176א</dc:title>
  <dc:subject/>
  <dc:creator>eli</dc:creator>
  <cp:keywords/>
  <cp:lastModifiedBy>Shimon Doodkin</cp:lastModifiedBy>
  <cp:revision>2</cp:revision>
  <dcterms:created xsi:type="dcterms:W3CDTF">2023-06-05T20:24:00Z</dcterms:created>
  <dcterms:modified xsi:type="dcterms:W3CDTF">2023-06-05T20:24:00Z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P176K1</vt:lpwstr>
  </property>
  <property fmtid="{D5CDD505-2E9C-101B-9397-08002B2CF9AE}" pid="3" name="CHNAME">
    <vt:lpwstr>עבירות מינהליות</vt:lpwstr>
  </property>
  <property fmtid="{D5CDD505-2E9C-101B-9397-08002B2CF9AE}" pid="4" name="LAWNAME">
    <vt:lpwstr>תקנות העבירות המינהליות (קנס מינהלי - אישור לעובד על תקופת עבודתו), תשס"ב-2002</vt:lpwstr>
  </property>
  <property fmtid="{D5CDD505-2E9C-101B-9397-08002B2CF9AE}" pid="5" name="LAWNUMBER">
    <vt:lpwstr>0025</vt:lpwstr>
  </property>
  <property fmtid="{D5CDD505-2E9C-101B-9397-08002B2CF9AE}" pid="6" name="TYPE">
    <vt:lpwstr>01</vt:lpwstr>
  </property>
  <property fmtid="{D5CDD505-2E9C-101B-9397-08002B2CF9AE}" pid="7" name="NOSE11">
    <vt:lpwstr>עבודה</vt:lpwstr>
  </property>
  <property fmtid="{D5CDD505-2E9C-101B-9397-08002B2CF9AE}" pid="8" name="NOSE21">
    <vt:lpwstr>פיטורים ואבטלה</vt:lpwstr>
  </property>
  <property fmtid="{D5CDD505-2E9C-101B-9397-08002B2CF9AE}" pid="9" name="NOSE31">
    <vt:lpwstr/>
  </property>
  <property fmtid="{D5CDD505-2E9C-101B-9397-08002B2CF9AE}" pid="10" name="NOSE41">
    <vt:lpwstr/>
  </property>
  <property fmtid="{D5CDD505-2E9C-101B-9397-08002B2CF9AE}" pid="11" name="NOSE12">
    <vt:lpwstr>עונשין ומשפט פלילי</vt:lpwstr>
  </property>
  <property fmtid="{D5CDD505-2E9C-101B-9397-08002B2CF9AE}" pid="12" name="NOSE22">
    <vt:lpwstr>עבירות</vt:lpwstr>
  </property>
  <property fmtid="{D5CDD505-2E9C-101B-9397-08002B2CF9AE}" pid="13" name="NOSE32">
    <vt:lpwstr>עבירות מינהליות</vt:lpwstr>
  </property>
  <property fmtid="{D5CDD505-2E9C-101B-9397-08002B2CF9AE}" pid="14" name="NOSE42">
    <vt:lpwstr>קנס מינהלי</vt:lpwstr>
  </property>
  <property fmtid="{D5CDD505-2E9C-101B-9397-08002B2CF9AE}" pid="15" name="NOSE13">
    <vt:lpwstr>בתי משפט וסדרי דין</vt:lpwstr>
  </property>
  <property fmtid="{D5CDD505-2E9C-101B-9397-08002B2CF9AE}" pid="16" name="NOSE23">
    <vt:lpwstr>סדר דין פלילי</vt:lpwstr>
  </property>
  <property fmtid="{D5CDD505-2E9C-101B-9397-08002B2CF9AE}" pid="17" name="NOSE33">
    <vt:lpwstr>עבירות מינהליות</vt:lpwstr>
  </property>
  <property fmtid="{D5CDD505-2E9C-101B-9397-08002B2CF9AE}" pid="18" name="NOSE43">
    <vt:lpwstr>קנס מינהלי</vt:lpwstr>
  </property>
  <property fmtid="{D5CDD505-2E9C-101B-9397-08002B2CF9AE}" pid="19" name="NOSE14">
    <vt:lpwstr>רשויות ומשפט מנהלי</vt:lpwstr>
  </property>
  <property fmtid="{D5CDD505-2E9C-101B-9397-08002B2CF9AE}" pid="20" name="NOSE24">
    <vt:lpwstr>עבירות מינהליות</vt:lpwstr>
  </property>
  <property fmtid="{D5CDD505-2E9C-101B-9397-08002B2CF9AE}" pid="21" name="NOSE34">
    <vt:lpwstr>קנס מינהלי</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העבירות המינהליות</vt:lpwstr>
  </property>
  <property fmtid="{D5CDD505-2E9C-101B-9397-08002B2CF9AE}" pid="48" name="MEKOR_SAIF1">
    <vt:lpwstr>1X;2X</vt:lpwstr>
  </property>
</Properties>
</file>