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81964" w14:textId="77777777" w:rsidR="0009636F" w:rsidRDefault="0009636F" w:rsidP="00621379">
      <w:pPr>
        <w:pStyle w:val="big-header"/>
        <w:ind w:left="0" w:right="1134"/>
        <w:rPr>
          <w:rFonts w:cs="FrankRuehl" w:hint="cs"/>
          <w:sz w:val="32"/>
          <w:rtl/>
        </w:rPr>
      </w:pPr>
      <w:r>
        <w:rPr>
          <w:rFonts w:cs="FrankRuehl" w:hint="cs"/>
          <w:sz w:val="32"/>
          <w:rtl/>
        </w:rPr>
        <w:t>תקנות העבירות המינהליות (</w:t>
      </w:r>
      <w:r w:rsidR="00621379">
        <w:rPr>
          <w:rFonts w:cs="FrankRuehl" w:hint="cs"/>
          <w:sz w:val="32"/>
          <w:rtl/>
        </w:rPr>
        <w:t xml:space="preserve">קנס מינהלי </w:t>
      </w:r>
      <w:r w:rsidR="00621379">
        <w:rPr>
          <w:rFonts w:cs="FrankRuehl"/>
          <w:sz w:val="32"/>
          <w:rtl/>
        </w:rPr>
        <w:t>–</w:t>
      </w:r>
      <w:r w:rsidR="00621379">
        <w:rPr>
          <w:rFonts w:cs="FrankRuehl" w:hint="cs"/>
          <w:sz w:val="32"/>
          <w:rtl/>
        </w:rPr>
        <w:t xml:space="preserve"> </w:t>
      </w:r>
      <w:r>
        <w:rPr>
          <w:rFonts w:cs="FrankRuehl" w:hint="cs"/>
          <w:sz w:val="32"/>
          <w:rtl/>
        </w:rPr>
        <w:t>עבירות בטיחות השיט</w:t>
      </w:r>
      <w:r w:rsidR="00621379">
        <w:rPr>
          <w:rFonts w:cs="FrankRuehl" w:hint="cs"/>
          <w:sz w:val="32"/>
          <w:rtl/>
        </w:rPr>
        <w:t>,</w:t>
      </w:r>
      <w:r>
        <w:rPr>
          <w:rFonts w:cs="FrankRuehl" w:hint="cs"/>
          <w:sz w:val="32"/>
          <w:rtl/>
        </w:rPr>
        <w:t xml:space="preserve"> משיטים</w:t>
      </w:r>
      <w:r w:rsidR="00621379">
        <w:rPr>
          <w:rFonts w:cs="FrankRuehl" w:hint="cs"/>
          <w:sz w:val="32"/>
          <w:rtl/>
        </w:rPr>
        <w:t xml:space="preserve"> ונמלים</w:t>
      </w:r>
      <w:r>
        <w:rPr>
          <w:rFonts w:cs="FrankRuehl" w:hint="cs"/>
          <w:sz w:val="32"/>
          <w:rtl/>
        </w:rPr>
        <w:t>), תשס"ג-2002</w:t>
      </w:r>
    </w:p>
    <w:p w14:paraId="03F31462" w14:textId="77777777" w:rsidR="0009636F" w:rsidRPr="0009636F" w:rsidRDefault="0009636F" w:rsidP="0009636F">
      <w:pPr>
        <w:spacing w:line="320" w:lineRule="auto"/>
        <w:rPr>
          <w:rFonts w:cs="FrankRuehl"/>
          <w:szCs w:val="26"/>
          <w:rtl/>
        </w:rPr>
      </w:pPr>
    </w:p>
    <w:p w14:paraId="1F619B3E" w14:textId="77777777" w:rsidR="0009636F" w:rsidRDefault="0009636F" w:rsidP="0009636F">
      <w:pPr>
        <w:spacing w:line="320" w:lineRule="auto"/>
        <w:rPr>
          <w:rFonts w:cs="Miriam"/>
          <w:szCs w:val="22"/>
          <w:rtl/>
        </w:rPr>
      </w:pPr>
      <w:r w:rsidRPr="0009636F">
        <w:rPr>
          <w:rFonts w:cs="Miriam"/>
          <w:szCs w:val="22"/>
          <w:rtl/>
        </w:rPr>
        <w:t>רשויות ומשפט מנהלי</w:t>
      </w:r>
      <w:r w:rsidRPr="0009636F">
        <w:rPr>
          <w:rFonts w:cs="FrankRuehl"/>
          <w:szCs w:val="26"/>
          <w:rtl/>
        </w:rPr>
        <w:t xml:space="preserve"> – תשתיות – ספנות ונמלים – כלי שיט</w:t>
      </w:r>
    </w:p>
    <w:p w14:paraId="7E8D505E" w14:textId="77777777" w:rsidR="0009636F" w:rsidRDefault="0009636F" w:rsidP="0009636F">
      <w:pPr>
        <w:spacing w:line="320" w:lineRule="auto"/>
        <w:rPr>
          <w:rFonts w:cs="Miriam"/>
          <w:szCs w:val="22"/>
          <w:rtl/>
        </w:rPr>
      </w:pPr>
      <w:r w:rsidRPr="0009636F">
        <w:rPr>
          <w:rFonts w:cs="Miriam"/>
          <w:szCs w:val="22"/>
          <w:rtl/>
        </w:rPr>
        <w:t>עונשין ומשפט פלילי</w:t>
      </w:r>
      <w:r w:rsidRPr="0009636F">
        <w:rPr>
          <w:rFonts w:cs="FrankRuehl"/>
          <w:szCs w:val="26"/>
          <w:rtl/>
        </w:rPr>
        <w:t xml:space="preserve"> – עבירות – עבירות מינהליות</w:t>
      </w:r>
    </w:p>
    <w:p w14:paraId="0E5124DB" w14:textId="77777777" w:rsidR="0009636F" w:rsidRDefault="0009636F" w:rsidP="0009636F">
      <w:pPr>
        <w:spacing w:line="320" w:lineRule="auto"/>
        <w:rPr>
          <w:rFonts w:cs="Miriam"/>
          <w:szCs w:val="22"/>
          <w:rtl/>
        </w:rPr>
      </w:pPr>
      <w:r w:rsidRPr="0009636F">
        <w:rPr>
          <w:rFonts w:cs="Miriam"/>
          <w:szCs w:val="22"/>
          <w:rtl/>
        </w:rPr>
        <w:t>בתי משפט וסדרי דין</w:t>
      </w:r>
      <w:r w:rsidRPr="0009636F">
        <w:rPr>
          <w:rFonts w:cs="FrankRuehl"/>
          <w:szCs w:val="26"/>
          <w:rtl/>
        </w:rPr>
        <w:t xml:space="preserve"> – סדר דין פלילי – עבירות מינהליות</w:t>
      </w:r>
    </w:p>
    <w:p w14:paraId="59FF9F07" w14:textId="77777777" w:rsidR="0009636F" w:rsidRPr="0009636F" w:rsidRDefault="0009636F" w:rsidP="0009636F">
      <w:pPr>
        <w:spacing w:line="320" w:lineRule="auto"/>
        <w:rPr>
          <w:rFonts w:cs="Miriam" w:hint="cs"/>
          <w:szCs w:val="22"/>
          <w:rtl/>
        </w:rPr>
      </w:pPr>
      <w:r w:rsidRPr="0009636F">
        <w:rPr>
          <w:rFonts w:cs="Miriam"/>
          <w:szCs w:val="22"/>
          <w:rtl/>
        </w:rPr>
        <w:t>רשויות ומשפט מנהלי</w:t>
      </w:r>
      <w:r w:rsidRPr="0009636F">
        <w:rPr>
          <w:rFonts w:cs="FrankRuehl"/>
          <w:szCs w:val="26"/>
          <w:rtl/>
        </w:rPr>
        <w:t xml:space="preserve"> – עבירות מינהליות</w:t>
      </w:r>
    </w:p>
    <w:p w14:paraId="3E84B599" w14:textId="77777777" w:rsidR="005C7B3B" w:rsidRDefault="005C7B3B" w:rsidP="005C7B3B">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061B7" w:rsidRPr="000061B7" w14:paraId="4649567B" w14:textId="77777777">
        <w:tblPrEx>
          <w:tblCellMar>
            <w:top w:w="0" w:type="dxa"/>
            <w:bottom w:w="0" w:type="dxa"/>
          </w:tblCellMar>
        </w:tblPrEx>
        <w:tc>
          <w:tcPr>
            <w:tcW w:w="1247" w:type="dxa"/>
          </w:tcPr>
          <w:p w14:paraId="04377132" w14:textId="77777777" w:rsidR="000061B7" w:rsidRPr="000061B7" w:rsidRDefault="000061B7" w:rsidP="000061B7">
            <w:pPr>
              <w:rPr>
                <w:rFonts w:cs="Frankruhel" w:hint="cs"/>
                <w:rtl/>
              </w:rPr>
            </w:pPr>
            <w:r>
              <w:rPr>
                <w:rtl/>
              </w:rPr>
              <w:t xml:space="preserve">סעיף 1 </w:t>
            </w:r>
          </w:p>
        </w:tc>
        <w:tc>
          <w:tcPr>
            <w:tcW w:w="5669" w:type="dxa"/>
          </w:tcPr>
          <w:p w14:paraId="5DFE50FF" w14:textId="77777777" w:rsidR="000061B7" w:rsidRPr="000061B7" w:rsidRDefault="000061B7" w:rsidP="000061B7">
            <w:pPr>
              <w:rPr>
                <w:rFonts w:cs="Frankruhel" w:hint="cs"/>
                <w:rtl/>
              </w:rPr>
            </w:pPr>
            <w:r>
              <w:rPr>
                <w:rtl/>
              </w:rPr>
              <w:t>עבירה מינהלית</w:t>
            </w:r>
          </w:p>
        </w:tc>
        <w:tc>
          <w:tcPr>
            <w:tcW w:w="567" w:type="dxa"/>
          </w:tcPr>
          <w:p w14:paraId="00762B92" w14:textId="77777777" w:rsidR="000061B7" w:rsidRPr="000061B7" w:rsidRDefault="000061B7" w:rsidP="000061B7">
            <w:pPr>
              <w:rPr>
                <w:rStyle w:val="Hyperlink"/>
                <w:rFonts w:hint="cs"/>
                <w:rtl/>
              </w:rPr>
            </w:pPr>
            <w:hyperlink w:anchor="Seif1" w:tooltip="עבירה מינהלית" w:history="1">
              <w:r w:rsidRPr="000061B7">
                <w:rPr>
                  <w:rStyle w:val="Hyperlink"/>
                </w:rPr>
                <w:t>Go</w:t>
              </w:r>
            </w:hyperlink>
          </w:p>
        </w:tc>
        <w:tc>
          <w:tcPr>
            <w:tcW w:w="850" w:type="dxa"/>
          </w:tcPr>
          <w:p w14:paraId="507226DA" w14:textId="77777777" w:rsidR="000061B7" w:rsidRPr="000061B7" w:rsidRDefault="000061B7" w:rsidP="000061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0061B7" w:rsidRPr="000061B7" w14:paraId="79D72D7C" w14:textId="77777777">
        <w:tblPrEx>
          <w:tblCellMar>
            <w:top w:w="0" w:type="dxa"/>
            <w:bottom w:w="0" w:type="dxa"/>
          </w:tblCellMar>
        </w:tblPrEx>
        <w:tc>
          <w:tcPr>
            <w:tcW w:w="1247" w:type="dxa"/>
          </w:tcPr>
          <w:p w14:paraId="06879776" w14:textId="77777777" w:rsidR="000061B7" w:rsidRPr="000061B7" w:rsidRDefault="000061B7" w:rsidP="000061B7">
            <w:pPr>
              <w:rPr>
                <w:rFonts w:cs="Frankruhel" w:hint="cs"/>
                <w:rtl/>
              </w:rPr>
            </w:pPr>
            <w:r>
              <w:rPr>
                <w:rtl/>
              </w:rPr>
              <w:t xml:space="preserve">סעיף 2 </w:t>
            </w:r>
          </w:p>
        </w:tc>
        <w:tc>
          <w:tcPr>
            <w:tcW w:w="5669" w:type="dxa"/>
          </w:tcPr>
          <w:p w14:paraId="1ACA3720" w14:textId="77777777" w:rsidR="000061B7" w:rsidRPr="000061B7" w:rsidRDefault="000061B7" w:rsidP="000061B7">
            <w:pPr>
              <w:rPr>
                <w:rFonts w:cs="Frankruhel" w:hint="cs"/>
                <w:rtl/>
              </w:rPr>
            </w:pPr>
            <w:r>
              <w:rPr>
                <w:rtl/>
              </w:rPr>
              <w:t>קנס מינהלי קצוב</w:t>
            </w:r>
          </w:p>
        </w:tc>
        <w:tc>
          <w:tcPr>
            <w:tcW w:w="567" w:type="dxa"/>
          </w:tcPr>
          <w:p w14:paraId="5AB19560" w14:textId="77777777" w:rsidR="000061B7" w:rsidRPr="000061B7" w:rsidRDefault="000061B7" w:rsidP="000061B7">
            <w:pPr>
              <w:rPr>
                <w:rStyle w:val="Hyperlink"/>
                <w:rFonts w:hint="cs"/>
                <w:rtl/>
              </w:rPr>
            </w:pPr>
            <w:hyperlink w:anchor="Seif2" w:tooltip="קנס מינהלי קצוב" w:history="1">
              <w:r w:rsidRPr="000061B7">
                <w:rPr>
                  <w:rStyle w:val="Hyperlink"/>
                </w:rPr>
                <w:t>Go</w:t>
              </w:r>
            </w:hyperlink>
          </w:p>
        </w:tc>
        <w:tc>
          <w:tcPr>
            <w:tcW w:w="850" w:type="dxa"/>
          </w:tcPr>
          <w:p w14:paraId="69BC5A0A" w14:textId="77777777" w:rsidR="000061B7" w:rsidRPr="000061B7" w:rsidRDefault="000061B7" w:rsidP="000061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0061B7" w:rsidRPr="000061B7" w14:paraId="0077178D" w14:textId="77777777">
        <w:tblPrEx>
          <w:tblCellMar>
            <w:top w:w="0" w:type="dxa"/>
            <w:bottom w:w="0" w:type="dxa"/>
          </w:tblCellMar>
        </w:tblPrEx>
        <w:tc>
          <w:tcPr>
            <w:tcW w:w="1247" w:type="dxa"/>
          </w:tcPr>
          <w:p w14:paraId="4EF8F7EA" w14:textId="77777777" w:rsidR="000061B7" w:rsidRPr="000061B7" w:rsidRDefault="000061B7" w:rsidP="000061B7">
            <w:pPr>
              <w:rPr>
                <w:rFonts w:cs="Frankruhel" w:hint="cs"/>
                <w:rtl/>
              </w:rPr>
            </w:pPr>
            <w:r>
              <w:rPr>
                <w:rtl/>
              </w:rPr>
              <w:t xml:space="preserve">סעיף 3 </w:t>
            </w:r>
          </w:p>
        </w:tc>
        <w:tc>
          <w:tcPr>
            <w:tcW w:w="5669" w:type="dxa"/>
          </w:tcPr>
          <w:p w14:paraId="404BAE3D" w14:textId="77777777" w:rsidR="000061B7" w:rsidRPr="000061B7" w:rsidRDefault="000061B7" w:rsidP="000061B7">
            <w:pPr>
              <w:rPr>
                <w:rFonts w:cs="Frankruhel" w:hint="cs"/>
                <w:rtl/>
              </w:rPr>
            </w:pPr>
            <w:r>
              <w:rPr>
                <w:rtl/>
              </w:rPr>
              <w:t>ביטול</w:t>
            </w:r>
          </w:p>
        </w:tc>
        <w:tc>
          <w:tcPr>
            <w:tcW w:w="567" w:type="dxa"/>
          </w:tcPr>
          <w:p w14:paraId="32683905" w14:textId="77777777" w:rsidR="000061B7" w:rsidRPr="000061B7" w:rsidRDefault="000061B7" w:rsidP="000061B7">
            <w:pPr>
              <w:rPr>
                <w:rStyle w:val="Hyperlink"/>
                <w:rFonts w:hint="cs"/>
                <w:rtl/>
              </w:rPr>
            </w:pPr>
            <w:hyperlink w:anchor="Seif3" w:tooltip="ביטול" w:history="1">
              <w:r w:rsidRPr="000061B7">
                <w:rPr>
                  <w:rStyle w:val="Hyperlink"/>
                </w:rPr>
                <w:t>Go</w:t>
              </w:r>
            </w:hyperlink>
          </w:p>
        </w:tc>
        <w:tc>
          <w:tcPr>
            <w:tcW w:w="850" w:type="dxa"/>
          </w:tcPr>
          <w:p w14:paraId="63604D01" w14:textId="77777777" w:rsidR="000061B7" w:rsidRPr="000061B7" w:rsidRDefault="000061B7" w:rsidP="000061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0061B7" w:rsidRPr="000061B7" w14:paraId="2001464A" w14:textId="77777777">
        <w:tblPrEx>
          <w:tblCellMar>
            <w:top w:w="0" w:type="dxa"/>
            <w:bottom w:w="0" w:type="dxa"/>
          </w:tblCellMar>
        </w:tblPrEx>
        <w:tc>
          <w:tcPr>
            <w:tcW w:w="1247" w:type="dxa"/>
          </w:tcPr>
          <w:p w14:paraId="73CF3D2F" w14:textId="77777777" w:rsidR="000061B7" w:rsidRPr="000061B7" w:rsidRDefault="000061B7" w:rsidP="000061B7">
            <w:pPr>
              <w:rPr>
                <w:rFonts w:cs="Frankruhel" w:hint="cs"/>
                <w:rtl/>
              </w:rPr>
            </w:pPr>
            <w:r>
              <w:rPr>
                <w:rtl/>
              </w:rPr>
              <w:t xml:space="preserve">סעיף 4 </w:t>
            </w:r>
          </w:p>
        </w:tc>
        <w:tc>
          <w:tcPr>
            <w:tcW w:w="5669" w:type="dxa"/>
          </w:tcPr>
          <w:p w14:paraId="706B206B" w14:textId="77777777" w:rsidR="000061B7" w:rsidRPr="000061B7" w:rsidRDefault="000061B7" w:rsidP="000061B7">
            <w:pPr>
              <w:rPr>
                <w:rFonts w:cs="Frankruhel" w:hint="cs"/>
                <w:rtl/>
              </w:rPr>
            </w:pPr>
            <w:r>
              <w:rPr>
                <w:rtl/>
              </w:rPr>
              <w:t>תחילה</w:t>
            </w:r>
          </w:p>
        </w:tc>
        <w:tc>
          <w:tcPr>
            <w:tcW w:w="567" w:type="dxa"/>
          </w:tcPr>
          <w:p w14:paraId="58C7A746" w14:textId="77777777" w:rsidR="000061B7" w:rsidRPr="000061B7" w:rsidRDefault="000061B7" w:rsidP="000061B7">
            <w:pPr>
              <w:rPr>
                <w:rStyle w:val="Hyperlink"/>
                <w:rFonts w:hint="cs"/>
                <w:rtl/>
              </w:rPr>
            </w:pPr>
            <w:hyperlink w:anchor="Seif4" w:tooltip="תחילה" w:history="1">
              <w:r w:rsidRPr="000061B7">
                <w:rPr>
                  <w:rStyle w:val="Hyperlink"/>
                </w:rPr>
                <w:t>Go</w:t>
              </w:r>
            </w:hyperlink>
          </w:p>
        </w:tc>
        <w:tc>
          <w:tcPr>
            <w:tcW w:w="850" w:type="dxa"/>
          </w:tcPr>
          <w:p w14:paraId="7E6912C0" w14:textId="77777777" w:rsidR="000061B7" w:rsidRPr="000061B7" w:rsidRDefault="000061B7" w:rsidP="000061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bl>
    <w:p w14:paraId="6BF24625" w14:textId="77777777" w:rsidR="005C7B3B" w:rsidRDefault="005C7B3B">
      <w:pPr>
        <w:pStyle w:val="big-header"/>
        <w:ind w:left="0" w:right="1134"/>
        <w:rPr>
          <w:rFonts w:cs="FrankRuehl" w:hint="cs"/>
          <w:sz w:val="32"/>
          <w:rtl/>
        </w:rPr>
      </w:pPr>
    </w:p>
    <w:p w14:paraId="4879DB4C" w14:textId="77777777" w:rsidR="00AE774D" w:rsidRDefault="005C7B3B" w:rsidP="00621379">
      <w:pPr>
        <w:pStyle w:val="big-header"/>
        <w:ind w:left="0" w:right="1134"/>
        <w:rPr>
          <w:rFonts w:cs="FrankRuehl" w:hint="cs"/>
          <w:sz w:val="32"/>
          <w:rtl/>
        </w:rPr>
      </w:pPr>
      <w:r>
        <w:rPr>
          <w:rFonts w:cs="FrankRuehl"/>
          <w:sz w:val="32"/>
          <w:rtl/>
        </w:rPr>
        <w:br w:type="page"/>
      </w:r>
      <w:r w:rsidR="00621379">
        <w:rPr>
          <w:rFonts w:cs="FrankRuehl" w:hint="cs"/>
          <w:sz w:val="32"/>
          <w:rtl/>
          <w:lang w:eastAsia="en-US"/>
        </w:rPr>
        <w:lastRenderedPageBreak/>
        <w:pict w14:anchorId="2AE4E2FB">
          <v:shapetype id="_x0000_t202" coordsize="21600,21600" o:spt="202" path="m,l,21600r21600,l21600,xe">
            <v:stroke joinstyle="miter"/>
            <v:path gradientshapeok="t" o:connecttype="rect"/>
          </v:shapetype>
          <v:shape id="_x0000_s1071" type="#_x0000_t202" style="position:absolute;left:0;text-align:left;margin-left:470.35pt;margin-top:25.5pt;width:1in;height:9pt;z-index:251658240" filled="f" stroked="f">
            <v:textbox inset="1mm,0,1mm,0">
              <w:txbxContent>
                <w:p w14:paraId="51F96800" w14:textId="77777777" w:rsidR="004017BD" w:rsidRDefault="004017BD" w:rsidP="00621379">
                  <w:pPr>
                    <w:spacing w:line="160" w:lineRule="exact"/>
                    <w:rPr>
                      <w:rFonts w:cs="Miriam" w:hint="cs"/>
                      <w:noProof/>
                      <w:sz w:val="18"/>
                      <w:szCs w:val="18"/>
                      <w:rtl/>
                    </w:rPr>
                  </w:pPr>
                  <w:r>
                    <w:rPr>
                      <w:rFonts w:cs="Miriam" w:hint="cs"/>
                      <w:sz w:val="18"/>
                      <w:szCs w:val="18"/>
                      <w:rtl/>
                    </w:rPr>
                    <w:t>תק' תשע"ו-2016</w:t>
                  </w:r>
                </w:p>
              </w:txbxContent>
            </v:textbox>
            <w10:anchorlock/>
          </v:shape>
        </w:pict>
      </w:r>
      <w:r w:rsidR="00AE774D">
        <w:rPr>
          <w:rFonts w:cs="FrankRuehl" w:hint="cs"/>
          <w:sz w:val="32"/>
          <w:rtl/>
        </w:rPr>
        <w:t>תקנות העבירות המינהליות (</w:t>
      </w:r>
      <w:r w:rsidR="00621379">
        <w:rPr>
          <w:rFonts w:cs="FrankRuehl" w:hint="cs"/>
          <w:sz w:val="32"/>
          <w:rtl/>
        </w:rPr>
        <w:t xml:space="preserve">קנס מינהלי </w:t>
      </w:r>
      <w:r w:rsidR="00621379">
        <w:rPr>
          <w:rFonts w:cs="FrankRuehl"/>
          <w:sz w:val="32"/>
          <w:rtl/>
        </w:rPr>
        <w:t>–</w:t>
      </w:r>
      <w:r w:rsidR="00621379">
        <w:rPr>
          <w:rFonts w:cs="FrankRuehl" w:hint="cs"/>
          <w:sz w:val="32"/>
          <w:rtl/>
        </w:rPr>
        <w:t xml:space="preserve"> עבירות בטיחות השיט, משיטים ונמלים</w:t>
      </w:r>
      <w:r w:rsidR="00AE774D">
        <w:rPr>
          <w:rFonts w:cs="FrankRuehl" w:hint="cs"/>
          <w:sz w:val="32"/>
          <w:rtl/>
        </w:rPr>
        <w:t>), תשס"ג-2002</w:t>
      </w:r>
      <w:r w:rsidR="00AE774D">
        <w:rPr>
          <w:rStyle w:val="default"/>
          <w:sz w:val="22"/>
          <w:szCs w:val="22"/>
          <w:rtl/>
        </w:rPr>
        <w:footnoteReference w:customMarkFollows="1" w:id="1"/>
        <w:t>*</w:t>
      </w:r>
    </w:p>
    <w:p w14:paraId="05DED525" w14:textId="77777777" w:rsidR="00621379" w:rsidRPr="00E30EBB" w:rsidRDefault="00621379" w:rsidP="00621379">
      <w:pPr>
        <w:pStyle w:val="P00"/>
        <w:spacing w:before="0"/>
        <w:ind w:left="0" w:right="1134"/>
        <w:rPr>
          <w:rStyle w:val="default"/>
          <w:rFonts w:cs="FrankRuehl" w:hint="cs"/>
          <w:vanish/>
          <w:color w:val="FF0000"/>
          <w:sz w:val="20"/>
          <w:szCs w:val="20"/>
          <w:shd w:val="clear" w:color="auto" w:fill="FFFF99"/>
          <w:rtl/>
        </w:rPr>
      </w:pPr>
      <w:bookmarkStart w:id="0" w:name="Rov6"/>
      <w:r w:rsidRPr="00E30EBB">
        <w:rPr>
          <w:rStyle w:val="default"/>
          <w:rFonts w:cs="FrankRuehl" w:hint="cs"/>
          <w:vanish/>
          <w:color w:val="FF0000"/>
          <w:sz w:val="20"/>
          <w:szCs w:val="20"/>
          <w:shd w:val="clear" w:color="auto" w:fill="FFFF99"/>
          <w:rtl/>
        </w:rPr>
        <w:t>מיום 9.10.2016</w:t>
      </w:r>
    </w:p>
    <w:p w14:paraId="50A39A72" w14:textId="77777777" w:rsidR="00621379" w:rsidRPr="00E30EBB" w:rsidRDefault="00621379" w:rsidP="00621379">
      <w:pPr>
        <w:pStyle w:val="P00"/>
        <w:spacing w:before="0"/>
        <w:ind w:left="0" w:right="1134"/>
        <w:rPr>
          <w:rStyle w:val="default"/>
          <w:rFonts w:cs="FrankRuehl" w:hint="cs"/>
          <w:vanish/>
          <w:sz w:val="20"/>
          <w:szCs w:val="20"/>
          <w:shd w:val="clear" w:color="auto" w:fill="FFFF99"/>
          <w:rtl/>
        </w:rPr>
      </w:pPr>
      <w:r w:rsidRPr="00E30EBB">
        <w:rPr>
          <w:rStyle w:val="default"/>
          <w:rFonts w:cs="FrankRuehl" w:hint="cs"/>
          <w:b/>
          <w:bCs/>
          <w:vanish/>
          <w:sz w:val="20"/>
          <w:szCs w:val="20"/>
          <w:shd w:val="clear" w:color="auto" w:fill="FFFF99"/>
          <w:rtl/>
        </w:rPr>
        <w:t>תק' תשע"ו-2016</w:t>
      </w:r>
    </w:p>
    <w:p w14:paraId="2F68F57C" w14:textId="77777777" w:rsidR="00621379" w:rsidRPr="00E30EBB" w:rsidRDefault="00621379" w:rsidP="00621379">
      <w:pPr>
        <w:pStyle w:val="P00"/>
        <w:spacing w:before="0"/>
        <w:ind w:left="0" w:right="1134"/>
        <w:rPr>
          <w:rStyle w:val="default"/>
          <w:rFonts w:cs="FrankRuehl" w:hint="cs"/>
          <w:vanish/>
          <w:sz w:val="20"/>
          <w:szCs w:val="20"/>
          <w:shd w:val="clear" w:color="auto" w:fill="FFFF99"/>
          <w:rtl/>
        </w:rPr>
      </w:pPr>
      <w:hyperlink r:id="rId7" w:history="1">
        <w:r w:rsidRPr="00E30EBB">
          <w:rPr>
            <w:rStyle w:val="Hyperlink"/>
            <w:rFonts w:cs="FrankRuehl" w:hint="cs"/>
            <w:vanish/>
            <w:szCs w:val="20"/>
            <w:shd w:val="clear" w:color="auto" w:fill="FFFF99"/>
            <w:rtl/>
          </w:rPr>
          <w:t>ק"ת תשע"ו מס' 7710</w:t>
        </w:r>
      </w:hyperlink>
      <w:r w:rsidRPr="00E30EBB">
        <w:rPr>
          <w:rStyle w:val="default"/>
          <w:rFonts w:cs="FrankRuehl" w:hint="cs"/>
          <w:vanish/>
          <w:sz w:val="20"/>
          <w:szCs w:val="20"/>
          <w:shd w:val="clear" w:color="auto" w:fill="FFFF99"/>
          <w:rtl/>
        </w:rPr>
        <w:t xml:space="preserve"> מיום 8.9.2016 עמ' 2218</w:t>
      </w:r>
    </w:p>
    <w:p w14:paraId="689E695D" w14:textId="77777777" w:rsidR="00621379" w:rsidRPr="00621379" w:rsidRDefault="00621379" w:rsidP="00621379">
      <w:pPr>
        <w:pStyle w:val="P00"/>
        <w:ind w:left="0" w:right="1134"/>
        <w:rPr>
          <w:rFonts w:cs="FrankRuehl" w:hint="cs"/>
          <w:sz w:val="2"/>
          <w:szCs w:val="2"/>
          <w:rtl/>
        </w:rPr>
      </w:pPr>
      <w:r w:rsidRPr="00E30EBB">
        <w:rPr>
          <w:rFonts w:cs="FrankRuehl" w:hint="cs"/>
          <w:vanish/>
          <w:sz w:val="22"/>
          <w:szCs w:val="22"/>
          <w:shd w:val="clear" w:color="auto" w:fill="FFFF99"/>
          <w:rtl/>
        </w:rPr>
        <w:t xml:space="preserve">תקנות העבירות המינהליות </w:t>
      </w:r>
      <w:r w:rsidRPr="00E30EBB">
        <w:rPr>
          <w:rFonts w:cs="FrankRuehl" w:hint="cs"/>
          <w:strike/>
          <w:vanish/>
          <w:sz w:val="22"/>
          <w:szCs w:val="22"/>
          <w:shd w:val="clear" w:color="auto" w:fill="FFFF99"/>
          <w:rtl/>
        </w:rPr>
        <w:t>(עבירות בטיחות השיט ומשיטים)</w:t>
      </w:r>
      <w:r w:rsidRPr="00E30EBB">
        <w:rPr>
          <w:rFonts w:cs="FrankRuehl" w:hint="cs"/>
          <w:vanish/>
          <w:sz w:val="22"/>
          <w:szCs w:val="22"/>
          <w:shd w:val="clear" w:color="auto" w:fill="FFFF99"/>
          <w:rtl/>
        </w:rPr>
        <w:t xml:space="preserve"> </w:t>
      </w:r>
      <w:r w:rsidRPr="00E30EBB">
        <w:rPr>
          <w:rFonts w:cs="FrankRuehl" w:hint="cs"/>
          <w:vanish/>
          <w:sz w:val="22"/>
          <w:szCs w:val="22"/>
          <w:u w:val="single"/>
          <w:shd w:val="clear" w:color="auto" w:fill="FFFF99"/>
          <w:rtl/>
        </w:rPr>
        <w:t xml:space="preserve">(קנס מינהלי </w:t>
      </w:r>
      <w:r w:rsidRPr="00E30EBB">
        <w:rPr>
          <w:rFonts w:cs="FrankRuehl"/>
          <w:vanish/>
          <w:sz w:val="22"/>
          <w:szCs w:val="22"/>
          <w:u w:val="single"/>
          <w:shd w:val="clear" w:color="auto" w:fill="FFFF99"/>
          <w:rtl/>
        </w:rPr>
        <w:t>–</w:t>
      </w:r>
      <w:r w:rsidRPr="00E30EBB">
        <w:rPr>
          <w:rFonts w:cs="FrankRuehl" w:hint="cs"/>
          <w:vanish/>
          <w:sz w:val="22"/>
          <w:szCs w:val="22"/>
          <w:u w:val="single"/>
          <w:shd w:val="clear" w:color="auto" w:fill="FFFF99"/>
          <w:rtl/>
        </w:rPr>
        <w:t xml:space="preserve"> עבירות בטיחות השיט, משיטים ונמלים)</w:t>
      </w:r>
      <w:r w:rsidRPr="00E30EBB">
        <w:rPr>
          <w:rFonts w:cs="FrankRuehl" w:hint="cs"/>
          <w:vanish/>
          <w:sz w:val="22"/>
          <w:szCs w:val="22"/>
          <w:shd w:val="clear" w:color="auto" w:fill="FFFF99"/>
          <w:rtl/>
        </w:rPr>
        <w:t>, תשס"ג-2002</w:t>
      </w:r>
      <w:bookmarkEnd w:id="0"/>
    </w:p>
    <w:p w14:paraId="203D1464" w14:textId="77777777" w:rsidR="0009636F" w:rsidRDefault="00621379" w:rsidP="0009636F">
      <w:pPr>
        <w:pStyle w:val="P00"/>
        <w:spacing w:before="72"/>
        <w:ind w:left="0" w:right="1134"/>
        <w:rPr>
          <w:rStyle w:val="default"/>
          <w:rFonts w:cs="FrankRuehl" w:hint="cs"/>
          <w:rtl/>
        </w:rPr>
      </w:pPr>
      <w:r>
        <w:rPr>
          <w:rFonts w:cs="FrankRuehl"/>
          <w:sz w:val="26"/>
          <w:rtl/>
          <w:lang w:eastAsia="en-US"/>
        </w:rPr>
        <w:pict w14:anchorId="29E482F0">
          <v:shape id="_x0000_s1068" type="#_x0000_t202" style="position:absolute;left:0;text-align:left;margin-left:470.35pt;margin-top:7.1pt;width:1in;height:11.3pt;z-index:251657216" filled="f" stroked="f">
            <v:textbox inset="1mm,0,1mm,0">
              <w:txbxContent>
                <w:p w14:paraId="3039C2F5" w14:textId="77777777" w:rsidR="004017BD" w:rsidRDefault="004017BD" w:rsidP="00621379">
                  <w:pPr>
                    <w:spacing w:line="160" w:lineRule="exact"/>
                    <w:rPr>
                      <w:rFonts w:cs="Miriam" w:hint="cs"/>
                      <w:noProof/>
                      <w:sz w:val="18"/>
                      <w:szCs w:val="18"/>
                      <w:rtl/>
                    </w:rPr>
                  </w:pPr>
                  <w:r>
                    <w:rPr>
                      <w:rFonts w:cs="Miriam" w:hint="cs"/>
                      <w:sz w:val="18"/>
                      <w:szCs w:val="18"/>
                      <w:rtl/>
                    </w:rPr>
                    <w:t>תק' תשע"ו-2016</w:t>
                  </w:r>
                </w:p>
              </w:txbxContent>
            </v:textbox>
            <w10:anchorlock/>
          </v:shape>
        </w:pict>
      </w:r>
      <w:r w:rsidR="0009636F">
        <w:rPr>
          <w:rFonts w:cs="FrankRuehl"/>
          <w:sz w:val="26"/>
          <w:rtl/>
        </w:rPr>
        <w:tab/>
      </w:r>
      <w:r w:rsidR="0009636F">
        <w:rPr>
          <w:rStyle w:val="default"/>
          <w:rFonts w:cs="FrankRuehl"/>
          <w:rtl/>
        </w:rPr>
        <w:t>בתוקף סמכות</w:t>
      </w:r>
      <w:r w:rsidR="0009636F">
        <w:rPr>
          <w:rStyle w:val="default"/>
          <w:rFonts w:cs="FrankRuehl" w:hint="cs"/>
          <w:rtl/>
        </w:rPr>
        <w:t>י</w:t>
      </w:r>
      <w:r w:rsidR="0009636F">
        <w:rPr>
          <w:rStyle w:val="default"/>
          <w:rFonts w:cs="FrankRuehl"/>
          <w:rtl/>
        </w:rPr>
        <w:t xml:space="preserve"> </w:t>
      </w:r>
      <w:r w:rsidR="0009636F">
        <w:rPr>
          <w:rStyle w:val="default"/>
          <w:rFonts w:cs="FrankRuehl" w:hint="cs"/>
          <w:rtl/>
        </w:rPr>
        <w:t>לפי סעיפים 1 ו-2 לחוק העבירות המינהליות, התשמ"ו-1985</w:t>
      </w:r>
      <w:r>
        <w:rPr>
          <w:rStyle w:val="default"/>
          <w:rFonts w:cs="FrankRuehl" w:hint="cs"/>
          <w:rtl/>
        </w:rPr>
        <w:t xml:space="preserve"> (להלן </w:t>
      </w:r>
      <w:r>
        <w:rPr>
          <w:rStyle w:val="default"/>
          <w:rFonts w:cs="FrankRuehl"/>
          <w:rtl/>
        </w:rPr>
        <w:t>–</w:t>
      </w:r>
      <w:r>
        <w:rPr>
          <w:rStyle w:val="default"/>
          <w:rFonts w:cs="FrankRuehl" w:hint="cs"/>
          <w:rtl/>
        </w:rPr>
        <w:t xml:space="preserve"> החוק)</w:t>
      </w:r>
      <w:r w:rsidR="0009636F">
        <w:rPr>
          <w:rStyle w:val="default"/>
          <w:rFonts w:cs="FrankRuehl" w:hint="cs"/>
          <w:rtl/>
        </w:rPr>
        <w:t>, בהסכמת שר התחבורה ובאישור ועדת החוקה חוק ומשפט של הכנסת, אני מתקין תקנות אלה:</w:t>
      </w:r>
    </w:p>
    <w:p w14:paraId="6244009D" w14:textId="77777777" w:rsidR="00621379" w:rsidRPr="00E30EBB" w:rsidRDefault="00621379" w:rsidP="00621379">
      <w:pPr>
        <w:pStyle w:val="P00"/>
        <w:spacing w:before="0"/>
        <w:ind w:left="0" w:right="1134"/>
        <w:rPr>
          <w:rStyle w:val="default"/>
          <w:rFonts w:cs="FrankRuehl" w:hint="cs"/>
          <w:vanish/>
          <w:color w:val="FF0000"/>
          <w:sz w:val="20"/>
          <w:szCs w:val="20"/>
          <w:shd w:val="clear" w:color="auto" w:fill="FFFF99"/>
          <w:rtl/>
        </w:rPr>
      </w:pPr>
      <w:bookmarkStart w:id="1" w:name="Rov5"/>
      <w:r w:rsidRPr="00E30EBB">
        <w:rPr>
          <w:rStyle w:val="default"/>
          <w:rFonts w:cs="FrankRuehl" w:hint="cs"/>
          <w:vanish/>
          <w:color w:val="FF0000"/>
          <w:sz w:val="20"/>
          <w:szCs w:val="20"/>
          <w:shd w:val="clear" w:color="auto" w:fill="FFFF99"/>
          <w:rtl/>
        </w:rPr>
        <w:t>מיום 9.10.2016</w:t>
      </w:r>
    </w:p>
    <w:p w14:paraId="65D88164" w14:textId="77777777" w:rsidR="00621379" w:rsidRPr="00E30EBB" w:rsidRDefault="00621379" w:rsidP="00621379">
      <w:pPr>
        <w:pStyle w:val="P00"/>
        <w:spacing w:before="0"/>
        <w:ind w:left="0" w:right="1134"/>
        <w:rPr>
          <w:rStyle w:val="default"/>
          <w:rFonts w:cs="FrankRuehl" w:hint="cs"/>
          <w:vanish/>
          <w:sz w:val="20"/>
          <w:szCs w:val="20"/>
          <w:shd w:val="clear" w:color="auto" w:fill="FFFF99"/>
          <w:rtl/>
        </w:rPr>
      </w:pPr>
      <w:r w:rsidRPr="00E30EBB">
        <w:rPr>
          <w:rStyle w:val="default"/>
          <w:rFonts w:cs="FrankRuehl" w:hint="cs"/>
          <w:b/>
          <w:bCs/>
          <w:vanish/>
          <w:sz w:val="20"/>
          <w:szCs w:val="20"/>
          <w:shd w:val="clear" w:color="auto" w:fill="FFFF99"/>
          <w:rtl/>
        </w:rPr>
        <w:t>תק' תשע"ו-2016</w:t>
      </w:r>
    </w:p>
    <w:p w14:paraId="3DE8CAEB" w14:textId="77777777" w:rsidR="00621379" w:rsidRPr="00E30EBB" w:rsidRDefault="00621379" w:rsidP="00621379">
      <w:pPr>
        <w:pStyle w:val="P00"/>
        <w:spacing w:before="0"/>
        <w:ind w:left="0" w:right="1134"/>
        <w:rPr>
          <w:rStyle w:val="default"/>
          <w:rFonts w:cs="FrankRuehl" w:hint="cs"/>
          <w:vanish/>
          <w:sz w:val="20"/>
          <w:szCs w:val="20"/>
          <w:shd w:val="clear" w:color="auto" w:fill="FFFF99"/>
          <w:rtl/>
        </w:rPr>
      </w:pPr>
      <w:hyperlink r:id="rId8" w:history="1">
        <w:r w:rsidRPr="00E30EBB">
          <w:rPr>
            <w:rStyle w:val="Hyperlink"/>
            <w:rFonts w:cs="FrankRuehl" w:hint="cs"/>
            <w:vanish/>
            <w:szCs w:val="20"/>
            <w:shd w:val="clear" w:color="auto" w:fill="FFFF99"/>
            <w:rtl/>
          </w:rPr>
          <w:t>ק"ת תשע"ו מס' 7710</w:t>
        </w:r>
      </w:hyperlink>
      <w:r w:rsidRPr="00E30EBB">
        <w:rPr>
          <w:rStyle w:val="default"/>
          <w:rFonts w:cs="FrankRuehl" w:hint="cs"/>
          <w:vanish/>
          <w:sz w:val="20"/>
          <w:szCs w:val="20"/>
          <w:shd w:val="clear" w:color="auto" w:fill="FFFF99"/>
          <w:rtl/>
        </w:rPr>
        <w:t xml:space="preserve"> מיום 8.9.2016 עמ' 2218</w:t>
      </w:r>
    </w:p>
    <w:p w14:paraId="26BD814C" w14:textId="77777777" w:rsidR="00621379" w:rsidRPr="00621379" w:rsidRDefault="00621379" w:rsidP="00621379">
      <w:pPr>
        <w:pStyle w:val="P00"/>
        <w:ind w:left="0" w:right="1134"/>
        <w:rPr>
          <w:rStyle w:val="default"/>
          <w:rFonts w:cs="FrankRuehl" w:hint="cs"/>
          <w:sz w:val="2"/>
          <w:szCs w:val="2"/>
          <w:rtl/>
        </w:rPr>
      </w:pPr>
      <w:r w:rsidRPr="00E30EBB">
        <w:rPr>
          <w:rFonts w:cs="FrankRuehl"/>
          <w:vanish/>
          <w:sz w:val="22"/>
          <w:szCs w:val="22"/>
          <w:shd w:val="clear" w:color="auto" w:fill="FFFF99"/>
          <w:rtl/>
        </w:rPr>
        <w:tab/>
      </w:r>
      <w:r w:rsidRPr="00E30EBB">
        <w:rPr>
          <w:rStyle w:val="default"/>
          <w:rFonts w:cs="FrankRuehl"/>
          <w:vanish/>
          <w:sz w:val="22"/>
          <w:szCs w:val="22"/>
          <w:shd w:val="clear" w:color="auto" w:fill="FFFF99"/>
          <w:rtl/>
        </w:rPr>
        <w:t>בתוקף סמכות</w:t>
      </w:r>
      <w:r w:rsidRPr="00E30EBB">
        <w:rPr>
          <w:rStyle w:val="default"/>
          <w:rFonts w:cs="FrankRuehl" w:hint="cs"/>
          <w:vanish/>
          <w:sz w:val="22"/>
          <w:szCs w:val="22"/>
          <w:shd w:val="clear" w:color="auto" w:fill="FFFF99"/>
          <w:rtl/>
        </w:rPr>
        <w:t>י</w:t>
      </w:r>
      <w:r w:rsidRPr="00E30EBB">
        <w:rPr>
          <w:rStyle w:val="default"/>
          <w:rFonts w:cs="FrankRuehl"/>
          <w:vanish/>
          <w:sz w:val="22"/>
          <w:szCs w:val="22"/>
          <w:shd w:val="clear" w:color="auto" w:fill="FFFF99"/>
          <w:rtl/>
        </w:rPr>
        <w:t xml:space="preserve"> </w:t>
      </w:r>
      <w:r w:rsidRPr="00E30EBB">
        <w:rPr>
          <w:rStyle w:val="default"/>
          <w:rFonts w:cs="FrankRuehl" w:hint="cs"/>
          <w:vanish/>
          <w:sz w:val="22"/>
          <w:szCs w:val="22"/>
          <w:shd w:val="clear" w:color="auto" w:fill="FFFF99"/>
          <w:rtl/>
        </w:rPr>
        <w:t xml:space="preserve">לפי סעיפים 1 ו-2 לחוק העבירות המינהליות, התשמ"ו-1985 </w:t>
      </w:r>
      <w:r w:rsidRPr="00E30EBB">
        <w:rPr>
          <w:rStyle w:val="default"/>
          <w:rFonts w:cs="FrankRuehl" w:hint="cs"/>
          <w:vanish/>
          <w:sz w:val="22"/>
          <w:szCs w:val="22"/>
          <w:u w:val="single"/>
          <w:shd w:val="clear" w:color="auto" w:fill="FFFF99"/>
          <w:rtl/>
        </w:rPr>
        <w:t xml:space="preserve">(להלן </w:t>
      </w:r>
      <w:r w:rsidRPr="00E30EBB">
        <w:rPr>
          <w:rStyle w:val="default"/>
          <w:rFonts w:cs="FrankRuehl"/>
          <w:vanish/>
          <w:sz w:val="22"/>
          <w:szCs w:val="22"/>
          <w:u w:val="single"/>
          <w:shd w:val="clear" w:color="auto" w:fill="FFFF99"/>
          <w:rtl/>
        </w:rPr>
        <w:t>–</w:t>
      </w:r>
      <w:r w:rsidRPr="00E30EBB">
        <w:rPr>
          <w:rStyle w:val="default"/>
          <w:rFonts w:cs="FrankRuehl" w:hint="cs"/>
          <w:vanish/>
          <w:sz w:val="22"/>
          <w:szCs w:val="22"/>
          <w:u w:val="single"/>
          <w:shd w:val="clear" w:color="auto" w:fill="FFFF99"/>
          <w:rtl/>
        </w:rPr>
        <w:t xml:space="preserve"> החוק)</w:t>
      </w:r>
      <w:r w:rsidRPr="00E30EBB">
        <w:rPr>
          <w:rStyle w:val="default"/>
          <w:rFonts w:cs="FrankRuehl" w:hint="cs"/>
          <w:vanish/>
          <w:sz w:val="22"/>
          <w:szCs w:val="22"/>
          <w:shd w:val="clear" w:color="auto" w:fill="FFFF99"/>
          <w:rtl/>
        </w:rPr>
        <w:t>, בהסכמת שר התחבורה ובאישור ועדת החוקה חוק ומשפט של הכנסת, אני מתקין תקנות אלה:</w:t>
      </w:r>
      <w:bookmarkEnd w:id="1"/>
    </w:p>
    <w:p w14:paraId="4F1617FA" w14:textId="77777777" w:rsidR="00AE774D" w:rsidRDefault="00AE774D" w:rsidP="00D92FB4">
      <w:pPr>
        <w:pStyle w:val="P00"/>
        <w:spacing w:before="72"/>
        <w:ind w:left="0" w:right="1134"/>
        <w:rPr>
          <w:rStyle w:val="default"/>
          <w:rFonts w:cs="FrankRuehl" w:hint="cs"/>
          <w:rtl/>
        </w:rPr>
      </w:pPr>
      <w:bookmarkStart w:id="2" w:name="Seif1"/>
      <w:bookmarkEnd w:id="2"/>
      <w:r>
        <w:rPr>
          <w:rFonts w:cs="Miriam"/>
          <w:lang w:val="he-IL"/>
        </w:rPr>
        <w:pict w14:anchorId="3E7FFD2A">
          <v:rect id="_x0000_s1026" style="position:absolute;left:0;text-align:left;margin-left:464.5pt;margin-top:8.05pt;width:75.05pt;height:17pt;z-index:251653120" o:allowincell="f" filled="f" stroked="f" strokecolor="lime" strokeweight=".25pt">
            <v:textbox inset="0,0,0,0">
              <w:txbxContent>
                <w:p w14:paraId="42A72ECD" w14:textId="77777777" w:rsidR="004017BD" w:rsidRDefault="004017BD">
                  <w:pPr>
                    <w:spacing w:line="160" w:lineRule="exact"/>
                    <w:rPr>
                      <w:rFonts w:cs="Miriam" w:hint="cs"/>
                      <w:noProof/>
                      <w:sz w:val="18"/>
                      <w:szCs w:val="18"/>
                      <w:rtl/>
                    </w:rPr>
                  </w:pPr>
                  <w:r>
                    <w:rPr>
                      <w:rFonts w:cs="Miriam" w:hint="cs"/>
                      <w:sz w:val="18"/>
                      <w:szCs w:val="18"/>
                      <w:rtl/>
                    </w:rPr>
                    <w:t>עבירה מינהלית</w:t>
                  </w:r>
                </w:p>
                <w:p w14:paraId="22BB4923" w14:textId="77777777" w:rsidR="004017BD" w:rsidRDefault="004017BD">
                  <w:pPr>
                    <w:spacing w:line="160" w:lineRule="exact"/>
                    <w:rPr>
                      <w:rFonts w:cs="Miriam" w:hint="cs"/>
                      <w:noProof/>
                      <w:sz w:val="18"/>
                      <w:szCs w:val="18"/>
                      <w:rtl/>
                    </w:rPr>
                  </w:pPr>
                  <w:r>
                    <w:rPr>
                      <w:rFonts w:cs="Miriam" w:hint="cs"/>
                      <w:noProof/>
                      <w:sz w:val="18"/>
                      <w:szCs w:val="18"/>
                      <w:rtl/>
                    </w:rPr>
                    <w:t>תק' תשע"ו-2016</w:t>
                  </w:r>
                </w:p>
              </w:txbxContent>
            </v:textbox>
            <w10:anchorlock/>
          </v:rect>
        </w:pict>
      </w:r>
      <w:r>
        <w:rPr>
          <w:rStyle w:val="big-number"/>
          <w:rFonts w:cs="Miriam"/>
          <w:rtl/>
        </w:rPr>
        <w:t>1</w:t>
      </w:r>
      <w:r w:rsidRPr="00621379">
        <w:rPr>
          <w:rStyle w:val="default"/>
          <w:rFonts w:cs="FrankRuehl"/>
          <w:rtl/>
        </w:rPr>
        <w:t>.</w:t>
      </w:r>
      <w:r w:rsidRPr="00621379">
        <w:rPr>
          <w:rStyle w:val="default"/>
          <w:rFonts w:cs="FrankRuehl"/>
          <w:rtl/>
        </w:rPr>
        <w:tab/>
      </w:r>
      <w:r>
        <w:rPr>
          <w:rStyle w:val="default"/>
          <w:rFonts w:cs="FrankRuehl" w:hint="cs"/>
          <w:rtl/>
        </w:rPr>
        <w:t xml:space="preserve">עבירה על הוראה מהוראות תקנות הנמלים (בטיחות השיט), התשמ"ג-1982 (להלן </w:t>
      </w:r>
      <w:r>
        <w:rPr>
          <w:rStyle w:val="default"/>
          <w:rFonts w:cs="FrankRuehl"/>
          <w:rtl/>
        </w:rPr>
        <w:t>–</w:t>
      </w:r>
      <w:r>
        <w:rPr>
          <w:rStyle w:val="default"/>
          <w:rFonts w:cs="FrankRuehl" w:hint="cs"/>
          <w:rtl/>
        </w:rPr>
        <w:t xml:space="preserve"> תקנות בטיחות השיט), כמפורט בטור א' של חלק א' בתוספת וכמתואר בטור ב' לצדו, על הוראה מהוראות תקנות הספנות (ימאים) (משיטי כלי שיט קטנים), התשנ"ח-1998 (להלן </w:t>
      </w:r>
      <w:r>
        <w:rPr>
          <w:rStyle w:val="default"/>
          <w:rFonts w:cs="FrankRuehl"/>
          <w:rtl/>
        </w:rPr>
        <w:t>–</w:t>
      </w:r>
      <w:r>
        <w:rPr>
          <w:rStyle w:val="default"/>
          <w:rFonts w:cs="FrankRuehl" w:hint="cs"/>
          <w:rtl/>
        </w:rPr>
        <w:t xml:space="preserve"> תקנות המשיטים), כמפורט בטור א' של חלק ב' בתוספת וכמתואר בטור ב' לצדו, </w:t>
      </w:r>
      <w:r w:rsidR="00D92FB4" w:rsidRPr="00D92FB4">
        <w:rPr>
          <w:rStyle w:val="default"/>
          <w:rFonts w:cs="FrankRuehl" w:hint="cs"/>
          <w:rtl/>
        </w:rPr>
        <w:t xml:space="preserve">ועל הוראה מהוראות תקנות הנמלים, התשל"א-1971 (להלן </w:t>
      </w:r>
      <w:r w:rsidR="00D92FB4" w:rsidRPr="00D92FB4">
        <w:rPr>
          <w:rStyle w:val="default"/>
          <w:rFonts w:cs="FrankRuehl"/>
          <w:rtl/>
        </w:rPr>
        <w:t>–</w:t>
      </w:r>
      <w:r w:rsidR="00D92FB4" w:rsidRPr="00D92FB4">
        <w:rPr>
          <w:rStyle w:val="default"/>
          <w:rFonts w:cs="FrankRuehl" w:hint="cs"/>
          <w:rtl/>
        </w:rPr>
        <w:t xml:space="preserve"> תקנות הנמלים) כמפורט בטור א' של חלק ג' בתוספת וכמתואר בטור ב' לצדו, היא עבירה מינהלית</w:t>
      </w:r>
      <w:r>
        <w:rPr>
          <w:rStyle w:val="default"/>
          <w:rFonts w:cs="FrankRuehl" w:hint="cs"/>
          <w:rtl/>
        </w:rPr>
        <w:t>.</w:t>
      </w:r>
    </w:p>
    <w:p w14:paraId="1DA2A3B8" w14:textId="77777777" w:rsidR="00621379" w:rsidRPr="00E30EBB" w:rsidRDefault="00621379" w:rsidP="00621379">
      <w:pPr>
        <w:pStyle w:val="P00"/>
        <w:spacing w:before="0"/>
        <w:ind w:left="0" w:right="1134"/>
        <w:rPr>
          <w:rStyle w:val="default"/>
          <w:rFonts w:cs="FrankRuehl" w:hint="cs"/>
          <w:vanish/>
          <w:color w:val="FF0000"/>
          <w:sz w:val="20"/>
          <w:szCs w:val="20"/>
          <w:shd w:val="clear" w:color="auto" w:fill="FFFF99"/>
          <w:rtl/>
        </w:rPr>
      </w:pPr>
      <w:bookmarkStart w:id="3" w:name="Rov7"/>
      <w:r w:rsidRPr="00E30EBB">
        <w:rPr>
          <w:rStyle w:val="default"/>
          <w:rFonts w:cs="FrankRuehl" w:hint="cs"/>
          <w:vanish/>
          <w:color w:val="FF0000"/>
          <w:sz w:val="20"/>
          <w:szCs w:val="20"/>
          <w:shd w:val="clear" w:color="auto" w:fill="FFFF99"/>
          <w:rtl/>
        </w:rPr>
        <w:t>מיום 9.10.2016</w:t>
      </w:r>
    </w:p>
    <w:p w14:paraId="036F91C7" w14:textId="77777777" w:rsidR="00621379" w:rsidRPr="00E30EBB" w:rsidRDefault="00621379" w:rsidP="00621379">
      <w:pPr>
        <w:pStyle w:val="P00"/>
        <w:spacing w:before="0"/>
        <w:ind w:left="0" w:right="1134"/>
        <w:rPr>
          <w:rStyle w:val="default"/>
          <w:rFonts w:cs="FrankRuehl" w:hint="cs"/>
          <w:vanish/>
          <w:sz w:val="20"/>
          <w:szCs w:val="20"/>
          <w:shd w:val="clear" w:color="auto" w:fill="FFFF99"/>
          <w:rtl/>
        </w:rPr>
      </w:pPr>
      <w:r w:rsidRPr="00E30EBB">
        <w:rPr>
          <w:rStyle w:val="default"/>
          <w:rFonts w:cs="FrankRuehl" w:hint="cs"/>
          <w:b/>
          <w:bCs/>
          <w:vanish/>
          <w:sz w:val="20"/>
          <w:szCs w:val="20"/>
          <w:shd w:val="clear" w:color="auto" w:fill="FFFF99"/>
          <w:rtl/>
        </w:rPr>
        <w:t>תק' תשע"ו-2016</w:t>
      </w:r>
    </w:p>
    <w:p w14:paraId="6A384127" w14:textId="77777777" w:rsidR="00621379" w:rsidRPr="00E30EBB" w:rsidRDefault="00621379" w:rsidP="00621379">
      <w:pPr>
        <w:pStyle w:val="P00"/>
        <w:spacing w:before="0"/>
        <w:ind w:left="0" w:right="1134"/>
        <w:rPr>
          <w:rStyle w:val="default"/>
          <w:rFonts w:cs="FrankRuehl" w:hint="cs"/>
          <w:vanish/>
          <w:sz w:val="20"/>
          <w:szCs w:val="20"/>
          <w:shd w:val="clear" w:color="auto" w:fill="FFFF99"/>
          <w:rtl/>
        </w:rPr>
      </w:pPr>
      <w:hyperlink r:id="rId9" w:history="1">
        <w:r w:rsidRPr="00E30EBB">
          <w:rPr>
            <w:rStyle w:val="Hyperlink"/>
            <w:rFonts w:cs="FrankRuehl" w:hint="cs"/>
            <w:vanish/>
            <w:szCs w:val="20"/>
            <w:shd w:val="clear" w:color="auto" w:fill="FFFF99"/>
            <w:rtl/>
          </w:rPr>
          <w:t>ק"ת תשע"ו מס' 7710</w:t>
        </w:r>
      </w:hyperlink>
      <w:r w:rsidRPr="00E30EBB">
        <w:rPr>
          <w:rStyle w:val="default"/>
          <w:rFonts w:cs="FrankRuehl" w:hint="cs"/>
          <w:vanish/>
          <w:sz w:val="20"/>
          <w:szCs w:val="20"/>
          <w:shd w:val="clear" w:color="auto" w:fill="FFFF99"/>
          <w:rtl/>
        </w:rPr>
        <w:t xml:space="preserve"> מיום 8.9.2016 עמ' 2218</w:t>
      </w:r>
    </w:p>
    <w:p w14:paraId="0B286869" w14:textId="77777777" w:rsidR="00621379" w:rsidRPr="00D92FB4" w:rsidRDefault="00621379" w:rsidP="00D92FB4">
      <w:pPr>
        <w:pStyle w:val="P00"/>
        <w:ind w:left="0" w:right="1134"/>
        <w:rPr>
          <w:rStyle w:val="default"/>
          <w:rFonts w:cs="FrankRuehl" w:hint="cs"/>
          <w:sz w:val="2"/>
          <w:szCs w:val="2"/>
          <w:shd w:val="clear" w:color="auto" w:fill="FFFF99"/>
          <w:rtl/>
        </w:rPr>
      </w:pPr>
      <w:r w:rsidRPr="00E30EBB">
        <w:rPr>
          <w:rStyle w:val="default"/>
          <w:rFonts w:cs="FrankRuehl"/>
          <w:vanish/>
          <w:sz w:val="22"/>
          <w:szCs w:val="22"/>
          <w:shd w:val="clear" w:color="auto" w:fill="FFFF99"/>
          <w:rtl/>
        </w:rPr>
        <w:t>1.</w:t>
      </w:r>
      <w:r w:rsidRPr="00E30EBB">
        <w:rPr>
          <w:rStyle w:val="default"/>
          <w:rFonts w:cs="FrankRuehl"/>
          <w:vanish/>
          <w:sz w:val="22"/>
          <w:szCs w:val="22"/>
          <w:shd w:val="clear" w:color="auto" w:fill="FFFF99"/>
          <w:rtl/>
        </w:rPr>
        <w:tab/>
      </w:r>
      <w:r w:rsidRPr="00E30EBB">
        <w:rPr>
          <w:rStyle w:val="default"/>
          <w:rFonts w:cs="FrankRuehl" w:hint="cs"/>
          <w:vanish/>
          <w:sz w:val="22"/>
          <w:szCs w:val="22"/>
          <w:shd w:val="clear" w:color="auto" w:fill="FFFF99"/>
          <w:rtl/>
        </w:rPr>
        <w:t xml:space="preserve">עבירה על הוראה מהוראות תקנות הנמלים (בטיחות השיט), התשמ"ג-1982 (להלן </w:t>
      </w:r>
      <w:r w:rsidRPr="00E30EBB">
        <w:rPr>
          <w:rStyle w:val="default"/>
          <w:rFonts w:cs="FrankRuehl"/>
          <w:vanish/>
          <w:sz w:val="22"/>
          <w:szCs w:val="22"/>
          <w:shd w:val="clear" w:color="auto" w:fill="FFFF99"/>
          <w:rtl/>
        </w:rPr>
        <w:t>–</w:t>
      </w:r>
      <w:r w:rsidRPr="00E30EBB">
        <w:rPr>
          <w:rStyle w:val="default"/>
          <w:rFonts w:cs="FrankRuehl" w:hint="cs"/>
          <w:vanish/>
          <w:sz w:val="22"/>
          <w:szCs w:val="22"/>
          <w:shd w:val="clear" w:color="auto" w:fill="FFFF99"/>
          <w:rtl/>
        </w:rPr>
        <w:t xml:space="preserve"> תקנות בטיחות השיט), כמפורט בטור א' של חלק א' בתוספת וכמתואר בטור ב' לצדו, </w:t>
      </w:r>
      <w:r w:rsidRPr="00E30EBB">
        <w:rPr>
          <w:rStyle w:val="default"/>
          <w:rFonts w:cs="FrankRuehl" w:hint="cs"/>
          <w:strike/>
          <w:vanish/>
          <w:sz w:val="22"/>
          <w:szCs w:val="22"/>
          <w:shd w:val="clear" w:color="auto" w:fill="FFFF99"/>
          <w:rtl/>
        </w:rPr>
        <w:t>ועל</w:t>
      </w:r>
      <w:r w:rsidR="00D92FB4" w:rsidRPr="00E30EBB">
        <w:rPr>
          <w:rStyle w:val="default"/>
          <w:rFonts w:cs="FrankRuehl" w:hint="cs"/>
          <w:vanish/>
          <w:sz w:val="22"/>
          <w:szCs w:val="22"/>
          <w:shd w:val="clear" w:color="auto" w:fill="FFFF99"/>
          <w:rtl/>
        </w:rPr>
        <w:t xml:space="preserve"> </w:t>
      </w:r>
      <w:r w:rsidR="00D92FB4" w:rsidRPr="00E30EBB">
        <w:rPr>
          <w:rStyle w:val="default"/>
          <w:rFonts w:cs="FrankRuehl" w:hint="cs"/>
          <w:vanish/>
          <w:sz w:val="22"/>
          <w:szCs w:val="22"/>
          <w:u w:val="single"/>
          <w:shd w:val="clear" w:color="auto" w:fill="FFFF99"/>
          <w:rtl/>
        </w:rPr>
        <w:t>על</w:t>
      </w:r>
      <w:r w:rsidRPr="00E30EBB">
        <w:rPr>
          <w:rStyle w:val="default"/>
          <w:rFonts w:cs="FrankRuehl" w:hint="cs"/>
          <w:vanish/>
          <w:sz w:val="22"/>
          <w:szCs w:val="22"/>
          <w:shd w:val="clear" w:color="auto" w:fill="FFFF99"/>
          <w:rtl/>
        </w:rPr>
        <w:t xml:space="preserve"> הוראה מהוראות תקנות הספנות (ימאים) (משיטי כלי שיט קטנים), התשנ"ח-1998 (להלן </w:t>
      </w:r>
      <w:r w:rsidRPr="00E30EBB">
        <w:rPr>
          <w:rStyle w:val="default"/>
          <w:rFonts w:cs="FrankRuehl"/>
          <w:vanish/>
          <w:sz w:val="22"/>
          <w:szCs w:val="22"/>
          <w:shd w:val="clear" w:color="auto" w:fill="FFFF99"/>
          <w:rtl/>
        </w:rPr>
        <w:t>–</w:t>
      </w:r>
      <w:r w:rsidRPr="00E30EBB">
        <w:rPr>
          <w:rStyle w:val="default"/>
          <w:rFonts w:cs="FrankRuehl" w:hint="cs"/>
          <w:vanish/>
          <w:sz w:val="22"/>
          <w:szCs w:val="22"/>
          <w:shd w:val="clear" w:color="auto" w:fill="FFFF99"/>
          <w:rtl/>
        </w:rPr>
        <w:t xml:space="preserve"> תקנות המשיטים), כמפורט בטור א' של חלק ב' בתוספת וכמתואר בטור ב' לצדו, </w:t>
      </w:r>
      <w:r w:rsidRPr="00E30EBB">
        <w:rPr>
          <w:rStyle w:val="default"/>
          <w:rFonts w:cs="FrankRuehl" w:hint="cs"/>
          <w:strike/>
          <w:vanish/>
          <w:sz w:val="22"/>
          <w:szCs w:val="22"/>
          <w:shd w:val="clear" w:color="auto" w:fill="FFFF99"/>
          <w:rtl/>
        </w:rPr>
        <w:t>היא עבירה מינהלית</w:t>
      </w:r>
      <w:r w:rsidR="00D92FB4" w:rsidRPr="00E30EBB">
        <w:rPr>
          <w:rStyle w:val="default"/>
          <w:rFonts w:cs="FrankRuehl" w:hint="cs"/>
          <w:vanish/>
          <w:sz w:val="22"/>
          <w:szCs w:val="22"/>
          <w:shd w:val="clear" w:color="auto" w:fill="FFFF99"/>
          <w:rtl/>
        </w:rPr>
        <w:t xml:space="preserve"> </w:t>
      </w:r>
      <w:r w:rsidR="00D92FB4" w:rsidRPr="00E30EBB">
        <w:rPr>
          <w:rStyle w:val="default"/>
          <w:rFonts w:cs="FrankRuehl" w:hint="cs"/>
          <w:vanish/>
          <w:sz w:val="22"/>
          <w:szCs w:val="22"/>
          <w:u w:val="single"/>
          <w:shd w:val="clear" w:color="auto" w:fill="FFFF99"/>
          <w:rtl/>
        </w:rPr>
        <w:t xml:space="preserve">ועל הוראה מהוראות תקנות הנמלים, התשל"א-1971 (להלן </w:t>
      </w:r>
      <w:r w:rsidR="00D92FB4" w:rsidRPr="00E30EBB">
        <w:rPr>
          <w:rStyle w:val="default"/>
          <w:rFonts w:cs="FrankRuehl"/>
          <w:vanish/>
          <w:sz w:val="22"/>
          <w:szCs w:val="22"/>
          <w:u w:val="single"/>
          <w:shd w:val="clear" w:color="auto" w:fill="FFFF99"/>
          <w:rtl/>
        </w:rPr>
        <w:t>–</w:t>
      </w:r>
      <w:r w:rsidR="00D92FB4" w:rsidRPr="00E30EBB">
        <w:rPr>
          <w:rStyle w:val="default"/>
          <w:rFonts w:cs="FrankRuehl" w:hint="cs"/>
          <w:vanish/>
          <w:sz w:val="22"/>
          <w:szCs w:val="22"/>
          <w:u w:val="single"/>
          <w:shd w:val="clear" w:color="auto" w:fill="FFFF99"/>
          <w:rtl/>
        </w:rPr>
        <w:t xml:space="preserve"> תקנות הנמלים) כמפורט בטור א' של חלק ג' בתוספת וכמתואר בטור ב' לצדו, היא עבירה מינהלית</w:t>
      </w:r>
      <w:r w:rsidRPr="00E30EBB">
        <w:rPr>
          <w:rStyle w:val="default"/>
          <w:rFonts w:cs="FrankRuehl" w:hint="cs"/>
          <w:vanish/>
          <w:sz w:val="22"/>
          <w:szCs w:val="22"/>
          <w:shd w:val="clear" w:color="auto" w:fill="FFFF99"/>
          <w:rtl/>
        </w:rPr>
        <w:t>.</w:t>
      </w:r>
      <w:bookmarkEnd w:id="3"/>
    </w:p>
    <w:p w14:paraId="283A458F" w14:textId="77777777" w:rsidR="00AE774D" w:rsidRDefault="00AE774D">
      <w:pPr>
        <w:pStyle w:val="P00"/>
        <w:spacing w:before="72"/>
        <w:ind w:left="0" w:right="1134"/>
        <w:rPr>
          <w:rStyle w:val="default"/>
          <w:rFonts w:cs="FrankRuehl" w:hint="cs"/>
          <w:rtl/>
        </w:rPr>
      </w:pPr>
      <w:bookmarkStart w:id="4" w:name="Seif2"/>
      <w:bookmarkEnd w:id="4"/>
      <w:r>
        <w:rPr>
          <w:rFonts w:cs="Miriam"/>
          <w:lang w:val="he-IL"/>
        </w:rPr>
        <w:pict w14:anchorId="4F201524">
          <v:rect id="_x0000_s1032" style="position:absolute;left:0;text-align:left;margin-left:468pt;margin-top:8.05pt;width:71.55pt;height:14.5pt;z-index:251654144" o:allowincell="f" filled="f" stroked="f" strokecolor="lime" strokeweight=".25pt">
            <v:textbox style="mso-next-textbox:#_x0000_s1032" inset="0,0,0,0">
              <w:txbxContent>
                <w:p w14:paraId="304A3A20" w14:textId="77777777" w:rsidR="004017BD" w:rsidRDefault="004017BD">
                  <w:pPr>
                    <w:pStyle w:val="a7"/>
                    <w:rPr>
                      <w:rFonts w:hint="cs"/>
                      <w:noProof/>
                      <w:rtl/>
                    </w:rPr>
                  </w:pPr>
                  <w:r>
                    <w:rPr>
                      <w:rFonts w:hint="cs"/>
                      <w:rtl/>
                    </w:rPr>
                    <w:t>קנס מינהלי קצוב</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לעבירה מינהלית כאמור בתקנה 1, יהיה קנס מינהלי קצוב כקבוע </w:t>
      </w:r>
      <w:r>
        <w:rPr>
          <w:rStyle w:val="default"/>
          <w:rFonts w:cs="FrankRuehl"/>
          <w:rtl/>
        </w:rPr>
        <w:t>–</w:t>
      </w:r>
    </w:p>
    <w:p w14:paraId="5E8B4861" w14:textId="77777777" w:rsidR="00AE774D" w:rsidRDefault="00AE774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תקנות בטיחות השיט </w:t>
      </w:r>
      <w:r>
        <w:rPr>
          <w:rStyle w:val="default"/>
          <w:rFonts w:cs="FrankRuehl"/>
          <w:rtl/>
        </w:rPr>
        <w:t>–</w:t>
      </w:r>
    </w:p>
    <w:p w14:paraId="20648B61" w14:textId="77777777" w:rsidR="00AE774D" w:rsidRDefault="00AE774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בטור ג' בתוספת </w:t>
      </w:r>
      <w:r>
        <w:rPr>
          <w:rStyle w:val="default"/>
          <w:rFonts w:cs="FrankRuehl"/>
          <w:rtl/>
        </w:rPr>
        <w:t>–</w:t>
      </w:r>
      <w:r>
        <w:rPr>
          <w:rStyle w:val="default"/>
          <w:rFonts w:cs="FrankRuehl" w:hint="cs"/>
          <w:rtl/>
        </w:rPr>
        <w:t xml:space="preserve"> כאשר אורכו של כלי השיט שלגביו נעברה העבירה עולה על </w:t>
      </w:r>
      <w:smartTag w:uri="urn:schemas-microsoft-com:office:smarttags" w:element="metricconverter">
        <w:smartTagPr>
          <w:attr w:name="ProductID" w:val="36 מטרים"/>
        </w:smartTagPr>
        <w:r>
          <w:rPr>
            <w:rStyle w:val="default"/>
            <w:rFonts w:cs="FrankRuehl" w:hint="cs"/>
            <w:rtl/>
          </w:rPr>
          <w:t>36 מטרים</w:t>
        </w:r>
      </w:smartTag>
      <w:r>
        <w:rPr>
          <w:rStyle w:val="default"/>
          <w:rFonts w:cs="FrankRuehl" w:hint="cs"/>
          <w:rtl/>
        </w:rPr>
        <w:t>;</w:t>
      </w:r>
    </w:p>
    <w:p w14:paraId="4C43CF6B" w14:textId="77777777" w:rsidR="00AE774D" w:rsidRDefault="00AE774D">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בטור ד' בתוספת </w:t>
      </w:r>
      <w:r>
        <w:rPr>
          <w:rStyle w:val="default"/>
          <w:rFonts w:cs="FrankRuehl"/>
          <w:rtl/>
        </w:rPr>
        <w:t>–</w:t>
      </w:r>
      <w:r>
        <w:rPr>
          <w:rStyle w:val="default"/>
          <w:rFonts w:cs="FrankRuehl" w:hint="cs"/>
          <w:rtl/>
        </w:rPr>
        <w:t xml:space="preserve"> כאשר אורכו של כלי השיט שלגביו נעברה העבירה אינו עולה על </w:t>
      </w:r>
      <w:smartTag w:uri="urn:schemas-microsoft-com:office:smarttags" w:element="metricconverter">
        <w:smartTagPr>
          <w:attr w:name="ProductID" w:val="36 מטרים"/>
        </w:smartTagPr>
        <w:r>
          <w:rPr>
            <w:rStyle w:val="default"/>
            <w:rFonts w:cs="FrankRuehl" w:hint="cs"/>
            <w:rtl/>
          </w:rPr>
          <w:t>36 מטרים</w:t>
        </w:r>
      </w:smartTag>
      <w:r>
        <w:rPr>
          <w:rStyle w:val="default"/>
          <w:rFonts w:cs="FrankRuehl" w:hint="cs"/>
          <w:rtl/>
        </w:rPr>
        <w:t>.</w:t>
      </w:r>
    </w:p>
    <w:p w14:paraId="60792B23" w14:textId="77777777" w:rsidR="00AE774D" w:rsidRDefault="00AE774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תקנות המשיטים </w:t>
      </w:r>
      <w:r>
        <w:rPr>
          <w:rStyle w:val="default"/>
          <w:rFonts w:cs="FrankRuehl"/>
          <w:rtl/>
        </w:rPr>
        <w:t>–</w:t>
      </w:r>
      <w:r w:rsidR="00D92FB4">
        <w:rPr>
          <w:rStyle w:val="default"/>
          <w:rFonts w:cs="FrankRuehl" w:hint="cs"/>
          <w:rtl/>
        </w:rPr>
        <w:t xml:space="preserve"> בטור ג' בתוספת;</w:t>
      </w:r>
    </w:p>
    <w:p w14:paraId="2378D3CE" w14:textId="77777777" w:rsidR="00D92FB4" w:rsidRPr="00D92FB4" w:rsidRDefault="00D92FB4" w:rsidP="00D92FB4">
      <w:pPr>
        <w:pStyle w:val="P00"/>
        <w:spacing w:before="72"/>
        <w:ind w:left="1021" w:right="1134"/>
        <w:rPr>
          <w:rStyle w:val="default"/>
          <w:rFonts w:cs="FrankRuehl" w:hint="cs"/>
          <w:rtl/>
        </w:rPr>
      </w:pPr>
      <w:r>
        <w:rPr>
          <w:rFonts w:cs="FrankRuehl" w:hint="cs"/>
          <w:sz w:val="26"/>
          <w:rtl/>
          <w:lang w:eastAsia="en-US"/>
        </w:rPr>
        <w:pict w14:anchorId="1CD7DA9A">
          <v:shape id="_x0000_s1076" type="#_x0000_t202" style="position:absolute;left:0;text-align:left;margin-left:470.35pt;margin-top:7.1pt;width:1in;height:9pt;z-index:251659264" filled="f" stroked="f">
            <v:textbox style="mso-next-textbox:#_x0000_s1076" inset="1mm,0,1mm,0">
              <w:txbxContent>
                <w:p w14:paraId="689E4C91" w14:textId="77777777" w:rsidR="004017BD" w:rsidRDefault="004017BD" w:rsidP="00D92FB4">
                  <w:pPr>
                    <w:spacing w:line="160" w:lineRule="exact"/>
                    <w:rPr>
                      <w:rFonts w:cs="Miriam" w:hint="cs"/>
                      <w:noProof/>
                      <w:sz w:val="18"/>
                      <w:szCs w:val="18"/>
                      <w:rtl/>
                    </w:rPr>
                  </w:pPr>
                  <w:r>
                    <w:rPr>
                      <w:rFonts w:cs="Miriam" w:hint="cs"/>
                      <w:noProof/>
                      <w:sz w:val="18"/>
                      <w:szCs w:val="18"/>
                      <w:rtl/>
                    </w:rPr>
                    <w:t>תק' תשע"ו-2016</w:t>
                  </w:r>
                </w:p>
              </w:txbxContent>
            </v:textbox>
            <w10:anchorlock/>
          </v:shape>
        </w:pict>
      </w:r>
      <w:r w:rsidRPr="00D92FB4">
        <w:rPr>
          <w:rStyle w:val="default"/>
          <w:rFonts w:cs="FrankRuehl" w:hint="cs"/>
          <w:rtl/>
        </w:rPr>
        <w:t>(3)</w:t>
      </w:r>
      <w:r w:rsidRPr="00D92FB4">
        <w:rPr>
          <w:rStyle w:val="default"/>
          <w:rFonts w:cs="FrankRuehl" w:hint="cs"/>
          <w:rtl/>
        </w:rPr>
        <w:tab/>
        <w:t xml:space="preserve">לגבי תקנות הנמלים </w:t>
      </w:r>
      <w:r w:rsidRPr="00D92FB4">
        <w:rPr>
          <w:rStyle w:val="default"/>
          <w:rFonts w:cs="FrankRuehl"/>
          <w:rtl/>
        </w:rPr>
        <w:t>–</w:t>
      </w:r>
      <w:r w:rsidRPr="00D92FB4">
        <w:rPr>
          <w:rStyle w:val="default"/>
          <w:rFonts w:cs="FrankRuehl" w:hint="cs"/>
          <w:rtl/>
        </w:rPr>
        <w:t xml:space="preserve"> בטור ג' בתוספת.</w:t>
      </w:r>
    </w:p>
    <w:p w14:paraId="6D624380" w14:textId="77777777" w:rsidR="00AE774D" w:rsidRDefault="00D92FB4">
      <w:pPr>
        <w:pStyle w:val="P00"/>
        <w:spacing w:before="72"/>
        <w:ind w:left="0" w:right="1134"/>
        <w:rPr>
          <w:rStyle w:val="default"/>
          <w:rFonts w:cs="FrankRuehl" w:hint="cs"/>
          <w:rtl/>
        </w:rPr>
      </w:pPr>
      <w:r>
        <w:rPr>
          <w:rFonts w:cs="FrankRuehl" w:hint="cs"/>
          <w:sz w:val="26"/>
          <w:rtl/>
          <w:lang w:eastAsia="en-US"/>
        </w:rPr>
        <w:pict w14:anchorId="1FE9F53A">
          <v:shape id="_x0000_s1079" type="#_x0000_t202" style="position:absolute;left:0;text-align:left;margin-left:470.35pt;margin-top:7.1pt;width:1in;height:9pt;z-index:251660288" filled="f" stroked="f">
            <v:textbox style="mso-next-textbox:#_x0000_s1079" inset="1mm,0,1mm,0">
              <w:txbxContent>
                <w:p w14:paraId="5E0B8BDE" w14:textId="77777777" w:rsidR="004017BD" w:rsidRDefault="004017BD" w:rsidP="00D92FB4">
                  <w:pPr>
                    <w:spacing w:line="160" w:lineRule="exact"/>
                    <w:rPr>
                      <w:rFonts w:cs="Miriam" w:hint="cs"/>
                      <w:noProof/>
                      <w:sz w:val="18"/>
                      <w:szCs w:val="18"/>
                      <w:rtl/>
                    </w:rPr>
                  </w:pPr>
                  <w:r>
                    <w:rPr>
                      <w:rFonts w:cs="Miriam" w:hint="cs"/>
                      <w:noProof/>
                      <w:sz w:val="18"/>
                      <w:szCs w:val="18"/>
                      <w:rtl/>
                    </w:rPr>
                    <w:t>תק' תשע"ו-2016</w:t>
                  </w:r>
                </w:p>
              </w:txbxContent>
            </v:textbox>
            <w10:anchorlock/>
          </v:shape>
        </w:pict>
      </w:r>
      <w:r w:rsidR="00AE774D">
        <w:rPr>
          <w:rStyle w:val="default"/>
          <w:rFonts w:cs="FrankRuehl" w:hint="cs"/>
          <w:rtl/>
        </w:rPr>
        <w:tab/>
        <w:t>(ב)</w:t>
      </w:r>
      <w:r w:rsidR="00AE774D">
        <w:rPr>
          <w:rStyle w:val="default"/>
          <w:rFonts w:cs="FrankRuehl" w:hint="cs"/>
          <w:rtl/>
        </w:rPr>
        <w:tab/>
        <w:t>הקנס המינהלי הקצוב לעבירה מינהלית חוזרת</w:t>
      </w:r>
      <w:r>
        <w:rPr>
          <w:rStyle w:val="default"/>
          <w:rFonts w:cs="FrankRuehl" w:hint="cs"/>
          <w:rtl/>
        </w:rPr>
        <w:t xml:space="preserve"> </w:t>
      </w:r>
      <w:r w:rsidRPr="00D92FB4">
        <w:rPr>
          <w:rStyle w:val="default"/>
          <w:rFonts w:cs="FrankRuehl" w:hint="cs"/>
          <w:rtl/>
        </w:rPr>
        <w:t>כהגדרתה בסעיף 2(ג) לחוק</w:t>
      </w:r>
      <w:r w:rsidR="00AE774D">
        <w:rPr>
          <w:rStyle w:val="default"/>
          <w:rFonts w:cs="FrankRuehl" w:hint="cs"/>
          <w:rtl/>
        </w:rPr>
        <w:t xml:space="preserve"> יהיה כפל הקנס האמור בתקנת משנה (א).</w:t>
      </w:r>
    </w:p>
    <w:p w14:paraId="6DC47225" w14:textId="77777777" w:rsidR="00AE774D" w:rsidRDefault="00D92FB4" w:rsidP="00D92FB4">
      <w:pPr>
        <w:pStyle w:val="P00"/>
        <w:spacing w:before="72"/>
        <w:ind w:left="0" w:right="1134"/>
        <w:rPr>
          <w:rStyle w:val="default"/>
          <w:rFonts w:cs="FrankRuehl" w:hint="cs"/>
          <w:rtl/>
        </w:rPr>
      </w:pPr>
      <w:r w:rsidRPr="00D92FB4">
        <w:rPr>
          <w:rStyle w:val="default"/>
          <w:rFonts w:cs="FrankRuehl" w:hint="cs"/>
          <w:rtl/>
        </w:rPr>
        <w:pict w14:anchorId="6D717D25">
          <v:shape id="_x0000_s1082" type="#_x0000_t202" style="position:absolute;left:0;text-align:left;margin-left:470.35pt;margin-top:7.1pt;width:1in;height:9pt;z-index:251661312" filled="f" stroked="f">
            <v:textbox inset="1mm,0,1mm,0">
              <w:txbxContent>
                <w:p w14:paraId="45F7B5E6" w14:textId="77777777" w:rsidR="004017BD" w:rsidRDefault="004017BD" w:rsidP="00D92FB4">
                  <w:pPr>
                    <w:spacing w:line="160" w:lineRule="exact"/>
                    <w:rPr>
                      <w:rFonts w:cs="Miriam" w:hint="cs"/>
                      <w:noProof/>
                      <w:sz w:val="18"/>
                      <w:szCs w:val="18"/>
                      <w:rtl/>
                    </w:rPr>
                  </w:pPr>
                  <w:r>
                    <w:rPr>
                      <w:rFonts w:cs="Miriam" w:hint="cs"/>
                      <w:noProof/>
                      <w:sz w:val="18"/>
                      <w:szCs w:val="18"/>
                      <w:rtl/>
                    </w:rPr>
                    <w:t>תק' תשע"ו-2016</w:t>
                  </w:r>
                </w:p>
              </w:txbxContent>
            </v:textbox>
            <w10:anchorlock/>
          </v:shape>
        </w:pict>
      </w:r>
      <w:r w:rsidR="00AE774D">
        <w:rPr>
          <w:rStyle w:val="default"/>
          <w:rFonts w:cs="FrankRuehl" w:hint="cs"/>
          <w:rtl/>
        </w:rPr>
        <w:tab/>
        <w:t>(ג)</w:t>
      </w:r>
      <w:r w:rsidR="00AE774D">
        <w:rPr>
          <w:rStyle w:val="default"/>
          <w:rFonts w:cs="FrankRuehl" w:hint="cs"/>
          <w:rtl/>
        </w:rPr>
        <w:tab/>
      </w:r>
      <w:r w:rsidRPr="00D92FB4">
        <w:rPr>
          <w:rStyle w:val="default"/>
          <w:rFonts w:cs="FrankRuehl" w:hint="cs"/>
          <w:rtl/>
        </w:rPr>
        <w:t>הקנס המינהלי הקצוב לעבירה מינהלית נמשכת לעניין תקנה 153(א) לתקנות הנמלים, יהיה עשירית הקנס הקבוע בתקנת משנה (א)(3), לכל יום שבו נמשכת העבירה לאחר המועד שנקבע בהתראה כאמור בסעיף 2(ג2) לחוק</w:t>
      </w:r>
      <w:r w:rsidR="00AE774D">
        <w:rPr>
          <w:rStyle w:val="default"/>
          <w:rFonts w:cs="FrankRuehl" w:hint="cs"/>
          <w:rtl/>
        </w:rPr>
        <w:t>.</w:t>
      </w:r>
    </w:p>
    <w:p w14:paraId="245BDDF8" w14:textId="77777777" w:rsidR="00D92FB4" w:rsidRPr="00E30EBB" w:rsidRDefault="00D92FB4" w:rsidP="00D92FB4">
      <w:pPr>
        <w:pStyle w:val="P00"/>
        <w:spacing w:before="0"/>
        <w:ind w:left="0" w:right="1134"/>
        <w:rPr>
          <w:rStyle w:val="default"/>
          <w:rFonts w:cs="FrankRuehl" w:hint="cs"/>
          <w:vanish/>
          <w:color w:val="FF0000"/>
          <w:sz w:val="20"/>
          <w:szCs w:val="20"/>
          <w:shd w:val="clear" w:color="auto" w:fill="FFFF99"/>
          <w:rtl/>
        </w:rPr>
      </w:pPr>
      <w:bookmarkStart w:id="5" w:name="Rov8"/>
      <w:r w:rsidRPr="00E30EBB">
        <w:rPr>
          <w:rStyle w:val="default"/>
          <w:rFonts w:cs="FrankRuehl" w:hint="cs"/>
          <w:vanish/>
          <w:color w:val="FF0000"/>
          <w:sz w:val="20"/>
          <w:szCs w:val="20"/>
          <w:shd w:val="clear" w:color="auto" w:fill="FFFF99"/>
          <w:rtl/>
        </w:rPr>
        <w:t>מיום 9.10.2016</w:t>
      </w:r>
    </w:p>
    <w:p w14:paraId="735F358D" w14:textId="77777777" w:rsidR="00D92FB4" w:rsidRPr="00E30EBB" w:rsidRDefault="00D92FB4" w:rsidP="00D92FB4">
      <w:pPr>
        <w:pStyle w:val="P00"/>
        <w:spacing w:before="0"/>
        <w:ind w:left="0" w:right="1134"/>
        <w:rPr>
          <w:rStyle w:val="default"/>
          <w:rFonts w:cs="FrankRuehl" w:hint="cs"/>
          <w:vanish/>
          <w:sz w:val="20"/>
          <w:szCs w:val="20"/>
          <w:shd w:val="clear" w:color="auto" w:fill="FFFF99"/>
          <w:rtl/>
        </w:rPr>
      </w:pPr>
      <w:r w:rsidRPr="00E30EBB">
        <w:rPr>
          <w:rStyle w:val="default"/>
          <w:rFonts w:cs="FrankRuehl" w:hint="cs"/>
          <w:b/>
          <w:bCs/>
          <w:vanish/>
          <w:sz w:val="20"/>
          <w:szCs w:val="20"/>
          <w:shd w:val="clear" w:color="auto" w:fill="FFFF99"/>
          <w:rtl/>
        </w:rPr>
        <w:t>תק' תשע"ו-2016</w:t>
      </w:r>
    </w:p>
    <w:p w14:paraId="269666D9" w14:textId="77777777" w:rsidR="00D92FB4" w:rsidRPr="00E30EBB" w:rsidRDefault="00D92FB4" w:rsidP="00D92FB4">
      <w:pPr>
        <w:pStyle w:val="P00"/>
        <w:spacing w:before="0"/>
        <w:ind w:left="0" w:right="1134"/>
        <w:rPr>
          <w:rStyle w:val="default"/>
          <w:rFonts w:cs="FrankRuehl" w:hint="cs"/>
          <w:vanish/>
          <w:sz w:val="20"/>
          <w:szCs w:val="20"/>
          <w:shd w:val="clear" w:color="auto" w:fill="FFFF99"/>
          <w:rtl/>
        </w:rPr>
      </w:pPr>
      <w:hyperlink r:id="rId10" w:history="1">
        <w:r w:rsidRPr="00E30EBB">
          <w:rPr>
            <w:rStyle w:val="Hyperlink"/>
            <w:rFonts w:cs="FrankRuehl" w:hint="cs"/>
            <w:vanish/>
            <w:szCs w:val="20"/>
            <w:shd w:val="clear" w:color="auto" w:fill="FFFF99"/>
            <w:rtl/>
          </w:rPr>
          <w:t>ק"ת תשע"ו מס' 7710</w:t>
        </w:r>
      </w:hyperlink>
      <w:r w:rsidRPr="00E30EBB">
        <w:rPr>
          <w:rStyle w:val="default"/>
          <w:rFonts w:cs="FrankRuehl" w:hint="cs"/>
          <w:vanish/>
          <w:sz w:val="20"/>
          <w:szCs w:val="20"/>
          <w:shd w:val="clear" w:color="auto" w:fill="FFFF99"/>
          <w:rtl/>
        </w:rPr>
        <w:t xml:space="preserve"> מיום 8.9.2016 עמ' 2218</w:t>
      </w:r>
    </w:p>
    <w:p w14:paraId="72F459C9" w14:textId="77777777" w:rsidR="00D92FB4" w:rsidRPr="00E30EBB" w:rsidRDefault="00D92FB4" w:rsidP="00D92FB4">
      <w:pPr>
        <w:pStyle w:val="P00"/>
        <w:ind w:left="0" w:right="1134"/>
        <w:rPr>
          <w:rStyle w:val="default"/>
          <w:rFonts w:cs="FrankRuehl" w:hint="cs"/>
          <w:vanish/>
          <w:sz w:val="22"/>
          <w:szCs w:val="22"/>
          <w:shd w:val="clear" w:color="auto" w:fill="FFFF99"/>
          <w:rtl/>
        </w:rPr>
      </w:pPr>
      <w:r w:rsidRPr="00E30EBB">
        <w:rPr>
          <w:rStyle w:val="default"/>
          <w:rFonts w:cs="FrankRuehl"/>
          <w:vanish/>
          <w:sz w:val="22"/>
          <w:szCs w:val="22"/>
          <w:shd w:val="clear" w:color="auto" w:fill="FFFF99"/>
          <w:rtl/>
        </w:rPr>
        <w:t>2.</w:t>
      </w:r>
      <w:r w:rsidRPr="00E30EBB">
        <w:rPr>
          <w:rStyle w:val="default"/>
          <w:rFonts w:cs="FrankRuehl"/>
          <w:vanish/>
          <w:sz w:val="22"/>
          <w:szCs w:val="22"/>
          <w:shd w:val="clear" w:color="auto" w:fill="FFFF99"/>
          <w:rtl/>
        </w:rPr>
        <w:tab/>
      </w:r>
      <w:r w:rsidRPr="00E30EBB">
        <w:rPr>
          <w:rStyle w:val="default"/>
          <w:rFonts w:cs="FrankRuehl" w:hint="cs"/>
          <w:vanish/>
          <w:sz w:val="22"/>
          <w:szCs w:val="22"/>
          <w:shd w:val="clear" w:color="auto" w:fill="FFFF99"/>
          <w:rtl/>
        </w:rPr>
        <w:t>(א)</w:t>
      </w:r>
      <w:r w:rsidRPr="00E30EBB">
        <w:rPr>
          <w:rStyle w:val="default"/>
          <w:rFonts w:cs="FrankRuehl" w:hint="cs"/>
          <w:vanish/>
          <w:sz w:val="22"/>
          <w:szCs w:val="22"/>
          <w:shd w:val="clear" w:color="auto" w:fill="FFFF99"/>
          <w:rtl/>
        </w:rPr>
        <w:tab/>
        <w:t xml:space="preserve">לעבירה מינהלית כאמור בתקנה 1, יהיה קנס מינהלי קצוב כקבוע </w:t>
      </w:r>
      <w:r w:rsidRPr="00E30EBB">
        <w:rPr>
          <w:rStyle w:val="default"/>
          <w:rFonts w:cs="FrankRuehl"/>
          <w:vanish/>
          <w:sz w:val="22"/>
          <w:szCs w:val="22"/>
          <w:shd w:val="clear" w:color="auto" w:fill="FFFF99"/>
          <w:rtl/>
        </w:rPr>
        <w:t>–</w:t>
      </w:r>
    </w:p>
    <w:p w14:paraId="232574C0" w14:textId="77777777" w:rsidR="00D92FB4" w:rsidRPr="00E30EBB" w:rsidRDefault="00D92FB4" w:rsidP="00D92FB4">
      <w:pPr>
        <w:pStyle w:val="P00"/>
        <w:spacing w:before="0"/>
        <w:ind w:left="1021" w:right="1134"/>
        <w:rPr>
          <w:rStyle w:val="default"/>
          <w:rFonts w:cs="FrankRuehl" w:hint="cs"/>
          <w:vanish/>
          <w:sz w:val="22"/>
          <w:szCs w:val="22"/>
          <w:shd w:val="clear" w:color="auto" w:fill="FFFF99"/>
          <w:rtl/>
        </w:rPr>
      </w:pPr>
      <w:r w:rsidRPr="00E30EBB">
        <w:rPr>
          <w:rStyle w:val="default"/>
          <w:rFonts w:cs="FrankRuehl" w:hint="cs"/>
          <w:vanish/>
          <w:sz w:val="22"/>
          <w:szCs w:val="22"/>
          <w:shd w:val="clear" w:color="auto" w:fill="FFFF99"/>
          <w:rtl/>
        </w:rPr>
        <w:t>(1)</w:t>
      </w:r>
      <w:r w:rsidRPr="00E30EBB">
        <w:rPr>
          <w:rStyle w:val="default"/>
          <w:rFonts w:cs="FrankRuehl" w:hint="cs"/>
          <w:vanish/>
          <w:sz w:val="22"/>
          <w:szCs w:val="22"/>
          <w:shd w:val="clear" w:color="auto" w:fill="FFFF99"/>
          <w:rtl/>
        </w:rPr>
        <w:tab/>
        <w:t xml:space="preserve">לגבי תקנות בטיחות השיט </w:t>
      </w:r>
      <w:r w:rsidRPr="00E30EBB">
        <w:rPr>
          <w:rStyle w:val="default"/>
          <w:rFonts w:cs="FrankRuehl"/>
          <w:vanish/>
          <w:sz w:val="22"/>
          <w:szCs w:val="22"/>
          <w:shd w:val="clear" w:color="auto" w:fill="FFFF99"/>
          <w:rtl/>
        </w:rPr>
        <w:t>–</w:t>
      </w:r>
    </w:p>
    <w:p w14:paraId="6EFC9F9F" w14:textId="77777777" w:rsidR="00D92FB4" w:rsidRPr="00E30EBB" w:rsidRDefault="00D92FB4" w:rsidP="00D92FB4">
      <w:pPr>
        <w:pStyle w:val="P00"/>
        <w:spacing w:before="0"/>
        <w:ind w:left="1474" w:right="1134"/>
        <w:rPr>
          <w:rStyle w:val="default"/>
          <w:rFonts w:cs="FrankRuehl" w:hint="cs"/>
          <w:vanish/>
          <w:sz w:val="22"/>
          <w:szCs w:val="22"/>
          <w:shd w:val="clear" w:color="auto" w:fill="FFFF99"/>
          <w:rtl/>
        </w:rPr>
      </w:pPr>
      <w:r w:rsidRPr="00E30EBB">
        <w:rPr>
          <w:rStyle w:val="default"/>
          <w:rFonts w:cs="FrankRuehl" w:hint="cs"/>
          <w:vanish/>
          <w:sz w:val="22"/>
          <w:szCs w:val="22"/>
          <w:shd w:val="clear" w:color="auto" w:fill="FFFF99"/>
          <w:rtl/>
        </w:rPr>
        <w:t>(א)</w:t>
      </w:r>
      <w:r w:rsidRPr="00E30EBB">
        <w:rPr>
          <w:rStyle w:val="default"/>
          <w:rFonts w:cs="FrankRuehl" w:hint="cs"/>
          <w:vanish/>
          <w:sz w:val="22"/>
          <w:szCs w:val="22"/>
          <w:shd w:val="clear" w:color="auto" w:fill="FFFF99"/>
          <w:rtl/>
        </w:rPr>
        <w:tab/>
        <w:t xml:space="preserve">בטור ג' בתוספת </w:t>
      </w:r>
      <w:r w:rsidRPr="00E30EBB">
        <w:rPr>
          <w:rStyle w:val="default"/>
          <w:rFonts w:cs="FrankRuehl"/>
          <w:vanish/>
          <w:sz w:val="22"/>
          <w:szCs w:val="22"/>
          <w:shd w:val="clear" w:color="auto" w:fill="FFFF99"/>
          <w:rtl/>
        </w:rPr>
        <w:t>–</w:t>
      </w:r>
      <w:r w:rsidRPr="00E30EBB">
        <w:rPr>
          <w:rStyle w:val="default"/>
          <w:rFonts w:cs="FrankRuehl" w:hint="cs"/>
          <w:vanish/>
          <w:sz w:val="22"/>
          <w:szCs w:val="22"/>
          <w:shd w:val="clear" w:color="auto" w:fill="FFFF99"/>
          <w:rtl/>
        </w:rPr>
        <w:t xml:space="preserve"> כאשר אורכו של כלי השיט שלגביו נעברה העבירה עולה על </w:t>
      </w:r>
      <w:smartTag w:uri="urn:schemas-microsoft-com:office:smarttags" w:element="metricconverter">
        <w:smartTagPr>
          <w:attr w:name="ProductID" w:val="36 מטרים"/>
        </w:smartTagPr>
        <w:r w:rsidRPr="00E30EBB">
          <w:rPr>
            <w:rStyle w:val="default"/>
            <w:rFonts w:cs="FrankRuehl" w:hint="cs"/>
            <w:vanish/>
            <w:sz w:val="22"/>
            <w:szCs w:val="22"/>
            <w:shd w:val="clear" w:color="auto" w:fill="FFFF99"/>
            <w:rtl/>
          </w:rPr>
          <w:t>36 מטרים</w:t>
        </w:r>
      </w:smartTag>
      <w:r w:rsidRPr="00E30EBB">
        <w:rPr>
          <w:rStyle w:val="default"/>
          <w:rFonts w:cs="FrankRuehl" w:hint="cs"/>
          <w:vanish/>
          <w:sz w:val="22"/>
          <w:szCs w:val="22"/>
          <w:shd w:val="clear" w:color="auto" w:fill="FFFF99"/>
          <w:rtl/>
        </w:rPr>
        <w:t>;</w:t>
      </w:r>
    </w:p>
    <w:p w14:paraId="6C84879A" w14:textId="77777777" w:rsidR="00D92FB4" w:rsidRPr="00E30EBB" w:rsidRDefault="00D92FB4" w:rsidP="00D92FB4">
      <w:pPr>
        <w:pStyle w:val="P00"/>
        <w:spacing w:before="0"/>
        <w:ind w:left="1474" w:right="1134"/>
        <w:rPr>
          <w:rStyle w:val="default"/>
          <w:rFonts w:cs="FrankRuehl" w:hint="cs"/>
          <w:vanish/>
          <w:sz w:val="22"/>
          <w:szCs w:val="22"/>
          <w:shd w:val="clear" w:color="auto" w:fill="FFFF99"/>
          <w:rtl/>
        </w:rPr>
      </w:pPr>
      <w:r w:rsidRPr="00E30EBB">
        <w:rPr>
          <w:rStyle w:val="default"/>
          <w:rFonts w:cs="FrankRuehl" w:hint="cs"/>
          <w:vanish/>
          <w:sz w:val="22"/>
          <w:szCs w:val="22"/>
          <w:shd w:val="clear" w:color="auto" w:fill="FFFF99"/>
          <w:rtl/>
        </w:rPr>
        <w:t>(ב)</w:t>
      </w:r>
      <w:r w:rsidRPr="00E30EBB">
        <w:rPr>
          <w:rStyle w:val="default"/>
          <w:rFonts w:cs="FrankRuehl" w:hint="cs"/>
          <w:vanish/>
          <w:sz w:val="22"/>
          <w:szCs w:val="22"/>
          <w:shd w:val="clear" w:color="auto" w:fill="FFFF99"/>
          <w:rtl/>
        </w:rPr>
        <w:tab/>
        <w:t xml:space="preserve">בטור ד' בתוספת </w:t>
      </w:r>
      <w:r w:rsidRPr="00E30EBB">
        <w:rPr>
          <w:rStyle w:val="default"/>
          <w:rFonts w:cs="FrankRuehl"/>
          <w:vanish/>
          <w:sz w:val="22"/>
          <w:szCs w:val="22"/>
          <w:shd w:val="clear" w:color="auto" w:fill="FFFF99"/>
          <w:rtl/>
        </w:rPr>
        <w:t>–</w:t>
      </w:r>
      <w:r w:rsidRPr="00E30EBB">
        <w:rPr>
          <w:rStyle w:val="default"/>
          <w:rFonts w:cs="FrankRuehl" w:hint="cs"/>
          <w:vanish/>
          <w:sz w:val="22"/>
          <w:szCs w:val="22"/>
          <w:shd w:val="clear" w:color="auto" w:fill="FFFF99"/>
          <w:rtl/>
        </w:rPr>
        <w:t xml:space="preserve"> כאשר אורכו של כלי השיט שלגביו נעברה העבירה אינו עולה על </w:t>
      </w:r>
      <w:smartTag w:uri="urn:schemas-microsoft-com:office:smarttags" w:element="metricconverter">
        <w:smartTagPr>
          <w:attr w:name="ProductID" w:val="36 מטרים"/>
        </w:smartTagPr>
        <w:r w:rsidRPr="00E30EBB">
          <w:rPr>
            <w:rStyle w:val="default"/>
            <w:rFonts w:cs="FrankRuehl" w:hint="cs"/>
            <w:vanish/>
            <w:sz w:val="22"/>
            <w:szCs w:val="22"/>
            <w:shd w:val="clear" w:color="auto" w:fill="FFFF99"/>
            <w:rtl/>
          </w:rPr>
          <w:t>36 מטרים</w:t>
        </w:r>
      </w:smartTag>
      <w:r w:rsidRPr="00E30EBB">
        <w:rPr>
          <w:rStyle w:val="default"/>
          <w:rFonts w:cs="FrankRuehl" w:hint="cs"/>
          <w:vanish/>
          <w:sz w:val="22"/>
          <w:szCs w:val="22"/>
          <w:shd w:val="clear" w:color="auto" w:fill="FFFF99"/>
          <w:rtl/>
        </w:rPr>
        <w:t>.</w:t>
      </w:r>
    </w:p>
    <w:p w14:paraId="33530E11" w14:textId="77777777" w:rsidR="00D92FB4" w:rsidRPr="00E30EBB" w:rsidRDefault="00D92FB4" w:rsidP="00D92FB4">
      <w:pPr>
        <w:pStyle w:val="P00"/>
        <w:spacing w:before="0"/>
        <w:ind w:left="1021" w:right="1134"/>
        <w:rPr>
          <w:rStyle w:val="default"/>
          <w:rFonts w:cs="FrankRuehl" w:hint="cs"/>
          <w:vanish/>
          <w:sz w:val="22"/>
          <w:szCs w:val="22"/>
          <w:shd w:val="clear" w:color="auto" w:fill="FFFF99"/>
          <w:rtl/>
        </w:rPr>
      </w:pPr>
      <w:r w:rsidRPr="00E30EBB">
        <w:rPr>
          <w:rStyle w:val="default"/>
          <w:rFonts w:cs="FrankRuehl" w:hint="cs"/>
          <w:vanish/>
          <w:sz w:val="22"/>
          <w:szCs w:val="22"/>
          <w:shd w:val="clear" w:color="auto" w:fill="FFFF99"/>
          <w:rtl/>
        </w:rPr>
        <w:t>(2)</w:t>
      </w:r>
      <w:r w:rsidRPr="00E30EBB">
        <w:rPr>
          <w:rStyle w:val="default"/>
          <w:rFonts w:cs="FrankRuehl" w:hint="cs"/>
          <w:vanish/>
          <w:sz w:val="22"/>
          <w:szCs w:val="22"/>
          <w:shd w:val="clear" w:color="auto" w:fill="FFFF99"/>
          <w:rtl/>
        </w:rPr>
        <w:tab/>
        <w:t xml:space="preserve">לגבי תקנות המשיטים </w:t>
      </w:r>
      <w:r w:rsidRPr="00E30EBB">
        <w:rPr>
          <w:rStyle w:val="default"/>
          <w:rFonts w:cs="FrankRuehl"/>
          <w:vanish/>
          <w:sz w:val="22"/>
          <w:szCs w:val="22"/>
          <w:shd w:val="clear" w:color="auto" w:fill="FFFF99"/>
          <w:rtl/>
        </w:rPr>
        <w:t>–</w:t>
      </w:r>
      <w:r w:rsidRPr="00E30EBB">
        <w:rPr>
          <w:rStyle w:val="default"/>
          <w:rFonts w:cs="FrankRuehl" w:hint="cs"/>
          <w:vanish/>
          <w:sz w:val="22"/>
          <w:szCs w:val="22"/>
          <w:shd w:val="clear" w:color="auto" w:fill="FFFF99"/>
          <w:rtl/>
        </w:rPr>
        <w:t xml:space="preserve"> בטור ג' בתוספת;</w:t>
      </w:r>
    </w:p>
    <w:p w14:paraId="144F640A" w14:textId="77777777" w:rsidR="00D92FB4" w:rsidRPr="00E30EBB" w:rsidRDefault="00D92FB4" w:rsidP="00D92FB4">
      <w:pPr>
        <w:pStyle w:val="P00"/>
        <w:spacing w:before="0"/>
        <w:ind w:left="1021" w:right="1134"/>
        <w:rPr>
          <w:rStyle w:val="default"/>
          <w:rFonts w:cs="FrankRuehl" w:hint="cs"/>
          <w:vanish/>
          <w:sz w:val="22"/>
          <w:szCs w:val="22"/>
          <w:shd w:val="clear" w:color="auto" w:fill="FFFF99"/>
          <w:rtl/>
        </w:rPr>
      </w:pPr>
      <w:r w:rsidRPr="00E30EBB">
        <w:rPr>
          <w:rStyle w:val="default"/>
          <w:rFonts w:cs="FrankRuehl" w:hint="cs"/>
          <w:vanish/>
          <w:sz w:val="22"/>
          <w:szCs w:val="22"/>
          <w:u w:val="single"/>
          <w:shd w:val="clear" w:color="auto" w:fill="FFFF99"/>
          <w:rtl/>
        </w:rPr>
        <w:t>(3)</w:t>
      </w:r>
      <w:r w:rsidRPr="00E30EBB">
        <w:rPr>
          <w:rStyle w:val="default"/>
          <w:rFonts w:cs="FrankRuehl" w:hint="cs"/>
          <w:vanish/>
          <w:sz w:val="22"/>
          <w:szCs w:val="22"/>
          <w:u w:val="single"/>
          <w:shd w:val="clear" w:color="auto" w:fill="FFFF99"/>
          <w:rtl/>
        </w:rPr>
        <w:tab/>
        <w:t xml:space="preserve">לגבי תקנות הנמלים </w:t>
      </w:r>
      <w:r w:rsidRPr="00E30EBB">
        <w:rPr>
          <w:rStyle w:val="default"/>
          <w:rFonts w:cs="FrankRuehl"/>
          <w:vanish/>
          <w:sz w:val="22"/>
          <w:szCs w:val="22"/>
          <w:u w:val="single"/>
          <w:shd w:val="clear" w:color="auto" w:fill="FFFF99"/>
          <w:rtl/>
        </w:rPr>
        <w:t>–</w:t>
      </w:r>
      <w:r w:rsidRPr="00E30EBB">
        <w:rPr>
          <w:rStyle w:val="default"/>
          <w:rFonts w:cs="FrankRuehl" w:hint="cs"/>
          <w:vanish/>
          <w:sz w:val="22"/>
          <w:szCs w:val="22"/>
          <w:u w:val="single"/>
          <w:shd w:val="clear" w:color="auto" w:fill="FFFF99"/>
          <w:rtl/>
        </w:rPr>
        <w:t xml:space="preserve"> בטור ג' בתוספת.</w:t>
      </w:r>
    </w:p>
    <w:p w14:paraId="44BDA082" w14:textId="77777777" w:rsidR="00D92FB4" w:rsidRPr="00E30EBB" w:rsidRDefault="00D92FB4" w:rsidP="00D92FB4">
      <w:pPr>
        <w:pStyle w:val="P00"/>
        <w:spacing w:before="0"/>
        <w:ind w:left="0" w:right="1134"/>
        <w:rPr>
          <w:rStyle w:val="default"/>
          <w:rFonts w:cs="FrankRuehl" w:hint="cs"/>
          <w:vanish/>
          <w:sz w:val="22"/>
          <w:szCs w:val="22"/>
          <w:shd w:val="clear" w:color="auto" w:fill="FFFF99"/>
          <w:rtl/>
        </w:rPr>
      </w:pPr>
      <w:r w:rsidRPr="00E30EBB">
        <w:rPr>
          <w:rStyle w:val="default"/>
          <w:rFonts w:cs="FrankRuehl" w:hint="cs"/>
          <w:vanish/>
          <w:sz w:val="22"/>
          <w:szCs w:val="22"/>
          <w:shd w:val="clear" w:color="auto" w:fill="FFFF99"/>
          <w:rtl/>
        </w:rPr>
        <w:tab/>
        <w:t>(ב)</w:t>
      </w:r>
      <w:r w:rsidRPr="00E30EBB">
        <w:rPr>
          <w:rStyle w:val="default"/>
          <w:rFonts w:cs="FrankRuehl" w:hint="cs"/>
          <w:vanish/>
          <w:sz w:val="22"/>
          <w:szCs w:val="22"/>
          <w:shd w:val="clear" w:color="auto" w:fill="FFFF99"/>
          <w:rtl/>
        </w:rPr>
        <w:tab/>
        <w:t xml:space="preserve">הקנס המינהלי הקצוב לעבירה מינהלית חוזרת </w:t>
      </w:r>
      <w:r w:rsidRPr="00E30EBB">
        <w:rPr>
          <w:rStyle w:val="default"/>
          <w:rFonts w:cs="FrankRuehl" w:hint="cs"/>
          <w:vanish/>
          <w:sz w:val="22"/>
          <w:szCs w:val="22"/>
          <w:u w:val="single"/>
          <w:shd w:val="clear" w:color="auto" w:fill="FFFF99"/>
          <w:rtl/>
        </w:rPr>
        <w:t>כהגדרתה בסעיף 2(ג) לחוק</w:t>
      </w:r>
      <w:r w:rsidRPr="00E30EBB">
        <w:rPr>
          <w:rStyle w:val="default"/>
          <w:rFonts w:cs="FrankRuehl" w:hint="cs"/>
          <w:vanish/>
          <w:sz w:val="22"/>
          <w:szCs w:val="22"/>
          <w:shd w:val="clear" w:color="auto" w:fill="FFFF99"/>
          <w:rtl/>
        </w:rPr>
        <w:t xml:space="preserve"> יהיה כפל הקנס האמור בתקנת משנה (א).</w:t>
      </w:r>
    </w:p>
    <w:p w14:paraId="39C38301" w14:textId="77777777" w:rsidR="00D92FB4" w:rsidRPr="00E30EBB" w:rsidRDefault="00D92FB4" w:rsidP="00D92FB4">
      <w:pPr>
        <w:pStyle w:val="P00"/>
        <w:spacing w:before="0"/>
        <w:ind w:left="0" w:right="1134"/>
        <w:rPr>
          <w:rStyle w:val="default"/>
          <w:rFonts w:cs="FrankRuehl" w:hint="cs"/>
          <w:strike/>
          <w:vanish/>
          <w:sz w:val="22"/>
          <w:szCs w:val="22"/>
          <w:shd w:val="clear" w:color="auto" w:fill="FFFF99"/>
          <w:rtl/>
        </w:rPr>
      </w:pPr>
      <w:r w:rsidRPr="00E30EBB">
        <w:rPr>
          <w:rStyle w:val="default"/>
          <w:rFonts w:cs="FrankRuehl" w:hint="cs"/>
          <w:vanish/>
          <w:sz w:val="22"/>
          <w:szCs w:val="22"/>
          <w:shd w:val="clear" w:color="auto" w:fill="FFFF99"/>
          <w:rtl/>
        </w:rPr>
        <w:tab/>
      </w:r>
      <w:r w:rsidRPr="00E30EBB">
        <w:rPr>
          <w:rStyle w:val="default"/>
          <w:rFonts w:cs="FrankRuehl" w:hint="cs"/>
          <w:strike/>
          <w:vanish/>
          <w:sz w:val="22"/>
          <w:szCs w:val="22"/>
          <w:shd w:val="clear" w:color="auto" w:fill="FFFF99"/>
          <w:rtl/>
        </w:rPr>
        <w:t>(ג)</w:t>
      </w:r>
      <w:r w:rsidRPr="00E30EBB">
        <w:rPr>
          <w:rStyle w:val="default"/>
          <w:rFonts w:cs="FrankRuehl" w:hint="cs"/>
          <w:strike/>
          <w:vanish/>
          <w:sz w:val="22"/>
          <w:szCs w:val="22"/>
          <w:shd w:val="clear" w:color="auto" w:fill="FFFF99"/>
          <w:rtl/>
        </w:rPr>
        <w:tab/>
        <w:t xml:space="preserve">בתקנה זו, "עבירה מינהלית חוזרת" </w:t>
      </w:r>
      <w:r w:rsidRPr="00E30EBB">
        <w:rPr>
          <w:rStyle w:val="default"/>
          <w:rFonts w:cs="FrankRuehl"/>
          <w:strike/>
          <w:vanish/>
          <w:sz w:val="22"/>
          <w:szCs w:val="22"/>
          <w:shd w:val="clear" w:color="auto" w:fill="FFFF99"/>
          <w:rtl/>
        </w:rPr>
        <w:t>–</w:t>
      </w:r>
      <w:r w:rsidRPr="00E30EBB">
        <w:rPr>
          <w:rStyle w:val="default"/>
          <w:rFonts w:cs="FrankRuehl" w:hint="cs"/>
          <w:strike/>
          <w:vanish/>
          <w:sz w:val="22"/>
          <w:szCs w:val="22"/>
          <w:shd w:val="clear" w:color="auto" w:fill="FFFF99"/>
          <w:rtl/>
        </w:rPr>
        <w:t xml:space="preserve"> כקבוע בתקנה 1(א)(2) לתקנות העבירות המינהליות, התשמ"ו-1986.</w:t>
      </w:r>
    </w:p>
    <w:p w14:paraId="1C8586CC" w14:textId="77777777" w:rsidR="00D92FB4" w:rsidRPr="00D92FB4" w:rsidRDefault="00D92FB4" w:rsidP="00D92FB4">
      <w:pPr>
        <w:pStyle w:val="P00"/>
        <w:spacing w:before="0"/>
        <w:ind w:left="0" w:right="1134"/>
        <w:rPr>
          <w:rStyle w:val="default"/>
          <w:rFonts w:cs="FrankRuehl" w:hint="cs"/>
          <w:sz w:val="2"/>
          <w:szCs w:val="2"/>
          <w:shd w:val="clear" w:color="auto" w:fill="FFFF99"/>
          <w:rtl/>
        </w:rPr>
      </w:pPr>
      <w:r w:rsidRPr="00E30EBB">
        <w:rPr>
          <w:rStyle w:val="default"/>
          <w:rFonts w:cs="FrankRuehl" w:hint="cs"/>
          <w:vanish/>
          <w:sz w:val="22"/>
          <w:szCs w:val="22"/>
          <w:shd w:val="clear" w:color="auto" w:fill="FFFF99"/>
          <w:rtl/>
        </w:rPr>
        <w:tab/>
      </w:r>
      <w:r w:rsidRPr="00E30EBB">
        <w:rPr>
          <w:rStyle w:val="default"/>
          <w:rFonts w:cs="FrankRuehl" w:hint="cs"/>
          <w:vanish/>
          <w:sz w:val="22"/>
          <w:szCs w:val="22"/>
          <w:u w:val="single"/>
          <w:shd w:val="clear" w:color="auto" w:fill="FFFF99"/>
          <w:rtl/>
        </w:rPr>
        <w:t>(ג)</w:t>
      </w:r>
      <w:r w:rsidRPr="00E30EBB">
        <w:rPr>
          <w:rStyle w:val="default"/>
          <w:rFonts w:cs="FrankRuehl" w:hint="cs"/>
          <w:vanish/>
          <w:sz w:val="22"/>
          <w:szCs w:val="22"/>
          <w:u w:val="single"/>
          <w:shd w:val="clear" w:color="auto" w:fill="FFFF99"/>
          <w:rtl/>
        </w:rPr>
        <w:tab/>
        <w:t>הקנס המינהלי הקצוב לעבירה מינהלית נמשכת לעניין תקנה 153(א) לתקנות הנמלים, יהיה עשירית הקנס הקבוע בתקנת משנה (א)(3), לכל יום שבו נמשכת העבירה לאחר המועד שנקבע בהתראה כאמור בסעיף 2(ג2) לחוק.</w:t>
      </w:r>
      <w:bookmarkEnd w:id="5"/>
    </w:p>
    <w:p w14:paraId="4990F3E2" w14:textId="77777777" w:rsidR="00AE774D" w:rsidRDefault="00AE774D">
      <w:pPr>
        <w:pStyle w:val="P00"/>
        <w:spacing w:before="72"/>
        <w:ind w:left="0" w:right="1134"/>
        <w:rPr>
          <w:rStyle w:val="default"/>
          <w:rFonts w:cs="FrankRuehl" w:hint="cs"/>
          <w:rtl/>
        </w:rPr>
      </w:pPr>
      <w:bookmarkStart w:id="6" w:name="Seif3"/>
      <w:bookmarkEnd w:id="6"/>
      <w:r>
        <w:rPr>
          <w:rFonts w:cs="Miriam"/>
          <w:szCs w:val="32"/>
          <w:rtl/>
          <w:lang w:val="he-IL"/>
        </w:rPr>
        <w:pict w14:anchorId="35DAF4CB">
          <v:shape id="_x0000_s1062" type="#_x0000_t202" style="position:absolute;left:0;text-align:left;margin-left:472.5pt;margin-top:2.8pt;width:1in;height:18pt;z-index:251655168" filled="f" stroked="f">
            <v:textbox>
              <w:txbxContent>
                <w:p w14:paraId="69C6D1F9" w14:textId="77777777" w:rsidR="004017BD" w:rsidRDefault="004017BD">
                  <w:pPr>
                    <w:pStyle w:val="a7"/>
                    <w:rPr>
                      <w:rFonts w:hint="cs"/>
                      <w:rtl/>
                    </w:rPr>
                  </w:pPr>
                  <w:r>
                    <w:rPr>
                      <w:rFonts w:hint="cs"/>
                      <w:rtl/>
                    </w:rPr>
                    <w:t>ביטול</w:t>
                  </w:r>
                </w:p>
              </w:txbxContent>
            </v:textbox>
            <w10:anchorlock/>
          </v:shape>
        </w:pict>
      </w:r>
      <w:r>
        <w:rPr>
          <w:rStyle w:val="default"/>
          <w:rFonts w:cs="Miriam" w:hint="cs"/>
          <w:sz w:val="32"/>
          <w:szCs w:val="32"/>
          <w:rtl/>
        </w:rPr>
        <w:t>3</w:t>
      </w:r>
      <w:r>
        <w:rPr>
          <w:rStyle w:val="default"/>
          <w:rFonts w:cs="FrankRuehl" w:hint="cs"/>
          <w:rtl/>
        </w:rPr>
        <w:t>.</w:t>
      </w:r>
      <w:r>
        <w:rPr>
          <w:rStyle w:val="default"/>
          <w:rFonts w:cs="FrankRuehl" w:hint="cs"/>
          <w:rtl/>
        </w:rPr>
        <w:tab/>
        <w:t xml:space="preserve">תקנות העבירות המינהליות (עבירות בטיחות השיט), התשמ"ח-1988 </w:t>
      </w:r>
      <w:r>
        <w:rPr>
          <w:rStyle w:val="default"/>
          <w:rFonts w:cs="FrankRuehl"/>
          <w:rtl/>
        </w:rPr>
        <w:t>–</w:t>
      </w:r>
      <w:r>
        <w:rPr>
          <w:rStyle w:val="default"/>
          <w:rFonts w:cs="FrankRuehl" w:hint="cs"/>
          <w:rtl/>
        </w:rPr>
        <w:t xml:space="preserve"> בטלות.</w:t>
      </w:r>
    </w:p>
    <w:p w14:paraId="58E912A5" w14:textId="77777777" w:rsidR="00AE774D" w:rsidRDefault="00AE774D">
      <w:pPr>
        <w:pStyle w:val="P00"/>
        <w:spacing w:before="72"/>
        <w:ind w:left="0" w:right="1134"/>
        <w:rPr>
          <w:rStyle w:val="default"/>
          <w:rFonts w:cs="FrankRuehl" w:hint="cs"/>
          <w:rtl/>
        </w:rPr>
      </w:pPr>
      <w:bookmarkStart w:id="7" w:name="Seif4"/>
      <w:bookmarkEnd w:id="7"/>
      <w:r>
        <w:rPr>
          <w:rFonts w:cs="Miriam"/>
          <w:szCs w:val="32"/>
          <w:rtl/>
          <w:lang w:val="he-IL"/>
        </w:rPr>
        <w:pict w14:anchorId="2BEDEF6E">
          <v:shape id="_x0000_s1063" type="#_x0000_t202" style="position:absolute;left:0;text-align:left;margin-left:472.5pt;margin-top:1.9pt;width:1in;height:18pt;z-index:251656192" filled="f" stroked="f">
            <v:textbox>
              <w:txbxContent>
                <w:p w14:paraId="6DFEC2E5" w14:textId="77777777" w:rsidR="004017BD" w:rsidRDefault="004017BD">
                  <w:pPr>
                    <w:pStyle w:val="a7"/>
                    <w:rPr>
                      <w:rFonts w:hint="cs"/>
                      <w:rtl/>
                    </w:rPr>
                  </w:pPr>
                  <w:r>
                    <w:rPr>
                      <w:rFonts w:hint="cs"/>
                      <w:rtl/>
                    </w:rPr>
                    <w:t>תחילה</w:t>
                  </w:r>
                </w:p>
              </w:txbxContent>
            </v:textbox>
            <w10:anchorlock/>
          </v:shape>
        </w:pict>
      </w:r>
      <w:r>
        <w:rPr>
          <w:rStyle w:val="default"/>
          <w:rFonts w:cs="Miriam" w:hint="cs"/>
          <w:sz w:val="32"/>
          <w:szCs w:val="32"/>
          <w:rtl/>
        </w:rPr>
        <w:t>4</w:t>
      </w:r>
      <w:r>
        <w:rPr>
          <w:rStyle w:val="default"/>
          <w:rFonts w:cs="FrankRuehl" w:hint="cs"/>
          <w:rtl/>
        </w:rPr>
        <w:t>.</w:t>
      </w:r>
      <w:r>
        <w:rPr>
          <w:rStyle w:val="default"/>
          <w:rFonts w:cs="FrankRuehl" w:hint="cs"/>
          <w:rtl/>
        </w:rPr>
        <w:tab/>
        <w:t>תחילתן של תקנות אלה 30 ימים מיום פרסומן.</w:t>
      </w:r>
    </w:p>
    <w:p w14:paraId="007D3337" w14:textId="77777777" w:rsidR="00AE774D" w:rsidRDefault="00AE774D">
      <w:pPr>
        <w:pStyle w:val="P00"/>
        <w:spacing w:before="72"/>
        <w:ind w:left="0" w:right="1134"/>
        <w:rPr>
          <w:rStyle w:val="default"/>
          <w:rFonts w:cs="FrankRuehl" w:hint="cs"/>
          <w:rtl/>
        </w:rPr>
      </w:pPr>
    </w:p>
    <w:p w14:paraId="5E226E57" w14:textId="77777777" w:rsidR="00AE774D" w:rsidRPr="00621379" w:rsidRDefault="00D92FB4" w:rsidP="00621379">
      <w:pPr>
        <w:pStyle w:val="medium2-header"/>
        <w:keepLines w:val="0"/>
        <w:spacing w:before="72"/>
        <w:ind w:left="0" w:right="1134"/>
        <w:rPr>
          <w:rFonts w:cs="FrankRuehl" w:hint="cs"/>
          <w:noProof/>
          <w:sz w:val="20"/>
          <w:rtl/>
        </w:rPr>
      </w:pPr>
      <w:r>
        <w:rPr>
          <w:rFonts w:cs="FrankRuehl" w:hint="cs"/>
          <w:noProof/>
          <w:sz w:val="20"/>
          <w:rtl/>
          <w:lang w:eastAsia="en-US"/>
        </w:rPr>
        <w:pict w14:anchorId="62072713">
          <v:shape id="_x0000_s1085" type="#_x0000_t202" style="position:absolute;left:0;text-align:left;margin-left:470.35pt;margin-top:7.1pt;width:1in;height:9pt;z-index:251662336" filled="f" stroked="f">
            <v:textbox inset="1mm,0,1mm,0">
              <w:txbxContent>
                <w:p w14:paraId="22EE9779" w14:textId="77777777" w:rsidR="004017BD" w:rsidRDefault="004017BD" w:rsidP="00D92FB4">
                  <w:pPr>
                    <w:spacing w:line="160" w:lineRule="exact"/>
                    <w:rPr>
                      <w:rFonts w:cs="Miriam" w:hint="cs"/>
                      <w:noProof/>
                      <w:sz w:val="18"/>
                      <w:szCs w:val="18"/>
                      <w:rtl/>
                    </w:rPr>
                  </w:pPr>
                  <w:r>
                    <w:rPr>
                      <w:rFonts w:cs="Miriam" w:hint="cs"/>
                      <w:noProof/>
                      <w:sz w:val="18"/>
                      <w:szCs w:val="18"/>
                      <w:rtl/>
                    </w:rPr>
                    <w:t>תק' תשע"ו-2016</w:t>
                  </w:r>
                </w:p>
              </w:txbxContent>
            </v:textbox>
            <w10:anchorlock/>
          </v:shape>
        </w:pict>
      </w:r>
      <w:r w:rsidR="00AE774D" w:rsidRPr="00621379">
        <w:rPr>
          <w:rFonts w:cs="FrankRuehl" w:hint="cs"/>
          <w:noProof/>
          <w:sz w:val="20"/>
          <w:rtl/>
        </w:rPr>
        <w:t>תוספת</w:t>
      </w:r>
    </w:p>
    <w:p w14:paraId="69EFE3A2" w14:textId="77777777" w:rsidR="00AE774D" w:rsidRDefault="00AE774D">
      <w:pPr>
        <w:pStyle w:val="P00"/>
        <w:spacing w:before="72"/>
        <w:ind w:left="0" w:right="1134"/>
        <w:jc w:val="center"/>
        <w:rPr>
          <w:rStyle w:val="default"/>
          <w:rFonts w:cs="FrankRuehl" w:hint="cs"/>
          <w:sz w:val="24"/>
          <w:szCs w:val="24"/>
          <w:rtl/>
        </w:rPr>
      </w:pPr>
      <w:r>
        <w:rPr>
          <w:rStyle w:val="default"/>
          <w:rFonts w:cs="FrankRuehl" w:hint="cs"/>
          <w:sz w:val="24"/>
          <w:szCs w:val="24"/>
          <w:rtl/>
        </w:rPr>
        <w:t>(תקנות 1 ו-2)</w:t>
      </w:r>
    </w:p>
    <w:p w14:paraId="32FCB5F6" w14:textId="77777777" w:rsidR="00AE774D" w:rsidRPr="005C7B3B" w:rsidRDefault="00AE774D">
      <w:pPr>
        <w:pStyle w:val="P00"/>
        <w:spacing w:before="72"/>
        <w:ind w:left="0" w:right="1134"/>
        <w:jc w:val="center"/>
        <w:rPr>
          <w:rStyle w:val="default"/>
          <w:rFonts w:cs="FrankRuehl" w:hint="cs"/>
          <w:b/>
          <w:bCs/>
          <w:sz w:val="22"/>
          <w:szCs w:val="22"/>
          <w:rtl/>
        </w:rPr>
      </w:pPr>
      <w:r w:rsidRPr="005C7B3B">
        <w:rPr>
          <w:rStyle w:val="default"/>
          <w:rFonts w:cs="FrankRuehl" w:hint="cs"/>
          <w:b/>
          <w:bCs/>
          <w:sz w:val="22"/>
          <w:szCs w:val="22"/>
          <w:rtl/>
        </w:rPr>
        <w:t xml:space="preserve">חלק א' </w:t>
      </w:r>
      <w:r w:rsidRPr="005C7B3B">
        <w:rPr>
          <w:rStyle w:val="default"/>
          <w:rFonts w:cs="FrankRuehl"/>
          <w:b/>
          <w:bCs/>
          <w:sz w:val="22"/>
          <w:szCs w:val="22"/>
          <w:rtl/>
        </w:rPr>
        <w:t>–</w:t>
      </w:r>
      <w:r w:rsidRPr="005C7B3B">
        <w:rPr>
          <w:rStyle w:val="default"/>
          <w:rFonts w:cs="FrankRuehl" w:hint="cs"/>
          <w:b/>
          <w:bCs/>
          <w:sz w:val="22"/>
          <w:szCs w:val="22"/>
          <w:rtl/>
        </w:rPr>
        <w:t xml:space="preserve"> תקנות בטיחות השיט</w:t>
      </w:r>
    </w:p>
    <w:tbl>
      <w:tblPr>
        <w:tblStyle w:val="a8"/>
        <w:bidiVisual/>
        <w:tblW w:w="7938" w:type="dxa"/>
        <w:tblInd w:w="113" w:type="dxa"/>
        <w:tblLook w:val="01E0" w:firstRow="1" w:lastRow="1" w:firstColumn="1" w:lastColumn="1" w:noHBand="0" w:noVBand="0"/>
      </w:tblPr>
      <w:tblGrid>
        <w:gridCol w:w="3577"/>
        <w:gridCol w:w="2160"/>
        <w:gridCol w:w="2201"/>
      </w:tblGrid>
      <w:tr w:rsidR="006268DF" w:rsidRPr="00D92FB4" w14:paraId="60261F4B" w14:textId="77777777" w:rsidTr="004D2D6F">
        <w:tc>
          <w:tcPr>
            <w:tcW w:w="3577" w:type="dxa"/>
            <w:vAlign w:val="bottom"/>
          </w:tcPr>
          <w:p w14:paraId="23DD7EBA" w14:textId="77777777" w:rsidR="00D92FB4" w:rsidRDefault="00D92FB4"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טור א'</w:t>
            </w:r>
          </w:p>
          <w:p w14:paraId="03536FAE" w14:textId="77777777" w:rsidR="00D92FB4" w:rsidRPr="00D92FB4" w:rsidRDefault="00D92FB4"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התקנה</w:t>
            </w:r>
          </w:p>
        </w:tc>
        <w:tc>
          <w:tcPr>
            <w:tcW w:w="2160" w:type="dxa"/>
            <w:vAlign w:val="bottom"/>
          </w:tcPr>
          <w:p w14:paraId="32F00BFA" w14:textId="77777777" w:rsidR="00D92FB4" w:rsidRDefault="00D92FB4"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טור ב'</w:t>
            </w:r>
          </w:p>
          <w:p w14:paraId="3E083E47" w14:textId="77777777" w:rsidR="00D92FB4" w:rsidRPr="00D92FB4" w:rsidRDefault="00D92FB4"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הקנס בשקלים חדשים הרשום לכלי שיט שאורכו מעל 36 מטרים</w:t>
            </w:r>
          </w:p>
        </w:tc>
        <w:tc>
          <w:tcPr>
            <w:tcW w:w="2201" w:type="dxa"/>
            <w:vAlign w:val="bottom"/>
          </w:tcPr>
          <w:p w14:paraId="5D4A0D12" w14:textId="77777777" w:rsidR="00D92FB4" w:rsidRDefault="00D92FB4"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טור ג'</w:t>
            </w:r>
          </w:p>
          <w:p w14:paraId="7CE45F3A" w14:textId="77777777" w:rsidR="00D92FB4" w:rsidRPr="00D92FB4" w:rsidRDefault="00D92FB4"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הקנס בשקלים חדשים הרשום לכלי שיט שאורכו אינו עולה על 36 מטרים</w:t>
            </w:r>
          </w:p>
        </w:tc>
      </w:tr>
      <w:tr w:rsidR="006268DF" w:rsidRPr="00D92FB4" w14:paraId="7DADE6BA" w14:textId="77777777" w:rsidTr="004D2D6F">
        <w:tc>
          <w:tcPr>
            <w:tcW w:w="3577" w:type="dxa"/>
          </w:tcPr>
          <w:p w14:paraId="318B5764" w14:textId="77777777" w:rsidR="00D92FB4" w:rsidRPr="00D92FB4" w:rsidRDefault="00D92FB4"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2</w:t>
            </w:r>
          </w:p>
        </w:tc>
        <w:tc>
          <w:tcPr>
            <w:tcW w:w="2160" w:type="dxa"/>
          </w:tcPr>
          <w:p w14:paraId="49A45452" w14:textId="77777777" w:rsidR="00D92FB4" w:rsidRPr="00D92FB4" w:rsidRDefault="00D92FB4"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8,000</w:t>
            </w:r>
          </w:p>
        </w:tc>
        <w:tc>
          <w:tcPr>
            <w:tcW w:w="2201" w:type="dxa"/>
          </w:tcPr>
          <w:p w14:paraId="4043A215" w14:textId="77777777" w:rsidR="00D92FB4" w:rsidRPr="00D92FB4" w:rsidRDefault="00D92FB4"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3,200</w:t>
            </w:r>
          </w:p>
        </w:tc>
      </w:tr>
      <w:tr w:rsidR="006268DF" w:rsidRPr="00D92FB4" w14:paraId="5C3D73DE" w14:textId="77777777" w:rsidTr="004D2D6F">
        <w:tc>
          <w:tcPr>
            <w:tcW w:w="3577" w:type="dxa"/>
          </w:tcPr>
          <w:p w14:paraId="13796B61" w14:textId="77777777" w:rsidR="00D92FB4" w:rsidRPr="00D92FB4" w:rsidRDefault="00D92FB4"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7א(ב)</w:t>
            </w:r>
          </w:p>
        </w:tc>
        <w:tc>
          <w:tcPr>
            <w:tcW w:w="2160" w:type="dxa"/>
          </w:tcPr>
          <w:p w14:paraId="34191AD1" w14:textId="77777777" w:rsidR="00D92FB4" w:rsidRPr="00D92FB4" w:rsidRDefault="00D92FB4"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w:t>
            </w:r>
          </w:p>
        </w:tc>
        <w:tc>
          <w:tcPr>
            <w:tcW w:w="2201" w:type="dxa"/>
          </w:tcPr>
          <w:p w14:paraId="42268EB4" w14:textId="77777777" w:rsidR="00D92FB4" w:rsidRPr="00D92FB4" w:rsidRDefault="00D92FB4"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800</w:t>
            </w:r>
          </w:p>
        </w:tc>
      </w:tr>
      <w:tr w:rsidR="006268DF" w:rsidRPr="00D92FB4" w14:paraId="1DE56B6A" w14:textId="77777777" w:rsidTr="004D2D6F">
        <w:tc>
          <w:tcPr>
            <w:tcW w:w="3577" w:type="dxa"/>
          </w:tcPr>
          <w:p w14:paraId="3C92FBBE" w14:textId="77777777" w:rsidR="00D92FB4" w:rsidRPr="00D92FB4" w:rsidRDefault="006268DF"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13(א)</w:t>
            </w:r>
          </w:p>
        </w:tc>
        <w:tc>
          <w:tcPr>
            <w:tcW w:w="2160" w:type="dxa"/>
          </w:tcPr>
          <w:p w14:paraId="6DD077AB" w14:textId="77777777" w:rsidR="00D92FB4"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4,000</w:t>
            </w:r>
          </w:p>
        </w:tc>
        <w:tc>
          <w:tcPr>
            <w:tcW w:w="2201" w:type="dxa"/>
          </w:tcPr>
          <w:p w14:paraId="718BDE8B" w14:textId="77777777" w:rsidR="00D92FB4"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800</w:t>
            </w:r>
          </w:p>
        </w:tc>
      </w:tr>
      <w:tr w:rsidR="006268DF" w:rsidRPr="00D92FB4" w14:paraId="100C30C4" w14:textId="77777777" w:rsidTr="004D2D6F">
        <w:tc>
          <w:tcPr>
            <w:tcW w:w="3577" w:type="dxa"/>
          </w:tcPr>
          <w:p w14:paraId="05569129" w14:textId="77777777" w:rsidR="00D92FB4" w:rsidRPr="00D92FB4" w:rsidRDefault="006268DF"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14</w:t>
            </w:r>
          </w:p>
        </w:tc>
        <w:tc>
          <w:tcPr>
            <w:tcW w:w="2160" w:type="dxa"/>
          </w:tcPr>
          <w:p w14:paraId="650B8897" w14:textId="77777777" w:rsidR="00D92FB4"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8,000</w:t>
            </w:r>
          </w:p>
        </w:tc>
        <w:tc>
          <w:tcPr>
            <w:tcW w:w="2201" w:type="dxa"/>
          </w:tcPr>
          <w:p w14:paraId="0683F9A0" w14:textId="77777777" w:rsidR="00D92FB4"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1,600</w:t>
            </w:r>
          </w:p>
        </w:tc>
      </w:tr>
      <w:tr w:rsidR="006268DF" w:rsidRPr="00D92FB4" w14:paraId="1127852B" w14:textId="77777777" w:rsidTr="004D2D6F">
        <w:tc>
          <w:tcPr>
            <w:tcW w:w="3577" w:type="dxa"/>
          </w:tcPr>
          <w:p w14:paraId="3EB7872D" w14:textId="77777777" w:rsidR="00D92FB4" w:rsidRPr="00D92FB4" w:rsidRDefault="006268DF"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15</w:t>
            </w:r>
          </w:p>
        </w:tc>
        <w:tc>
          <w:tcPr>
            <w:tcW w:w="2160" w:type="dxa"/>
          </w:tcPr>
          <w:p w14:paraId="21C99720" w14:textId="77777777" w:rsidR="00D92FB4"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8,000</w:t>
            </w:r>
          </w:p>
        </w:tc>
        <w:tc>
          <w:tcPr>
            <w:tcW w:w="2201" w:type="dxa"/>
          </w:tcPr>
          <w:p w14:paraId="4DB76EEE" w14:textId="77777777" w:rsidR="00D92FB4"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3,200</w:t>
            </w:r>
          </w:p>
        </w:tc>
      </w:tr>
      <w:tr w:rsidR="006268DF" w:rsidRPr="00D92FB4" w14:paraId="6CFE1F10" w14:textId="77777777" w:rsidTr="004D2D6F">
        <w:tc>
          <w:tcPr>
            <w:tcW w:w="3577" w:type="dxa"/>
          </w:tcPr>
          <w:p w14:paraId="342C7AE5" w14:textId="77777777" w:rsidR="00D92FB4" w:rsidRPr="00D92FB4" w:rsidRDefault="006268DF"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16(א)</w:t>
            </w:r>
          </w:p>
        </w:tc>
        <w:tc>
          <w:tcPr>
            <w:tcW w:w="2160" w:type="dxa"/>
          </w:tcPr>
          <w:p w14:paraId="2973667B" w14:textId="77777777" w:rsidR="00D92FB4"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4,000</w:t>
            </w:r>
          </w:p>
        </w:tc>
        <w:tc>
          <w:tcPr>
            <w:tcW w:w="2201" w:type="dxa"/>
          </w:tcPr>
          <w:p w14:paraId="4B2F3481" w14:textId="77777777" w:rsidR="00D92FB4"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w:t>
            </w:r>
          </w:p>
        </w:tc>
      </w:tr>
      <w:tr w:rsidR="006268DF" w:rsidRPr="00D92FB4" w14:paraId="19BC194D" w14:textId="77777777" w:rsidTr="004D2D6F">
        <w:tc>
          <w:tcPr>
            <w:tcW w:w="3577" w:type="dxa"/>
          </w:tcPr>
          <w:p w14:paraId="6BFA9FB9" w14:textId="77777777" w:rsidR="00D92FB4" w:rsidRPr="00D92FB4" w:rsidRDefault="006268DF"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lastRenderedPageBreak/>
              <w:t>18</w:t>
            </w:r>
          </w:p>
        </w:tc>
        <w:tc>
          <w:tcPr>
            <w:tcW w:w="2160" w:type="dxa"/>
          </w:tcPr>
          <w:p w14:paraId="08CE603D" w14:textId="77777777" w:rsidR="00D92FB4"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4,000</w:t>
            </w:r>
          </w:p>
        </w:tc>
        <w:tc>
          <w:tcPr>
            <w:tcW w:w="2201" w:type="dxa"/>
          </w:tcPr>
          <w:p w14:paraId="704ECA84" w14:textId="77777777" w:rsidR="00D92FB4"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w:t>
            </w:r>
          </w:p>
        </w:tc>
      </w:tr>
      <w:tr w:rsidR="006268DF" w:rsidRPr="00D92FB4" w14:paraId="242427BD" w14:textId="77777777" w:rsidTr="004D2D6F">
        <w:tc>
          <w:tcPr>
            <w:tcW w:w="3577" w:type="dxa"/>
          </w:tcPr>
          <w:p w14:paraId="60234F73" w14:textId="77777777" w:rsidR="00D92FB4" w:rsidRPr="00D92FB4" w:rsidRDefault="006268DF"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19</w:t>
            </w:r>
          </w:p>
        </w:tc>
        <w:tc>
          <w:tcPr>
            <w:tcW w:w="2160" w:type="dxa"/>
          </w:tcPr>
          <w:p w14:paraId="45ABDC9F" w14:textId="77777777" w:rsidR="00D92FB4"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4,000</w:t>
            </w:r>
          </w:p>
        </w:tc>
        <w:tc>
          <w:tcPr>
            <w:tcW w:w="2201" w:type="dxa"/>
          </w:tcPr>
          <w:p w14:paraId="6D3BA48A" w14:textId="77777777" w:rsidR="00D92FB4"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w:t>
            </w:r>
          </w:p>
        </w:tc>
      </w:tr>
      <w:tr w:rsidR="006268DF" w:rsidRPr="00D92FB4" w14:paraId="0D5468EB" w14:textId="77777777" w:rsidTr="004D2D6F">
        <w:tc>
          <w:tcPr>
            <w:tcW w:w="3577" w:type="dxa"/>
          </w:tcPr>
          <w:p w14:paraId="1A153CD4" w14:textId="77777777" w:rsidR="00D92FB4" w:rsidRPr="00D92FB4" w:rsidRDefault="006268DF"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26ג(א) לעניין אחריות בעלים וקברניט לפי תקנה 106(א)</w:t>
            </w:r>
          </w:p>
        </w:tc>
        <w:tc>
          <w:tcPr>
            <w:tcW w:w="2160" w:type="dxa"/>
          </w:tcPr>
          <w:p w14:paraId="3BCB4936" w14:textId="77777777" w:rsidR="00D92FB4"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8,000</w:t>
            </w:r>
          </w:p>
        </w:tc>
        <w:tc>
          <w:tcPr>
            <w:tcW w:w="2201" w:type="dxa"/>
          </w:tcPr>
          <w:p w14:paraId="00C47F4D" w14:textId="77777777" w:rsidR="00D92FB4"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w:t>
            </w:r>
          </w:p>
        </w:tc>
      </w:tr>
      <w:tr w:rsidR="006268DF" w:rsidRPr="00D92FB4" w14:paraId="111E5083" w14:textId="77777777" w:rsidTr="004D2D6F">
        <w:tc>
          <w:tcPr>
            <w:tcW w:w="3577" w:type="dxa"/>
          </w:tcPr>
          <w:p w14:paraId="7A49BED5" w14:textId="77777777" w:rsidR="00D92FB4" w:rsidRPr="00D92FB4" w:rsidRDefault="006268DF"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26ה(א)</w:t>
            </w:r>
          </w:p>
        </w:tc>
        <w:tc>
          <w:tcPr>
            <w:tcW w:w="2160" w:type="dxa"/>
          </w:tcPr>
          <w:p w14:paraId="7A2AF74F" w14:textId="77777777" w:rsidR="00D92FB4"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8,000</w:t>
            </w:r>
          </w:p>
        </w:tc>
        <w:tc>
          <w:tcPr>
            <w:tcW w:w="2201" w:type="dxa"/>
          </w:tcPr>
          <w:p w14:paraId="5D5E98F1" w14:textId="77777777" w:rsidR="00D92FB4"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3,200</w:t>
            </w:r>
          </w:p>
        </w:tc>
      </w:tr>
      <w:tr w:rsidR="006268DF" w:rsidRPr="00D92FB4" w14:paraId="2F3E1470" w14:textId="77777777" w:rsidTr="004D2D6F">
        <w:tc>
          <w:tcPr>
            <w:tcW w:w="3577" w:type="dxa"/>
          </w:tcPr>
          <w:p w14:paraId="530367D6" w14:textId="77777777" w:rsidR="00D92FB4" w:rsidRPr="00D92FB4" w:rsidRDefault="006268DF"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26ז(א)</w:t>
            </w:r>
          </w:p>
        </w:tc>
        <w:tc>
          <w:tcPr>
            <w:tcW w:w="2160" w:type="dxa"/>
          </w:tcPr>
          <w:p w14:paraId="44B36A10" w14:textId="77777777" w:rsidR="00D92FB4"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w:t>
            </w:r>
          </w:p>
        </w:tc>
        <w:tc>
          <w:tcPr>
            <w:tcW w:w="2201" w:type="dxa"/>
          </w:tcPr>
          <w:p w14:paraId="31F8C22D" w14:textId="77777777" w:rsidR="00D92FB4"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800</w:t>
            </w:r>
          </w:p>
        </w:tc>
      </w:tr>
      <w:tr w:rsidR="006268DF" w:rsidRPr="00D92FB4" w14:paraId="502E94D3" w14:textId="77777777" w:rsidTr="004D2D6F">
        <w:tc>
          <w:tcPr>
            <w:tcW w:w="3577" w:type="dxa"/>
          </w:tcPr>
          <w:p w14:paraId="7BA2C93A" w14:textId="77777777" w:rsidR="00D92FB4" w:rsidRPr="00D92FB4" w:rsidRDefault="006268DF"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26ז(ב) לגבי מיתקן נגרר שאינו תקין לפי תקנה 26ח</w:t>
            </w:r>
          </w:p>
        </w:tc>
        <w:tc>
          <w:tcPr>
            <w:tcW w:w="2160" w:type="dxa"/>
          </w:tcPr>
          <w:p w14:paraId="2F0EAD48" w14:textId="77777777" w:rsidR="00D92FB4"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w:t>
            </w:r>
          </w:p>
        </w:tc>
        <w:tc>
          <w:tcPr>
            <w:tcW w:w="2201" w:type="dxa"/>
          </w:tcPr>
          <w:p w14:paraId="611A7CB2" w14:textId="77777777" w:rsidR="00D92FB4"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3,200</w:t>
            </w:r>
          </w:p>
        </w:tc>
      </w:tr>
      <w:tr w:rsidR="006268DF" w:rsidRPr="00D92FB4" w14:paraId="4965E574" w14:textId="77777777" w:rsidTr="004D2D6F">
        <w:tc>
          <w:tcPr>
            <w:tcW w:w="3577" w:type="dxa"/>
          </w:tcPr>
          <w:p w14:paraId="26104C87" w14:textId="77777777" w:rsidR="00D92FB4" w:rsidRPr="00D92FB4" w:rsidRDefault="006268DF"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26ז(ב) בנסיבות של הפרת תקנה 26ט</w:t>
            </w:r>
          </w:p>
        </w:tc>
        <w:tc>
          <w:tcPr>
            <w:tcW w:w="2160" w:type="dxa"/>
          </w:tcPr>
          <w:p w14:paraId="5A54A3C5" w14:textId="77777777" w:rsidR="00D92FB4"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w:t>
            </w:r>
          </w:p>
        </w:tc>
        <w:tc>
          <w:tcPr>
            <w:tcW w:w="2201" w:type="dxa"/>
          </w:tcPr>
          <w:p w14:paraId="7C1B9667" w14:textId="77777777" w:rsidR="00D92FB4"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800</w:t>
            </w:r>
          </w:p>
        </w:tc>
      </w:tr>
      <w:tr w:rsidR="006268DF" w:rsidRPr="00D92FB4" w14:paraId="2EA333B1" w14:textId="77777777" w:rsidTr="004D2D6F">
        <w:tc>
          <w:tcPr>
            <w:tcW w:w="3577" w:type="dxa"/>
          </w:tcPr>
          <w:p w14:paraId="65206CAE" w14:textId="77777777" w:rsidR="00D92FB4" w:rsidRPr="00D92FB4" w:rsidRDefault="006268DF"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26ז(ב) בנסיבות של הפרת תקנה 26י(א)</w:t>
            </w:r>
          </w:p>
        </w:tc>
        <w:tc>
          <w:tcPr>
            <w:tcW w:w="2160" w:type="dxa"/>
          </w:tcPr>
          <w:p w14:paraId="27F62B60" w14:textId="77777777" w:rsidR="00D92FB4"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w:t>
            </w:r>
          </w:p>
        </w:tc>
        <w:tc>
          <w:tcPr>
            <w:tcW w:w="2201" w:type="dxa"/>
          </w:tcPr>
          <w:p w14:paraId="29EAC563" w14:textId="77777777" w:rsidR="00D92FB4"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1,600</w:t>
            </w:r>
          </w:p>
        </w:tc>
      </w:tr>
      <w:tr w:rsidR="006268DF" w:rsidRPr="00D92FB4" w14:paraId="2B7BDF61" w14:textId="77777777" w:rsidTr="004D2D6F">
        <w:tc>
          <w:tcPr>
            <w:tcW w:w="3577" w:type="dxa"/>
          </w:tcPr>
          <w:p w14:paraId="4602E724" w14:textId="77777777" w:rsidR="006268DF" w:rsidRPr="00D92FB4" w:rsidRDefault="006268DF"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26ז(ב) בנסיבות של הפרת תקנה 26י(ב)</w:t>
            </w:r>
          </w:p>
        </w:tc>
        <w:tc>
          <w:tcPr>
            <w:tcW w:w="2160" w:type="dxa"/>
          </w:tcPr>
          <w:p w14:paraId="786A21BF" w14:textId="77777777" w:rsidR="006268DF"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w:t>
            </w:r>
          </w:p>
        </w:tc>
        <w:tc>
          <w:tcPr>
            <w:tcW w:w="2201" w:type="dxa"/>
          </w:tcPr>
          <w:p w14:paraId="1A9D9C24" w14:textId="77777777" w:rsidR="006268DF"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1,600</w:t>
            </w:r>
          </w:p>
        </w:tc>
      </w:tr>
      <w:tr w:rsidR="006268DF" w:rsidRPr="00D92FB4" w14:paraId="5A2216E0" w14:textId="77777777" w:rsidTr="004D2D6F">
        <w:tc>
          <w:tcPr>
            <w:tcW w:w="3577" w:type="dxa"/>
          </w:tcPr>
          <w:p w14:paraId="4A355EF5" w14:textId="77777777" w:rsidR="006268DF" w:rsidRPr="00D92FB4" w:rsidRDefault="006268DF"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26ז(ב) בנסיבות של הפרת תקנה 26י(ג)</w:t>
            </w:r>
          </w:p>
        </w:tc>
        <w:tc>
          <w:tcPr>
            <w:tcW w:w="2160" w:type="dxa"/>
          </w:tcPr>
          <w:p w14:paraId="7C88CB38" w14:textId="77777777" w:rsidR="006268DF"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w:t>
            </w:r>
          </w:p>
        </w:tc>
        <w:tc>
          <w:tcPr>
            <w:tcW w:w="2201" w:type="dxa"/>
          </w:tcPr>
          <w:p w14:paraId="26E92AF7" w14:textId="77777777" w:rsidR="006268DF"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1,600</w:t>
            </w:r>
          </w:p>
        </w:tc>
      </w:tr>
      <w:tr w:rsidR="006268DF" w:rsidRPr="00D92FB4" w14:paraId="5B423C17" w14:textId="77777777" w:rsidTr="004D2D6F">
        <w:tc>
          <w:tcPr>
            <w:tcW w:w="3577" w:type="dxa"/>
          </w:tcPr>
          <w:p w14:paraId="68D484B6" w14:textId="77777777" w:rsidR="006268DF" w:rsidRPr="00D92FB4" w:rsidRDefault="006268DF"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26ז(ב) בנסיבות של הפרת תקנה 26יא(1)</w:t>
            </w:r>
          </w:p>
        </w:tc>
        <w:tc>
          <w:tcPr>
            <w:tcW w:w="2160" w:type="dxa"/>
          </w:tcPr>
          <w:p w14:paraId="3BF42531" w14:textId="77777777" w:rsidR="006268DF"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w:t>
            </w:r>
          </w:p>
        </w:tc>
        <w:tc>
          <w:tcPr>
            <w:tcW w:w="2201" w:type="dxa"/>
          </w:tcPr>
          <w:p w14:paraId="204391EF" w14:textId="77777777" w:rsidR="006268DF"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3,200</w:t>
            </w:r>
          </w:p>
        </w:tc>
      </w:tr>
      <w:tr w:rsidR="006268DF" w:rsidRPr="00D92FB4" w14:paraId="05CDAEB3" w14:textId="77777777" w:rsidTr="004D2D6F">
        <w:tc>
          <w:tcPr>
            <w:tcW w:w="3577" w:type="dxa"/>
          </w:tcPr>
          <w:p w14:paraId="17081606" w14:textId="77777777" w:rsidR="006268DF" w:rsidRPr="00D92FB4" w:rsidRDefault="006268DF"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26ז(ב) בנסיבות של הפרת תקנה 26יא(2)</w:t>
            </w:r>
          </w:p>
        </w:tc>
        <w:tc>
          <w:tcPr>
            <w:tcW w:w="2160" w:type="dxa"/>
          </w:tcPr>
          <w:p w14:paraId="2C41AB96" w14:textId="77777777" w:rsidR="006268DF"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w:t>
            </w:r>
          </w:p>
        </w:tc>
        <w:tc>
          <w:tcPr>
            <w:tcW w:w="2201" w:type="dxa"/>
          </w:tcPr>
          <w:p w14:paraId="6E60774D" w14:textId="77777777" w:rsidR="006268DF"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800</w:t>
            </w:r>
          </w:p>
        </w:tc>
      </w:tr>
      <w:tr w:rsidR="006268DF" w:rsidRPr="00D92FB4" w14:paraId="5A9750F0" w14:textId="77777777" w:rsidTr="004D2D6F">
        <w:tc>
          <w:tcPr>
            <w:tcW w:w="3577" w:type="dxa"/>
          </w:tcPr>
          <w:p w14:paraId="3EB3C7E5" w14:textId="77777777" w:rsidR="006268DF" w:rsidRPr="00D92FB4" w:rsidRDefault="006268DF"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26ז(ב) בנסיבות של הפרת תקנה 26יא(3)</w:t>
            </w:r>
          </w:p>
        </w:tc>
        <w:tc>
          <w:tcPr>
            <w:tcW w:w="2160" w:type="dxa"/>
          </w:tcPr>
          <w:p w14:paraId="12085EE1" w14:textId="77777777" w:rsidR="006268DF"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w:t>
            </w:r>
          </w:p>
        </w:tc>
        <w:tc>
          <w:tcPr>
            <w:tcW w:w="2201" w:type="dxa"/>
          </w:tcPr>
          <w:p w14:paraId="662CAA8A" w14:textId="77777777" w:rsidR="006268DF"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800</w:t>
            </w:r>
          </w:p>
        </w:tc>
      </w:tr>
      <w:tr w:rsidR="006268DF" w:rsidRPr="00D92FB4" w14:paraId="70AEDF0A" w14:textId="77777777" w:rsidTr="004D2D6F">
        <w:tc>
          <w:tcPr>
            <w:tcW w:w="3577" w:type="dxa"/>
          </w:tcPr>
          <w:p w14:paraId="7A08FB19" w14:textId="77777777" w:rsidR="006268DF" w:rsidRPr="00D92FB4" w:rsidRDefault="006268DF"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26ז(ב) בניסבות של הפרת תקנה 26יא(4)</w:t>
            </w:r>
          </w:p>
        </w:tc>
        <w:tc>
          <w:tcPr>
            <w:tcW w:w="2160" w:type="dxa"/>
          </w:tcPr>
          <w:p w14:paraId="4595EE36" w14:textId="77777777" w:rsidR="006268DF"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w:t>
            </w:r>
          </w:p>
        </w:tc>
        <w:tc>
          <w:tcPr>
            <w:tcW w:w="2201" w:type="dxa"/>
          </w:tcPr>
          <w:p w14:paraId="23E05879" w14:textId="77777777" w:rsidR="006268DF"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1,600</w:t>
            </w:r>
          </w:p>
        </w:tc>
      </w:tr>
      <w:tr w:rsidR="006268DF" w:rsidRPr="00D92FB4" w14:paraId="4500ACCB" w14:textId="77777777" w:rsidTr="004D2D6F">
        <w:tc>
          <w:tcPr>
            <w:tcW w:w="3577" w:type="dxa"/>
          </w:tcPr>
          <w:p w14:paraId="7FAF6E9A" w14:textId="77777777" w:rsidR="006268DF" w:rsidRPr="00D92FB4" w:rsidRDefault="006268DF"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26ז(ב) בנסיבות של הפרת תקנה 26יא(5)</w:t>
            </w:r>
          </w:p>
        </w:tc>
        <w:tc>
          <w:tcPr>
            <w:tcW w:w="2160" w:type="dxa"/>
          </w:tcPr>
          <w:p w14:paraId="08330069" w14:textId="77777777" w:rsidR="006268DF"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w:t>
            </w:r>
          </w:p>
        </w:tc>
        <w:tc>
          <w:tcPr>
            <w:tcW w:w="2201" w:type="dxa"/>
          </w:tcPr>
          <w:p w14:paraId="27A3765E" w14:textId="77777777" w:rsidR="006268DF"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800</w:t>
            </w:r>
          </w:p>
        </w:tc>
      </w:tr>
      <w:tr w:rsidR="006268DF" w:rsidRPr="00D92FB4" w14:paraId="46A894C9" w14:textId="77777777" w:rsidTr="004D2D6F">
        <w:tc>
          <w:tcPr>
            <w:tcW w:w="3577" w:type="dxa"/>
          </w:tcPr>
          <w:p w14:paraId="45F1CDE0" w14:textId="77777777" w:rsidR="006268DF" w:rsidRPr="00D92FB4" w:rsidRDefault="006268DF"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26ז(ב) בנסיבות של הפרת תקנה 26יא(6)</w:t>
            </w:r>
          </w:p>
        </w:tc>
        <w:tc>
          <w:tcPr>
            <w:tcW w:w="2160" w:type="dxa"/>
          </w:tcPr>
          <w:p w14:paraId="6873D3F4" w14:textId="77777777" w:rsidR="006268DF"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w:t>
            </w:r>
          </w:p>
        </w:tc>
        <w:tc>
          <w:tcPr>
            <w:tcW w:w="2201" w:type="dxa"/>
          </w:tcPr>
          <w:p w14:paraId="3E971FB7" w14:textId="77777777" w:rsidR="006268DF"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1,600</w:t>
            </w:r>
          </w:p>
        </w:tc>
      </w:tr>
      <w:tr w:rsidR="006268DF" w:rsidRPr="00D92FB4" w14:paraId="188D201A" w14:textId="77777777" w:rsidTr="004D2D6F">
        <w:tc>
          <w:tcPr>
            <w:tcW w:w="3577" w:type="dxa"/>
          </w:tcPr>
          <w:p w14:paraId="4C60ACAC" w14:textId="77777777" w:rsidR="006268DF" w:rsidRPr="00D92FB4" w:rsidRDefault="006268DF"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26ז(ג) בנסיבות הפרה של תקנה 26ט1</w:t>
            </w:r>
          </w:p>
        </w:tc>
        <w:tc>
          <w:tcPr>
            <w:tcW w:w="2160" w:type="dxa"/>
          </w:tcPr>
          <w:p w14:paraId="33CD3187" w14:textId="77777777" w:rsidR="006268DF"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w:t>
            </w:r>
          </w:p>
        </w:tc>
        <w:tc>
          <w:tcPr>
            <w:tcW w:w="2201" w:type="dxa"/>
          </w:tcPr>
          <w:p w14:paraId="61F1E939" w14:textId="77777777" w:rsidR="006268DF"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800</w:t>
            </w:r>
          </w:p>
        </w:tc>
      </w:tr>
      <w:tr w:rsidR="006268DF" w:rsidRPr="00D92FB4" w14:paraId="4CF367CE" w14:textId="77777777" w:rsidTr="004D2D6F">
        <w:tc>
          <w:tcPr>
            <w:tcW w:w="3577" w:type="dxa"/>
          </w:tcPr>
          <w:p w14:paraId="79154A9A" w14:textId="77777777" w:rsidR="006268DF" w:rsidRPr="00D92FB4" w:rsidRDefault="006268DF"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26ז(ג) בנסיבות הפרה של תקנה 26ט2(א)</w:t>
            </w:r>
          </w:p>
        </w:tc>
        <w:tc>
          <w:tcPr>
            <w:tcW w:w="2160" w:type="dxa"/>
          </w:tcPr>
          <w:p w14:paraId="40DBE8E3" w14:textId="77777777" w:rsidR="006268DF"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w:t>
            </w:r>
          </w:p>
        </w:tc>
        <w:tc>
          <w:tcPr>
            <w:tcW w:w="2201" w:type="dxa"/>
          </w:tcPr>
          <w:p w14:paraId="4F821884" w14:textId="77777777" w:rsidR="006268DF"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3,200</w:t>
            </w:r>
          </w:p>
        </w:tc>
      </w:tr>
      <w:tr w:rsidR="006268DF" w:rsidRPr="00D92FB4" w14:paraId="5A7E9C81" w14:textId="77777777" w:rsidTr="004D2D6F">
        <w:tc>
          <w:tcPr>
            <w:tcW w:w="3577" w:type="dxa"/>
          </w:tcPr>
          <w:p w14:paraId="30E21A3C" w14:textId="77777777" w:rsidR="006268DF" w:rsidRPr="00D92FB4" w:rsidRDefault="006268DF"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26ז(ג) בנסיבות הפרה של תקנה 26ט2(ב)</w:t>
            </w:r>
          </w:p>
        </w:tc>
        <w:tc>
          <w:tcPr>
            <w:tcW w:w="2160" w:type="dxa"/>
          </w:tcPr>
          <w:p w14:paraId="6D1545D0" w14:textId="77777777" w:rsidR="006268DF"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w:t>
            </w:r>
          </w:p>
        </w:tc>
        <w:tc>
          <w:tcPr>
            <w:tcW w:w="2201" w:type="dxa"/>
          </w:tcPr>
          <w:p w14:paraId="64242A7B" w14:textId="77777777" w:rsidR="006268DF"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800</w:t>
            </w:r>
          </w:p>
        </w:tc>
      </w:tr>
      <w:tr w:rsidR="006268DF" w:rsidRPr="00D92FB4" w14:paraId="45E938A8" w14:textId="77777777" w:rsidTr="004D2D6F">
        <w:tc>
          <w:tcPr>
            <w:tcW w:w="3577" w:type="dxa"/>
          </w:tcPr>
          <w:p w14:paraId="4646E950" w14:textId="77777777" w:rsidR="006268DF" w:rsidRPr="00D92FB4" w:rsidRDefault="006268DF"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26ז(ד)</w:t>
            </w:r>
          </w:p>
        </w:tc>
        <w:tc>
          <w:tcPr>
            <w:tcW w:w="2160" w:type="dxa"/>
          </w:tcPr>
          <w:p w14:paraId="297183D8" w14:textId="77777777" w:rsidR="006268DF"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w:t>
            </w:r>
          </w:p>
        </w:tc>
        <w:tc>
          <w:tcPr>
            <w:tcW w:w="2201" w:type="dxa"/>
          </w:tcPr>
          <w:p w14:paraId="02DBD0E3" w14:textId="77777777" w:rsidR="006268DF"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800</w:t>
            </w:r>
          </w:p>
        </w:tc>
      </w:tr>
      <w:tr w:rsidR="006268DF" w:rsidRPr="00D92FB4" w14:paraId="149F5EB0" w14:textId="77777777" w:rsidTr="004D2D6F">
        <w:tc>
          <w:tcPr>
            <w:tcW w:w="3577" w:type="dxa"/>
          </w:tcPr>
          <w:p w14:paraId="1F2F549C" w14:textId="77777777" w:rsidR="006268DF" w:rsidRPr="00D92FB4" w:rsidRDefault="006268DF"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26ז(ה)</w:t>
            </w:r>
          </w:p>
        </w:tc>
        <w:tc>
          <w:tcPr>
            <w:tcW w:w="2160" w:type="dxa"/>
          </w:tcPr>
          <w:p w14:paraId="75CDAB67" w14:textId="77777777" w:rsidR="006268DF"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w:t>
            </w:r>
          </w:p>
        </w:tc>
        <w:tc>
          <w:tcPr>
            <w:tcW w:w="2201" w:type="dxa"/>
          </w:tcPr>
          <w:p w14:paraId="6E357A3D" w14:textId="77777777" w:rsidR="006268DF"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800</w:t>
            </w:r>
          </w:p>
        </w:tc>
      </w:tr>
      <w:tr w:rsidR="006268DF" w:rsidRPr="00D92FB4" w14:paraId="2605D33A" w14:textId="77777777" w:rsidTr="004D2D6F">
        <w:tc>
          <w:tcPr>
            <w:tcW w:w="3577" w:type="dxa"/>
          </w:tcPr>
          <w:p w14:paraId="41004866" w14:textId="77777777" w:rsidR="006268DF" w:rsidRPr="00D92FB4" w:rsidRDefault="006268DF"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26יב</w:t>
            </w:r>
          </w:p>
        </w:tc>
        <w:tc>
          <w:tcPr>
            <w:tcW w:w="2160" w:type="dxa"/>
          </w:tcPr>
          <w:p w14:paraId="42E64F51" w14:textId="77777777" w:rsidR="006268DF"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w:t>
            </w:r>
          </w:p>
        </w:tc>
        <w:tc>
          <w:tcPr>
            <w:tcW w:w="2201" w:type="dxa"/>
          </w:tcPr>
          <w:p w14:paraId="187D9D3C" w14:textId="77777777" w:rsidR="006268DF"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1,600</w:t>
            </w:r>
          </w:p>
        </w:tc>
      </w:tr>
      <w:tr w:rsidR="006268DF" w:rsidRPr="00D92FB4" w14:paraId="13EBB1BA" w14:textId="77777777" w:rsidTr="004D2D6F">
        <w:tc>
          <w:tcPr>
            <w:tcW w:w="3577" w:type="dxa"/>
          </w:tcPr>
          <w:p w14:paraId="48851609" w14:textId="77777777" w:rsidR="006268DF" w:rsidRPr="00D92FB4" w:rsidRDefault="006268DF"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26יב1</w:t>
            </w:r>
          </w:p>
        </w:tc>
        <w:tc>
          <w:tcPr>
            <w:tcW w:w="2160" w:type="dxa"/>
          </w:tcPr>
          <w:p w14:paraId="34AB396D" w14:textId="77777777" w:rsidR="006268DF"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w:t>
            </w:r>
          </w:p>
        </w:tc>
        <w:tc>
          <w:tcPr>
            <w:tcW w:w="2201" w:type="dxa"/>
          </w:tcPr>
          <w:p w14:paraId="27C6E27E" w14:textId="77777777" w:rsidR="006268DF"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800</w:t>
            </w:r>
          </w:p>
        </w:tc>
      </w:tr>
      <w:tr w:rsidR="006268DF" w:rsidRPr="00D92FB4" w14:paraId="19FCE521" w14:textId="77777777" w:rsidTr="004D2D6F">
        <w:tc>
          <w:tcPr>
            <w:tcW w:w="3577" w:type="dxa"/>
          </w:tcPr>
          <w:p w14:paraId="540DD7A7" w14:textId="77777777" w:rsidR="006268DF" w:rsidRPr="00D92FB4" w:rsidRDefault="006268DF"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33(ג)</w:t>
            </w:r>
          </w:p>
        </w:tc>
        <w:tc>
          <w:tcPr>
            <w:tcW w:w="2160" w:type="dxa"/>
          </w:tcPr>
          <w:p w14:paraId="32170C84" w14:textId="77777777" w:rsidR="006268DF"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2,000</w:t>
            </w:r>
          </w:p>
        </w:tc>
        <w:tc>
          <w:tcPr>
            <w:tcW w:w="2201" w:type="dxa"/>
          </w:tcPr>
          <w:p w14:paraId="3947FE8B" w14:textId="77777777" w:rsidR="006268DF"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w:t>
            </w:r>
          </w:p>
        </w:tc>
      </w:tr>
      <w:tr w:rsidR="006268DF" w:rsidRPr="00D92FB4" w14:paraId="225B9B01" w14:textId="77777777" w:rsidTr="004D2D6F">
        <w:tc>
          <w:tcPr>
            <w:tcW w:w="3577" w:type="dxa"/>
          </w:tcPr>
          <w:p w14:paraId="15EED32C" w14:textId="77777777" w:rsidR="006268DF" w:rsidRPr="00D92FB4" w:rsidRDefault="006268DF"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34</w:t>
            </w:r>
          </w:p>
        </w:tc>
        <w:tc>
          <w:tcPr>
            <w:tcW w:w="2160" w:type="dxa"/>
          </w:tcPr>
          <w:p w14:paraId="0627EA99" w14:textId="77777777" w:rsidR="006268DF"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2,000</w:t>
            </w:r>
          </w:p>
        </w:tc>
        <w:tc>
          <w:tcPr>
            <w:tcW w:w="2201" w:type="dxa"/>
          </w:tcPr>
          <w:p w14:paraId="445F981E" w14:textId="77777777" w:rsidR="006268DF"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400</w:t>
            </w:r>
          </w:p>
        </w:tc>
      </w:tr>
      <w:tr w:rsidR="006268DF" w:rsidRPr="00D92FB4" w14:paraId="3E84C58D" w14:textId="77777777" w:rsidTr="004D2D6F">
        <w:tc>
          <w:tcPr>
            <w:tcW w:w="3577" w:type="dxa"/>
          </w:tcPr>
          <w:p w14:paraId="2F56429E" w14:textId="77777777" w:rsidR="006268DF" w:rsidRPr="00D92FB4" w:rsidRDefault="006268DF"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35(1)</w:t>
            </w:r>
          </w:p>
        </w:tc>
        <w:tc>
          <w:tcPr>
            <w:tcW w:w="2160" w:type="dxa"/>
          </w:tcPr>
          <w:p w14:paraId="1B46654B" w14:textId="77777777" w:rsidR="006268DF"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4,000</w:t>
            </w:r>
          </w:p>
        </w:tc>
        <w:tc>
          <w:tcPr>
            <w:tcW w:w="2201" w:type="dxa"/>
          </w:tcPr>
          <w:p w14:paraId="76A8A311" w14:textId="77777777" w:rsidR="006268DF"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400</w:t>
            </w:r>
          </w:p>
        </w:tc>
      </w:tr>
      <w:tr w:rsidR="006268DF" w:rsidRPr="00D92FB4" w14:paraId="0A2C3D98" w14:textId="77777777" w:rsidTr="004D2D6F">
        <w:tc>
          <w:tcPr>
            <w:tcW w:w="3577" w:type="dxa"/>
          </w:tcPr>
          <w:p w14:paraId="069B8E2A" w14:textId="77777777" w:rsidR="006268DF" w:rsidRPr="00D92FB4" w:rsidRDefault="006268DF"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35(2)</w:t>
            </w:r>
          </w:p>
        </w:tc>
        <w:tc>
          <w:tcPr>
            <w:tcW w:w="2160" w:type="dxa"/>
          </w:tcPr>
          <w:p w14:paraId="18A98FDE" w14:textId="77777777" w:rsidR="006268DF"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2,000</w:t>
            </w:r>
          </w:p>
        </w:tc>
        <w:tc>
          <w:tcPr>
            <w:tcW w:w="2201" w:type="dxa"/>
          </w:tcPr>
          <w:p w14:paraId="3C00EA60" w14:textId="77777777" w:rsidR="006268DF"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400</w:t>
            </w:r>
          </w:p>
        </w:tc>
      </w:tr>
      <w:tr w:rsidR="006268DF" w:rsidRPr="00D92FB4" w14:paraId="32A28491" w14:textId="77777777" w:rsidTr="004D2D6F">
        <w:tc>
          <w:tcPr>
            <w:tcW w:w="3577" w:type="dxa"/>
          </w:tcPr>
          <w:p w14:paraId="5E43A617" w14:textId="77777777" w:rsidR="006268DF" w:rsidRPr="00D92FB4" w:rsidRDefault="006268DF"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35(3)</w:t>
            </w:r>
          </w:p>
        </w:tc>
        <w:tc>
          <w:tcPr>
            <w:tcW w:w="2160" w:type="dxa"/>
          </w:tcPr>
          <w:p w14:paraId="6447B132" w14:textId="77777777" w:rsidR="006268DF"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1,000</w:t>
            </w:r>
          </w:p>
        </w:tc>
        <w:tc>
          <w:tcPr>
            <w:tcW w:w="2201" w:type="dxa"/>
          </w:tcPr>
          <w:p w14:paraId="2D65BA22" w14:textId="77777777" w:rsidR="006268DF"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400</w:t>
            </w:r>
          </w:p>
        </w:tc>
      </w:tr>
      <w:tr w:rsidR="006268DF" w:rsidRPr="00D92FB4" w14:paraId="31F6268C" w14:textId="77777777" w:rsidTr="004D2D6F">
        <w:tc>
          <w:tcPr>
            <w:tcW w:w="3577" w:type="dxa"/>
          </w:tcPr>
          <w:p w14:paraId="1FC47CD4" w14:textId="77777777" w:rsidR="006268DF" w:rsidRPr="00D92FB4" w:rsidRDefault="006268DF"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38</w:t>
            </w:r>
          </w:p>
        </w:tc>
        <w:tc>
          <w:tcPr>
            <w:tcW w:w="2160" w:type="dxa"/>
          </w:tcPr>
          <w:p w14:paraId="4FF595CD" w14:textId="77777777" w:rsidR="006268DF"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4,000</w:t>
            </w:r>
          </w:p>
        </w:tc>
        <w:tc>
          <w:tcPr>
            <w:tcW w:w="2201" w:type="dxa"/>
          </w:tcPr>
          <w:p w14:paraId="1B80A993" w14:textId="77777777" w:rsidR="006268DF"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800</w:t>
            </w:r>
          </w:p>
        </w:tc>
      </w:tr>
      <w:tr w:rsidR="006268DF" w:rsidRPr="00D92FB4" w14:paraId="43A2BC3B" w14:textId="77777777" w:rsidTr="004D2D6F">
        <w:tc>
          <w:tcPr>
            <w:tcW w:w="3577" w:type="dxa"/>
          </w:tcPr>
          <w:p w14:paraId="4B31A0E6" w14:textId="77777777" w:rsidR="006268DF" w:rsidRPr="00D92FB4" w:rsidRDefault="006268DF"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39א(א) לגבי השטה בלא רישיון</w:t>
            </w:r>
          </w:p>
        </w:tc>
        <w:tc>
          <w:tcPr>
            <w:tcW w:w="2160" w:type="dxa"/>
          </w:tcPr>
          <w:p w14:paraId="49F681CD" w14:textId="77777777" w:rsidR="006268DF"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8,000</w:t>
            </w:r>
          </w:p>
        </w:tc>
        <w:tc>
          <w:tcPr>
            <w:tcW w:w="2201" w:type="dxa"/>
          </w:tcPr>
          <w:p w14:paraId="10DE850B" w14:textId="77777777" w:rsidR="006268DF"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3,200</w:t>
            </w:r>
          </w:p>
        </w:tc>
      </w:tr>
      <w:tr w:rsidR="006268DF" w:rsidRPr="00D92FB4" w14:paraId="513F8CEF" w14:textId="77777777" w:rsidTr="004D2D6F">
        <w:tc>
          <w:tcPr>
            <w:tcW w:w="3577" w:type="dxa"/>
          </w:tcPr>
          <w:p w14:paraId="551BF6FA" w14:textId="77777777" w:rsidR="006268DF" w:rsidRPr="00D92FB4" w:rsidRDefault="006268DF"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39א(א) לגבי השטה בניגוד לתנאים ולמגבלות שברישיון השיט</w:t>
            </w:r>
          </w:p>
        </w:tc>
        <w:tc>
          <w:tcPr>
            <w:tcW w:w="2160" w:type="dxa"/>
          </w:tcPr>
          <w:p w14:paraId="2CDEC2F7" w14:textId="77777777" w:rsidR="006268DF"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4,000</w:t>
            </w:r>
          </w:p>
        </w:tc>
        <w:tc>
          <w:tcPr>
            <w:tcW w:w="2201" w:type="dxa"/>
          </w:tcPr>
          <w:p w14:paraId="78EA5804" w14:textId="77777777" w:rsidR="006268DF"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1,600</w:t>
            </w:r>
          </w:p>
        </w:tc>
      </w:tr>
      <w:tr w:rsidR="006268DF" w:rsidRPr="00D92FB4" w14:paraId="303FD09C" w14:textId="77777777" w:rsidTr="004D2D6F">
        <w:tc>
          <w:tcPr>
            <w:tcW w:w="3577" w:type="dxa"/>
          </w:tcPr>
          <w:p w14:paraId="0E0E93DB" w14:textId="77777777" w:rsidR="006268DF" w:rsidRPr="00D92FB4" w:rsidRDefault="006268DF"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39א(ב)</w:t>
            </w:r>
          </w:p>
        </w:tc>
        <w:tc>
          <w:tcPr>
            <w:tcW w:w="2160" w:type="dxa"/>
          </w:tcPr>
          <w:p w14:paraId="604AE2AB" w14:textId="77777777" w:rsidR="006268DF"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w:t>
            </w:r>
          </w:p>
        </w:tc>
        <w:tc>
          <w:tcPr>
            <w:tcW w:w="2201" w:type="dxa"/>
          </w:tcPr>
          <w:p w14:paraId="33E6971C" w14:textId="77777777" w:rsidR="006268DF" w:rsidRPr="00D92FB4" w:rsidRDefault="006268DF"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400</w:t>
            </w:r>
          </w:p>
        </w:tc>
      </w:tr>
      <w:tr w:rsidR="006268DF" w:rsidRPr="00D92FB4" w14:paraId="267691D2" w14:textId="77777777" w:rsidTr="004D2D6F">
        <w:tc>
          <w:tcPr>
            <w:tcW w:w="3577" w:type="dxa"/>
          </w:tcPr>
          <w:p w14:paraId="1B32B66F" w14:textId="77777777" w:rsidR="006268DF" w:rsidRPr="00D92FB4" w:rsidRDefault="004017BD"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48(א)</w:t>
            </w:r>
          </w:p>
        </w:tc>
        <w:tc>
          <w:tcPr>
            <w:tcW w:w="2160" w:type="dxa"/>
          </w:tcPr>
          <w:p w14:paraId="038D77ED" w14:textId="77777777" w:rsidR="006268DF" w:rsidRPr="00D92FB4" w:rsidRDefault="004017BD"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1,000</w:t>
            </w:r>
          </w:p>
        </w:tc>
        <w:tc>
          <w:tcPr>
            <w:tcW w:w="2201" w:type="dxa"/>
          </w:tcPr>
          <w:p w14:paraId="653E6A08" w14:textId="77777777" w:rsidR="006268DF" w:rsidRPr="00D92FB4" w:rsidRDefault="004017BD"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800</w:t>
            </w:r>
          </w:p>
        </w:tc>
      </w:tr>
      <w:tr w:rsidR="006268DF" w:rsidRPr="00D92FB4" w14:paraId="69B02FD5" w14:textId="77777777" w:rsidTr="004D2D6F">
        <w:tc>
          <w:tcPr>
            <w:tcW w:w="3577" w:type="dxa"/>
          </w:tcPr>
          <w:p w14:paraId="2DC4E1C2" w14:textId="77777777" w:rsidR="006268DF" w:rsidRPr="00D92FB4" w:rsidRDefault="004017BD"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49</w:t>
            </w:r>
          </w:p>
        </w:tc>
        <w:tc>
          <w:tcPr>
            <w:tcW w:w="2160" w:type="dxa"/>
          </w:tcPr>
          <w:p w14:paraId="7515995A" w14:textId="77777777" w:rsidR="006268DF" w:rsidRPr="00D92FB4" w:rsidRDefault="004017BD"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1,000</w:t>
            </w:r>
          </w:p>
        </w:tc>
        <w:tc>
          <w:tcPr>
            <w:tcW w:w="2201" w:type="dxa"/>
          </w:tcPr>
          <w:p w14:paraId="58A915A5" w14:textId="77777777" w:rsidR="006268DF" w:rsidRPr="00D92FB4" w:rsidRDefault="004017BD"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400</w:t>
            </w:r>
          </w:p>
        </w:tc>
      </w:tr>
      <w:tr w:rsidR="006268DF" w:rsidRPr="00D92FB4" w14:paraId="55F457A0" w14:textId="77777777" w:rsidTr="004D2D6F">
        <w:tc>
          <w:tcPr>
            <w:tcW w:w="3577" w:type="dxa"/>
          </w:tcPr>
          <w:p w14:paraId="2727F6DE" w14:textId="77777777" w:rsidR="006268DF" w:rsidRPr="00D92FB4" w:rsidRDefault="004017BD"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50(א)</w:t>
            </w:r>
          </w:p>
        </w:tc>
        <w:tc>
          <w:tcPr>
            <w:tcW w:w="2160" w:type="dxa"/>
          </w:tcPr>
          <w:p w14:paraId="4336591F" w14:textId="77777777" w:rsidR="006268DF" w:rsidRPr="00D92FB4" w:rsidRDefault="004017BD"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2,000</w:t>
            </w:r>
          </w:p>
        </w:tc>
        <w:tc>
          <w:tcPr>
            <w:tcW w:w="2201" w:type="dxa"/>
          </w:tcPr>
          <w:p w14:paraId="1705D620" w14:textId="77777777" w:rsidR="006268DF" w:rsidRPr="00D92FB4" w:rsidRDefault="004017BD"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800</w:t>
            </w:r>
          </w:p>
        </w:tc>
      </w:tr>
      <w:tr w:rsidR="006268DF" w:rsidRPr="00D92FB4" w14:paraId="5BF9778C" w14:textId="77777777" w:rsidTr="004D2D6F">
        <w:tc>
          <w:tcPr>
            <w:tcW w:w="3577" w:type="dxa"/>
          </w:tcPr>
          <w:p w14:paraId="19D27257" w14:textId="77777777" w:rsidR="006268DF" w:rsidRPr="00D92FB4" w:rsidRDefault="004017BD"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51(א)</w:t>
            </w:r>
          </w:p>
        </w:tc>
        <w:tc>
          <w:tcPr>
            <w:tcW w:w="2160" w:type="dxa"/>
          </w:tcPr>
          <w:p w14:paraId="39792595" w14:textId="77777777" w:rsidR="006268DF" w:rsidRPr="00D92FB4" w:rsidRDefault="004017BD"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1,000</w:t>
            </w:r>
          </w:p>
        </w:tc>
        <w:tc>
          <w:tcPr>
            <w:tcW w:w="2201" w:type="dxa"/>
          </w:tcPr>
          <w:p w14:paraId="77A3A4E2" w14:textId="77777777" w:rsidR="006268DF" w:rsidRPr="00D92FB4" w:rsidRDefault="004017BD"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400</w:t>
            </w:r>
          </w:p>
        </w:tc>
      </w:tr>
      <w:tr w:rsidR="006268DF" w:rsidRPr="00D92FB4" w14:paraId="27FF3669" w14:textId="77777777" w:rsidTr="004D2D6F">
        <w:tc>
          <w:tcPr>
            <w:tcW w:w="3577" w:type="dxa"/>
          </w:tcPr>
          <w:p w14:paraId="0C6C2309" w14:textId="77777777" w:rsidR="006268DF" w:rsidRPr="00D92FB4" w:rsidRDefault="004017BD"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53(א)</w:t>
            </w:r>
          </w:p>
        </w:tc>
        <w:tc>
          <w:tcPr>
            <w:tcW w:w="2160" w:type="dxa"/>
          </w:tcPr>
          <w:p w14:paraId="2B88B656" w14:textId="77777777" w:rsidR="006268DF" w:rsidRPr="00D92FB4" w:rsidRDefault="004017BD"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w:t>
            </w:r>
          </w:p>
        </w:tc>
        <w:tc>
          <w:tcPr>
            <w:tcW w:w="2201" w:type="dxa"/>
          </w:tcPr>
          <w:p w14:paraId="36C7BF35" w14:textId="77777777" w:rsidR="006268DF" w:rsidRPr="00D92FB4" w:rsidRDefault="004017BD"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1,600</w:t>
            </w:r>
          </w:p>
        </w:tc>
      </w:tr>
      <w:tr w:rsidR="006268DF" w:rsidRPr="00D92FB4" w14:paraId="61F1FA40" w14:textId="77777777" w:rsidTr="004D2D6F">
        <w:tc>
          <w:tcPr>
            <w:tcW w:w="3577" w:type="dxa"/>
          </w:tcPr>
          <w:p w14:paraId="04D7320A" w14:textId="77777777" w:rsidR="006268DF" w:rsidRPr="00D92FB4" w:rsidRDefault="004017BD"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59</w:t>
            </w:r>
          </w:p>
        </w:tc>
        <w:tc>
          <w:tcPr>
            <w:tcW w:w="2160" w:type="dxa"/>
          </w:tcPr>
          <w:p w14:paraId="4EA75F95" w14:textId="77777777" w:rsidR="006268DF" w:rsidRPr="00D92FB4" w:rsidRDefault="004017BD"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2,000</w:t>
            </w:r>
          </w:p>
        </w:tc>
        <w:tc>
          <w:tcPr>
            <w:tcW w:w="2201" w:type="dxa"/>
          </w:tcPr>
          <w:p w14:paraId="060AA894" w14:textId="77777777" w:rsidR="006268DF" w:rsidRPr="00D92FB4" w:rsidRDefault="004017BD"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800</w:t>
            </w:r>
          </w:p>
        </w:tc>
      </w:tr>
      <w:tr w:rsidR="006268DF" w:rsidRPr="00D92FB4" w14:paraId="630AA513" w14:textId="77777777" w:rsidTr="004D2D6F">
        <w:tc>
          <w:tcPr>
            <w:tcW w:w="3577" w:type="dxa"/>
          </w:tcPr>
          <w:p w14:paraId="1B1A43D7" w14:textId="77777777" w:rsidR="006268DF" w:rsidRPr="00D92FB4" w:rsidRDefault="004017BD"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67</w:t>
            </w:r>
          </w:p>
        </w:tc>
        <w:tc>
          <w:tcPr>
            <w:tcW w:w="2160" w:type="dxa"/>
          </w:tcPr>
          <w:p w14:paraId="59A959BC" w14:textId="77777777" w:rsidR="006268DF" w:rsidRPr="00D92FB4" w:rsidRDefault="004017BD"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2,000</w:t>
            </w:r>
          </w:p>
        </w:tc>
        <w:tc>
          <w:tcPr>
            <w:tcW w:w="2201" w:type="dxa"/>
          </w:tcPr>
          <w:p w14:paraId="50E457D7" w14:textId="77777777" w:rsidR="006268DF" w:rsidRPr="00D92FB4" w:rsidRDefault="004017BD"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2,000</w:t>
            </w:r>
          </w:p>
        </w:tc>
      </w:tr>
      <w:tr w:rsidR="006268DF" w:rsidRPr="00D92FB4" w14:paraId="56E88886" w14:textId="77777777" w:rsidTr="004D2D6F">
        <w:tc>
          <w:tcPr>
            <w:tcW w:w="3577" w:type="dxa"/>
          </w:tcPr>
          <w:p w14:paraId="2A6BBF2B" w14:textId="77777777" w:rsidR="006268DF" w:rsidRPr="00D92FB4" w:rsidRDefault="004017BD"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68(א)</w:t>
            </w:r>
          </w:p>
        </w:tc>
        <w:tc>
          <w:tcPr>
            <w:tcW w:w="2160" w:type="dxa"/>
          </w:tcPr>
          <w:p w14:paraId="0291925E" w14:textId="77777777" w:rsidR="006268DF" w:rsidRPr="00D92FB4" w:rsidRDefault="004017BD"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8,000</w:t>
            </w:r>
          </w:p>
        </w:tc>
        <w:tc>
          <w:tcPr>
            <w:tcW w:w="2201" w:type="dxa"/>
          </w:tcPr>
          <w:p w14:paraId="25A8C70A" w14:textId="77777777" w:rsidR="006268DF" w:rsidRPr="00D92FB4" w:rsidRDefault="004017BD"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3,200</w:t>
            </w:r>
          </w:p>
        </w:tc>
      </w:tr>
      <w:tr w:rsidR="006268DF" w:rsidRPr="00D92FB4" w14:paraId="1E39A619" w14:textId="77777777" w:rsidTr="004D2D6F">
        <w:tc>
          <w:tcPr>
            <w:tcW w:w="3577" w:type="dxa"/>
          </w:tcPr>
          <w:p w14:paraId="31CA6EDF" w14:textId="77777777" w:rsidR="006268DF" w:rsidRPr="00D92FB4" w:rsidRDefault="004017BD"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68(ב)</w:t>
            </w:r>
          </w:p>
        </w:tc>
        <w:tc>
          <w:tcPr>
            <w:tcW w:w="2160" w:type="dxa"/>
          </w:tcPr>
          <w:p w14:paraId="3E0C33F5" w14:textId="77777777" w:rsidR="006268DF" w:rsidRPr="00D92FB4" w:rsidRDefault="004017BD"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4,000</w:t>
            </w:r>
          </w:p>
        </w:tc>
        <w:tc>
          <w:tcPr>
            <w:tcW w:w="2201" w:type="dxa"/>
          </w:tcPr>
          <w:p w14:paraId="75321AC3" w14:textId="77777777" w:rsidR="006268DF" w:rsidRPr="00D92FB4" w:rsidRDefault="004017BD"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1,600</w:t>
            </w:r>
          </w:p>
        </w:tc>
      </w:tr>
      <w:tr w:rsidR="006268DF" w:rsidRPr="00D92FB4" w14:paraId="3DEF2987" w14:textId="77777777" w:rsidTr="004D2D6F">
        <w:tc>
          <w:tcPr>
            <w:tcW w:w="3577" w:type="dxa"/>
          </w:tcPr>
          <w:p w14:paraId="24A5DF48" w14:textId="77777777" w:rsidR="006268DF" w:rsidRPr="00D92FB4" w:rsidRDefault="004017BD"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68א(א)(1)(א)</w:t>
            </w:r>
          </w:p>
        </w:tc>
        <w:tc>
          <w:tcPr>
            <w:tcW w:w="2160" w:type="dxa"/>
          </w:tcPr>
          <w:p w14:paraId="0A738A9A" w14:textId="77777777" w:rsidR="006268DF" w:rsidRPr="00D92FB4" w:rsidRDefault="004017BD"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w:t>
            </w:r>
          </w:p>
        </w:tc>
        <w:tc>
          <w:tcPr>
            <w:tcW w:w="2201" w:type="dxa"/>
          </w:tcPr>
          <w:p w14:paraId="0D98E754" w14:textId="77777777" w:rsidR="006268DF" w:rsidRPr="00D92FB4" w:rsidRDefault="004017BD"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1,600</w:t>
            </w:r>
          </w:p>
        </w:tc>
      </w:tr>
      <w:tr w:rsidR="006268DF" w:rsidRPr="00D92FB4" w14:paraId="67900C9B" w14:textId="77777777" w:rsidTr="004D2D6F">
        <w:tc>
          <w:tcPr>
            <w:tcW w:w="3577" w:type="dxa"/>
          </w:tcPr>
          <w:p w14:paraId="1B18F9BC" w14:textId="77777777" w:rsidR="006268DF" w:rsidRPr="00D92FB4" w:rsidRDefault="004017BD"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68א(א)(1)(ב)</w:t>
            </w:r>
          </w:p>
        </w:tc>
        <w:tc>
          <w:tcPr>
            <w:tcW w:w="2160" w:type="dxa"/>
          </w:tcPr>
          <w:p w14:paraId="28316509" w14:textId="77777777" w:rsidR="006268DF" w:rsidRPr="00D92FB4" w:rsidRDefault="004017BD"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w:t>
            </w:r>
          </w:p>
        </w:tc>
        <w:tc>
          <w:tcPr>
            <w:tcW w:w="2201" w:type="dxa"/>
          </w:tcPr>
          <w:p w14:paraId="09FDC58B" w14:textId="77777777" w:rsidR="006268DF" w:rsidRPr="00D92FB4" w:rsidRDefault="004017BD"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800</w:t>
            </w:r>
          </w:p>
        </w:tc>
      </w:tr>
      <w:tr w:rsidR="006268DF" w:rsidRPr="00D92FB4" w14:paraId="54FA112C" w14:textId="77777777" w:rsidTr="004D2D6F">
        <w:tc>
          <w:tcPr>
            <w:tcW w:w="3577" w:type="dxa"/>
          </w:tcPr>
          <w:p w14:paraId="1C408F78" w14:textId="77777777" w:rsidR="006268DF" w:rsidRPr="00D92FB4" w:rsidRDefault="004017BD"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68א(א)(1)(ג)</w:t>
            </w:r>
          </w:p>
        </w:tc>
        <w:tc>
          <w:tcPr>
            <w:tcW w:w="2160" w:type="dxa"/>
          </w:tcPr>
          <w:p w14:paraId="73CCBD6A" w14:textId="77777777" w:rsidR="006268DF" w:rsidRPr="00D92FB4" w:rsidRDefault="004017BD"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w:t>
            </w:r>
          </w:p>
        </w:tc>
        <w:tc>
          <w:tcPr>
            <w:tcW w:w="2201" w:type="dxa"/>
          </w:tcPr>
          <w:p w14:paraId="108B8F03" w14:textId="77777777" w:rsidR="006268DF" w:rsidRPr="00D92FB4" w:rsidRDefault="004017BD"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800</w:t>
            </w:r>
          </w:p>
        </w:tc>
      </w:tr>
      <w:tr w:rsidR="004017BD" w:rsidRPr="00D92FB4" w14:paraId="4D0E4BC0" w14:textId="77777777" w:rsidTr="004D2D6F">
        <w:tc>
          <w:tcPr>
            <w:tcW w:w="3577" w:type="dxa"/>
          </w:tcPr>
          <w:p w14:paraId="1871AFD6" w14:textId="77777777" w:rsidR="004017BD" w:rsidRPr="00D92FB4" w:rsidRDefault="004017BD"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68א(א)(2)</w:t>
            </w:r>
          </w:p>
        </w:tc>
        <w:tc>
          <w:tcPr>
            <w:tcW w:w="2160" w:type="dxa"/>
          </w:tcPr>
          <w:p w14:paraId="5C7358F7" w14:textId="77777777" w:rsidR="004017BD" w:rsidRPr="00D92FB4" w:rsidRDefault="004017BD"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w:t>
            </w:r>
          </w:p>
        </w:tc>
        <w:tc>
          <w:tcPr>
            <w:tcW w:w="2201" w:type="dxa"/>
          </w:tcPr>
          <w:p w14:paraId="5028ECB9" w14:textId="77777777" w:rsidR="004017BD" w:rsidRPr="00D92FB4" w:rsidRDefault="004017BD"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1,600</w:t>
            </w:r>
          </w:p>
        </w:tc>
      </w:tr>
      <w:tr w:rsidR="004017BD" w:rsidRPr="00D92FB4" w14:paraId="2EABA743" w14:textId="77777777" w:rsidTr="004D2D6F">
        <w:tc>
          <w:tcPr>
            <w:tcW w:w="3577" w:type="dxa"/>
          </w:tcPr>
          <w:p w14:paraId="387CD6B9" w14:textId="77777777" w:rsidR="004017BD" w:rsidRPr="00D92FB4" w:rsidRDefault="004017BD"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70</w:t>
            </w:r>
          </w:p>
        </w:tc>
        <w:tc>
          <w:tcPr>
            <w:tcW w:w="2160" w:type="dxa"/>
          </w:tcPr>
          <w:p w14:paraId="2846461C" w14:textId="77777777" w:rsidR="004017BD" w:rsidRPr="00D92FB4" w:rsidRDefault="004017BD"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2,000</w:t>
            </w:r>
          </w:p>
        </w:tc>
        <w:tc>
          <w:tcPr>
            <w:tcW w:w="2201" w:type="dxa"/>
          </w:tcPr>
          <w:p w14:paraId="2AFC5DEA" w14:textId="77777777" w:rsidR="004017BD" w:rsidRPr="00D92FB4" w:rsidRDefault="004017BD"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800</w:t>
            </w:r>
          </w:p>
        </w:tc>
      </w:tr>
      <w:tr w:rsidR="004017BD" w:rsidRPr="00D92FB4" w14:paraId="35F11BDE" w14:textId="77777777" w:rsidTr="004D2D6F">
        <w:tc>
          <w:tcPr>
            <w:tcW w:w="3577" w:type="dxa"/>
          </w:tcPr>
          <w:p w14:paraId="0A3C733C" w14:textId="77777777" w:rsidR="004017BD" w:rsidRPr="00D92FB4" w:rsidRDefault="004017BD"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71(א)</w:t>
            </w:r>
          </w:p>
        </w:tc>
        <w:tc>
          <w:tcPr>
            <w:tcW w:w="2160" w:type="dxa"/>
          </w:tcPr>
          <w:p w14:paraId="4C1D799F" w14:textId="77777777" w:rsidR="004017BD" w:rsidRPr="00D92FB4" w:rsidRDefault="004017BD"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8,000</w:t>
            </w:r>
          </w:p>
        </w:tc>
        <w:tc>
          <w:tcPr>
            <w:tcW w:w="2201" w:type="dxa"/>
          </w:tcPr>
          <w:p w14:paraId="21CFA4C7" w14:textId="77777777" w:rsidR="004017BD" w:rsidRPr="00D92FB4" w:rsidRDefault="004017BD"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3,200</w:t>
            </w:r>
          </w:p>
        </w:tc>
      </w:tr>
      <w:tr w:rsidR="004017BD" w:rsidRPr="00D92FB4" w14:paraId="784309BB" w14:textId="77777777" w:rsidTr="004D2D6F">
        <w:tc>
          <w:tcPr>
            <w:tcW w:w="3577" w:type="dxa"/>
          </w:tcPr>
          <w:p w14:paraId="7DC6E89D" w14:textId="77777777" w:rsidR="004017BD" w:rsidRPr="00D92FB4" w:rsidRDefault="004017BD"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71(ב)</w:t>
            </w:r>
          </w:p>
        </w:tc>
        <w:tc>
          <w:tcPr>
            <w:tcW w:w="2160" w:type="dxa"/>
          </w:tcPr>
          <w:p w14:paraId="52D6CE7D" w14:textId="77777777" w:rsidR="004017BD" w:rsidRPr="00D92FB4" w:rsidRDefault="004017BD"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8,000</w:t>
            </w:r>
          </w:p>
        </w:tc>
        <w:tc>
          <w:tcPr>
            <w:tcW w:w="2201" w:type="dxa"/>
          </w:tcPr>
          <w:p w14:paraId="15BC6A34" w14:textId="77777777" w:rsidR="004017BD" w:rsidRPr="00D92FB4" w:rsidRDefault="004017BD"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3,200</w:t>
            </w:r>
          </w:p>
        </w:tc>
      </w:tr>
      <w:tr w:rsidR="004017BD" w:rsidRPr="00D92FB4" w14:paraId="79BD0074" w14:textId="77777777" w:rsidTr="004D2D6F">
        <w:tc>
          <w:tcPr>
            <w:tcW w:w="3577" w:type="dxa"/>
          </w:tcPr>
          <w:p w14:paraId="3ED937A8" w14:textId="77777777" w:rsidR="004017BD" w:rsidRPr="00D92FB4" w:rsidRDefault="004017BD"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71(ג)</w:t>
            </w:r>
          </w:p>
        </w:tc>
        <w:tc>
          <w:tcPr>
            <w:tcW w:w="2160" w:type="dxa"/>
          </w:tcPr>
          <w:p w14:paraId="2E38F116" w14:textId="77777777" w:rsidR="004017BD" w:rsidRPr="00D92FB4" w:rsidRDefault="004017BD"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1,000</w:t>
            </w:r>
          </w:p>
        </w:tc>
        <w:tc>
          <w:tcPr>
            <w:tcW w:w="2201" w:type="dxa"/>
          </w:tcPr>
          <w:p w14:paraId="5985B6A7" w14:textId="77777777" w:rsidR="004017BD" w:rsidRPr="00D92FB4" w:rsidRDefault="004017BD"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400</w:t>
            </w:r>
          </w:p>
        </w:tc>
      </w:tr>
      <w:tr w:rsidR="004017BD" w:rsidRPr="00D92FB4" w14:paraId="7B9C446C" w14:textId="77777777" w:rsidTr="004D2D6F">
        <w:tc>
          <w:tcPr>
            <w:tcW w:w="3577" w:type="dxa"/>
          </w:tcPr>
          <w:p w14:paraId="62C74F89" w14:textId="77777777" w:rsidR="004017BD" w:rsidRPr="00D92FB4" w:rsidRDefault="004017BD"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71(ד)</w:t>
            </w:r>
          </w:p>
        </w:tc>
        <w:tc>
          <w:tcPr>
            <w:tcW w:w="2160" w:type="dxa"/>
          </w:tcPr>
          <w:p w14:paraId="13431C1B" w14:textId="77777777" w:rsidR="004017BD" w:rsidRPr="00D92FB4" w:rsidRDefault="004017BD"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1,000</w:t>
            </w:r>
          </w:p>
        </w:tc>
        <w:tc>
          <w:tcPr>
            <w:tcW w:w="2201" w:type="dxa"/>
          </w:tcPr>
          <w:p w14:paraId="1099E96A" w14:textId="77777777" w:rsidR="004017BD" w:rsidRPr="00D92FB4" w:rsidRDefault="004017BD"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800</w:t>
            </w:r>
          </w:p>
        </w:tc>
      </w:tr>
      <w:tr w:rsidR="004017BD" w:rsidRPr="00D92FB4" w14:paraId="2745DB14" w14:textId="77777777" w:rsidTr="004D2D6F">
        <w:tc>
          <w:tcPr>
            <w:tcW w:w="3577" w:type="dxa"/>
          </w:tcPr>
          <w:p w14:paraId="34F9D6ED" w14:textId="77777777" w:rsidR="004017BD" w:rsidRPr="00D92FB4" w:rsidRDefault="004017BD"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71א</w:t>
            </w:r>
          </w:p>
        </w:tc>
        <w:tc>
          <w:tcPr>
            <w:tcW w:w="2160" w:type="dxa"/>
          </w:tcPr>
          <w:p w14:paraId="6FB706F4" w14:textId="77777777" w:rsidR="004017BD" w:rsidRPr="00D92FB4" w:rsidRDefault="004017BD"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w:t>
            </w:r>
          </w:p>
        </w:tc>
        <w:tc>
          <w:tcPr>
            <w:tcW w:w="2201" w:type="dxa"/>
          </w:tcPr>
          <w:p w14:paraId="5B92BC12" w14:textId="77777777" w:rsidR="004017BD" w:rsidRPr="00D92FB4" w:rsidRDefault="004017BD"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1,600</w:t>
            </w:r>
          </w:p>
        </w:tc>
      </w:tr>
      <w:tr w:rsidR="004017BD" w:rsidRPr="00D92FB4" w14:paraId="0DA7462D" w14:textId="77777777" w:rsidTr="004D2D6F">
        <w:tc>
          <w:tcPr>
            <w:tcW w:w="3577" w:type="dxa"/>
          </w:tcPr>
          <w:p w14:paraId="3DF24E41" w14:textId="77777777" w:rsidR="004017BD" w:rsidRPr="00D92FB4" w:rsidRDefault="004017BD"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72</w:t>
            </w:r>
          </w:p>
        </w:tc>
        <w:tc>
          <w:tcPr>
            <w:tcW w:w="2160" w:type="dxa"/>
          </w:tcPr>
          <w:p w14:paraId="13B0F21A" w14:textId="77777777" w:rsidR="004017BD" w:rsidRPr="00D92FB4" w:rsidRDefault="004017BD"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4,000</w:t>
            </w:r>
          </w:p>
        </w:tc>
        <w:tc>
          <w:tcPr>
            <w:tcW w:w="2201" w:type="dxa"/>
          </w:tcPr>
          <w:p w14:paraId="064484CC" w14:textId="77777777" w:rsidR="004017BD" w:rsidRPr="00D92FB4" w:rsidRDefault="004017BD"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1,600</w:t>
            </w:r>
          </w:p>
        </w:tc>
      </w:tr>
      <w:tr w:rsidR="004017BD" w:rsidRPr="00D92FB4" w14:paraId="75530226" w14:textId="77777777" w:rsidTr="004D2D6F">
        <w:tc>
          <w:tcPr>
            <w:tcW w:w="3577" w:type="dxa"/>
          </w:tcPr>
          <w:p w14:paraId="653BEB6F" w14:textId="77777777" w:rsidR="004017BD" w:rsidRPr="00D92FB4" w:rsidRDefault="004017BD"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73</w:t>
            </w:r>
          </w:p>
        </w:tc>
        <w:tc>
          <w:tcPr>
            <w:tcW w:w="2160" w:type="dxa"/>
          </w:tcPr>
          <w:p w14:paraId="46C3FF47" w14:textId="77777777" w:rsidR="004017BD" w:rsidRPr="00D92FB4" w:rsidRDefault="004017BD"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4,000</w:t>
            </w:r>
          </w:p>
        </w:tc>
        <w:tc>
          <w:tcPr>
            <w:tcW w:w="2201" w:type="dxa"/>
          </w:tcPr>
          <w:p w14:paraId="68252D98" w14:textId="77777777" w:rsidR="004017BD" w:rsidRPr="00D92FB4" w:rsidRDefault="004017BD"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3,200</w:t>
            </w:r>
          </w:p>
        </w:tc>
      </w:tr>
      <w:tr w:rsidR="004017BD" w:rsidRPr="00D92FB4" w14:paraId="25762D94" w14:textId="77777777" w:rsidTr="004D2D6F">
        <w:tc>
          <w:tcPr>
            <w:tcW w:w="3577" w:type="dxa"/>
          </w:tcPr>
          <w:p w14:paraId="0C865528" w14:textId="77777777" w:rsidR="004017BD" w:rsidRPr="00D92FB4" w:rsidRDefault="004017BD"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77</w:t>
            </w:r>
          </w:p>
        </w:tc>
        <w:tc>
          <w:tcPr>
            <w:tcW w:w="2160" w:type="dxa"/>
          </w:tcPr>
          <w:p w14:paraId="187DA1FF" w14:textId="77777777" w:rsidR="004017BD" w:rsidRPr="00D92FB4" w:rsidRDefault="004017BD"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8,000</w:t>
            </w:r>
          </w:p>
        </w:tc>
        <w:tc>
          <w:tcPr>
            <w:tcW w:w="2201" w:type="dxa"/>
          </w:tcPr>
          <w:p w14:paraId="26BC6B89" w14:textId="77777777" w:rsidR="004017BD" w:rsidRPr="00D92FB4" w:rsidRDefault="004017BD"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3,200</w:t>
            </w:r>
          </w:p>
        </w:tc>
      </w:tr>
      <w:tr w:rsidR="004017BD" w:rsidRPr="00D92FB4" w14:paraId="37C82255" w14:textId="77777777" w:rsidTr="004D2D6F">
        <w:tc>
          <w:tcPr>
            <w:tcW w:w="3577" w:type="dxa"/>
          </w:tcPr>
          <w:p w14:paraId="41BF5331" w14:textId="77777777" w:rsidR="004017BD" w:rsidRPr="00D92FB4" w:rsidRDefault="004017BD"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80(א)</w:t>
            </w:r>
          </w:p>
        </w:tc>
        <w:tc>
          <w:tcPr>
            <w:tcW w:w="2160" w:type="dxa"/>
          </w:tcPr>
          <w:p w14:paraId="63E76321" w14:textId="77777777" w:rsidR="004017BD" w:rsidRPr="00D92FB4" w:rsidRDefault="004017BD"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1,000</w:t>
            </w:r>
          </w:p>
        </w:tc>
        <w:tc>
          <w:tcPr>
            <w:tcW w:w="2201" w:type="dxa"/>
          </w:tcPr>
          <w:p w14:paraId="3ED2CB25" w14:textId="77777777" w:rsidR="004017BD" w:rsidRPr="00D92FB4" w:rsidRDefault="004017BD"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400</w:t>
            </w:r>
          </w:p>
        </w:tc>
      </w:tr>
      <w:tr w:rsidR="004017BD" w:rsidRPr="00D92FB4" w14:paraId="71FD05E2" w14:textId="77777777" w:rsidTr="004D2D6F">
        <w:tc>
          <w:tcPr>
            <w:tcW w:w="3577" w:type="dxa"/>
          </w:tcPr>
          <w:p w14:paraId="13D9F332" w14:textId="77777777" w:rsidR="004017BD" w:rsidRPr="00D92FB4" w:rsidRDefault="004017BD"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81</w:t>
            </w:r>
          </w:p>
        </w:tc>
        <w:tc>
          <w:tcPr>
            <w:tcW w:w="2160" w:type="dxa"/>
          </w:tcPr>
          <w:p w14:paraId="2B537040" w14:textId="77777777" w:rsidR="004017BD" w:rsidRPr="00D92FB4" w:rsidRDefault="004017BD"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1,000</w:t>
            </w:r>
          </w:p>
        </w:tc>
        <w:tc>
          <w:tcPr>
            <w:tcW w:w="2201" w:type="dxa"/>
          </w:tcPr>
          <w:p w14:paraId="3B060BBC" w14:textId="77777777" w:rsidR="004017BD" w:rsidRPr="00D92FB4" w:rsidRDefault="004017BD"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400</w:t>
            </w:r>
          </w:p>
        </w:tc>
      </w:tr>
      <w:tr w:rsidR="004017BD" w:rsidRPr="00D92FB4" w14:paraId="3D1EFF1D" w14:textId="77777777" w:rsidTr="004D2D6F">
        <w:tc>
          <w:tcPr>
            <w:tcW w:w="3577" w:type="dxa"/>
          </w:tcPr>
          <w:p w14:paraId="12D7A019" w14:textId="77777777" w:rsidR="004017BD" w:rsidRPr="00D92FB4" w:rsidRDefault="004017BD"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90</w:t>
            </w:r>
          </w:p>
        </w:tc>
        <w:tc>
          <w:tcPr>
            <w:tcW w:w="2160" w:type="dxa"/>
          </w:tcPr>
          <w:p w14:paraId="75258F42" w14:textId="77777777" w:rsidR="004017BD" w:rsidRPr="00D92FB4" w:rsidRDefault="004017BD"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w:t>
            </w:r>
          </w:p>
        </w:tc>
        <w:tc>
          <w:tcPr>
            <w:tcW w:w="2201" w:type="dxa"/>
          </w:tcPr>
          <w:p w14:paraId="3CF5CF50" w14:textId="77777777" w:rsidR="004017BD" w:rsidRPr="00D92FB4" w:rsidRDefault="004017BD"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800</w:t>
            </w:r>
          </w:p>
        </w:tc>
      </w:tr>
      <w:tr w:rsidR="004017BD" w:rsidRPr="00D92FB4" w14:paraId="218E3028" w14:textId="77777777" w:rsidTr="004D2D6F">
        <w:tc>
          <w:tcPr>
            <w:tcW w:w="3577" w:type="dxa"/>
          </w:tcPr>
          <w:p w14:paraId="692DC736" w14:textId="77777777" w:rsidR="004017BD" w:rsidRPr="00D92FB4" w:rsidRDefault="004017BD"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93</w:t>
            </w:r>
          </w:p>
        </w:tc>
        <w:tc>
          <w:tcPr>
            <w:tcW w:w="2160" w:type="dxa"/>
          </w:tcPr>
          <w:p w14:paraId="1C404DFE" w14:textId="77777777" w:rsidR="004017BD" w:rsidRPr="00D92FB4" w:rsidRDefault="004017BD"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1,000</w:t>
            </w:r>
          </w:p>
        </w:tc>
        <w:tc>
          <w:tcPr>
            <w:tcW w:w="2201" w:type="dxa"/>
          </w:tcPr>
          <w:p w14:paraId="69FCC7E9" w14:textId="77777777" w:rsidR="004017BD" w:rsidRPr="00D92FB4" w:rsidRDefault="004017BD"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400</w:t>
            </w:r>
          </w:p>
        </w:tc>
      </w:tr>
      <w:tr w:rsidR="004017BD" w:rsidRPr="00D92FB4" w14:paraId="44F8A3D0" w14:textId="77777777" w:rsidTr="004D2D6F">
        <w:tc>
          <w:tcPr>
            <w:tcW w:w="3577" w:type="dxa"/>
          </w:tcPr>
          <w:p w14:paraId="66DA2155" w14:textId="77777777" w:rsidR="004017BD" w:rsidRPr="00D92FB4" w:rsidRDefault="004017BD" w:rsidP="006268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sz w:val="20"/>
                <w:szCs w:val="24"/>
              </w:rPr>
              <w:t>98</w:t>
            </w:r>
          </w:p>
        </w:tc>
        <w:tc>
          <w:tcPr>
            <w:tcW w:w="2160" w:type="dxa"/>
          </w:tcPr>
          <w:p w14:paraId="593D9990" w14:textId="77777777" w:rsidR="004017BD" w:rsidRPr="00D92FB4" w:rsidRDefault="004017BD"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8,000</w:t>
            </w:r>
          </w:p>
        </w:tc>
        <w:tc>
          <w:tcPr>
            <w:tcW w:w="2201" w:type="dxa"/>
          </w:tcPr>
          <w:p w14:paraId="2B39016E" w14:textId="77777777" w:rsidR="004017BD" w:rsidRPr="00D92FB4" w:rsidRDefault="004017BD" w:rsidP="00D92FB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1,600</w:t>
            </w:r>
          </w:p>
        </w:tc>
      </w:tr>
    </w:tbl>
    <w:p w14:paraId="11B14E03" w14:textId="77777777" w:rsidR="004017BD" w:rsidRDefault="004017BD" w:rsidP="00D92FB4">
      <w:pPr>
        <w:pStyle w:val="P00"/>
        <w:spacing w:before="72"/>
        <w:ind w:left="0" w:right="1134"/>
        <w:rPr>
          <w:rStyle w:val="default"/>
          <w:rFonts w:cs="FrankRuehl" w:hint="cs"/>
          <w:rtl/>
        </w:rPr>
      </w:pPr>
    </w:p>
    <w:p w14:paraId="5A0A8EB2" w14:textId="77777777" w:rsidR="00AE774D" w:rsidRPr="005C7B3B" w:rsidRDefault="004D2D6F" w:rsidP="004D2D6F">
      <w:pPr>
        <w:pStyle w:val="P00"/>
        <w:spacing w:before="72"/>
        <w:ind w:left="0" w:right="1134"/>
        <w:jc w:val="center"/>
        <w:rPr>
          <w:rStyle w:val="default"/>
          <w:rFonts w:cs="FrankRuehl" w:hint="cs"/>
          <w:b/>
          <w:bCs/>
          <w:sz w:val="22"/>
          <w:szCs w:val="22"/>
          <w:rtl/>
        </w:rPr>
      </w:pPr>
      <w:r w:rsidRPr="005C7B3B">
        <w:rPr>
          <w:rStyle w:val="default"/>
          <w:rFonts w:cs="FrankRuehl" w:hint="cs"/>
          <w:b/>
          <w:bCs/>
          <w:sz w:val="22"/>
          <w:szCs w:val="22"/>
          <w:rtl/>
        </w:rPr>
        <w:t xml:space="preserve">חלק ב' </w:t>
      </w:r>
      <w:r w:rsidRPr="005C7B3B">
        <w:rPr>
          <w:rStyle w:val="default"/>
          <w:rFonts w:cs="FrankRuehl"/>
          <w:b/>
          <w:bCs/>
          <w:sz w:val="22"/>
          <w:szCs w:val="22"/>
          <w:rtl/>
        </w:rPr>
        <w:t>–</w:t>
      </w:r>
      <w:r w:rsidRPr="005C7B3B">
        <w:rPr>
          <w:rStyle w:val="default"/>
          <w:rFonts w:cs="FrankRuehl" w:hint="cs"/>
          <w:b/>
          <w:bCs/>
          <w:sz w:val="22"/>
          <w:szCs w:val="22"/>
          <w:rtl/>
        </w:rPr>
        <w:t xml:space="preserve"> תקנות המשיטים</w:t>
      </w:r>
    </w:p>
    <w:tbl>
      <w:tblPr>
        <w:tblStyle w:val="a8"/>
        <w:bidiVisual/>
        <w:tblW w:w="7938" w:type="dxa"/>
        <w:tblInd w:w="113" w:type="dxa"/>
        <w:tblLook w:val="01E0" w:firstRow="1" w:lastRow="1" w:firstColumn="1" w:lastColumn="1" w:noHBand="0" w:noVBand="0"/>
      </w:tblPr>
      <w:tblGrid>
        <w:gridCol w:w="3969"/>
        <w:gridCol w:w="3969"/>
      </w:tblGrid>
      <w:tr w:rsidR="004D2D6F" w:rsidRPr="004D2D6F" w14:paraId="58C5029A" w14:textId="77777777" w:rsidTr="004D2D6F">
        <w:tc>
          <w:tcPr>
            <w:tcW w:w="3969" w:type="dxa"/>
          </w:tcPr>
          <w:p w14:paraId="6211390D" w14:textId="77777777" w:rsidR="004D2D6F" w:rsidRDefault="004D2D6F" w:rsidP="004D2D6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טור א'</w:t>
            </w:r>
          </w:p>
          <w:p w14:paraId="49C68143" w14:textId="77777777" w:rsidR="004D2D6F" w:rsidRPr="004D2D6F" w:rsidRDefault="004D2D6F" w:rsidP="004D2D6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התקנה</w:t>
            </w:r>
          </w:p>
        </w:tc>
        <w:tc>
          <w:tcPr>
            <w:tcW w:w="3969" w:type="dxa"/>
          </w:tcPr>
          <w:p w14:paraId="5F59C380" w14:textId="77777777" w:rsidR="004D2D6F" w:rsidRDefault="004D2D6F" w:rsidP="004D2D6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טור ב'</w:t>
            </w:r>
          </w:p>
          <w:p w14:paraId="11ADEF60" w14:textId="77777777" w:rsidR="004D2D6F" w:rsidRPr="004D2D6F" w:rsidRDefault="004D2D6F" w:rsidP="004D2D6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הקנס בשקלים חדשים</w:t>
            </w:r>
          </w:p>
        </w:tc>
      </w:tr>
      <w:tr w:rsidR="004D2D6F" w:rsidRPr="004D2D6F" w14:paraId="4CF7AEB1" w14:textId="77777777" w:rsidTr="004D2D6F">
        <w:tc>
          <w:tcPr>
            <w:tcW w:w="3969" w:type="dxa"/>
          </w:tcPr>
          <w:p w14:paraId="1901A7C9" w14:textId="77777777" w:rsidR="004D2D6F" w:rsidRPr="004D2D6F" w:rsidRDefault="004D2D6F" w:rsidP="004D2D6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3(א)</w:t>
            </w:r>
          </w:p>
        </w:tc>
        <w:tc>
          <w:tcPr>
            <w:tcW w:w="3969" w:type="dxa"/>
          </w:tcPr>
          <w:p w14:paraId="6F8E9BB0" w14:textId="77777777" w:rsidR="004D2D6F" w:rsidRPr="004D2D6F" w:rsidRDefault="004D2D6F" w:rsidP="004D2D6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3,200</w:t>
            </w:r>
          </w:p>
        </w:tc>
      </w:tr>
      <w:tr w:rsidR="004D2D6F" w:rsidRPr="004D2D6F" w14:paraId="3D004FFA" w14:textId="77777777" w:rsidTr="004D2D6F">
        <w:tc>
          <w:tcPr>
            <w:tcW w:w="3969" w:type="dxa"/>
          </w:tcPr>
          <w:p w14:paraId="54F58A9A" w14:textId="77777777" w:rsidR="004D2D6F" w:rsidRPr="004D2D6F" w:rsidRDefault="004D2D6F" w:rsidP="004D2D6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3(א1)</w:t>
            </w:r>
          </w:p>
        </w:tc>
        <w:tc>
          <w:tcPr>
            <w:tcW w:w="3969" w:type="dxa"/>
          </w:tcPr>
          <w:p w14:paraId="6AD308AA" w14:textId="77777777" w:rsidR="004D2D6F" w:rsidRPr="004D2D6F" w:rsidRDefault="004D2D6F" w:rsidP="004D2D6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400</w:t>
            </w:r>
          </w:p>
        </w:tc>
      </w:tr>
      <w:tr w:rsidR="004D2D6F" w:rsidRPr="004D2D6F" w14:paraId="70348EA1" w14:textId="77777777" w:rsidTr="004D2D6F">
        <w:tc>
          <w:tcPr>
            <w:tcW w:w="3969" w:type="dxa"/>
          </w:tcPr>
          <w:p w14:paraId="50090B27" w14:textId="77777777" w:rsidR="004D2D6F" w:rsidRPr="004D2D6F" w:rsidRDefault="004D2D6F" w:rsidP="004D2D6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3(ב)</w:t>
            </w:r>
          </w:p>
        </w:tc>
        <w:tc>
          <w:tcPr>
            <w:tcW w:w="3969" w:type="dxa"/>
          </w:tcPr>
          <w:p w14:paraId="05FDAF23" w14:textId="77777777" w:rsidR="004D2D6F" w:rsidRPr="004D2D6F" w:rsidRDefault="004D2D6F" w:rsidP="004D2D6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1,600</w:t>
            </w:r>
          </w:p>
        </w:tc>
      </w:tr>
      <w:tr w:rsidR="004D2D6F" w:rsidRPr="004D2D6F" w14:paraId="4234971B" w14:textId="77777777" w:rsidTr="004D2D6F">
        <w:tc>
          <w:tcPr>
            <w:tcW w:w="3969" w:type="dxa"/>
          </w:tcPr>
          <w:p w14:paraId="2B50AA2E" w14:textId="77777777" w:rsidR="004D2D6F" w:rsidRPr="004D2D6F" w:rsidRDefault="004D2D6F" w:rsidP="004D2D6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15(א)</w:t>
            </w:r>
          </w:p>
        </w:tc>
        <w:tc>
          <w:tcPr>
            <w:tcW w:w="3969" w:type="dxa"/>
          </w:tcPr>
          <w:p w14:paraId="509D6B92" w14:textId="77777777" w:rsidR="004D2D6F" w:rsidRPr="004D2D6F" w:rsidRDefault="004D2D6F" w:rsidP="004D2D6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400</w:t>
            </w:r>
          </w:p>
        </w:tc>
      </w:tr>
    </w:tbl>
    <w:p w14:paraId="7695C331" w14:textId="77777777" w:rsidR="004D2D6F" w:rsidRDefault="004D2D6F">
      <w:pPr>
        <w:pStyle w:val="P00"/>
        <w:spacing w:before="72"/>
        <w:ind w:left="0" w:right="1134"/>
        <w:rPr>
          <w:rStyle w:val="default"/>
          <w:rFonts w:cs="FrankRuehl" w:hint="cs"/>
          <w:rtl/>
        </w:rPr>
      </w:pPr>
    </w:p>
    <w:p w14:paraId="6A6E2D94" w14:textId="77777777" w:rsidR="004D2D6F" w:rsidRPr="005C7B3B" w:rsidRDefault="004D2D6F" w:rsidP="004D2D6F">
      <w:pPr>
        <w:pStyle w:val="P00"/>
        <w:spacing w:before="72"/>
        <w:ind w:left="0" w:right="1134"/>
        <w:jc w:val="center"/>
        <w:rPr>
          <w:rStyle w:val="default"/>
          <w:rFonts w:cs="FrankRuehl" w:hint="cs"/>
          <w:b/>
          <w:bCs/>
          <w:sz w:val="22"/>
          <w:szCs w:val="22"/>
          <w:rtl/>
        </w:rPr>
      </w:pPr>
      <w:r w:rsidRPr="005C7B3B">
        <w:rPr>
          <w:rStyle w:val="default"/>
          <w:rFonts w:cs="FrankRuehl" w:hint="cs"/>
          <w:b/>
          <w:bCs/>
          <w:sz w:val="22"/>
          <w:szCs w:val="22"/>
          <w:rtl/>
        </w:rPr>
        <w:t xml:space="preserve">חלק </w:t>
      </w:r>
      <w:r>
        <w:rPr>
          <w:rStyle w:val="default"/>
          <w:rFonts w:cs="FrankRuehl" w:hint="cs"/>
          <w:b/>
          <w:bCs/>
          <w:sz w:val="22"/>
          <w:szCs w:val="22"/>
          <w:rtl/>
        </w:rPr>
        <w:t>ג': תקנות הנמלים</w:t>
      </w:r>
    </w:p>
    <w:tbl>
      <w:tblPr>
        <w:tblStyle w:val="a8"/>
        <w:bidiVisual/>
        <w:tblW w:w="7938" w:type="dxa"/>
        <w:tblInd w:w="113" w:type="dxa"/>
        <w:tblLook w:val="01E0" w:firstRow="1" w:lastRow="1" w:firstColumn="1" w:lastColumn="1" w:noHBand="0" w:noVBand="0"/>
      </w:tblPr>
      <w:tblGrid>
        <w:gridCol w:w="2646"/>
        <w:gridCol w:w="2646"/>
        <w:gridCol w:w="2646"/>
      </w:tblGrid>
      <w:tr w:rsidR="004D2D6F" w:rsidRPr="004D2D6F" w14:paraId="2CD181F3" w14:textId="77777777" w:rsidTr="004D2D6F">
        <w:tc>
          <w:tcPr>
            <w:tcW w:w="2646" w:type="dxa"/>
          </w:tcPr>
          <w:p w14:paraId="1FD76D7F" w14:textId="77777777" w:rsidR="004D2D6F" w:rsidRDefault="004D2D6F" w:rsidP="004D2D6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טור א'</w:t>
            </w:r>
          </w:p>
          <w:p w14:paraId="269055BD" w14:textId="77777777" w:rsidR="004D2D6F" w:rsidRPr="004D2D6F" w:rsidRDefault="004D2D6F" w:rsidP="004D2D6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מספר סידורי</w:t>
            </w:r>
          </w:p>
        </w:tc>
        <w:tc>
          <w:tcPr>
            <w:tcW w:w="2646" w:type="dxa"/>
          </w:tcPr>
          <w:p w14:paraId="0A35FAC5" w14:textId="77777777" w:rsidR="004D2D6F" w:rsidRDefault="004D2D6F" w:rsidP="004D2D6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טור ב'</w:t>
            </w:r>
          </w:p>
          <w:p w14:paraId="53E21981" w14:textId="77777777" w:rsidR="004D2D6F" w:rsidRPr="004D2D6F" w:rsidRDefault="004D2D6F" w:rsidP="004D2D6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התקנה</w:t>
            </w:r>
          </w:p>
        </w:tc>
        <w:tc>
          <w:tcPr>
            <w:tcW w:w="2646" w:type="dxa"/>
          </w:tcPr>
          <w:p w14:paraId="23F93DB6" w14:textId="77777777" w:rsidR="004D2D6F" w:rsidRDefault="004D2D6F" w:rsidP="004D2D6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טור ג'</w:t>
            </w:r>
          </w:p>
          <w:p w14:paraId="2BC12C69" w14:textId="77777777" w:rsidR="004D2D6F" w:rsidRPr="004D2D6F" w:rsidRDefault="004D2D6F" w:rsidP="004D2D6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הקנס בשקלים חדשים</w:t>
            </w:r>
          </w:p>
        </w:tc>
      </w:tr>
      <w:tr w:rsidR="004D2D6F" w:rsidRPr="004D2D6F" w14:paraId="5C37B856" w14:textId="77777777" w:rsidTr="004D2D6F">
        <w:tc>
          <w:tcPr>
            <w:tcW w:w="2646" w:type="dxa"/>
          </w:tcPr>
          <w:p w14:paraId="7C731DE4" w14:textId="77777777" w:rsidR="004D2D6F" w:rsidRPr="004D2D6F" w:rsidRDefault="004D2D6F" w:rsidP="004D2D6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w:t>
            </w:r>
          </w:p>
        </w:tc>
        <w:tc>
          <w:tcPr>
            <w:tcW w:w="2646" w:type="dxa"/>
          </w:tcPr>
          <w:p w14:paraId="674EB321" w14:textId="77777777" w:rsidR="004D2D6F" w:rsidRPr="004D2D6F" w:rsidRDefault="004D2D6F" w:rsidP="004D2D6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153(א)</w:t>
            </w:r>
          </w:p>
        </w:tc>
        <w:tc>
          <w:tcPr>
            <w:tcW w:w="2646" w:type="dxa"/>
          </w:tcPr>
          <w:p w14:paraId="513AEA34" w14:textId="77777777" w:rsidR="004D2D6F" w:rsidRPr="004D2D6F" w:rsidRDefault="004D2D6F" w:rsidP="004D2D6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9,000</w:t>
            </w:r>
          </w:p>
        </w:tc>
      </w:tr>
    </w:tbl>
    <w:p w14:paraId="60A7A736" w14:textId="77777777" w:rsidR="004D2D6F" w:rsidRDefault="004D2D6F">
      <w:pPr>
        <w:pStyle w:val="P00"/>
        <w:spacing w:before="72"/>
        <w:ind w:left="0" w:right="1134"/>
        <w:rPr>
          <w:rStyle w:val="default"/>
          <w:rFonts w:cs="FrankRuehl" w:hint="cs"/>
          <w:rtl/>
        </w:rPr>
      </w:pPr>
    </w:p>
    <w:p w14:paraId="1AC6B902" w14:textId="77777777" w:rsidR="00AE774D" w:rsidRDefault="00AE774D" w:rsidP="005C7B3B">
      <w:pPr>
        <w:pStyle w:val="P00"/>
        <w:spacing w:before="72"/>
        <w:ind w:left="0" w:right="1134"/>
        <w:rPr>
          <w:rStyle w:val="default"/>
          <w:rFonts w:cs="FrankRuehl"/>
          <w:rtl/>
        </w:rPr>
      </w:pPr>
    </w:p>
    <w:p w14:paraId="54B434E7" w14:textId="77777777" w:rsidR="00AE774D" w:rsidRDefault="00AE774D">
      <w:pPr>
        <w:pStyle w:val="sig-0"/>
        <w:ind w:left="0" w:right="1134"/>
        <w:rPr>
          <w:rFonts w:cs="FrankRuehl" w:hint="cs"/>
          <w:sz w:val="26"/>
          <w:rtl/>
        </w:rPr>
      </w:pPr>
      <w:r>
        <w:rPr>
          <w:rFonts w:cs="FrankRuehl" w:hint="cs"/>
          <w:sz w:val="26"/>
          <w:rtl/>
        </w:rPr>
        <w:t>כ"ד בחשון התשס"ג (30 באוקטובר 2002)</w:t>
      </w:r>
      <w:r>
        <w:rPr>
          <w:rFonts w:cs="FrankRuehl"/>
          <w:sz w:val="26"/>
          <w:rtl/>
        </w:rPr>
        <w:tab/>
      </w:r>
      <w:r>
        <w:rPr>
          <w:rFonts w:cs="FrankRuehl" w:hint="cs"/>
          <w:sz w:val="26"/>
          <w:rtl/>
        </w:rPr>
        <w:t>מאיר שטרית</w:t>
      </w:r>
    </w:p>
    <w:p w14:paraId="205E5E15" w14:textId="77777777" w:rsidR="00AE774D" w:rsidRDefault="00AE774D">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r>
      <w:r>
        <w:rPr>
          <w:rFonts w:cs="FrankRuehl" w:hint="cs"/>
          <w:sz w:val="22"/>
          <w:rtl/>
        </w:rPr>
        <w:t>שר המשפטים</w:t>
      </w:r>
    </w:p>
    <w:p w14:paraId="5F4C0F23" w14:textId="77777777" w:rsidR="00AE774D" w:rsidRPr="005C7B3B" w:rsidRDefault="00AE774D" w:rsidP="005C7B3B">
      <w:pPr>
        <w:pStyle w:val="P00"/>
        <w:spacing w:before="72"/>
        <w:ind w:left="0" w:right="1134"/>
        <w:rPr>
          <w:rStyle w:val="default"/>
          <w:rFonts w:cs="FrankRuehl" w:hint="cs"/>
          <w:rtl/>
        </w:rPr>
      </w:pPr>
    </w:p>
    <w:p w14:paraId="03EDA4CF" w14:textId="77777777" w:rsidR="005C7B3B" w:rsidRPr="005C7B3B" w:rsidRDefault="005C7B3B" w:rsidP="005C7B3B">
      <w:pPr>
        <w:pStyle w:val="P00"/>
        <w:spacing w:before="72"/>
        <w:ind w:left="0" w:right="1134"/>
        <w:rPr>
          <w:rStyle w:val="default"/>
          <w:rFonts w:cs="FrankRuehl"/>
          <w:rtl/>
        </w:rPr>
      </w:pPr>
    </w:p>
    <w:p w14:paraId="4ED84CAD" w14:textId="77777777" w:rsidR="000F6915" w:rsidRDefault="000F6915" w:rsidP="005C7B3B">
      <w:pPr>
        <w:pStyle w:val="P00"/>
        <w:spacing w:before="72"/>
        <w:ind w:left="0" w:right="1134"/>
        <w:rPr>
          <w:rStyle w:val="default"/>
          <w:rFonts w:cs="FrankRuehl"/>
          <w:rtl/>
        </w:rPr>
      </w:pPr>
    </w:p>
    <w:p w14:paraId="5B025A85" w14:textId="77777777" w:rsidR="000F6915" w:rsidRDefault="000F6915" w:rsidP="000F6915">
      <w:pPr>
        <w:pStyle w:val="P00"/>
        <w:spacing w:before="72"/>
        <w:ind w:left="0" w:right="1134"/>
        <w:jc w:val="center"/>
        <w:rPr>
          <w:rStyle w:val="default"/>
          <w:rFonts w:cs="David"/>
          <w:color w:val="0000FF"/>
          <w:szCs w:val="24"/>
          <w:u w:val="single"/>
          <w:rtl/>
        </w:rPr>
      </w:pPr>
      <w:hyperlink r:id="rId11" w:history="1">
        <w:r>
          <w:rPr>
            <w:rStyle w:val="Hyperlink"/>
            <w:noProof w:val="0"/>
            <w:sz w:val="24"/>
            <w:szCs w:val="24"/>
            <w:rtl/>
          </w:rPr>
          <w:t>הודעה למנויים על עריכה ושינויים במסמכי פסיקה, חקיקה ועוד באתר נבו - הקש כאן</w:t>
        </w:r>
      </w:hyperlink>
    </w:p>
    <w:p w14:paraId="045779B6" w14:textId="77777777" w:rsidR="000061B7" w:rsidRDefault="000061B7" w:rsidP="000F6915">
      <w:pPr>
        <w:pStyle w:val="P00"/>
        <w:spacing w:before="72"/>
        <w:ind w:left="0" w:right="1134"/>
        <w:jc w:val="center"/>
        <w:rPr>
          <w:rStyle w:val="default"/>
          <w:rFonts w:cs="David"/>
          <w:color w:val="0000FF"/>
          <w:szCs w:val="24"/>
          <w:u w:val="single"/>
          <w:rtl/>
        </w:rPr>
      </w:pPr>
    </w:p>
    <w:sectPr w:rsidR="000061B7">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943F2" w14:textId="77777777" w:rsidR="00266312" w:rsidRDefault="00266312">
      <w:r>
        <w:separator/>
      </w:r>
    </w:p>
  </w:endnote>
  <w:endnote w:type="continuationSeparator" w:id="0">
    <w:p w14:paraId="17353FFE" w14:textId="77777777" w:rsidR="00266312" w:rsidRDefault="00266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E70EF" w14:textId="77777777" w:rsidR="004017BD" w:rsidRDefault="004017B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20F435C" w14:textId="77777777" w:rsidR="004017BD" w:rsidRDefault="004017B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E9805A6" w14:textId="77777777" w:rsidR="004017BD" w:rsidRDefault="004017B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Y:\Temp\Misrad-2003\00000000\2009----------------\09-Sep\2009-09-06\law\02\tav\Laws\999_059.doc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A41BB" w14:textId="77777777" w:rsidR="004017BD" w:rsidRDefault="004017B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F49EE">
      <w:rPr>
        <w:rFonts w:hAnsi="FrankRuehl" w:cs="FrankRuehl"/>
        <w:noProof/>
        <w:sz w:val="24"/>
        <w:szCs w:val="24"/>
        <w:rtl/>
      </w:rPr>
      <w:t>3</w:t>
    </w:r>
    <w:r>
      <w:rPr>
        <w:rFonts w:hAnsi="FrankRuehl" w:cs="FrankRuehl"/>
        <w:sz w:val="24"/>
        <w:szCs w:val="24"/>
        <w:rtl/>
      </w:rPr>
      <w:fldChar w:fldCharType="end"/>
    </w:r>
  </w:p>
  <w:p w14:paraId="67787F9E" w14:textId="77777777" w:rsidR="004017BD" w:rsidRDefault="004017B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4C4C4B1" w14:textId="77777777" w:rsidR="004017BD" w:rsidRDefault="004017B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Y:\Temp\Misrad-2003\00000000\2009----------------\09-Sep\2009-09-06\law\02\tav\Laws\999_059.doc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2F51E" w14:textId="77777777" w:rsidR="00266312" w:rsidRDefault="00266312">
      <w:r>
        <w:separator/>
      </w:r>
    </w:p>
  </w:footnote>
  <w:footnote w:type="continuationSeparator" w:id="0">
    <w:p w14:paraId="494CFAF1" w14:textId="77777777" w:rsidR="00266312" w:rsidRDefault="00266312">
      <w:r>
        <w:continuationSeparator/>
      </w:r>
    </w:p>
  </w:footnote>
  <w:footnote w:id="1">
    <w:p w14:paraId="1B85CE5F" w14:textId="77777777" w:rsidR="004017BD" w:rsidRDefault="004017B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1E69B2">
          <w:rPr>
            <w:rStyle w:val="Hyperlink"/>
            <w:rFonts w:cs="FrankRuehl" w:hint="cs"/>
            <w:rtl/>
          </w:rPr>
          <w:t>ק"ת תשס"ג מס' 6208</w:t>
        </w:r>
      </w:hyperlink>
      <w:r>
        <w:rPr>
          <w:rFonts w:cs="FrankRuehl" w:hint="cs"/>
          <w:rtl/>
        </w:rPr>
        <w:t xml:space="preserve"> מיום 21.11.2002 עמ' 178.</w:t>
      </w:r>
    </w:p>
    <w:p w14:paraId="774ACEC0" w14:textId="77777777" w:rsidR="000F49EE" w:rsidRDefault="004017BD" w:rsidP="000F49E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0F49EE">
          <w:rPr>
            <w:rStyle w:val="Hyperlink"/>
            <w:rFonts w:cs="FrankRuehl" w:hint="cs"/>
            <w:rtl/>
          </w:rPr>
          <w:t>ק"ת תשע"ו מס' 7710</w:t>
        </w:r>
      </w:hyperlink>
      <w:r>
        <w:rPr>
          <w:rFonts w:cs="FrankRuehl" w:hint="cs"/>
          <w:rtl/>
        </w:rPr>
        <w:t xml:space="preserve"> מיום 8.9.2016 עמ' 2218 </w:t>
      </w:r>
      <w:r>
        <w:rPr>
          <w:rFonts w:cs="FrankRuehl"/>
          <w:rtl/>
        </w:rPr>
        <w:t>–</w:t>
      </w:r>
      <w:r>
        <w:rPr>
          <w:rFonts w:cs="FrankRuehl" w:hint="cs"/>
          <w:rtl/>
        </w:rPr>
        <w:t xml:space="preserve"> תק' תשע"ו-2016; תחילתן 30 ימים מיום הפרסום.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699D8" w14:textId="77777777" w:rsidR="004017BD" w:rsidRDefault="004017B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1C689EDB" w14:textId="77777777" w:rsidR="004017BD" w:rsidRDefault="004017B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4A2F18D" w14:textId="77777777" w:rsidR="004017BD" w:rsidRDefault="004017B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9B881" w14:textId="77777777" w:rsidR="004017BD" w:rsidRDefault="004017BD" w:rsidP="00621379">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העבירות המינהליות (קנס מינהלי </w:t>
    </w:r>
    <w:r>
      <w:rPr>
        <w:rFonts w:hAnsi="FrankRuehl" w:cs="FrankRuehl"/>
        <w:color w:val="000000"/>
        <w:sz w:val="28"/>
        <w:szCs w:val="28"/>
        <w:rtl/>
      </w:rPr>
      <w:t>–</w:t>
    </w:r>
    <w:r>
      <w:rPr>
        <w:rFonts w:hAnsi="FrankRuehl" w:cs="FrankRuehl" w:hint="cs"/>
        <w:color w:val="000000"/>
        <w:sz w:val="28"/>
        <w:szCs w:val="28"/>
        <w:rtl/>
      </w:rPr>
      <w:t xml:space="preserve"> עבירות בטיחות השיט, משיטים ונמלים), תשס"ג-2002</w:t>
    </w:r>
  </w:p>
  <w:p w14:paraId="2857FC4A" w14:textId="77777777" w:rsidR="004017BD" w:rsidRDefault="004017B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2766B0A" w14:textId="77777777" w:rsidR="004017BD" w:rsidRDefault="004017BD">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124226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9636F"/>
    <w:rsid w:val="000061B7"/>
    <w:rsid w:val="0009636F"/>
    <w:rsid w:val="000C74CA"/>
    <w:rsid w:val="000F49EE"/>
    <w:rsid w:val="000F6915"/>
    <w:rsid w:val="001E69B2"/>
    <w:rsid w:val="0023724C"/>
    <w:rsid w:val="00264A20"/>
    <w:rsid w:val="00266312"/>
    <w:rsid w:val="004017BD"/>
    <w:rsid w:val="00457E74"/>
    <w:rsid w:val="004D2D6F"/>
    <w:rsid w:val="005C7B3B"/>
    <w:rsid w:val="005F3C40"/>
    <w:rsid w:val="00621379"/>
    <w:rsid w:val="006268DF"/>
    <w:rsid w:val="0077138A"/>
    <w:rsid w:val="008376B9"/>
    <w:rsid w:val="009F0A0F"/>
    <w:rsid w:val="00AD2D58"/>
    <w:rsid w:val="00AD76FC"/>
    <w:rsid w:val="00AE774D"/>
    <w:rsid w:val="00D73004"/>
    <w:rsid w:val="00D92FB4"/>
    <w:rsid w:val="00DE4E33"/>
    <w:rsid w:val="00E30EB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BC8E81A"/>
  <w15:chartTrackingRefBased/>
  <w15:docId w15:val="{484139C5-50A5-4D40-99B0-2EDEF7622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table" w:styleId="a8">
    <w:name w:val="Table Grid"/>
    <w:basedOn w:val="a1"/>
    <w:rsid w:val="00D92FB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710.pdf"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nevo.co.il/Law_word/law06/tak-7710.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nevo.co.il/Law_word/law06/tak-7710.pdf" TargetMode="External"/><Relationship Id="rId4" Type="http://schemas.openxmlformats.org/officeDocument/2006/relationships/webSettings" Target="webSettings.xml"/><Relationship Id="rId9" Type="http://schemas.openxmlformats.org/officeDocument/2006/relationships/hyperlink" Target="http://www.nevo.co.il/Law_word/law06/tak-7710.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710.pdf" TargetMode="External"/><Relationship Id="rId1" Type="http://schemas.openxmlformats.org/officeDocument/2006/relationships/hyperlink" Target="http://www.nevo.co.il/Law_word/law06/TAK-620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6255</CharactersWithSpaces>
  <SharedDoc>false</SharedDoc>
  <HLinks>
    <vt:vector size="66" baseType="variant">
      <vt:variant>
        <vt:i4>393283</vt:i4>
      </vt:variant>
      <vt:variant>
        <vt:i4>36</vt:i4>
      </vt:variant>
      <vt:variant>
        <vt:i4>0</vt:i4>
      </vt:variant>
      <vt:variant>
        <vt:i4>5</vt:i4>
      </vt:variant>
      <vt:variant>
        <vt:lpwstr>http://www.nevo.co.il/advertisements/nevo-100.doc</vt:lpwstr>
      </vt:variant>
      <vt:variant>
        <vt:lpwstr/>
      </vt:variant>
      <vt:variant>
        <vt:i4>8323087</vt:i4>
      </vt:variant>
      <vt:variant>
        <vt:i4>33</vt:i4>
      </vt:variant>
      <vt:variant>
        <vt:i4>0</vt:i4>
      </vt:variant>
      <vt:variant>
        <vt:i4>5</vt:i4>
      </vt:variant>
      <vt:variant>
        <vt:lpwstr>http://www.nevo.co.il/Law_word/law06/tak-7710.pdf</vt:lpwstr>
      </vt:variant>
      <vt:variant>
        <vt:lpwstr/>
      </vt:variant>
      <vt:variant>
        <vt:i4>8323087</vt:i4>
      </vt:variant>
      <vt:variant>
        <vt:i4>30</vt:i4>
      </vt:variant>
      <vt:variant>
        <vt:i4>0</vt:i4>
      </vt:variant>
      <vt:variant>
        <vt:i4>5</vt:i4>
      </vt:variant>
      <vt:variant>
        <vt:lpwstr>http://www.nevo.co.il/Law_word/law06/tak-7710.pdf</vt:lpwstr>
      </vt:variant>
      <vt:variant>
        <vt:lpwstr/>
      </vt:variant>
      <vt:variant>
        <vt:i4>8323087</vt:i4>
      </vt:variant>
      <vt:variant>
        <vt:i4>27</vt:i4>
      </vt:variant>
      <vt:variant>
        <vt:i4>0</vt:i4>
      </vt:variant>
      <vt:variant>
        <vt:i4>5</vt:i4>
      </vt:variant>
      <vt:variant>
        <vt:lpwstr>http://www.nevo.co.il/Law_word/law06/tak-7710.pdf</vt:lpwstr>
      </vt:variant>
      <vt:variant>
        <vt:lpwstr/>
      </vt:variant>
      <vt:variant>
        <vt:i4>8323087</vt:i4>
      </vt:variant>
      <vt:variant>
        <vt:i4>24</vt:i4>
      </vt:variant>
      <vt:variant>
        <vt:i4>0</vt:i4>
      </vt:variant>
      <vt:variant>
        <vt:i4>5</vt:i4>
      </vt:variant>
      <vt:variant>
        <vt:lpwstr>http://www.nevo.co.il/Law_word/law06/tak-7710.pdf</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8323087</vt:i4>
      </vt:variant>
      <vt:variant>
        <vt:i4>3</vt:i4>
      </vt:variant>
      <vt:variant>
        <vt:i4>0</vt:i4>
      </vt:variant>
      <vt:variant>
        <vt:i4>5</vt:i4>
      </vt:variant>
      <vt:variant>
        <vt:lpwstr>http://www.nevo.co.il/Law_word/law06/tak-7710.pdf</vt:lpwstr>
      </vt:variant>
      <vt:variant>
        <vt:lpwstr/>
      </vt:variant>
      <vt:variant>
        <vt:i4>8323074</vt:i4>
      </vt:variant>
      <vt:variant>
        <vt:i4>0</vt:i4>
      </vt:variant>
      <vt:variant>
        <vt:i4>0</vt:i4>
      </vt:variant>
      <vt:variant>
        <vt:i4>5</vt:i4>
      </vt:variant>
      <vt:variant>
        <vt:lpwstr>http://www.nevo.co.il/Law_word/law06/TAK-6208.pdf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comp99</dc:creator>
  <cp:keywords/>
  <dc:description/>
  <cp:lastModifiedBy>Shimon Doodkin</cp:lastModifiedBy>
  <cp:revision>2</cp:revision>
  <dcterms:created xsi:type="dcterms:W3CDTF">2023-06-05T20:24:00Z</dcterms:created>
  <dcterms:modified xsi:type="dcterms:W3CDTF">2023-06-05T20:24:00Z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העבירות המינהליות (קנס מינהלי - עבירות בטיחות השיט, משיטים ונמלים), תשס"ג-2002;עבירות בטיחות השיט ומשיטים</vt:lpwstr>
  </property>
  <property fmtid="{D5CDD505-2E9C-101B-9397-08002B2CF9AE}" pid="4" name="LAWNUMBER">
    <vt:lpwstr>0059</vt:lpwstr>
  </property>
  <property fmtid="{D5CDD505-2E9C-101B-9397-08002B2CF9AE}" pid="5" name="TYPE">
    <vt:lpwstr>01</vt:lpwstr>
  </property>
  <property fmtid="{D5CDD505-2E9C-101B-9397-08002B2CF9AE}" pid="6" name="NOSE11">
    <vt:lpwstr>רשויות ומשפט מנהלי</vt:lpwstr>
  </property>
  <property fmtid="{D5CDD505-2E9C-101B-9397-08002B2CF9AE}" pid="7" name="NOSE21">
    <vt:lpwstr>תשתיות</vt:lpwstr>
  </property>
  <property fmtid="{D5CDD505-2E9C-101B-9397-08002B2CF9AE}" pid="8" name="NOSE31">
    <vt:lpwstr>ספנות ונמלים</vt:lpwstr>
  </property>
  <property fmtid="{D5CDD505-2E9C-101B-9397-08002B2CF9AE}" pid="9" name="NOSE41">
    <vt:lpwstr>כלי שיט</vt:lpwstr>
  </property>
  <property fmtid="{D5CDD505-2E9C-101B-9397-08002B2CF9AE}" pid="10" name="NOSE12">
    <vt:lpwstr>עונשין ומשפט פלילי</vt:lpwstr>
  </property>
  <property fmtid="{D5CDD505-2E9C-101B-9397-08002B2CF9AE}" pid="11" name="NOSE22">
    <vt:lpwstr>עבירות</vt:lpwstr>
  </property>
  <property fmtid="{D5CDD505-2E9C-101B-9397-08002B2CF9AE}" pid="12" name="NOSE32">
    <vt:lpwstr>עבירות מינהליות</vt:lpwstr>
  </property>
  <property fmtid="{D5CDD505-2E9C-101B-9397-08002B2CF9AE}" pid="13" name="NOSE42">
    <vt:lpwstr/>
  </property>
  <property fmtid="{D5CDD505-2E9C-101B-9397-08002B2CF9AE}" pid="14" name="NOSE13">
    <vt:lpwstr>בתי משפט וסדרי דין</vt:lpwstr>
  </property>
  <property fmtid="{D5CDD505-2E9C-101B-9397-08002B2CF9AE}" pid="15" name="NOSE23">
    <vt:lpwstr>סדר דין פלילי</vt:lpwstr>
  </property>
  <property fmtid="{D5CDD505-2E9C-101B-9397-08002B2CF9AE}" pid="16" name="NOSE33">
    <vt:lpwstr>עבירות מינהליות</vt:lpwstr>
  </property>
  <property fmtid="{D5CDD505-2E9C-101B-9397-08002B2CF9AE}" pid="17" name="NOSE43">
    <vt:lpwstr/>
  </property>
  <property fmtid="{D5CDD505-2E9C-101B-9397-08002B2CF9AE}" pid="18" name="NOSE14">
    <vt:lpwstr>רשויות ומשפט מנהלי</vt:lpwstr>
  </property>
  <property fmtid="{D5CDD505-2E9C-101B-9397-08002B2CF9AE}" pid="19" name="NOSE24">
    <vt:lpwstr>עבירות מינהליות</vt:lpwstr>
  </property>
  <property fmtid="{D5CDD505-2E9C-101B-9397-08002B2CF9AE}" pid="20" name="NOSE34">
    <vt:lpwstr/>
  </property>
  <property fmtid="{D5CDD505-2E9C-101B-9397-08002B2CF9AE}" pid="21" name="NOSE44">
    <vt:lpwstr/>
  </property>
  <property fmtid="{D5CDD505-2E9C-101B-9397-08002B2CF9AE}" pid="22" name="NOSE15">
    <vt:lpwstr/>
  </property>
  <property fmtid="{D5CDD505-2E9C-101B-9397-08002B2CF9AE}" pid="23" name="NOSE25">
    <vt:lpwstr/>
  </property>
  <property fmtid="{D5CDD505-2E9C-101B-9397-08002B2CF9AE}" pid="24" name="NOSE35">
    <vt:lpwstr/>
  </property>
  <property fmtid="{D5CDD505-2E9C-101B-9397-08002B2CF9AE}" pid="25" name="NOSE45">
    <vt:lpwstr/>
  </property>
  <property fmtid="{D5CDD505-2E9C-101B-9397-08002B2CF9AE}" pid="26" name="NOSE16">
    <vt:lpwstr/>
  </property>
  <property fmtid="{D5CDD505-2E9C-101B-9397-08002B2CF9AE}" pid="27" name="NOSE26">
    <vt:lpwstr/>
  </property>
  <property fmtid="{D5CDD505-2E9C-101B-9397-08002B2CF9AE}" pid="28" name="NOSE36">
    <vt:lpwstr/>
  </property>
  <property fmtid="{D5CDD505-2E9C-101B-9397-08002B2CF9AE}" pid="29" name="NOSE46">
    <vt:lpwstr/>
  </property>
  <property fmtid="{D5CDD505-2E9C-101B-9397-08002B2CF9AE}" pid="30" name="NOSE17">
    <vt:lpwstr/>
  </property>
  <property fmtid="{D5CDD505-2E9C-101B-9397-08002B2CF9AE}" pid="31" name="NOSE27">
    <vt:lpwstr/>
  </property>
  <property fmtid="{D5CDD505-2E9C-101B-9397-08002B2CF9AE}" pid="32" name="NOSE37">
    <vt:lpwstr/>
  </property>
  <property fmtid="{D5CDD505-2E9C-101B-9397-08002B2CF9AE}" pid="33" name="NOSE47">
    <vt:lpwstr/>
  </property>
  <property fmtid="{D5CDD505-2E9C-101B-9397-08002B2CF9AE}" pid="34" name="NOSE18">
    <vt:lpwstr/>
  </property>
  <property fmtid="{D5CDD505-2E9C-101B-9397-08002B2CF9AE}" pid="35" name="NOSE28">
    <vt:lpwstr/>
  </property>
  <property fmtid="{D5CDD505-2E9C-101B-9397-08002B2CF9AE}" pid="36" name="NOSE38">
    <vt:lpwstr/>
  </property>
  <property fmtid="{D5CDD505-2E9C-101B-9397-08002B2CF9AE}" pid="37" name="NOSE48">
    <vt:lpwstr/>
  </property>
  <property fmtid="{D5CDD505-2E9C-101B-9397-08002B2CF9AE}" pid="38" name="NOSE19">
    <vt:lpwstr/>
  </property>
  <property fmtid="{D5CDD505-2E9C-101B-9397-08002B2CF9AE}" pid="39" name="NOSE29">
    <vt:lpwstr/>
  </property>
  <property fmtid="{D5CDD505-2E9C-101B-9397-08002B2CF9AE}" pid="40" name="NOSE39">
    <vt:lpwstr/>
  </property>
  <property fmtid="{D5CDD505-2E9C-101B-9397-08002B2CF9AE}" pid="41" name="NOSE49">
    <vt:lpwstr/>
  </property>
  <property fmtid="{D5CDD505-2E9C-101B-9397-08002B2CF9AE}" pid="42" name="NOSE110">
    <vt:lpwstr/>
  </property>
  <property fmtid="{D5CDD505-2E9C-101B-9397-08002B2CF9AE}" pid="43" name="NOSE210">
    <vt:lpwstr/>
  </property>
  <property fmtid="{D5CDD505-2E9C-101B-9397-08002B2CF9AE}" pid="44" name="NOSE310">
    <vt:lpwstr/>
  </property>
  <property fmtid="{D5CDD505-2E9C-101B-9397-08002B2CF9AE}" pid="45" name="NOSE410">
    <vt:lpwstr/>
  </property>
  <property fmtid="{D5CDD505-2E9C-101B-9397-08002B2CF9AE}" pid="46" name="MEKOR_NAME1">
    <vt:lpwstr>חוק העבירות המינהליות</vt:lpwstr>
  </property>
  <property fmtid="{D5CDD505-2E9C-101B-9397-08002B2CF9AE}" pid="47" name="MEKOR_SAIF1">
    <vt:lpwstr>1X;2X</vt:lpwstr>
  </property>
  <property fmtid="{D5CDD505-2E9C-101B-9397-08002B2CF9AE}" pid="48" name="CHNAME">
    <vt:lpwstr/>
  </property>
  <property fmtid="{D5CDD505-2E9C-101B-9397-08002B2CF9AE}" pid="49" name="MEKORSAMCHUT">
    <vt:lpwstr/>
  </property>
  <property fmtid="{D5CDD505-2E9C-101B-9397-08002B2CF9AE}" pid="50" name="LINKK1">
    <vt:lpwstr>http://www.nevo.co.il/Law_word/law06/tak-7710.pdf;‎רשומות - תקנות כלליות#תוקנו ק"ת תשע"ו ‏מס' 7710 #מיום 8.9.2016 עמ' 2218 – תק' תשע"ו-2016; תחילתן 30 ימים מיום הפרסום</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