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F184" w14:textId="77777777" w:rsidR="002D24EB" w:rsidRDefault="002D24EB" w:rsidP="00272BE6">
      <w:pPr>
        <w:pStyle w:val="big-header"/>
        <w:ind w:left="0" w:right="1134"/>
      </w:pPr>
      <w:r>
        <w:rPr>
          <w:rFonts w:hint="cs"/>
          <w:rtl/>
        </w:rPr>
        <w:t xml:space="preserve">תקנות </w:t>
      </w:r>
      <w:r w:rsidR="00272BE6">
        <w:rPr>
          <w:rFonts w:hint="cs"/>
          <w:rtl/>
        </w:rPr>
        <w:t>העונשין (דרכי הנהלת הקרן הייעודית לטיפול ברכוש שחולט ובקנסות שהוטלו בתיקי סחר בבני אדם והחזקה בתנאי עבדות</w:t>
      </w:r>
      <w:r w:rsidR="006E0F69">
        <w:rPr>
          <w:rFonts w:hint="cs"/>
          <w:rtl/>
        </w:rPr>
        <w:t>)</w:t>
      </w:r>
      <w:r>
        <w:rPr>
          <w:rtl/>
        </w:rPr>
        <w:t>, תשס"</w:t>
      </w:r>
      <w:r w:rsidR="005045F5">
        <w:rPr>
          <w:rFonts w:hint="cs"/>
          <w:rtl/>
        </w:rPr>
        <w:t>ט</w:t>
      </w:r>
      <w:r>
        <w:rPr>
          <w:rtl/>
        </w:rPr>
        <w:t>-200</w:t>
      </w:r>
      <w:r w:rsidR="005045F5">
        <w:rPr>
          <w:rFonts w:hint="cs"/>
          <w:rtl/>
        </w:rPr>
        <w:t>9</w:t>
      </w:r>
    </w:p>
    <w:p w14:paraId="1D913FA7" w14:textId="77777777" w:rsidR="001D6196" w:rsidRPr="001D6196" w:rsidRDefault="001D6196" w:rsidP="001D6196">
      <w:pPr>
        <w:spacing w:line="320" w:lineRule="auto"/>
        <w:jc w:val="left"/>
        <w:rPr>
          <w:rFonts w:cs="FrankRuehl"/>
          <w:szCs w:val="26"/>
          <w:rtl/>
        </w:rPr>
      </w:pPr>
    </w:p>
    <w:p w14:paraId="6843B651" w14:textId="77777777" w:rsidR="001D6196" w:rsidRDefault="001D6196" w:rsidP="001D6196">
      <w:pPr>
        <w:spacing w:line="320" w:lineRule="auto"/>
        <w:jc w:val="left"/>
        <w:rPr>
          <w:rtl/>
        </w:rPr>
      </w:pPr>
    </w:p>
    <w:p w14:paraId="08B63AAA" w14:textId="77777777" w:rsidR="001D6196" w:rsidRPr="001D6196" w:rsidRDefault="001D6196" w:rsidP="001D6196">
      <w:pPr>
        <w:spacing w:line="320" w:lineRule="auto"/>
        <w:jc w:val="left"/>
        <w:rPr>
          <w:rFonts w:cs="Miriam"/>
          <w:szCs w:val="22"/>
          <w:rtl/>
        </w:rPr>
      </w:pPr>
      <w:r w:rsidRPr="001D6196">
        <w:rPr>
          <w:rFonts w:cs="Miriam"/>
          <w:szCs w:val="22"/>
          <w:rtl/>
        </w:rPr>
        <w:t>עונשין ומשפט פלילי</w:t>
      </w:r>
      <w:r w:rsidRPr="001D6196">
        <w:rPr>
          <w:rFonts w:cs="FrankRuehl"/>
          <w:szCs w:val="26"/>
          <w:rtl/>
        </w:rPr>
        <w:t xml:space="preserve"> – ענישה, מאסר ומעצר – רכוש שחולט</w:t>
      </w:r>
    </w:p>
    <w:p w14:paraId="51F53B30"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3379B" w:rsidRPr="00C3379B" w14:paraId="490D729A" w14:textId="77777777" w:rsidTr="00C3379B">
        <w:tblPrEx>
          <w:tblCellMar>
            <w:top w:w="0" w:type="dxa"/>
            <w:bottom w:w="0" w:type="dxa"/>
          </w:tblCellMar>
        </w:tblPrEx>
        <w:tc>
          <w:tcPr>
            <w:tcW w:w="1247" w:type="dxa"/>
          </w:tcPr>
          <w:p w14:paraId="47EC7974"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1 </w:t>
            </w:r>
          </w:p>
        </w:tc>
        <w:tc>
          <w:tcPr>
            <w:tcW w:w="5669" w:type="dxa"/>
          </w:tcPr>
          <w:p w14:paraId="55FC28E3" w14:textId="77777777" w:rsidR="00C3379B" w:rsidRPr="00C3379B" w:rsidRDefault="00C3379B" w:rsidP="00C3379B">
            <w:pPr>
              <w:spacing w:line="240" w:lineRule="auto"/>
              <w:jc w:val="left"/>
              <w:rPr>
                <w:rFonts w:cs="Frankruhel" w:hint="cs"/>
                <w:sz w:val="24"/>
                <w:rtl/>
              </w:rPr>
            </w:pPr>
            <w:r>
              <w:rPr>
                <w:rFonts w:cs="Times New Roman"/>
                <w:sz w:val="24"/>
                <w:rtl/>
              </w:rPr>
              <w:t>הגדרות</w:t>
            </w:r>
          </w:p>
        </w:tc>
        <w:tc>
          <w:tcPr>
            <w:tcW w:w="567" w:type="dxa"/>
          </w:tcPr>
          <w:p w14:paraId="45B96CD3" w14:textId="77777777" w:rsidR="00C3379B" w:rsidRPr="00C3379B" w:rsidRDefault="00C3379B" w:rsidP="00C3379B">
            <w:pPr>
              <w:spacing w:line="240" w:lineRule="auto"/>
              <w:jc w:val="left"/>
              <w:rPr>
                <w:rStyle w:val="Hyperlink"/>
                <w:rFonts w:hint="cs"/>
                <w:rtl/>
              </w:rPr>
            </w:pPr>
            <w:hyperlink w:anchor="Seif1" w:tooltip="הגדרות" w:history="1">
              <w:r w:rsidRPr="00C3379B">
                <w:rPr>
                  <w:rStyle w:val="Hyperlink"/>
                </w:rPr>
                <w:t>Go</w:t>
              </w:r>
            </w:hyperlink>
          </w:p>
        </w:tc>
        <w:tc>
          <w:tcPr>
            <w:tcW w:w="850" w:type="dxa"/>
          </w:tcPr>
          <w:p w14:paraId="7590A4C1"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79B" w:rsidRPr="00C3379B" w14:paraId="700B681D" w14:textId="77777777" w:rsidTr="00C3379B">
        <w:tblPrEx>
          <w:tblCellMar>
            <w:top w:w="0" w:type="dxa"/>
            <w:bottom w:w="0" w:type="dxa"/>
          </w:tblCellMar>
        </w:tblPrEx>
        <w:tc>
          <w:tcPr>
            <w:tcW w:w="1247" w:type="dxa"/>
          </w:tcPr>
          <w:p w14:paraId="23F26CC4"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2 </w:t>
            </w:r>
          </w:p>
        </w:tc>
        <w:tc>
          <w:tcPr>
            <w:tcW w:w="5669" w:type="dxa"/>
          </w:tcPr>
          <w:p w14:paraId="2643677B" w14:textId="77777777" w:rsidR="00C3379B" w:rsidRPr="00C3379B" w:rsidRDefault="00C3379B" w:rsidP="00C3379B">
            <w:pPr>
              <w:spacing w:line="240" w:lineRule="auto"/>
              <w:jc w:val="left"/>
              <w:rPr>
                <w:rFonts w:cs="Frankruhel" w:hint="cs"/>
                <w:sz w:val="24"/>
                <w:rtl/>
              </w:rPr>
            </w:pPr>
            <w:r>
              <w:rPr>
                <w:rFonts w:cs="Times New Roman"/>
                <w:sz w:val="24"/>
                <w:rtl/>
              </w:rPr>
              <w:t>דרך ניהול הקרן</w:t>
            </w:r>
          </w:p>
        </w:tc>
        <w:tc>
          <w:tcPr>
            <w:tcW w:w="567" w:type="dxa"/>
          </w:tcPr>
          <w:p w14:paraId="02E5B014" w14:textId="77777777" w:rsidR="00C3379B" w:rsidRPr="00C3379B" w:rsidRDefault="00C3379B" w:rsidP="00C3379B">
            <w:pPr>
              <w:spacing w:line="240" w:lineRule="auto"/>
              <w:jc w:val="left"/>
              <w:rPr>
                <w:rStyle w:val="Hyperlink"/>
                <w:rFonts w:hint="cs"/>
                <w:rtl/>
              </w:rPr>
            </w:pPr>
            <w:hyperlink w:anchor="Seif2" w:tooltip="דרך ניהול הקרן" w:history="1">
              <w:r w:rsidRPr="00C3379B">
                <w:rPr>
                  <w:rStyle w:val="Hyperlink"/>
                </w:rPr>
                <w:t>Go</w:t>
              </w:r>
            </w:hyperlink>
          </w:p>
        </w:tc>
        <w:tc>
          <w:tcPr>
            <w:tcW w:w="850" w:type="dxa"/>
          </w:tcPr>
          <w:p w14:paraId="40A0B34D"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79B" w:rsidRPr="00C3379B" w14:paraId="2D467182" w14:textId="77777777" w:rsidTr="00C3379B">
        <w:tblPrEx>
          <w:tblCellMar>
            <w:top w:w="0" w:type="dxa"/>
            <w:bottom w:w="0" w:type="dxa"/>
          </w:tblCellMar>
        </w:tblPrEx>
        <w:tc>
          <w:tcPr>
            <w:tcW w:w="1247" w:type="dxa"/>
          </w:tcPr>
          <w:p w14:paraId="00A61AE6"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3 </w:t>
            </w:r>
          </w:p>
        </w:tc>
        <w:tc>
          <w:tcPr>
            <w:tcW w:w="5669" w:type="dxa"/>
          </w:tcPr>
          <w:p w14:paraId="7F628E7E" w14:textId="77777777" w:rsidR="00C3379B" w:rsidRPr="00C3379B" w:rsidRDefault="00C3379B" w:rsidP="00C3379B">
            <w:pPr>
              <w:spacing w:line="240" w:lineRule="auto"/>
              <w:jc w:val="left"/>
              <w:rPr>
                <w:rFonts w:cs="Frankruhel" w:hint="cs"/>
                <w:sz w:val="24"/>
                <w:rtl/>
              </w:rPr>
            </w:pPr>
            <w:r>
              <w:rPr>
                <w:rFonts w:cs="Times New Roman"/>
                <w:sz w:val="24"/>
                <w:rtl/>
              </w:rPr>
              <w:t>הוועדה</w:t>
            </w:r>
          </w:p>
        </w:tc>
        <w:tc>
          <w:tcPr>
            <w:tcW w:w="567" w:type="dxa"/>
          </w:tcPr>
          <w:p w14:paraId="030166AC" w14:textId="77777777" w:rsidR="00C3379B" w:rsidRPr="00C3379B" w:rsidRDefault="00C3379B" w:rsidP="00C3379B">
            <w:pPr>
              <w:spacing w:line="240" w:lineRule="auto"/>
              <w:jc w:val="left"/>
              <w:rPr>
                <w:rStyle w:val="Hyperlink"/>
                <w:rFonts w:hint="cs"/>
                <w:rtl/>
              </w:rPr>
            </w:pPr>
            <w:hyperlink w:anchor="Seif3" w:tooltip="הוועדה" w:history="1">
              <w:r w:rsidRPr="00C3379B">
                <w:rPr>
                  <w:rStyle w:val="Hyperlink"/>
                </w:rPr>
                <w:t>Go</w:t>
              </w:r>
            </w:hyperlink>
          </w:p>
        </w:tc>
        <w:tc>
          <w:tcPr>
            <w:tcW w:w="850" w:type="dxa"/>
          </w:tcPr>
          <w:p w14:paraId="67CC8CE7"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3379B" w:rsidRPr="00C3379B" w14:paraId="59C0780A" w14:textId="77777777" w:rsidTr="00C3379B">
        <w:tblPrEx>
          <w:tblCellMar>
            <w:top w:w="0" w:type="dxa"/>
            <w:bottom w:w="0" w:type="dxa"/>
          </w:tblCellMar>
        </w:tblPrEx>
        <w:tc>
          <w:tcPr>
            <w:tcW w:w="1247" w:type="dxa"/>
          </w:tcPr>
          <w:p w14:paraId="027D4ED0"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4 </w:t>
            </w:r>
          </w:p>
        </w:tc>
        <w:tc>
          <w:tcPr>
            <w:tcW w:w="5669" w:type="dxa"/>
          </w:tcPr>
          <w:p w14:paraId="1C453916" w14:textId="77777777" w:rsidR="00C3379B" w:rsidRPr="00C3379B" w:rsidRDefault="00C3379B" w:rsidP="00C3379B">
            <w:pPr>
              <w:spacing w:line="240" w:lineRule="auto"/>
              <w:jc w:val="left"/>
              <w:rPr>
                <w:rFonts w:cs="Frankruhel" w:hint="cs"/>
                <w:sz w:val="24"/>
                <w:rtl/>
              </w:rPr>
            </w:pPr>
            <w:r>
              <w:rPr>
                <w:rFonts w:cs="Times New Roman"/>
                <w:sz w:val="24"/>
                <w:rtl/>
              </w:rPr>
              <w:t>מרכז הוועדה</w:t>
            </w:r>
          </w:p>
        </w:tc>
        <w:tc>
          <w:tcPr>
            <w:tcW w:w="567" w:type="dxa"/>
          </w:tcPr>
          <w:p w14:paraId="26ABCB53" w14:textId="77777777" w:rsidR="00C3379B" w:rsidRPr="00C3379B" w:rsidRDefault="00C3379B" w:rsidP="00C3379B">
            <w:pPr>
              <w:spacing w:line="240" w:lineRule="auto"/>
              <w:jc w:val="left"/>
              <w:rPr>
                <w:rStyle w:val="Hyperlink"/>
                <w:rFonts w:hint="cs"/>
                <w:rtl/>
              </w:rPr>
            </w:pPr>
            <w:hyperlink w:anchor="Seif4" w:tooltip="מרכז הוועדה" w:history="1">
              <w:r w:rsidRPr="00C3379B">
                <w:rPr>
                  <w:rStyle w:val="Hyperlink"/>
                </w:rPr>
                <w:t>Go</w:t>
              </w:r>
            </w:hyperlink>
          </w:p>
        </w:tc>
        <w:tc>
          <w:tcPr>
            <w:tcW w:w="850" w:type="dxa"/>
          </w:tcPr>
          <w:p w14:paraId="27A400D3"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3379B" w:rsidRPr="00C3379B" w14:paraId="7E467836" w14:textId="77777777" w:rsidTr="00C3379B">
        <w:tblPrEx>
          <w:tblCellMar>
            <w:top w:w="0" w:type="dxa"/>
            <w:bottom w:w="0" w:type="dxa"/>
          </w:tblCellMar>
        </w:tblPrEx>
        <w:tc>
          <w:tcPr>
            <w:tcW w:w="1247" w:type="dxa"/>
          </w:tcPr>
          <w:p w14:paraId="47CA0C39"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5 </w:t>
            </w:r>
          </w:p>
        </w:tc>
        <w:tc>
          <w:tcPr>
            <w:tcW w:w="5669" w:type="dxa"/>
          </w:tcPr>
          <w:p w14:paraId="2D43B276" w14:textId="77777777" w:rsidR="00C3379B" w:rsidRPr="00C3379B" w:rsidRDefault="00C3379B" w:rsidP="00C3379B">
            <w:pPr>
              <w:spacing w:line="240" w:lineRule="auto"/>
              <w:jc w:val="left"/>
              <w:rPr>
                <w:rFonts w:cs="Frankruhel" w:hint="cs"/>
                <w:sz w:val="24"/>
                <w:rtl/>
              </w:rPr>
            </w:pPr>
            <w:r>
              <w:rPr>
                <w:rFonts w:cs="Times New Roman"/>
                <w:sz w:val="24"/>
                <w:rtl/>
              </w:rPr>
              <w:t>סדרי דין בוועדה</w:t>
            </w:r>
          </w:p>
        </w:tc>
        <w:tc>
          <w:tcPr>
            <w:tcW w:w="567" w:type="dxa"/>
          </w:tcPr>
          <w:p w14:paraId="192224D9" w14:textId="77777777" w:rsidR="00C3379B" w:rsidRPr="00C3379B" w:rsidRDefault="00C3379B" w:rsidP="00C3379B">
            <w:pPr>
              <w:spacing w:line="240" w:lineRule="auto"/>
              <w:jc w:val="left"/>
              <w:rPr>
                <w:rStyle w:val="Hyperlink"/>
                <w:rFonts w:hint="cs"/>
                <w:rtl/>
              </w:rPr>
            </w:pPr>
            <w:hyperlink w:anchor="Seif5" w:tooltip="סדרי דין בוועדה" w:history="1">
              <w:r w:rsidRPr="00C3379B">
                <w:rPr>
                  <w:rStyle w:val="Hyperlink"/>
                </w:rPr>
                <w:t>Go</w:t>
              </w:r>
            </w:hyperlink>
          </w:p>
        </w:tc>
        <w:tc>
          <w:tcPr>
            <w:tcW w:w="850" w:type="dxa"/>
          </w:tcPr>
          <w:p w14:paraId="4DEC535A"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3379B" w:rsidRPr="00C3379B" w14:paraId="0222F494" w14:textId="77777777" w:rsidTr="00C3379B">
        <w:tblPrEx>
          <w:tblCellMar>
            <w:top w:w="0" w:type="dxa"/>
            <w:bottom w:w="0" w:type="dxa"/>
          </w:tblCellMar>
        </w:tblPrEx>
        <w:tc>
          <w:tcPr>
            <w:tcW w:w="1247" w:type="dxa"/>
          </w:tcPr>
          <w:p w14:paraId="707EAB9F"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6 </w:t>
            </w:r>
          </w:p>
        </w:tc>
        <w:tc>
          <w:tcPr>
            <w:tcW w:w="5669" w:type="dxa"/>
          </w:tcPr>
          <w:p w14:paraId="468AE447" w14:textId="77777777" w:rsidR="00C3379B" w:rsidRPr="00C3379B" w:rsidRDefault="00C3379B" w:rsidP="00C3379B">
            <w:pPr>
              <w:spacing w:line="240" w:lineRule="auto"/>
              <w:jc w:val="left"/>
              <w:rPr>
                <w:rFonts w:cs="Frankruhel" w:hint="cs"/>
                <w:sz w:val="24"/>
                <w:rtl/>
              </w:rPr>
            </w:pPr>
            <w:r>
              <w:rPr>
                <w:rFonts w:cs="Times New Roman"/>
                <w:sz w:val="24"/>
                <w:rtl/>
              </w:rPr>
              <w:t>האפוטרופוס הכללי</w:t>
            </w:r>
          </w:p>
        </w:tc>
        <w:tc>
          <w:tcPr>
            <w:tcW w:w="567" w:type="dxa"/>
          </w:tcPr>
          <w:p w14:paraId="596458D3" w14:textId="77777777" w:rsidR="00C3379B" w:rsidRPr="00C3379B" w:rsidRDefault="00C3379B" w:rsidP="00C3379B">
            <w:pPr>
              <w:spacing w:line="240" w:lineRule="auto"/>
              <w:jc w:val="left"/>
              <w:rPr>
                <w:rStyle w:val="Hyperlink"/>
                <w:rFonts w:hint="cs"/>
                <w:rtl/>
              </w:rPr>
            </w:pPr>
            <w:hyperlink w:anchor="Seif6" w:tooltip="האפוטרופוס הכללי" w:history="1">
              <w:r w:rsidRPr="00C3379B">
                <w:rPr>
                  <w:rStyle w:val="Hyperlink"/>
                </w:rPr>
                <w:t>Go</w:t>
              </w:r>
            </w:hyperlink>
          </w:p>
        </w:tc>
        <w:tc>
          <w:tcPr>
            <w:tcW w:w="850" w:type="dxa"/>
          </w:tcPr>
          <w:p w14:paraId="79B0791B"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3379B" w:rsidRPr="00C3379B" w14:paraId="524E8A31" w14:textId="77777777" w:rsidTr="00C3379B">
        <w:tblPrEx>
          <w:tblCellMar>
            <w:top w:w="0" w:type="dxa"/>
            <w:bottom w:w="0" w:type="dxa"/>
          </w:tblCellMar>
        </w:tblPrEx>
        <w:tc>
          <w:tcPr>
            <w:tcW w:w="1247" w:type="dxa"/>
          </w:tcPr>
          <w:p w14:paraId="120D774F"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7 </w:t>
            </w:r>
          </w:p>
        </w:tc>
        <w:tc>
          <w:tcPr>
            <w:tcW w:w="5669" w:type="dxa"/>
          </w:tcPr>
          <w:p w14:paraId="29A6C541" w14:textId="77777777" w:rsidR="00C3379B" w:rsidRPr="00C3379B" w:rsidRDefault="00C3379B" w:rsidP="00C3379B">
            <w:pPr>
              <w:spacing w:line="240" w:lineRule="auto"/>
              <w:jc w:val="left"/>
              <w:rPr>
                <w:rFonts w:cs="Frankruhel" w:hint="cs"/>
                <w:sz w:val="24"/>
                <w:rtl/>
              </w:rPr>
            </w:pPr>
            <w:r>
              <w:rPr>
                <w:rFonts w:cs="Times New Roman"/>
                <w:sz w:val="24"/>
                <w:rtl/>
              </w:rPr>
              <w:t>הוצאות ניהול</w:t>
            </w:r>
          </w:p>
        </w:tc>
        <w:tc>
          <w:tcPr>
            <w:tcW w:w="567" w:type="dxa"/>
          </w:tcPr>
          <w:p w14:paraId="7DEA17E4" w14:textId="77777777" w:rsidR="00C3379B" w:rsidRPr="00C3379B" w:rsidRDefault="00C3379B" w:rsidP="00C3379B">
            <w:pPr>
              <w:spacing w:line="240" w:lineRule="auto"/>
              <w:jc w:val="left"/>
              <w:rPr>
                <w:rStyle w:val="Hyperlink"/>
                <w:rFonts w:hint="cs"/>
                <w:rtl/>
              </w:rPr>
            </w:pPr>
            <w:hyperlink w:anchor="Seif7" w:tooltip="הוצאות ניהול" w:history="1">
              <w:r w:rsidRPr="00C3379B">
                <w:rPr>
                  <w:rStyle w:val="Hyperlink"/>
                </w:rPr>
                <w:t>Go</w:t>
              </w:r>
            </w:hyperlink>
          </w:p>
        </w:tc>
        <w:tc>
          <w:tcPr>
            <w:tcW w:w="850" w:type="dxa"/>
          </w:tcPr>
          <w:p w14:paraId="18A37865"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79B" w:rsidRPr="00C3379B" w14:paraId="3A7F5149" w14:textId="77777777" w:rsidTr="00C3379B">
        <w:tblPrEx>
          <w:tblCellMar>
            <w:top w:w="0" w:type="dxa"/>
            <w:bottom w:w="0" w:type="dxa"/>
          </w:tblCellMar>
        </w:tblPrEx>
        <w:tc>
          <w:tcPr>
            <w:tcW w:w="1247" w:type="dxa"/>
          </w:tcPr>
          <w:p w14:paraId="2A1848ED"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8 </w:t>
            </w:r>
          </w:p>
        </w:tc>
        <w:tc>
          <w:tcPr>
            <w:tcW w:w="5669" w:type="dxa"/>
          </w:tcPr>
          <w:p w14:paraId="00B27EBF" w14:textId="77777777" w:rsidR="00C3379B" w:rsidRPr="00C3379B" w:rsidRDefault="00C3379B" w:rsidP="00C3379B">
            <w:pPr>
              <w:spacing w:line="240" w:lineRule="auto"/>
              <w:jc w:val="left"/>
              <w:rPr>
                <w:rFonts w:cs="Frankruhel" w:hint="cs"/>
                <w:sz w:val="24"/>
                <w:rtl/>
              </w:rPr>
            </w:pPr>
            <w:r>
              <w:rPr>
                <w:rFonts w:cs="Times New Roman"/>
                <w:sz w:val="24"/>
                <w:rtl/>
              </w:rPr>
              <w:t>החזרת רכוש</w:t>
            </w:r>
          </w:p>
        </w:tc>
        <w:tc>
          <w:tcPr>
            <w:tcW w:w="567" w:type="dxa"/>
          </w:tcPr>
          <w:p w14:paraId="5AB52646" w14:textId="77777777" w:rsidR="00C3379B" w:rsidRPr="00C3379B" w:rsidRDefault="00C3379B" w:rsidP="00C3379B">
            <w:pPr>
              <w:spacing w:line="240" w:lineRule="auto"/>
              <w:jc w:val="left"/>
              <w:rPr>
                <w:rStyle w:val="Hyperlink"/>
                <w:rFonts w:hint="cs"/>
                <w:rtl/>
              </w:rPr>
            </w:pPr>
            <w:hyperlink w:anchor="Seif8" w:tooltip="החזרת רכוש" w:history="1">
              <w:r w:rsidRPr="00C3379B">
                <w:rPr>
                  <w:rStyle w:val="Hyperlink"/>
                </w:rPr>
                <w:t>Go</w:t>
              </w:r>
            </w:hyperlink>
          </w:p>
        </w:tc>
        <w:tc>
          <w:tcPr>
            <w:tcW w:w="850" w:type="dxa"/>
          </w:tcPr>
          <w:p w14:paraId="728A30CE"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79B" w:rsidRPr="00C3379B" w14:paraId="48AC27D3" w14:textId="77777777" w:rsidTr="00C3379B">
        <w:tblPrEx>
          <w:tblCellMar>
            <w:top w:w="0" w:type="dxa"/>
            <w:bottom w:w="0" w:type="dxa"/>
          </w:tblCellMar>
        </w:tblPrEx>
        <w:tc>
          <w:tcPr>
            <w:tcW w:w="1247" w:type="dxa"/>
          </w:tcPr>
          <w:p w14:paraId="415E4080"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9 </w:t>
            </w:r>
          </w:p>
        </w:tc>
        <w:tc>
          <w:tcPr>
            <w:tcW w:w="5669" w:type="dxa"/>
          </w:tcPr>
          <w:p w14:paraId="57DD4651" w14:textId="77777777" w:rsidR="00C3379B" w:rsidRPr="00C3379B" w:rsidRDefault="00C3379B" w:rsidP="00C3379B">
            <w:pPr>
              <w:spacing w:line="240" w:lineRule="auto"/>
              <w:jc w:val="left"/>
              <w:rPr>
                <w:rFonts w:cs="Frankruhel" w:hint="cs"/>
                <w:sz w:val="24"/>
                <w:rtl/>
              </w:rPr>
            </w:pPr>
            <w:r>
              <w:rPr>
                <w:rFonts w:cs="Times New Roman"/>
                <w:sz w:val="24"/>
                <w:rtl/>
              </w:rPr>
              <w:t>קביעת שיעור הקרן השמורה</w:t>
            </w:r>
          </w:p>
        </w:tc>
        <w:tc>
          <w:tcPr>
            <w:tcW w:w="567" w:type="dxa"/>
          </w:tcPr>
          <w:p w14:paraId="5EDF66C4" w14:textId="77777777" w:rsidR="00C3379B" w:rsidRPr="00C3379B" w:rsidRDefault="00C3379B" w:rsidP="00C3379B">
            <w:pPr>
              <w:spacing w:line="240" w:lineRule="auto"/>
              <w:jc w:val="left"/>
              <w:rPr>
                <w:rStyle w:val="Hyperlink"/>
                <w:rFonts w:hint="cs"/>
                <w:rtl/>
              </w:rPr>
            </w:pPr>
            <w:hyperlink w:anchor="Seif9" w:tooltip="קביעת שיעור הקרן השמורה" w:history="1">
              <w:r w:rsidRPr="00C3379B">
                <w:rPr>
                  <w:rStyle w:val="Hyperlink"/>
                </w:rPr>
                <w:t>Go</w:t>
              </w:r>
            </w:hyperlink>
          </w:p>
        </w:tc>
        <w:tc>
          <w:tcPr>
            <w:tcW w:w="850" w:type="dxa"/>
          </w:tcPr>
          <w:p w14:paraId="3B766923"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79B" w:rsidRPr="00C3379B" w14:paraId="02B16EAD" w14:textId="77777777" w:rsidTr="00C3379B">
        <w:tblPrEx>
          <w:tblCellMar>
            <w:top w:w="0" w:type="dxa"/>
            <w:bottom w:w="0" w:type="dxa"/>
          </w:tblCellMar>
        </w:tblPrEx>
        <w:tc>
          <w:tcPr>
            <w:tcW w:w="1247" w:type="dxa"/>
          </w:tcPr>
          <w:p w14:paraId="0F80A7C4"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10 </w:t>
            </w:r>
          </w:p>
        </w:tc>
        <w:tc>
          <w:tcPr>
            <w:tcW w:w="5669" w:type="dxa"/>
          </w:tcPr>
          <w:p w14:paraId="55B0C313" w14:textId="77777777" w:rsidR="00C3379B" w:rsidRPr="00C3379B" w:rsidRDefault="00C3379B" w:rsidP="00C3379B">
            <w:pPr>
              <w:spacing w:line="240" w:lineRule="auto"/>
              <w:jc w:val="left"/>
              <w:rPr>
                <w:rFonts w:cs="Frankruhel" w:hint="cs"/>
                <w:sz w:val="24"/>
                <w:rtl/>
              </w:rPr>
            </w:pPr>
            <w:r>
              <w:rPr>
                <w:rFonts w:cs="Times New Roman"/>
                <w:sz w:val="24"/>
                <w:rtl/>
              </w:rPr>
              <w:t>דין קדימה</w:t>
            </w:r>
          </w:p>
        </w:tc>
        <w:tc>
          <w:tcPr>
            <w:tcW w:w="567" w:type="dxa"/>
          </w:tcPr>
          <w:p w14:paraId="79388491" w14:textId="77777777" w:rsidR="00C3379B" w:rsidRPr="00C3379B" w:rsidRDefault="00C3379B" w:rsidP="00C3379B">
            <w:pPr>
              <w:spacing w:line="240" w:lineRule="auto"/>
              <w:jc w:val="left"/>
              <w:rPr>
                <w:rStyle w:val="Hyperlink"/>
                <w:rFonts w:hint="cs"/>
                <w:rtl/>
              </w:rPr>
            </w:pPr>
            <w:hyperlink w:anchor="Seif10" w:tooltip="דין קדימה" w:history="1">
              <w:r w:rsidRPr="00C3379B">
                <w:rPr>
                  <w:rStyle w:val="Hyperlink"/>
                </w:rPr>
                <w:t>Go</w:t>
              </w:r>
            </w:hyperlink>
          </w:p>
        </w:tc>
        <w:tc>
          <w:tcPr>
            <w:tcW w:w="850" w:type="dxa"/>
          </w:tcPr>
          <w:p w14:paraId="0842B89F"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79B" w:rsidRPr="00C3379B" w14:paraId="56B2BFA3" w14:textId="77777777" w:rsidTr="00C3379B">
        <w:tblPrEx>
          <w:tblCellMar>
            <w:top w:w="0" w:type="dxa"/>
            <w:bottom w:w="0" w:type="dxa"/>
          </w:tblCellMar>
        </w:tblPrEx>
        <w:tc>
          <w:tcPr>
            <w:tcW w:w="1247" w:type="dxa"/>
          </w:tcPr>
          <w:p w14:paraId="6BEF9E30"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11 </w:t>
            </w:r>
          </w:p>
        </w:tc>
        <w:tc>
          <w:tcPr>
            <w:tcW w:w="5669" w:type="dxa"/>
          </w:tcPr>
          <w:p w14:paraId="6294923F" w14:textId="77777777" w:rsidR="00C3379B" w:rsidRPr="00C3379B" w:rsidRDefault="00C3379B" w:rsidP="00C3379B">
            <w:pPr>
              <w:spacing w:line="240" w:lineRule="auto"/>
              <w:jc w:val="left"/>
              <w:rPr>
                <w:rFonts w:cs="Frankruhel" w:hint="cs"/>
                <w:sz w:val="24"/>
                <w:rtl/>
              </w:rPr>
            </w:pPr>
            <w:r>
              <w:rPr>
                <w:rFonts w:cs="Times New Roman"/>
                <w:sz w:val="24"/>
                <w:rtl/>
              </w:rPr>
              <w:t>בקשות ומועד הגשתן</w:t>
            </w:r>
          </w:p>
        </w:tc>
        <w:tc>
          <w:tcPr>
            <w:tcW w:w="567" w:type="dxa"/>
          </w:tcPr>
          <w:p w14:paraId="78BB6090" w14:textId="77777777" w:rsidR="00C3379B" w:rsidRPr="00C3379B" w:rsidRDefault="00C3379B" w:rsidP="00C3379B">
            <w:pPr>
              <w:spacing w:line="240" w:lineRule="auto"/>
              <w:jc w:val="left"/>
              <w:rPr>
                <w:rStyle w:val="Hyperlink"/>
                <w:rFonts w:hint="cs"/>
                <w:rtl/>
              </w:rPr>
            </w:pPr>
            <w:hyperlink w:anchor="Seif11" w:tooltip="בקשות ומועד הגשתן" w:history="1">
              <w:r w:rsidRPr="00C3379B">
                <w:rPr>
                  <w:rStyle w:val="Hyperlink"/>
                </w:rPr>
                <w:t>Go</w:t>
              </w:r>
            </w:hyperlink>
          </w:p>
        </w:tc>
        <w:tc>
          <w:tcPr>
            <w:tcW w:w="850" w:type="dxa"/>
          </w:tcPr>
          <w:p w14:paraId="477460CF"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3379B" w:rsidRPr="00C3379B" w14:paraId="0B204084" w14:textId="77777777" w:rsidTr="00C3379B">
        <w:tblPrEx>
          <w:tblCellMar>
            <w:top w:w="0" w:type="dxa"/>
            <w:bottom w:w="0" w:type="dxa"/>
          </w:tblCellMar>
        </w:tblPrEx>
        <w:tc>
          <w:tcPr>
            <w:tcW w:w="1247" w:type="dxa"/>
          </w:tcPr>
          <w:p w14:paraId="226EB346"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12 </w:t>
            </w:r>
          </w:p>
        </w:tc>
        <w:tc>
          <w:tcPr>
            <w:tcW w:w="5669" w:type="dxa"/>
          </w:tcPr>
          <w:p w14:paraId="0BE03CDB" w14:textId="77777777" w:rsidR="00C3379B" w:rsidRPr="00C3379B" w:rsidRDefault="00C3379B" w:rsidP="00C3379B">
            <w:pPr>
              <w:spacing w:line="240" w:lineRule="auto"/>
              <w:jc w:val="left"/>
              <w:rPr>
                <w:rFonts w:cs="Frankruhel" w:hint="cs"/>
                <w:sz w:val="24"/>
                <w:rtl/>
              </w:rPr>
            </w:pPr>
            <w:r>
              <w:rPr>
                <w:rFonts w:cs="Times New Roman"/>
                <w:sz w:val="24"/>
                <w:rtl/>
              </w:rPr>
              <w:t>פיצוי כפול</w:t>
            </w:r>
          </w:p>
        </w:tc>
        <w:tc>
          <w:tcPr>
            <w:tcW w:w="567" w:type="dxa"/>
          </w:tcPr>
          <w:p w14:paraId="348B486B" w14:textId="77777777" w:rsidR="00C3379B" w:rsidRPr="00C3379B" w:rsidRDefault="00C3379B" w:rsidP="00C3379B">
            <w:pPr>
              <w:spacing w:line="240" w:lineRule="auto"/>
              <w:jc w:val="left"/>
              <w:rPr>
                <w:rStyle w:val="Hyperlink"/>
                <w:rFonts w:hint="cs"/>
                <w:rtl/>
              </w:rPr>
            </w:pPr>
            <w:hyperlink w:anchor="Seif12" w:tooltip="פיצוי כפול" w:history="1">
              <w:r w:rsidRPr="00C3379B">
                <w:rPr>
                  <w:rStyle w:val="Hyperlink"/>
                </w:rPr>
                <w:t>Go</w:t>
              </w:r>
            </w:hyperlink>
          </w:p>
        </w:tc>
        <w:tc>
          <w:tcPr>
            <w:tcW w:w="850" w:type="dxa"/>
          </w:tcPr>
          <w:p w14:paraId="5E6606D0"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3379B" w:rsidRPr="00C3379B" w14:paraId="64D4EBFC" w14:textId="77777777" w:rsidTr="00C3379B">
        <w:tblPrEx>
          <w:tblCellMar>
            <w:top w:w="0" w:type="dxa"/>
            <w:bottom w:w="0" w:type="dxa"/>
          </w:tblCellMar>
        </w:tblPrEx>
        <w:tc>
          <w:tcPr>
            <w:tcW w:w="1247" w:type="dxa"/>
          </w:tcPr>
          <w:p w14:paraId="6F57D175"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13 </w:t>
            </w:r>
          </w:p>
        </w:tc>
        <w:tc>
          <w:tcPr>
            <w:tcW w:w="5669" w:type="dxa"/>
          </w:tcPr>
          <w:p w14:paraId="170B569D" w14:textId="77777777" w:rsidR="00C3379B" w:rsidRPr="00C3379B" w:rsidRDefault="00C3379B" w:rsidP="00C3379B">
            <w:pPr>
              <w:spacing w:line="240" w:lineRule="auto"/>
              <w:jc w:val="left"/>
              <w:rPr>
                <w:rFonts w:cs="Frankruhel" w:hint="cs"/>
                <w:sz w:val="24"/>
                <w:rtl/>
              </w:rPr>
            </w:pPr>
            <w:r>
              <w:rPr>
                <w:rFonts w:cs="Times New Roman"/>
                <w:sz w:val="24"/>
                <w:rtl/>
              </w:rPr>
              <w:t>שיקולי הוועדה</w:t>
            </w:r>
          </w:p>
        </w:tc>
        <w:tc>
          <w:tcPr>
            <w:tcW w:w="567" w:type="dxa"/>
          </w:tcPr>
          <w:p w14:paraId="29068819" w14:textId="77777777" w:rsidR="00C3379B" w:rsidRPr="00C3379B" w:rsidRDefault="00C3379B" w:rsidP="00C3379B">
            <w:pPr>
              <w:spacing w:line="240" w:lineRule="auto"/>
              <w:jc w:val="left"/>
              <w:rPr>
                <w:rStyle w:val="Hyperlink"/>
                <w:rFonts w:hint="cs"/>
                <w:rtl/>
              </w:rPr>
            </w:pPr>
            <w:hyperlink w:anchor="Seif13" w:tooltip="שיקולי הוועדה" w:history="1">
              <w:r w:rsidRPr="00C3379B">
                <w:rPr>
                  <w:rStyle w:val="Hyperlink"/>
                </w:rPr>
                <w:t>Go</w:t>
              </w:r>
            </w:hyperlink>
          </w:p>
        </w:tc>
        <w:tc>
          <w:tcPr>
            <w:tcW w:w="850" w:type="dxa"/>
          </w:tcPr>
          <w:p w14:paraId="7A9FF05C"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3379B" w:rsidRPr="00C3379B" w14:paraId="7685D486" w14:textId="77777777" w:rsidTr="00C3379B">
        <w:tblPrEx>
          <w:tblCellMar>
            <w:top w:w="0" w:type="dxa"/>
            <w:bottom w:w="0" w:type="dxa"/>
          </w:tblCellMar>
        </w:tblPrEx>
        <w:tc>
          <w:tcPr>
            <w:tcW w:w="1247" w:type="dxa"/>
          </w:tcPr>
          <w:p w14:paraId="576E1868" w14:textId="77777777" w:rsidR="00C3379B" w:rsidRPr="00C3379B" w:rsidRDefault="00C3379B" w:rsidP="00C3379B">
            <w:pPr>
              <w:spacing w:line="240" w:lineRule="auto"/>
              <w:jc w:val="left"/>
              <w:rPr>
                <w:rFonts w:cs="Frankruhel" w:hint="cs"/>
                <w:sz w:val="24"/>
                <w:rtl/>
              </w:rPr>
            </w:pPr>
            <w:r>
              <w:rPr>
                <w:rFonts w:cs="Times New Roman"/>
                <w:sz w:val="24"/>
                <w:rtl/>
              </w:rPr>
              <w:t xml:space="preserve">סעיף 14 </w:t>
            </w:r>
          </w:p>
        </w:tc>
        <w:tc>
          <w:tcPr>
            <w:tcW w:w="5669" w:type="dxa"/>
          </w:tcPr>
          <w:p w14:paraId="35AB4345" w14:textId="77777777" w:rsidR="00C3379B" w:rsidRPr="00C3379B" w:rsidRDefault="00C3379B" w:rsidP="00C3379B">
            <w:pPr>
              <w:spacing w:line="240" w:lineRule="auto"/>
              <w:jc w:val="left"/>
              <w:rPr>
                <w:rFonts w:cs="Frankruhel" w:hint="cs"/>
                <w:sz w:val="24"/>
                <w:rtl/>
              </w:rPr>
            </w:pPr>
            <w:r>
              <w:rPr>
                <w:rFonts w:cs="Times New Roman"/>
                <w:sz w:val="24"/>
                <w:rtl/>
              </w:rPr>
              <w:t>סודיות הדיונים</w:t>
            </w:r>
          </w:p>
        </w:tc>
        <w:tc>
          <w:tcPr>
            <w:tcW w:w="567" w:type="dxa"/>
          </w:tcPr>
          <w:p w14:paraId="064080B7" w14:textId="77777777" w:rsidR="00C3379B" w:rsidRPr="00C3379B" w:rsidRDefault="00C3379B" w:rsidP="00C3379B">
            <w:pPr>
              <w:spacing w:line="240" w:lineRule="auto"/>
              <w:jc w:val="left"/>
              <w:rPr>
                <w:rStyle w:val="Hyperlink"/>
                <w:rFonts w:hint="cs"/>
                <w:rtl/>
              </w:rPr>
            </w:pPr>
            <w:hyperlink w:anchor="Seif14" w:tooltip="סודיות הדיונים" w:history="1">
              <w:r w:rsidRPr="00C3379B">
                <w:rPr>
                  <w:rStyle w:val="Hyperlink"/>
                </w:rPr>
                <w:t>Go</w:t>
              </w:r>
            </w:hyperlink>
          </w:p>
        </w:tc>
        <w:tc>
          <w:tcPr>
            <w:tcW w:w="850" w:type="dxa"/>
          </w:tcPr>
          <w:p w14:paraId="7396AD5E" w14:textId="77777777" w:rsidR="00C3379B" w:rsidRPr="00C3379B" w:rsidRDefault="00C3379B" w:rsidP="00C3379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14:paraId="07370FBF" w14:textId="77777777" w:rsidR="002D24EB" w:rsidRDefault="002D24EB">
      <w:pPr>
        <w:pStyle w:val="big-header"/>
        <w:ind w:left="0" w:right="1134"/>
        <w:rPr>
          <w:rFonts w:hint="cs"/>
          <w:rtl/>
        </w:rPr>
      </w:pPr>
    </w:p>
    <w:p w14:paraId="6663B7A0" w14:textId="77777777" w:rsidR="002D24EB" w:rsidRDefault="002D24EB" w:rsidP="001D6196">
      <w:pPr>
        <w:pStyle w:val="big-header"/>
        <w:ind w:left="0" w:right="1134"/>
        <w:rPr>
          <w:rFonts w:hint="cs"/>
          <w:rtl/>
        </w:rPr>
      </w:pPr>
      <w:r>
        <w:rPr>
          <w:rtl/>
        </w:rPr>
        <w:br w:type="page"/>
      </w:r>
      <w:r w:rsidR="00272BE6">
        <w:rPr>
          <w:rFonts w:hint="cs"/>
          <w:rtl/>
        </w:rPr>
        <w:lastRenderedPageBreak/>
        <w:t>תקנות העונשין (דרכי הנהלת הקרן הייעודית לטיפול ברכוש שחולט ובקנסות שהוטלו בתיקי סחר בבני אדם והחזקה בתנאי עבדות)</w:t>
      </w:r>
      <w:r w:rsidR="00272BE6">
        <w:rPr>
          <w:rtl/>
        </w:rPr>
        <w:t>, תשס"</w:t>
      </w:r>
      <w:r w:rsidR="00272BE6">
        <w:rPr>
          <w:rFonts w:hint="cs"/>
          <w:rtl/>
        </w:rPr>
        <w:t>ט</w:t>
      </w:r>
      <w:r w:rsidR="00272BE6">
        <w:rPr>
          <w:rtl/>
        </w:rPr>
        <w:t>-200</w:t>
      </w:r>
      <w:r w:rsidR="00272BE6">
        <w:rPr>
          <w:rFonts w:hint="cs"/>
          <w:rtl/>
        </w:rPr>
        <w:t>9</w:t>
      </w:r>
      <w:r>
        <w:rPr>
          <w:rStyle w:val="default"/>
          <w:sz w:val="22"/>
          <w:szCs w:val="22"/>
          <w:rtl/>
        </w:rPr>
        <w:footnoteReference w:customMarkFollows="1" w:id="1"/>
        <w:t>*</w:t>
      </w:r>
    </w:p>
    <w:p w14:paraId="1A885988" w14:textId="77777777" w:rsidR="002D24EB" w:rsidRDefault="002D24EB" w:rsidP="00272BE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w:t>
      </w:r>
      <w:r w:rsidR="00272BE6">
        <w:rPr>
          <w:rStyle w:val="default"/>
          <w:rFonts w:cs="FrankRuehl" w:hint="cs"/>
          <w:rtl/>
        </w:rPr>
        <w:t>י</w:t>
      </w:r>
      <w:r>
        <w:rPr>
          <w:rStyle w:val="default"/>
          <w:rFonts w:cs="FrankRuehl" w:hint="cs"/>
          <w:rtl/>
        </w:rPr>
        <w:t xml:space="preserve"> לפי סעי</w:t>
      </w:r>
      <w:r w:rsidR="00A11D1A">
        <w:rPr>
          <w:rStyle w:val="default"/>
          <w:rFonts w:cs="FrankRuehl" w:hint="cs"/>
          <w:rtl/>
        </w:rPr>
        <w:t>ף</w:t>
      </w:r>
      <w:r>
        <w:rPr>
          <w:rStyle w:val="default"/>
          <w:rFonts w:cs="FrankRuehl" w:hint="cs"/>
          <w:rtl/>
        </w:rPr>
        <w:t xml:space="preserve"> </w:t>
      </w:r>
      <w:r w:rsidR="00272BE6">
        <w:rPr>
          <w:rStyle w:val="default"/>
          <w:rFonts w:cs="FrankRuehl" w:hint="cs"/>
          <w:rtl/>
        </w:rPr>
        <w:t xml:space="preserve">377ה(ד) לחוק העונשין, התשל"ז-1977 (להלן </w:t>
      </w:r>
      <w:r w:rsidR="00272BE6">
        <w:rPr>
          <w:rStyle w:val="default"/>
          <w:rFonts w:cs="FrankRuehl"/>
          <w:rtl/>
        </w:rPr>
        <w:t>–</w:t>
      </w:r>
      <w:r w:rsidR="00272BE6">
        <w:rPr>
          <w:rStyle w:val="default"/>
          <w:rFonts w:cs="FrankRuehl" w:hint="cs"/>
          <w:rtl/>
        </w:rPr>
        <w:t xml:space="preserve"> החוק)</w:t>
      </w:r>
      <w:r w:rsidR="00195F3C">
        <w:rPr>
          <w:rStyle w:val="default"/>
          <w:rFonts w:cs="FrankRuehl" w:hint="cs"/>
          <w:rtl/>
        </w:rPr>
        <w:t xml:space="preserve">, ובאישור ועדת </w:t>
      </w:r>
      <w:r w:rsidR="00272BE6">
        <w:rPr>
          <w:rStyle w:val="default"/>
          <w:rFonts w:cs="FrankRuehl" w:hint="cs"/>
          <w:rtl/>
        </w:rPr>
        <w:t xml:space="preserve">החוקה חוק ומשפט </w:t>
      </w:r>
      <w:r w:rsidR="00195F3C">
        <w:rPr>
          <w:rStyle w:val="default"/>
          <w:rFonts w:cs="FrankRuehl" w:hint="cs"/>
          <w:rtl/>
        </w:rPr>
        <w:t xml:space="preserve">של הכנסת, </w:t>
      </w:r>
      <w:r w:rsidR="00272BE6">
        <w:rPr>
          <w:rStyle w:val="default"/>
          <w:rFonts w:cs="FrankRuehl" w:hint="cs"/>
          <w:rtl/>
        </w:rPr>
        <w:t>אני מתקין</w:t>
      </w:r>
      <w:r w:rsidR="00195F3C">
        <w:rPr>
          <w:rStyle w:val="default"/>
          <w:rFonts w:cs="FrankRuehl" w:hint="cs"/>
          <w:rtl/>
        </w:rPr>
        <w:t xml:space="preserve"> תקנות אלה</w:t>
      </w:r>
      <w:r>
        <w:rPr>
          <w:rStyle w:val="default"/>
          <w:rFonts w:cs="FrankRuehl" w:hint="cs"/>
          <w:rtl/>
        </w:rPr>
        <w:t>:</w:t>
      </w:r>
    </w:p>
    <w:p w14:paraId="7BDF792A" w14:textId="77777777" w:rsidR="002D24EB" w:rsidRDefault="002D24EB" w:rsidP="00272BE6">
      <w:pPr>
        <w:pStyle w:val="P00"/>
        <w:spacing w:before="72"/>
        <w:ind w:left="0" w:right="1134"/>
        <w:rPr>
          <w:rStyle w:val="default"/>
          <w:rFonts w:cs="FrankRuehl" w:hint="cs"/>
          <w:rtl/>
        </w:rPr>
      </w:pPr>
      <w:bookmarkStart w:id="0" w:name="Seif1"/>
      <w:bookmarkEnd w:id="0"/>
      <w:r>
        <w:rPr>
          <w:lang w:val="he-IL"/>
        </w:rPr>
        <w:pict w14:anchorId="53BEA604">
          <v:rect id="_x0000_s1026" style="position:absolute;left:0;text-align:left;margin-left:464.5pt;margin-top:8.05pt;width:75.05pt;height:12pt;z-index:251651072" o:allowincell="f" filled="f" stroked="f" strokecolor="lime" strokeweight=".25pt">
            <v:textbox style="mso-next-textbox:#_x0000_s1026" inset="0,0,0,0">
              <w:txbxContent>
                <w:p w14:paraId="494132AA" w14:textId="77777777" w:rsidR="00351F60" w:rsidRDefault="00351F60">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272BE6">
        <w:rPr>
          <w:rStyle w:val="default"/>
          <w:rFonts w:cs="FrankRuehl" w:hint="cs"/>
          <w:rtl/>
        </w:rPr>
        <w:t xml:space="preserve">בתקנות אלה </w:t>
      </w:r>
      <w:r w:rsidR="00272BE6">
        <w:rPr>
          <w:rStyle w:val="default"/>
          <w:rFonts w:cs="FrankRuehl"/>
          <w:rtl/>
        </w:rPr>
        <w:t>–</w:t>
      </w:r>
    </w:p>
    <w:p w14:paraId="47383A64"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הוועדה שהוקמה לפי תקנה 3;</w:t>
      </w:r>
    </w:p>
    <w:p w14:paraId="5324EB2A"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"המבקש" </w:t>
      </w:r>
      <w:r>
        <w:rPr>
          <w:rStyle w:val="default"/>
          <w:rFonts w:cs="FrankRuehl"/>
          <w:rtl/>
        </w:rPr>
        <w:t>–</w:t>
      </w:r>
      <w:r>
        <w:rPr>
          <w:rStyle w:val="default"/>
          <w:rFonts w:cs="FrankRuehl" w:hint="cs"/>
          <w:rtl/>
        </w:rPr>
        <w:t xml:space="preserve"> אדם או גוף המגיש בקשה כמפורט בתקנה 5(א);</w:t>
      </w:r>
    </w:p>
    <w:p w14:paraId="4A5E861F"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המשפטים;</w:t>
      </w:r>
    </w:p>
    <w:p w14:paraId="274C2144"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"המתאם הבין-משרדי" </w:t>
      </w:r>
      <w:r>
        <w:rPr>
          <w:rStyle w:val="default"/>
          <w:rFonts w:cs="FrankRuehl"/>
          <w:rtl/>
        </w:rPr>
        <w:t>–</w:t>
      </w:r>
      <w:r>
        <w:rPr>
          <w:rStyle w:val="default"/>
          <w:rFonts w:cs="FrankRuehl" w:hint="cs"/>
          <w:rtl/>
        </w:rPr>
        <w:t xml:space="preserve"> המתאם הבין-משרדי בקשר למאבק בסחר בבני אדם שמונה על פי החלטת הממשלה מקרב עובדי משרד המשפטים;</w:t>
      </w:r>
    </w:p>
    <w:p w14:paraId="2EA4E48D"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"הקרן" </w:t>
      </w:r>
      <w:r>
        <w:rPr>
          <w:rStyle w:val="default"/>
          <w:rFonts w:cs="FrankRuehl"/>
          <w:rtl/>
        </w:rPr>
        <w:t>–</w:t>
      </w:r>
      <w:r>
        <w:rPr>
          <w:rStyle w:val="default"/>
          <w:rFonts w:cs="FrankRuehl" w:hint="cs"/>
          <w:rtl/>
        </w:rPr>
        <w:t xml:space="preserve"> הקרן שהוקמה לפי סעיף 377ה לחוק;</w:t>
      </w:r>
    </w:p>
    <w:p w14:paraId="06E0CD91"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"חוק האפוטרופוס" </w:t>
      </w:r>
      <w:r>
        <w:rPr>
          <w:rStyle w:val="default"/>
          <w:rFonts w:cs="FrankRuehl"/>
          <w:rtl/>
        </w:rPr>
        <w:t>–</w:t>
      </w:r>
      <w:r>
        <w:rPr>
          <w:rStyle w:val="default"/>
          <w:rFonts w:cs="FrankRuehl" w:hint="cs"/>
          <w:rtl/>
        </w:rPr>
        <w:t xml:space="preserve"> חוק האפוטרופוס הכללי, התשל"ח-1978;</w:t>
      </w:r>
    </w:p>
    <w:p w14:paraId="793AED11"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כסף שמקורו בקנס או ברכוש;</w:t>
      </w:r>
    </w:p>
    <w:p w14:paraId="64A5AA9F"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"נפגע" </w:t>
      </w:r>
      <w:r>
        <w:rPr>
          <w:rStyle w:val="default"/>
          <w:rFonts w:cs="FrankRuehl"/>
          <w:rtl/>
        </w:rPr>
        <w:t>–</w:t>
      </w:r>
      <w:r>
        <w:rPr>
          <w:rStyle w:val="default"/>
          <w:rFonts w:cs="FrankRuehl" w:hint="cs"/>
          <w:rtl/>
        </w:rPr>
        <w:t xml:space="preserve"> מי שנפגע במישרין ממעשה המהווה עבירה לפי סעיף 375א או 377א לחוק וכן בן משפחה של מי שהמעשה גרם למותו;</w:t>
      </w:r>
    </w:p>
    <w:p w14:paraId="428F82EF"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"קנס" </w:t>
      </w:r>
      <w:r>
        <w:rPr>
          <w:rStyle w:val="default"/>
          <w:rFonts w:cs="FrankRuehl"/>
          <w:rtl/>
        </w:rPr>
        <w:t>–</w:t>
      </w:r>
      <w:r>
        <w:rPr>
          <w:rStyle w:val="default"/>
          <w:rFonts w:cs="FrankRuehl" w:hint="cs"/>
          <w:rtl/>
        </w:rPr>
        <w:t xml:space="preserve"> קנס שהטיל בית משפט בשל עבירה על סעיף 375א או 377א לחוק;</w:t>
      </w:r>
    </w:p>
    <w:p w14:paraId="169ED741" w14:textId="77777777" w:rsidR="00272BE6" w:rsidRDefault="00272BE6" w:rsidP="00272BE6">
      <w:pPr>
        <w:pStyle w:val="P00"/>
        <w:spacing w:before="72"/>
        <w:ind w:left="0" w:right="1134"/>
        <w:rPr>
          <w:rStyle w:val="default"/>
          <w:rFonts w:cs="FrankRuehl" w:hint="cs"/>
          <w:rtl/>
        </w:rPr>
      </w:pPr>
      <w:r>
        <w:rPr>
          <w:rStyle w:val="default"/>
          <w:rFonts w:cs="FrankRuehl" w:hint="cs"/>
          <w:rtl/>
        </w:rPr>
        <w:tab/>
        <w:t xml:space="preserve">"רכוש" </w:t>
      </w:r>
      <w:r>
        <w:rPr>
          <w:rStyle w:val="default"/>
          <w:rFonts w:cs="FrankRuehl"/>
          <w:rtl/>
        </w:rPr>
        <w:t>–</w:t>
      </w:r>
      <w:r>
        <w:rPr>
          <w:rStyle w:val="default"/>
          <w:rFonts w:cs="FrankRuehl" w:hint="cs"/>
          <w:rtl/>
        </w:rPr>
        <w:t xml:space="preserve"> רכוש שחולט על פי סעיף 377ד לחוק וכהגדרתו בחוק מאבק בארגוני פשיעה, התשס"ג-2003.</w:t>
      </w:r>
    </w:p>
    <w:p w14:paraId="66B49694" w14:textId="77777777" w:rsidR="00195F3C" w:rsidRDefault="00195F3C" w:rsidP="004201F5">
      <w:pPr>
        <w:pStyle w:val="P00"/>
        <w:spacing w:before="72"/>
        <w:ind w:left="0" w:right="1134"/>
        <w:rPr>
          <w:rStyle w:val="default"/>
          <w:rFonts w:cs="FrankRuehl" w:hint="cs"/>
          <w:rtl/>
        </w:rPr>
      </w:pPr>
      <w:bookmarkStart w:id="1" w:name="Seif2"/>
      <w:bookmarkEnd w:id="1"/>
      <w:r>
        <w:rPr>
          <w:lang w:val="he-IL"/>
        </w:rPr>
        <w:pict w14:anchorId="53F3CE7B">
          <v:rect id="_x0000_s1109" style="position:absolute;left:0;text-align:left;margin-left:464.5pt;margin-top:8.05pt;width:75.05pt;height:10.3pt;z-index:251652096" o:allowincell="f" filled="f" stroked="f" strokecolor="lime" strokeweight=".25pt">
            <v:textbox style="mso-next-textbox:#_x0000_s1109" inset="0,0,0,0">
              <w:txbxContent>
                <w:p w14:paraId="6AC7ED8F" w14:textId="77777777" w:rsidR="00351F60" w:rsidRDefault="00351F60" w:rsidP="00195F3C">
                  <w:pPr>
                    <w:spacing w:line="160" w:lineRule="exact"/>
                    <w:jc w:val="left"/>
                    <w:rPr>
                      <w:rFonts w:cs="Miriam" w:hint="cs"/>
                      <w:noProof/>
                      <w:szCs w:val="18"/>
                      <w:rtl/>
                    </w:rPr>
                  </w:pPr>
                  <w:r>
                    <w:rPr>
                      <w:rFonts w:cs="Miriam" w:hint="cs"/>
                      <w:szCs w:val="18"/>
                      <w:rtl/>
                    </w:rPr>
                    <w:t>דרך ניהול הקרן</w:t>
                  </w:r>
                </w:p>
              </w:txbxContent>
            </v:textbox>
            <w10:anchorlock/>
          </v:rect>
        </w:pict>
      </w:r>
      <w:r w:rsidR="00134F3B">
        <w:rPr>
          <w:rStyle w:val="big-number"/>
          <w:rFonts w:hint="cs"/>
          <w:rtl/>
        </w:rPr>
        <w:t>2</w:t>
      </w:r>
      <w:r>
        <w:rPr>
          <w:rStyle w:val="big-number"/>
          <w:rtl/>
        </w:rPr>
        <w:t>.</w:t>
      </w:r>
      <w:r>
        <w:rPr>
          <w:rStyle w:val="big-number"/>
          <w:rtl/>
        </w:rPr>
        <w:tab/>
      </w:r>
      <w:r w:rsidR="004201F5">
        <w:rPr>
          <w:rStyle w:val="default"/>
          <w:rFonts w:cs="FrankRuehl" w:hint="cs"/>
          <w:rtl/>
        </w:rPr>
        <w:t>הקצאת נכס מהקרן תיעשה על ידי האפוטרופוס הכללי על פי המלצת הוועדה בדרכים המפורטות בתקנה 6.</w:t>
      </w:r>
    </w:p>
    <w:p w14:paraId="39018DEC" w14:textId="77777777" w:rsidR="00195F3C" w:rsidRDefault="00195F3C" w:rsidP="004201F5">
      <w:pPr>
        <w:pStyle w:val="P00"/>
        <w:spacing w:before="72"/>
        <w:ind w:left="0" w:right="1134"/>
        <w:rPr>
          <w:rStyle w:val="default"/>
          <w:rFonts w:cs="FrankRuehl" w:hint="cs"/>
          <w:rtl/>
        </w:rPr>
      </w:pPr>
      <w:bookmarkStart w:id="2" w:name="Seif3"/>
      <w:bookmarkEnd w:id="2"/>
      <w:r>
        <w:rPr>
          <w:lang w:val="he-IL"/>
        </w:rPr>
        <w:pict w14:anchorId="4B451528">
          <v:rect id="_x0000_s1110" style="position:absolute;left:0;text-align:left;margin-left:464.5pt;margin-top:8.05pt;width:75.05pt;height:12.75pt;z-index:251653120" o:allowincell="f" filled="f" stroked="f" strokecolor="lime" strokeweight=".25pt">
            <v:textbox style="mso-next-textbox:#_x0000_s1110" inset="0,0,0,0">
              <w:txbxContent>
                <w:p w14:paraId="7313CC81" w14:textId="77777777" w:rsidR="00351F60" w:rsidRDefault="00351F60" w:rsidP="00195F3C">
                  <w:pPr>
                    <w:spacing w:line="160" w:lineRule="exact"/>
                    <w:jc w:val="left"/>
                    <w:rPr>
                      <w:rFonts w:cs="Miriam" w:hint="cs"/>
                      <w:noProof/>
                      <w:szCs w:val="18"/>
                      <w:rtl/>
                    </w:rPr>
                  </w:pPr>
                  <w:r>
                    <w:rPr>
                      <w:rFonts w:cs="Miriam" w:hint="cs"/>
                      <w:szCs w:val="18"/>
                      <w:rtl/>
                    </w:rPr>
                    <w:t>הוועדה</w:t>
                  </w:r>
                </w:p>
              </w:txbxContent>
            </v:textbox>
            <w10:anchorlock/>
          </v:rect>
        </w:pict>
      </w:r>
      <w:r w:rsidR="00F56095">
        <w:rPr>
          <w:rStyle w:val="big-number"/>
          <w:rFonts w:hint="cs"/>
          <w:rtl/>
        </w:rPr>
        <w:t>3</w:t>
      </w:r>
      <w:r>
        <w:rPr>
          <w:rStyle w:val="big-number"/>
          <w:rtl/>
        </w:rPr>
        <w:t>.</w:t>
      </w:r>
      <w:r>
        <w:rPr>
          <w:rStyle w:val="big-number"/>
          <w:rtl/>
        </w:rPr>
        <w:tab/>
      </w:r>
      <w:r w:rsidR="004201F5">
        <w:rPr>
          <w:rStyle w:val="default"/>
          <w:rFonts w:cs="FrankRuehl" w:hint="cs"/>
          <w:rtl/>
        </w:rPr>
        <w:t>(א)</w:t>
      </w:r>
      <w:r w:rsidR="004201F5">
        <w:rPr>
          <w:rStyle w:val="default"/>
          <w:rFonts w:cs="FrankRuehl" w:hint="cs"/>
          <w:rtl/>
        </w:rPr>
        <w:tab/>
        <w:t>תוקם ועדה שתפקידה להמליץ לאפוטרופוס בדבר הקצאת נכסים מהקרן למטרות המפורטות בסעיף 377ה(ד) לחוק.</w:t>
      </w:r>
    </w:p>
    <w:p w14:paraId="0BAE6EA1" w14:textId="77777777" w:rsidR="004201F5" w:rsidRDefault="004201F5" w:rsidP="004201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הרכב הוועדה יהיה כלהלן:</w:t>
      </w:r>
    </w:p>
    <w:p w14:paraId="3DD6CC70" w14:textId="77777777" w:rsidR="004201F5" w:rsidRDefault="004201F5" w:rsidP="004201F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משפטן הכשיר להיות שופט בית משפט מחוזי שימנה שר המשפטים, לאחר היוועצות עם המתאם הבין-משרדי, והוא יהיה היושב ראש;</w:t>
      </w:r>
    </w:p>
    <w:p w14:paraId="746DB622" w14:textId="77777777" w:rsidR="004201F5" w:rsidRDefault="004201F5" w:rsidP="004201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שר המשפטים, המכהן כמתאם הבין-משרדי;</w:t>
      </w:r>
    </w:p>
    <w:p w14:paraId="2FF12133" w14:textId="77777777" w:rsidR="004201F5" w:rsidRDefault="004201F5" w:rsidP="004201F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שר האוצר;</w:t>
      </w:r>
    </w:p>
    <w:p w14:paraId="50937C44" w14:textId="77777777" w:rsidR="004201F5" w:rsidRDefault="004201F5" w:rsidP="004201F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שר הפנים;</w:t>
      </w:r>
    </w:p>
    <w:p w14:paraId="45131545" w14:textId="77777777" w:rsidR="004201F5" w:rsidRDefault="004201F5" w:rsidP="004201F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שר הרווחה והשירותים החברתיים;</w:t>
      </w:r>
    </w:p>
    <w:p w14:paraId="0823C65F" w14:textId="77777777" w:rsidR="004201F5" w:rsidRDefault="004201F5" w:rsidP="004201F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המשרד לביטחון הפנים שימונה מתוך משטרת ישראל;</w:t>
      </w:r>
    </w:p>
    <w:p w14:paraId="5F7DD6DE" w14:textId="77777777" w:rsidR="004201F5" w:rsidRDefault="004201F5" w:rsidP="004201F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שני נציגי ציבור שימנה שר המשפטים, שהן בעלי רקע וניסיון אקדמי, מקצועי או מעשי בתחום המאבק בסחר בבני אדם; שר המשפטים ימנה את נציגי הציבור מתוך רשימת מומלצים שיגישו לשר ארגוני זכויות האדם העיקריים העוסקים במאבק בסחר בבני אדם ובעבדות שעליהם ימליץ המתאם הבין-משרדי; הרשימה תכלול חמישה מועמדים לפחות;</w:t>
      </w:r>
    </w:p>
    <w:p w14:paraId="79A8F0DD" w14:textId="77777777" w:rsidR="004201F5" w:rsidRDefault="004201F5" w:rsidP="004201F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ציבור שימנה שר המשפטים, לאחר היוועצות עם המתאם הבין-משרדי, שהוא בעל רקע וניסיון אקדמי, מקצועי או מעשי בתחום הנוגע לזכויות אדם.</w:t>
      </w:r>
    </w:p>
    <w:p w14:paraId="612D55E7" w14:textId="77777777" w:rsidR="004201F5" w:rsidRDefault="004201F5" w:rsidP="004201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מינוי הוועדה תפורסם ברשומות.</w:t>
      </w:r>
    </w:p>
    <w:p w14:paraId="2345766E" w14:textId="77777777" w:rsidR="004201F5" w:rsidRDefault="004201F5" w:rsidP="004201F5">
      <w:pPr>
        <w:pStyle w:val="P00"/>
        <w:spacing w:before="72"/>
        <w:ind w:left="0" w:right="1134"/>
        <w:rPr>
          <w:rStyle w:val="default"/>
          <w:rFonts w:cs="FrankRuehl" w:hint="cs"/>
          <w:rtl/>
        </w:rPr>
      </w:pPr>
      <w:r>
        <w:rPr>
          <w:rStyle w:val="default"/>
          <w:rFonts w:cs="FrankRuehl" w:hint="cs"/>
          <w:rtl/>
        </w:rPr>
        <w:lastRenderedPageBreak/>
        <w:tab/>
        <w:t>(ד)</w:t>
      </w:r>
      <w:r>
        <w:rPr>
          <w:rStyle w:val="default"/>
          <w:rFonts w:cs="FrankRuehl" w:hint="cs"/>
          <w:rtl/>
        </w:rPr>
        <w:tab/>
        <w:t>יושב ראש הוועדה ונציגי הציבור החברים בה יכהנו לתקופה של שלוש שנים; יהיה ניתן להאריך את תקופת כהונתם לתקופה רצופה אחת נוספת של 3 שנים.</w:t>
      </w:r>
    </w:p>
    <w:p w14:paraId="3ADD28F0" w14:textId="77777777" w:rsidR="004201F5" w:rsidRDefault="004201F5" w:rsidP="004201F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 הוועדה יחדל לכהן לפני תום תקופת כהונתו בהתקיים אחד מאלה:</w:t>
      </w:r>
    </w:p>
    <w:p w14:paraId="517843E5" w14:textId="77777777" w:rsidR="004201F5" w:rsidRDefault="004201F5" w:rsidP="00B768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לשר שהוא נציגו או לשר שמינה אותו, לפי העניין;</w:t>
      </w:r>
    </w:p>
    <w:p w14:paraId="0DD197B0" w14:textId="77777777" w:rsidR="004201F5" w:rsidRDefault="004201F5" w:rsidP="00B768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חבר ועדה שמונה לפי תקנת משנה (ב)(2) עד (6) </w:t>
      </w:r>
      <w:r>
        <w:rPr>
          <w:rStyle w:val="default"/>
          <w:rFonts w:cs="FrankRuehl"/>
          <w:rtl/>
        </w:rPr>
        <w:t>–</w:t>
      </w:r>
      <w:r>
        <w:rPr>
          <w:rStyle w:val="default"/>
          <w:rFonts w:cs="FrankRuehl" w:hint="cs"/>
          <w:rtl/>
        </w:rPr>
        <w:t xml:space="preserve"> חדל להתקיים בו תנאי שמכוחו מונה.</w:t>
      </w:r>
    </w:p>
    <w:p w14:paraId="3CB4F934" w14:textId="77777777" w:rsidR="004201F5" w:rsidRDefault="004201F5" w:rsidP="004201F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שר המשפטים יעביר מכהונתו חבר ועדה שהורשע בעבירה שמפאת מהותה, חומרתה או נסיבותיה אין הוא ראוי לשמש חבר ועדה או יושב ראש הוועדה.</w:t>
      </w:r>
    </w:p>
    <w:p w14:paraId="05C91790" w14:textId="77777777" w:rsidR="004201F5" w:rsidRDefault="004201F5" w:rsidP="004201F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שר המשפטים או השר שמינה חבר ועדה רשאי להעבירו מכהונתו לפני תום תקופתה בהתקיים אחד מאלה:</w:t>
      </w:r>
    </w:p>
    <w:p w14:paraId="0E99905C" w14:textId="77777777" w:rsidR="004201F5" w:rsidRDefault="004201F5" w:rsidP="00B768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768A5">
        <w:rPr>
          <w:rStyle w:val="default"/>
          <w:rFonts w:cs="FrankRuehl" w:hint="cs"/>
          <w:rtl/>
        </w:rPr>
        <w:t>נבצר מחבר הוועדה דרך קבע למלא את תפקידו;</w:t>
      </w:r>
    </w:p>
    <w:p w14:paraId="3443D0DF" w14:textId="77777777" w:rsidR="00B768A5" w:rsidRDefault="00B768A5" w:rsidP="00B768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 הוועדה נעדר בלא סיבה מוצדקת משתי ישבות רצופות של הוועדה;</w:t>
      </w:r>
    </w:p>
    <w:p w14:paraId="28B0BE60" w14:textId="77777777" w:rsidR="00B768A5" w:rsidRDefault="00B768A5" w:rsidP="00B768A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 מצא, לאחר התייעצות עם יושב ראש הוועדה, כי חבר הוועדה אינו ממלא כראוי את תפקידו.</w:t>
      </w:r>
    </w:p>
    <w:p w14:paraId="1F8427AB" w14:textId="77777777" w:rsidR="00B768A5" w:rsidRDefault="00B768A5" w:rsidP="004201F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חבר הוועדה לא יועבר מכהונתו אלא לאחר שניתנה לו הזדמנות לטעון את טענותיו.</w:t>
      </w:r>
    </w:p>
    <w:p w14:paraId="2BF286D7" w14:textId="77777777" w:rsidR="00272BE6" w:rsidRDefault="00272BE6" w:rsidP="00D9326D">
      <w:pPr>
        <w:pStyle w:val="P00"/>
        <w:spacing w:before="72"/>
        <w:ind w:left="0" w:right="1134"/>
        <w:rPr>
          <w:rStyle w:val="default"/>
          <w:rFonts w:cs="FrankRuehl" w:hint="cs"/>
          <w:rtl/>
        </w:rPr>
      </w:pPr>
      <w:bookmarkStart w:id="3" w:name="Seif4"/>
      <w:bookmarkEnd w:id="3"/>
      <w:r>
        <w:rPr>
          <w:lang w:val="he-IL"/>
        </w:rPr>
        <w:pict w14:anchorId="34497C85">
          <v:rect id="_x0000_s1113" style="position:absolute;left:0;text-align:left;margin-left:464.5pt;margin-top:8.05pt;width:75.05pt;height:12.75pt;z-index:251654144" o:allowincell="f" filled="f" stroked="f" strokecolor="lime" strokeweight=".25pt">
            <v:textbox style="mso-next-textbox:#_x0000_s1113" inset="0,0,0,0">
              <w:txbxContent>
                <w:p w14:paraId="16D84C0D" w14:textId="77777777" w:rsidR="00351F60" w:rsidRDefault="00351F60" w:rsidP="00272BE6">
                  <w:pPr>
                    <w:spacing w:line="160" w:lineRule="exact"/>
                    <w:jc w:val="left"/>
                    <w:rPr>
                      <w:rFonts w:cs="Miriam" w:hint="cs"/>
                      <w:noProof/>
                      <w:szCs w:val="18"/>
                      <w:rtl/>
                    </w:rPr>
                  </w:pPr>
                  <w:r>
                    <w:rPr>
                      <w:rFonts w:cs="Miriam" w:hint="cs"/>
                      <w:szCs w:val="18"/>
                      <w:rtl/>
                    </w:rPr>
                    <w:t>מרכז הוועדה</w:t>
                  </w:r>
                </w:p>
              </w:txbxContent>
            </v:textbox>
            <w10:anchorlock/>
          </v:rect>
        </w:pict>
      </w:r>
      <w:r>
        <w:rPr>
          <w:rStyle w:val="big-number"/>
          <w:rFonts w:hint="cs"/>
          <w:rtl/>
        </w:rPr>
        <w:t>4</w:t>
      </w:r>
      <w:r>
        <w:rPr>
          <w:rStyle w:val="big-number"/>
          <w:rtl/>
        </w:rPr>
        <w:t>.</w:t>
      </w:r>
      <w:r>
        <w:rPr>
          <w:rStyle w:val="big-number"/>
          <w:rtl/>
        </w:rPr>
        <w:tab/>
      </w:r>
      <w:r w:rsidR="00D9326D">
        <w:rPr>
          <w:rStyle w:val="default"/>
          <w:rFonts w:cs="FrankRuehl" w:hint="cs"/>
          <w:rtl/>
        </w:rPr>
        <w:t>יושב ראש הוועדה ימנה מרכז לוועדה, שאינו חבר הוועדה, מקרב עובדי המדינה, ותפקידיו יהיו כלהלן:</w:t>
      </w:r>
    </w:p>
    <w:p w14:paraId="122BB708" w14:textId="77777777" w:rsidR="00D9326D" w:rsidRDefault="00D9326D" w:rsidP="00AC6D9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לפרסם בשפות מרכזיות השגורות בפי נפגעים, על פי המלצת המתאם הבין-משרדי, מידע על הקרן, מטרותיה ודרכי יצירת קשר עמה באתר האינטרנט של משרד המשפטים, וכן באמצעות דפי מידע שייתלו או יונחו במקום בולט לעין במקומות רלוונטיים שאליהם עשויים להגיע נפגעים, על פי המלצת המתאם הבין-משרדי, כגון:</w:t>
      </w:r>
    </w:p>
    <w:p w14:paraId="321967FA" w14:textId="77777777" w:rsidR="00D9326D" w:rsidRDefault="00D9326D" w:rsidP="00AC6D9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AC6D97">
        <w:rPr>
          <w:rStyle w:val="default"/>
          <w:rFonts w:cs="FrankRuehl" w:hint="cs"/>
          <w:rtl/>
        </w:rPr>
        <w:t>תחנות משטרה, לרבות מינהלת ההגירה, פרקליטויות ובתי משפט ככל שהם רלוונטיים;</w:t>
      </w:r>
    </w:p>
    <w:p w14:paraId="13B6B2E5" w14:textId="77777777" w:rsidR="00AC6D97" w:rsidRDefault="00AC6D97" w:rsidP="00AC6D9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לשכות סיוע משפטי הפועלות לפי חוק הסיוע המשפטי, התשל"ב-1972;</w:t>
      </w:r>
    </w:p>
    <w:p w14:paraId="62F9C332" w14:textId="77777777" w:rsidR="00AC6D97" w:rsidRDefault="00AC6D97" w:rsidP="00AC6D9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נציגויות ישראל במדינות רלוונטיות;</w:t>
      </w:r>
    </w:p>
    <w:p w14:paraId="22C2445C" w14:textId="77777777" w:rsidR="00AC6D97" w:rsidRDefault="00AC6D97" w:rsidP="00AC6D9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ארגוני זכויות אדם העוסקים במאבק בסחר בבני אדם ובעבדות ומקלטים לקורבנות סחר בבני אדם;</w:t>
      </w:r>
    </w:p>
    <w:p w14:paraId="11C5462E" w14:textId="77777777" w:rsidR="00AC6D97" w:rsidRDefault="00AC6D97" w:rsidP="00A265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להודיע בשפות כאמור בפסקה (1) על מועד כינוס הוועדה 90 ימים לפני מועד הכינוס, לגופים הרלוונטיים, שהם משרדי הממשלה, גופים ציבוריים וארגוני זכויות אדם העוסקים במאבק בסחר בבני אדם ובעבדות, וכן באתר האינטרנט של משרד המשפטים; ההודעה תכלול פרטים לגבי דרכי הגשת בקשה, לרבות טפסים;</w:t>
      </w:r>
    </w:p>
    <w:p w14:paraId="5822147F" w14:textId="77777777" w:rsidR="00AC6D97" w:rsidRDefault="00AC6D97" w:rsidP="00A265D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לנהל יומן מעקב ובו יירשמו הבקשות לפי סדר הגשתן ושלבי הטיפול עד לקבלת המלצה; כמו כן יבדוק את הבקשות ואם חסרים פרטים, יחזיר את הבקשה למבקש תוך ציון הפרטים הטעונים תיקון או השלמה;</w:t>
      </w:r>
    </w:p>
    <w:p w14:paraId="2E793869" w14:textId="77777777" w:rsidR="00AC6D97" w:rsidRDefault="00AC6D97" w:rsidP="00A265D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0513F4">
        <w:rPr>
          <w:rStyle w:val="default"/>
          <w:rFonts w:cs="FrankRuehl" w:hint="cs"/>
          <w:rtl/>
        </w:rPr>
        <w:t>להעביר בקשה לתשלום פיצוי שנקבע בפסק דין לנפגע עבירה, לגורם שקבע לעניין זה שר המשפטים לפי סעיף 377ה(ג) לחוק, אם טרם התקבלה עמדתו של הגורם האמור בעניין, ולעקב אחר הטיפול בה; התקבלה עמדת הגורם האמור, יביא מרכז הוועדה את הבקשה להחלטת הוועדה בישיבתה הסמוכה;</w:t>
      </w:r>
    </w:p>
    <w:p w14:paraId="7B75D9AD" w14:textId="77777777" w:rsidR="000513F4" w:rsidRDefault="000513F4" w:rsidP="00A265D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A265D4">
        <w:rPr>
          <w:rStyle w:val="default"/>
          <w:rFonts w:cs="FrankRuehl" w:hint="cs"/>
          <w:rtl/>
        </w:rPr>
        <w:t>להעביר לחברי הוועדה את הבקשה וחומר רקע רלוונטי, בתוך זמן סביר לפני מועד כינוס הוועדה; וכן להעביר לנציגי ארגוני זכויות אדם העוסקים במאבק בסחר בבני אדם ובעבדות, והזכאים להופיע לפני הוועדה לפי תקנה 5(ד), חומר רקע כאמור, למעט חומר שלא ניתן להעביר לפי כל דין, וזאת למטרת הופעתם לפני הוועדה, בתוך זמן סביר לפני מועד כינוסה;</w:t>
      </w:r>
    </w:p>
    <w:p w14:paraId="732CB143" w14:textId="77777777" w:rsidR="00A265D4" w:rsidRDefault="00A265D4" w:rsidP="00A265D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לנהל פרוטוקול בכתב של דיוני הוועדה והמלצותיה; מרכז הוועדה יעביר את הפרוטוקול לאישורו של יושב ראש הוועדה, שיוודא כי הוא משקף נכונה את דיוני הוועדה ואת המלצותיה, וכי אין בפרסומו הפרה של הוראות כל דין לעניין שמירת סודיות, הגנת הפרטיות וכללי חיסיון.</w:t>
      </w:r>
    </w:p>
    <w:p w14:paraId="14995B71" w14:textId="77777777" w:rsidR="00272BE6" w:rsidRDefault="00272BE6" w:rsidP="00A265D4">
      <w:pPr>
        <w:pStyle w:val="P00"/>
        <w:spacing w:before="72"/>
        <w:ind w:left="0" w:right="1134"/>
        <w:rPr>
          <w:rStyle w:val="default"/>
          <w:rFonts w:cs="FrankRuehl" w:hint="cs"/>
          <w:rtl/>
        </w:rPr>
      </w:pPr>
      <w:bookmarkStart w:id="4" w:name="Seif5"/>
      <w:bookmarkEnd w:id="4"/>
      <w:r>
        <w:rPr>
          <w:lang w:val="he-IL"/>
        </w:rPr>
        <w:pict w14:anchorId="023ABDC2">
          <v:rect id="_x0000_s1114" style="position:absolute;left:0;text-align:left;margin-left:464.5pt;margin-top:8.05pt;width:75.05pt;height:12.75pt;z-index:251655168" o:allowincell="f" filled="f" stroked="f" strokecolor="lime" strokeweight=".25pt">
            <v:textbox style="mso-next-textbox:#_x0000_s1114" inset="0,0,0,0">
              <w:txbxContent>
                <w:p w14:paraId="506BBDC2" w14:textId="77777777" w:rsidR="00351F60" w:rsidRDefault="00351F60" w:rsidP="00272BE6">
                  <w:pPr>
                    <w:spacing w:line="160" w:lineRule="exact"/>
                    <w:jc w:val="left"/>
                    <w:rPr>
                      <w:rFonts w:cs="Miriam" w:hint="cs"/>
                      <w:noProof/>
                      <w:szCs w:val="18"/>
                      <w:rtl/>
                    </w:rPr>
                  </w:pPr>
                  <w:r>
                    <w:rPr>
                      <w:rFonts w:cs="Miriam" w:hint="cs"/>
                      <w:szCs w:val="18"/>
                      <w:rtl/>
                    </w:rPr>
                    <w:t>סדרי דין בוועדה</w:t>
                  </w:r>
                </w:p>
              </w:txbxContent>
            </v:textbox>
            <w10:anchorlock/>
          </v:rect>
        </w:pict>
      </w:r>
      <w:r>
        <w:rPr>
          <w:rStyle w:val="big-number"/>
          <w:rFonts w:hint="cs"/>
          <w:rtl/>
        </w:rPr>
        <w:t>5</w:t>
      </w:r>
      <w:r>
        <w:rPr>
          <w:rStyle w:val="big-number"/>
          <w:rtl/>
        </w:rPr>
        <w:t>.</w:t>
      </w:r>
      <w:r>
        <w:rPr>
          <w:rStyle w:val="big-number"/>
          <w:rtl/>
        </w:rPr>
        <w:tab/>
      </w:r>
      <w:r w:rsidR="00A265D4">
        <w:rPr>
          <w:rStyle w:val="default"/>
          <w:rFonts w:cs="FrankRuehl" w:hint="cs"/>
          <w:rtl/>
        </w:rPr>
        <w:t>(א)</w:t>
      </w:r>
      <w:r w:rsidR="00A265D4">
        <w:rPr>
          <w:rStyle w:val="default"/>
          <w:rFonts w:cs="FrankRuehl" w:hint="cs"/>
          <w:rtl/>
        </w:rPr>
        <w:tab/>
        <w:t>משרדי הממשלה,</w:t>
      </w:r>
      <w:r w:rsidR="00C50F5A">
        <w:rPr>
          <w:rStyle w:val="default"/>
          <w:rFonts w:cs="FrankRuehl" w:hint="cs"/>
          <w:rtl/>
        </w:rPr>
        <w:t xml:space="preserve"> גופים ציבוריים, עמותות וכן נפגעים, המבקשים כי יוקצה להם נכס מהקרן, יגישו לוועדה בקשה בכתב לפי הטפסים שבתוספת, 45 ימים לפחות לפני מועד כינוס הוועדה; יושב ראש הוועדה רשאי להאריך את המועד להגשת בקשה אם שוכנע שיש נסיבות מיוחדות המצדיקות זאת ומטעמים שיפרט.</w:t>
      </w:r>
    </w:p>
    <w:p w14:paraId="5A55BA84" w14:textId="77777777" w:rsidR="00C50F5A" w:rsidRDefault="00C50F5A" w:rsidP="00A265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תתכנס פעמיים בשנה לפחות, ובין השאר בהתאם להיקף הנכסים המופקדים בקרן והמיועדים לחלוקה, להיקף הבקשות שהוגשו ולדחיפותן.</w:t>
      </w:r>
    </w:p>
    <w:p w14:paraId="25E14A33" w14:textId="77777777" w:rsidR="00C50F5A" w:rsidRDefault="00C50F5A" w:rsidP="00A265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07B5D">
        <w:rPr>
          <w:rStyle w:val="default"/>
          <w:rFonts w:cs="FrankRuehl" w:hint="cs"/>
          <w:rtl/>
        </w:rPr>
        <w:t>היושב ראש רשאי, לאחר התייעצות עם המתאם הבין-משרדי, לדחות את הבקשה, אם היה סבור שאינה בסמכות הוועדה; החליט היושב ראש על דחיית הבקשה מנימוק זה, תישלח הודעה מנומקת למבקש על דחיית הבקשה.</w:t>
      </w:r>
    </w:p>
    <w:p w14:paraId="4EE83DC0" w14:textId="77777777" w:rsidR="00307B5D" w:rsidRDefault="00307B5D" w:rsidP="00A265D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נציגי ארגוני זכויות אדם העוסקים במאבק בסחר בבני אדם ובעבדות, יהיו זכאים להופיע לפני הוועדה ולהגיש לה חומר בכתב, למטרת הוספת ידע מקצועי וחומר רקע הנחוצים לדיוני הוועדה.</w:t>
      </w:r>
    </w:p>
    <w:p w14:paraId="3E95C392" w14:textId="77777777" w:rsidR="00307B5D" w:rsidRDefault="00307B5D" w:rsidP="00A265D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מבקש שהוא נפגע רשאי להופיע לפני הוועדה כדי לטעון לפניה את טענותיו; הוברר לוועדה שהנפגע אינו יודע עברית, ימונה לו מתרגם או שאחד מחברי הוועדה ישמש לו מתרגם; נפגע השוהה בחוץ לארץ או נפגע שיושב ראש הוועדה אישר את בקשתו, רשאי לבקש כי נציג מטעמו יופיע לפני הוועדה לצורך זה; היושב ראש רשאי, לבקשת מבקש שאינו נפגע, להרשות לו להופיע לפני הוועדה ולהגיש לה חומר בכתב.</w:t>
      </w:r>
    </w:p>
    <w:p w14:paraId="127C8332" w14:textId="77777777" w:rsidR="00307B5D" w:rsidRDefault="00307B5D" w:rsidP="00A265D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3965DB">
        <w:rPr>
          <w:rStyle w:val="default"/>
          <w:rFonts w:cs="FrankRuehl" w:hint="cs"/>
          <w:rtl/>
        </w:rPr>
        <w:t>סבר יושב ראש הוועדה שהוא זקוק למידע נוסף כדי לדון בבקשה, רשאי הוא לפנות לכל אדם או גוף כדי לבקש ממנו להגיש לו מסמך או להופיע לפני הוועדה.</w:t>
      </w:r>
    </w:p>
    <w:p w14:paraId="4DC1CFC2" w14:textId="77777777" w:rsidR="003965DB" w:rsidRDefault="003965DB" w:rsidP="00A265D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בכל ישיבה של הוועדה ייערך פרוטוקול שישקף את דיוני הוועדה ואת המלצותיה; פרוטוקולים של דיוני הוועדה יועברו לחברי הוועדה ולנציג האפוטרופוס הכללי ויפורסמו לעיון הציבור באתר האינטרנט של משרד המשפטים, תוך קיום הוראות כל דין לעניין שמירת סודיות, הגנת הפרטיות וכללי חיסיון.</w:t>
      </w:r>
    </w:p>
    <w:p w14:paraId="1F4C20F7" w14:textId="77777777" w:rsidR="003965DB" w:rsidRDefault="003965DB" w:rsidP="00A265D4">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יושב ראש הוועדה רשאי, לפי בקשת המבקש או מנימוק אחר שיפרט, לבקש מהוועדה לקיים עיון חוזר בבקשה מסוימת, אם השתנו הנסיבות או שיש בידי המבקש עובדות חדשות או שעבר זמן ניכר מאז קבלת ההחלטה; ביקש זאת היושב ראש, תשוב הוועדה ותדון בדבר; המבקש עיון חוזר רשאי להופיע לפני הוועדה.</w:t>
      </w:r>
    </w:p>
    <w:p w14:paraId="46997541" w14:textId="77777777" w:rsidR="003965DB" w:rsidRDefault="003965DB" w:rsidP="00A265D4">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יושב ראש הוועדה אחראי לוודא שהסכום השנתי שיוקצה לשיקום של נפגעים, טיפול בהם והגנה עליהם, לא יפחת ממחצית מנכסי הקרן בשנה אחת בהתאם לסעיף 377ה(ד)(1) לחוק.</w:t>
      </w:r>
    </w:p>
    <w:p w14:paraId="08340A12" w14:textId="77777777" w:rsidR="003965DB" w:rsidRDefault="003965DB" w:rsidP="003965DB">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הוועדה רשאית לפעול אף אם פחת מספר חבריה כל עוד לא פחת מ-7 ובהם לפחות היושב ראש ושני נציגי ציבור; מניין חוקי לקיום ישיבת ועדה הוא 5 חברים לפחות ובהם היושב ראש ונציג ציבור.</w:t>
      </w:r>
    </w:p>
    <w:p w14:paraId="4F7304A4" w14:textId="77777777" w:rsidR="003965DB" w:rsidRDefault="003965DB" w:rsidP="003965DB">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החלטות הוועדה יתקבלו לאחר הצבעה על פי רוב קולות החברים; במקרה של שוויון במניין הקולות, יינתן משקל של קול נוסף ליושב ראש הוועדה.</w:t>
      </w:r>
    </w:p>
    <w:p w14:paraId="0A85F8F3" w14:textId="77777777" w:rsidR="00272BE6" w:rsidRDefault="00272BE6" w:rsidP="005D4B8F">
      <w:pPr>
        <w:pStyle w:val="P00"/>
        <w:spacing w:before="72"/>
        <w:ind w:left="0" w:right="1134"/>
        <w:rPr>
          <w:rStyle w:val="default"/>
          <w:rFonts w:cs="FrankRuehl" w:hint="cs"/>
          <w:rtl/>
        </w:rPr>
      </w:pPr>
      <w:bookmarkStart w:id="5" w:name="Seif6"/>
      <w:bookmarkEnd w:id="5"/>
      <w:r>
        <w:rPr>
          <w:lang w:val="he-IL"/>
        </w:rPr>
        <w:pict w14:anchorId="228E5AE0">
          <v:rect id="_x0000_s1115" style="position:absolute;left:0;text-align:left;margin-left:464.5pt;margin-top:8.05pt;width:75.05pt;height:12.75pt;z-index:251656192" o:allowincell="f" filled="f" stroked="f" strokecolor="lime" strokeweight=".25pt">
            <v:textbox style="mso-next-textbox:#_x0000_s1115" inset="0,0,0,0">
              <w:txbxContent>
                <w:p w14:paraId="47885D64" w14:textId="77777777" w:rsidR="00351F60" w:rsidRDefault="00351F60" w:rsidP="00272BE6">
                  <w:pPr>
                    <w:spacing w:line="160" w:lineRule="exact"/>
                    <w:jc w:val="left"/>
                    <w:rPr>
                      <w:rFonts w:cs="Miriam" w:hint="cs"/>
                      <w:noProof/>
                      <w:szCs w:val="18"/>
                      <w:rtl/>
                    </w:rPr>
                  </w:pPr>
                  <w:r>
                    <w:rPr>
                      <w:rFonts w:cs="Miriam" w:hint="cs"/>
                      <w:szCs w:val="18"/>
                      <w:rtl/>
                    </w:rPr>
                    <w:t>האפוטרופוס הכללי</w:t>
                  </w:r>
                </w:p>
              </w:txbxContent>
            </v:textbox>
            <w10:anchorlock/>
          </v:rect>
        </w:pict>
      </w:r>
      <w:r>
        <w:rPr>
          <w:rStyle w:val="big-number"/>
          <w:rFonts w:hint="cs"/>
          <w:rtl/>
        </w:rPr>
        <w:t>6</w:t>
      </w:r>
      <w:r>
        <w:rPr>
          <w:rStyle w:val="big-number"/>
          <w:rtl/>
        </w:rPr>
        <w:t>.</w:t>
      </w:r>
      <w:r>
        <w:rPr>
          <w:rStyle w:val="big-number"/>
          <w:rtl/>
        </w:rPr>
        <w:tab/>
      </w:r>
      <w:r w:rsidR="005D4B8F">
        <w:rPr>
          <w:rStyle w:val="default"/>
          <w:rFonts w:cs="FrankRuehl" w:hint="cs"/>
          <w:rtl/>
        </w:rPr>
        <w:t>(א)</w:t>
      </w:r>
      <w:r w:rsidR="005D4B8F">
        <w:rPr>
          <w:rStyle w:val="default"/>
          <w:rFonts w:cs="FrankRuehl" w:hint="cs"/>
          <w:rtl/>
        </w:rPr>
        <w:tab/>
        <w:t>בביצוע תפקידו לפי סעיף 377ה(א) לחוק ותקנה 2, יפעל האפוטרופוס הכללי לפי סעיפים 2 עד 4, 9(א), 10 עד 14, 16, 17 ו-19 לחוק האפוטרופוס, בשינויים המחויבים לפי העניין.</w:t>
      </w:r>
    </w:p>
    <w:p w14:paraId="50AC2EEF" w14:textId="77777777" w:rsidR="005D4B8F" w:rsidRDefault="005D4B8F" w:rsidP="005D4B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האפוטרופוס הכללי ירשום רכוש המופקד בקרן, לפי שם הטוען לזכות בו; הרישום יכלול את מספר התיק בבית המשפט, שם הצדדים, תאריך צו החילוט, פרטי זיהוי הרכוש, פרטי זיהוי בעל הרכוש, פרטי זיהוי המחזיק ברכוש, מיקום הרכוש והשימוש הנוכחי ברכוש.</w:t>
      </w:r>
    </w:p>
    <w:p w14:paraId="78916A8D" w14:textId="77777777" w:rsidR="005D4B8F" w:rsidRDefault="005D4B8F" w:rsidP="005D4B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האפוטרופוס הכללי ירשום קנס שהופקד בקרן במרשם לפי שם משלם הקנס; הרישום יכלול את מספר התיק בבית המשפט, שמות הצדדים, תאריך הטלת הקנס, סכום הקנס ופרטי זיהוי משלם הקנס.</w:t>
      </w:r>
    </w:p>
    <w:p w14:paraId="7DB19A5B" w14:textId="77777777" w:rsidR="005D4B8F" w:rsidRDefault="005D4B8F" w:rsidP="005D4B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האפוטרופוס הכללי ידווח לוועדה לפני כל ישיבה, על יתרת הנכסים העומדת לחלוקה ועל סכום הקרן השמורה לפי תקנה 9.</w:t>
      </w:r>
    </w:p>
    <w:p w14:paraId="217B8E12" w14:textId="77777777" w:rsidR="005D4B8F" w:rsidRDefault="005D4B8F" w:rsidP="005D4B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האפוטרופוס הכללי רשאי לממש רכוש שהופקד בקרן אם ראה שהדבר דרוש לשם חלוקתו, לשם ייעול הטיפול בו או לשם ביצוע תשלומים המוטלים על הקרן; פעולות המנויות בסעיף 9(ג) לחוק האפוטרופוס, טעונות אישור מראש של הוועדה.</w:t>
      </w:r>
    </w:p>
    <w:p w14:paraId="1C060981" w14:textId="77777777" w:rsidR="005D4B8F" w:rsidRDefault="005D4B8F" w:rsidP="005D4B8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האפוטרופוס הכללי, בתיאום עם יושב ראש הוועדה, ימציא למנהל הכללי, מדי שנה, ולא יאוחר משישה חודשים לאחר תום שנת הכספים, דין וחשבון מסכם על פעולות הקרן שאישר רואה חשבון, לרבות סך כל הכספים שחולקו מנכסי הקרן, רשימת מבקשים שקיבלו כספים והסכום שקיבל כל מבקש, ולאילו מבין המטרות כאמור בסעיף 377ה(ד) לחוק חולקו כספים; האפוטרופוס הכללי רשאי לכלול בדין וחשבון את ממצאיו באשר להמלצות בדבר חלוקת הרכוש.</w:t>
      </w:r>
    </w:p>
    <w:p w14:paraId="2EA75FD9" w14:textId="77777777" w:rsidR="00272BE6" w:rsidRDefault="00272BE6" w:rsidP="005D4B8F">
      <w:pPr>
        <w:pStyle w:val="P00"/>
        <w:spacing w:before="72"/>
        <w:ind w:left="0" w:right="1134"/>
        <w:rPr>
          <w:rStyle w:val="default"/>
          <w:rFonts w:cs="FrankRuehl" w:hint="cs"/>
          <w:rtl/>
        </w:rPr>
      </w:pPr>
      <w:bookmarkStart w:id="6" w:name="Seif7"/>
      <w:bookmarkEnd w:id="6"/>
      <w:r>
        <w:rPr>
          <w:lang w:val="he-IL"/>
        </w:rPr>
        <w:pict w14:anchorId="4A40FAF9">
          <v:rect id="_x0000_s1116" style="position:absolute;left:0;text-align:left;margin-left:464.5pt;margin-top:8.05pt;width:75.05pt;height:12.75pt;z-index:251657216" o:allowincell="f" filled="f" stroked="f" strokecolor="lime" strokeweight=".25pt">
            <v:textbox style="mso-next-textbox:#_x0000_s1116" inset="0,0,0,0">
              <w:txbxContent>
                <w:p w14:paraId="1F659428" w14:textId="77777777" w:rsidR="00351F60" w:rsidRDefault="00351F60" w:rsidP="00272BE6">
                  <w:pPr>
                    <w:spacing w:line="160" w:lineRule="exact"/>
                    <w:jc w:val="left"/>
                    <w:rPr>
                      <w:rFonts w:cs="Miriam" w:hint="cs"/>
                      <w:noProof/>
                      <w:szCs w:val="18"/>
                      <w:rtl/>
                    </w:rPr>
                  </w:pPr>
                  <w:r>
                    <w:rPr>
                      <w:rFonts w:cs="Miriam" w:hint="cs"/>
                      <w:szCs w:val="18"/>
                      <w:rtl/>
                    </w:rPr>
                    <w:t>הוצאות ניהול</w:t>
                  </w:r>
                </w:p>
              </w:txbxContent>
            </v:textbox>
            <w10:anchorlock/>
          </v:rect>
        </w:pict>
      </w:r>
      <w:r>
        <w:rPr>
          <w:rStyle w:val="big-number"/>
          <w:rFonts w:hint="cs"/>
          <w:rtl/>
        </w:rPr>
        <w:t>7</w:t>
      </w:r>
      <w:r>
        <w:rPr>
          <w:rStyle w:val="big-number"/>
          <w:rtl/>
        </w:rPr>
        <w:t>.</w:t>
      </w:r>
      <w:r>
        <w:rPr>
          <w:rStyle w:val="big-number"/>
          <w:rtl/>
        </w:rPr>
        <w:tab/>
      </w:r>
      <w:r w:rsidR="005D4B8F">
        <w:rPr>
          <w:rStyle w:val="default"/>
          <w:rFonts w:cs="FrankRuehl" w:hint="cs"/>
          <w:rtl/>
        </w:rPr>
        <w:t>(א)</w:t>
      </w:r>
      <w:r w:rsidR="005D4B8F">
        <w:rPr>
          <w:rStyle w:val="default"/>
          <w:rFonts w:cs="FrankRuehl" w:hint="cs"/>
          <w:rtl/>
        </w:rPr>
        <w:tab/>
        <w:t>הוצאותיה של הקרן ייגבו מכלל הנכסים המופקדים בה, לרבות שכר הניהול של האפוטרופוס הכללי.</w:t>
      </w:r>
    </w:p>
    <w:p w14:paraId="6614D455" w14:textId="77777777" w:rsidR="005D4B8F" w:rsidRDefault="005D4B8F" w:rsidP="005D4B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שכר הניהול של האפוטרופוס הכללי בעד ניהול נכס שהופקד בקרן, יהיה 2 אחוזים וחצי משוויו הכולל של הנכס, והוא ייגבה עם הפקדתו של הנכס או במועד האפשרי הקרוב שלאחריו.</w:t>
      </w:r>
    </w:p>
    <w:p w14:paraId="4822AC2D" w14:textId="77777777" w:rsidR="00272BE6" w:rsidRDefault="00272BE6" w:rsidP="005D4B8F">
      <w:pPr>
        <w:pStyle w:val="P00"/>
        <w:spacing w:before="72"/>
        <w:ind w:left="0" w:right="1134"/>
        <w:rPr>
          <w:rStyle w:val="default"/>
          <w:rFonts w:cs="FrankRuehl" w:hint="cs"/>
          <w:rtl/>
        </w:rPr>
      </w:pPr>
      <w:bookmarkStart w:id="7" w:name="Seif8"/>
      <w:bookmarkEnd w:id="7"/>
      <w:r>
        <w:rPr>
          <w:lang w:val="he-IL"/>
        </w:rPr>
        <w:pict w14:anchorId="39E90AC2">
          <v:rect id="_x0000_s1117" style="position:absolute;left:0;text-align:left;margin-left:464.5pt;margin-top:8.05pt;width:75.05pt;height:12.75pt;z-index:251658240" o:allowincell="f" filled="f" stroked="f" strokecolor="lime" strokeweight=".25pt">
            <v:textbox style="mso-next-textbox:#_x0000_s1117" inset="0,0,0,0">
              <w:txbxContent>
                <w:p w14:paraId="27D9667E" w14:textId="77777777" w:rsidR="00351F60" w:rsidRDefault="00351F60" w:rsidP="00272BE6">
                  <w:pPr>
                    <w:spacing w:line="160" w:lineRule="exact"/>
                    <w:jc w:val="left"/>
                    <w:rPr>
                      <w:rFonts w:cs="Miriam" w:hint="cs"/>
                      <w:noProof/>
                      <w:szCs w:val="18"/>
                      <w:rtl/>
                    </w:rPr>
                  </w:pPr>
                  <w:r>
                    <w:rPr>
                      <w:rFonts w:cs="Miriam" w:hint="cs"/>
                      <w:szCs w:val="18"/>
                      <w:rtl/>
                    </w:rPr>
                    <w:t>החזרת רכוש</w:t>
                  </w:r>
                </w:p>
              </w:txbxContent>
            </v:textbox>
            <w10:anchorlock/>
          </v:rect>
        </w:pict>
      </w:r>
      <w:r>
        <w:rPr>
          <w:rStyle w:val="big-number"/>
          <w:rFonts w:hint="cs"/>
          <w:rtl/>
        </w:rPr>
        <w:t>8</w:t>
      </w:r>
      <w:r>
        <w:rPr>
          <w:rStyle w:val="big-number"/>
          <w:rtl/>
        </w:rPr>
        <w:t>.</w:t>
      </w:r>
      <w:r>
        <w:rPr>
          <w:rStyle w:val="big-number"/>
          <w:rtl/>
        </w:rPr>
        <w:tab/>
      </w:r>
      <w:r w:rsidR="005D4B8F">
        <w:rPr>
          <w:rStyle w:val="default"/>
          <w:rFonts w:cs="FrankRuehl" w:hint="cs"/>
          <w:rtl/>
        </w:rPr>
        <w:t>(א)</w:t>
      </w:r>
      <w:r w:rsidR="005D4B8F">
        <w:rPr>
          <w:rStyle w:val="default"/>
          <w:rFonts w:cs="FrankRuehl" w:hint="cs"/>
          <w:rtl/>
        </w:rPr>
        <w:tab/>
        <w:t>ציווה בית משפט על החזרת רכוש שהופקד בקרן וטרם מומש, יחזירו האפוטרופוס הכללי לזכאי על פי הצו לקבלו עם קבלת הודעה על כך מבית המשפט</w:t>
      </w:r>
      <w:r w:rsidR="00DE72FE">
        <w:rPr>
          <w:rStyle w:val="default"/>
          <w:rFonts w:cs="FrankRuehl" w:hint="cs"/>
          <w:rtl/>
        </w:rPr>
        <w:t>.</w:t>
      </w:r>
    </w:p>
    <w:p w14:paraId="75341861" w14:textId="77777777" w:rsidR="005D4B8F" w:rsidRDefault="005D4B8F" w:rsidP="005D4B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ציווה בית משפט על החזרת תמורתו של רכוש שהופקד בקרן או על תשלום דמי שימוש בו, או על פי</w:t>
      </w:r>
      <w:r w:rsidR="00DE72FE">
        <w:rPr>
          <w:rStyle w:val="default"/>
          <w:rFonts w:cs="FrankRuehl" w:hint="cs"/>
          <w:rtl/>
        </w:rPr>
        <w:t>צ</w:t>
      </w:r>
      <w:r>
        <w:rPr>
          <w:rStyle w:val="default"/>
          <w:rFonts w:cs="FrankRuehl" w:hint="cs"/>
          <w:rtl/>
        </w:rPr>
        <w:t>וי בשל נזק או פחת ברכוש כאמור, במסגרת ביטול צו החילוט, תשפה הקרן את אוצר המדינה בשיעור התשלומים ששילם לפי הצו מן הכספים שבידיה, או שיימצאו בידיה לאחר נתינתו.</w:t>
      </w:r>
    </w:p>
    <w:p w14:paraId="6A983FDD" w14:textId="77777777" w:rsidR="00272BE6" w:rsidRDefault="00272BE6" w:rsidP="0013092E">
      <w:pPr>
        <w:pStyle w:val="P00"/>
        <w:spacing w:before="72"/>
        <w:ind w:left="0" w:right="1134"/>
        <w:rPr>
          <w:rStyle w:val="default"/>
          <w:rFonts w:cs="FrankRuehl" w:hint="cs"/>
          <w:rtl/>
        </w:rPr>
      </w:pPr>
      <w:bookmarkStart w:id="8" w:name="Seif9"/>
      <w:bookmarkEnd w:id="8"/>
      <w:r>
        <w:rPr>
          <w:lang w:val="he-IL"/>
        </w:rPr>
        <w:pict w14:anchorId="3C4E8852">
          <v:rect id="_x0000_s1118" style="position:absolute;left:0;text-align:left;margin-left:464.5pt;margin-top:8.05pt;width:75.05pt;height:24.9pt;z-index:251659264" o:allowincell="f" filled="f" stroked="f" strokecolor="lime" strokeweight=".25pt">
            <v:textbox style="mso-next-textbox:#_x0000_s1118" inset="0,0,0,0">
              <w:txbxContent>
                <w:p w14:paraId="22C55DEF" w14:textId="77777777" w:rsidR="00351F60" w:rsidRDefault="0013092E" w:rsidP="00272BE6">
                  <w:pPr>
                    <w:spacing w:line="160" w:lineRule="exact"/>
                    <w:jc w:val="left"/>
                    <w:rPr>
                      <w:rFonts w:cs="Miriam" w:hint="cs"/>
                      <w:szCs w:val="18"/>
                      <w:rtl/>
                    </w:rPr>
                  </w:pPr>
                  <w:r>
                    <w:rPr>
                      <w:rFonts w:cs="Miriam" w:hint="cs"/>
                      <w:szCs w:val="18"/>
                      <w:rtl/>
                    </w:rPr>
                    <w:t>קביעת שיעור הקרן השמורה</w:t>
                  </w:r>
                </w:p>
                <w:p w14:paraId="08B17192" w14:textId="77777777" w:rsidR="0013092E" w:rsidRDefault="0013092E" w:rsidP="00272BE6">
                  <w:pPr>
                    <w:spacing w:line="160" w:lineRule="exact"/>
                    <w:jc w:val="left"/>
                    <w:rPr>
                      <w:rFonts w:cs="Miriam" w:hint="cs"/>
                      <w:noProof/>
                      <w:szCs w:val="18"/>
                      <w:rtl/>
                    </w:rPr>
                  </w:pPr>
                  <w:r>
                    <w:rPr>
                      <w:rFonts w:cs="Miriam" w:hint="cs"/>
                      <w:szCs w:val="18"/>
                      <w:rtl/>
                    </w:rPr>
                    <w:t>תק' תשע"ז-2016</w:t>
                  </w:r>
                </w:p>
              </w:txbxContent>
            </v:textbox>
            <w10:anchorlock/>
          </v:rect>
        </w:pict>
      </w:r>
      <w:r>
        <w:rPr>
          <w:rStyle w:val="big-number"/>
          <w:rFonts w:hint="cs"/>
          <w:rtl/>
        </w:rPr>
        <w:t>9</w:t>
      </w:r>
      <w:r w:rsidRPr="0013092E">
        <w:rPr>
          <w:rStyle w:val="default"/>
          <w:rFonts w:cs="FrankRuehl"/>
          <w:rtl/>
        </w:rPr>
        <w:t>.</w:t>
      </w:r>
      <w:r w:rsidRPr="0013092E">
        <w:rPr>
          <w:rStyle w:val="default"/>
          <w:rFonts w:cs="FrankRuehl"/>
          <w:rtl/>
        </w:rPr>
        <w:tab/>
      </w:r>
      <w:r w:rsidR="00E41310">
        <w:rPr>
          <w:rStyle w:val="default"/>
          <w:rFonts w:cs="FrankRuehl" w:hint="cs"/>
          <w:rtl/>
        </w:rPr>
        <w:t xml:space="preserve">לשם מימון תשלומי השיפוי כאמור בתקנה 8(ב), תשמור הקרן בידיה סכום במזומנים </w:t>
      </w:r>
      <w:r w:rsidR="0013092E">
        <w:rPr>
          <w:rStyle w:val="default"/>
          <w:rFonts w:cs="FrankRuehl" w:hint="cs"/>
          <w:rtl/>
        </w:rPr>
        <w:t>בשיעור של 10% מתוך סל כל</w:t>
      </w:r>
      <w:r w:rsidR="00E41310">
        <w:rPr>
          <w:rStyle w:val="default"/>
          <w:rFonts w:cs="FrankRuehl" w:hint="cs"/>
          <w:rtl/>
        </w:rPr>
        <w:t xml:space="preserve"> המזומנים המופקדים בה אותה שעה; כספים שהופקדו מעל יתרה זו יוחזרו לקרן ויחולקו ל</w:t>
      </w:r>
      <w:r w:rsidR="0013092E">
        <w:rPr>
          <w:rStyle w:val="default"/>
          <w:rFonts w:cs="FrankRuehl" w:hint="cs"/>
          <w:rtl/>
        </w:rPr>
        <w:t xml:space="preserve">פי </w:t>
      </w:r>
      <w:r w:rsidR="00E41310">
        <w:rPr>
          <w:rStyle w:val="default"/>
          <w:rFonts w:cs="FrankRuehl" w:hint="cs"/>
          <w:rtl/>
        </w:rPr>
        <w:t>תקנות אלה.</w:t>
      </w:r>
    </w:p>
    <w:p w14:paraId="6DD70096" w14:textId="77777777" w:rsidR="0013092E" w:rsidRPr="0013092E" w:rsidRDefault="0013092E" w:rsidP="0013092E">
      <w:pPr>
        <w:pStyle w:val="P00"/>
        <w:spacing w:before="0"/>
        <w:ind w:left="0" w:right="1134"/>
        <w:rPr>
          <w:rStyle w:val="default"/>
          <w:rFonts w:cs="FrankRuehl" w:hint="cs"/>
          <w:vanish/>
          <w:color w:val="FF0000"/>
          <w:szCs w:val="20"/>
          <w:shd w:val="clear" w:color="auto" w:fill="FFFF99"/>
          <w:rtl/>
        </w:rPr>
      </w:pPr>
      <w:bookmarkStart w:id="9" w:name="Rov15"/>
      <w:r w:rsidRPr="0013092E">
        <w:rPr>
          <w:rStyle w:val="default"/>
          <w:rFonts w:cs="FrankRuehl" w:hint="cs"/>
          <w:vanish/>
          <w:color w:val="FF0000"/>
          <w:szCs w:val="20"/>
          <w:shd w:val="clear" w:color="auto" w:fill="FFFF99"/>
          <w:rtl/>
        </w:rPr>
        <w:t>מיום 11.12.2016</w:t>
      </w:r>
    </w:p>
    <w:p w14:paraId="6C3E6BA2" w14:textId="77777777" w:rsidR="0013092E" w:rsidRPr="0013092E" w:rsidRDefault="0013092E" w:rsidP="0013092E">
      <w:pPr>
        <w:pStyle w:val="P00"/>
        <w:spacing w:before="0"/>
        <w:ind w:left="0" w:right="1134"/>
        <w:rPr>
          <w:rStyle w:val="default"/>
          <w:rFonts w:cs="FrankRuehl" w:hint="cs"/>
          <w:vanish/>
          <w:szCs w:val="20"/>
          <w:shd w:val="clear" w:color="auto" w:fill="FFFF99"/>
          <w:rtl/>
        </w:rPr>
      </w:pPr>
      <w:r w:rsidRPr="0013092E">
        <w:rPr>
          <w:rStyle w:val="default"/>
          <w:rFonts w:cs="FrankRuehl" w:hint="cs"/>
          <w:b/>
          <w:bCs/>
          <w:vanish/>
          <w:szCs w:val="20"/>
          <w:shd w:val="clear" w:color="auto" w:fill="FFFF99"/>
          <w:rtl/>
        </w:rPr>
        <w:t>תק' תשע"ז-2016</w:t>
      </w:r>
    </w:p>
    <w:p w14:paraId="31B40A7B" w14:textId="77777777" w:rsidR="0013092E" w:rsidRPr="0013092E" w:rsidRDefault="0013092E" w:rsidP="0013092E">
      <w:pPr>
        <w:pStyle w:val="P00"/>
        <w:spacing w:before="0"/>
        <w:ind w:left="0" w:right="1134"/>
        <w:rPr>
          <w:rStyle w:val="default"/>
          <w:rFonts w:cs="FrankRuehl" w:hint="cs"/>
          <w:vanish/>
          <w:szCs w:val="20"/>
          <w:shd w:val="clear" w:color="auto" w:fill="FFFF99"/>
          <w:rtl/>
        </w:rPr>
      </w:pPr>
      <w:hyperlink r:id="rId6" w:history="1">
        <w:r w:rsidRPr="0013092E">
          <w:rPr>
            <w:rStyle w:val="Hyperlink"/>
            <w:rFonts w:hint="cs"/>
            <w:vanish/>
            <w:szCs w:val="20"/>
            <w:shd w:val="clear" w:color="auto" w:fill="FFFF99"/>
            <w:rtl/>
          </w:rPr>
          <w:t>ק"ת תשע"ז מס' 7739</w:t>
        </w:r>
      </w:hyperlink>
      <w:r w:rsidRPr="0013092E">
        <w:rPr>
          <w:rStyle w:val="default"/>
          <w:rFonts w:cs="FrankRuehl" w:hint="cs"/>
          <w:vanish/>
          <w:szCs w:val="20"/>
          <w:shd w:val="clear" w:color="auto" w:fill="FFFF99"/>
          <w:rtl/>
        </w:rPr>
        <w:t xml:space="preserve"> מיום 11.12.2016 עמ' 250</w:t>
      </w:r>
    </w:p>
    <w:p w14:paraId="6302E86C" w14:textId="77777777" w:rsidR="0013092E" w:rsidRPr="0013092E" w:rsidRDefault="0013092E" w:rsidP="0013092E">
      <w:pPr>
        <w:pStyle w:val="P00"/>
        <w:spacing w:before="0"/>
        <w:ind w:left="0" w:right="1134"/>
        <w:rPr>
          <w:rStyle w:val="default"/>
          <w:rFonts w:cs="FrankRuehl" w:hint="cs"/>
          <w:vanish/>
          <w:szCs w:val="20"/>
          <w:shd w:val="clear" w:color="auto" w:fill="FFFF99"/>
          <w:rtl/>
        </w:rPr>
      </w:pPr>
      <w:r w:rsidRPr="0013092E">
        <w:rPr>
          <w:rStyle w:val="default"/>
          <w:rFonts w:cs="FrankRuehl" w:hint="cs"/>
          <w:b/>
          <w:bCs/>
          <w:vanish/>
          <w:szCs w:val="20"/>
          <w:shd w:val="clear" w:color="auto" w:fill="FFFF99"/>
          <w:rtl/>
        </w:rPr>
        <w:t>החלפת תקנה 9</w:t>
      </w:r>
    </w:p>
    <w:p w14:paraId="019B6BFA" w14:textId="77777777" w:rsidR="0013092E" w:rsidRPr="0013092E" w:rsidRDefault="0013092E" w:rsidP="0013092E">
      <w:pPr>
        <w:pStyle w:val="P00"/>
        <w:ind w:left="0" w:right="1134"/>
        <w:rPr>
          <w:rStyle w:val="default"/>
          <w:rFonts w:cs="FrankRuehl" w:hint="cs"/>
          <w:vanish/>
          <w:szCs w:val="20"/>
          <w:shd w:val="clear" w:color="auto" w:fill="FFFF99"/>
          <w:rtl/>
        </w:rPr>
      </w:pPr>
      <w:r w:rsidRPr="0013092E">
        <w:rPr>
          <w:rStyle w:val="default"/>
          <w:rFonts w:cs="FrankRuehl" w:hint="cs"/>
          <w:vanish/>
          <w:szCs w:val="20"/>
          <w:shd w:val="clear" w:color="auto" w:fill="FFFF99"/>
          <w:rtl/>
        </w:rPr>
        <w:t>הנוסח הקודם:</w:t>
      </w:r>
    </w:p>
    <w:p w14:paraId="428A0925" w14:textId="77777777" w:rsidR="0013092E" w:rsidRPr="0013092E" w:rsidRDefault="0013092E" w:rsidP="0013092E">
      <w:pPr>
        <w:pStyle w:val="P00"/>
        <w:spacing w:before="20"/>
        <w:ind w:left="0" w:right="1134"/>
        <w:rPr>
          <w:rStyle w:val="default"/>
          <w:rFonts w:cs="Miriam" w:hint="cs"/>
          <w:strike/>
          <w:vanish/>
          <w:sz w:val="16"/>
          <w:szCs w:val="16"/>
          <w:shd w:val="clear" w:color="auto" w:fill="FFFF99"/>
          <w:rtl/>
        </w:rPr>
      </w:pPr>
      <w:r w:rsidRPr="0013092E">
        <w:rPr>
          <w:rStyle w:val="default"/>
          <w:rFonts w:cs="Miriam" w:hint="cs"/>
          <w:strike/>
          <w:vanish/>
          <w:sz w:val="16"/>
          <w:szCs w:val="16"/>
          <w:shd w:val="clear" w:color="auto" w:fill="FFFF99"/>
          <w:rtl/>
        </w:rPr>
        <w:t>קרן שמורה</w:t>
      </w:r>
    </w:p>
    <w:p w14:paraId="448DBA8B" w14:textId="77777777" w:rsidR="0013092E" w:rsidRPr="0013092E" w:rsidRDefault="0013092E" w:rsidP="0013092E">
      <w:pPr>
        <w:pStyle w:val="P00"/>
        <w:spacing w:before="0"/>
        <w:ind w:left="0" w:right="1134"/>
        <w:rPr>
          <w:rStyle w:val="default"/>
          <w:rFonts w:cs="FrankRuehl" w:hint="cs"/>
          <w:strike/>
          <w:sz w:val="2"/>
          <w:szCs w:val="2"/>
          <w:rtl/>
        </w:rPr>
      </w:pPr>
      <w:r w:rsidRPr="0013092E">
        <w:rPr>
          <w:rStyle w:val="default"/>
          <w:rFonts w:cs="FrankRuehl" w:hint="cs"/>
          <w:strike/>
          <w:vanish/>
          <w:sz w:val="22"/>
          <w:szCs w:val="22"/>
          <w:shd w:val="clear" w:color="auto" w:fill="FFFF99"/>
          <w:rtl/>
        </w:rPr>
        <w:t>9</w:t>
      </w:r>
      <w:r w:rsidRPr="0013092E">
        <w:rPr>
          <w:rStyle w:val="default"/>
          <w:rFonts w:cs="FrankRuehl"/>
          <w:strike/>
          <w:vanish/>
          <w:sz w:val="22"/>
          <w:szCs w:val="22"/>
          <w:shd w:val="clear" w:color="auto" w:fill="FFFF99"/>
          <w:rtl/>
        </w:rPr>
        <w:t>.</w:t>
      </w:r>
      <w:r w:rsidRPr="0013092E">
        <w:rPr>
          <w:rStyle w:val="default"/>
          <w:rFonts w:cs="FrankRuehl"/>
          <w:strike/>
          <w:vanish/>
          <w:sz w:val="22"/>
          <w:szCs w:val="22"/>
          <w:shd w:val="clear" w:color="auto" w:fill="FFFF99"/>
          <w:rtl/>
        </w:rPr>
        <w:tab/>
      </w:r>
      <w:r w:rsidRPr="0013092E">
        <w:rPr>
          <w:rStyle w:val="default"/>
          <w:rFonts w:cs="FrankRuehl" w:hint="cs"/>
          <w:strike/>
          <w:vanish/>
          <w:sz w:val="22"/>
          <w:szCs w:val="22"/>
          <w:shd w:val="clear" w:color="auto" w:fill="FFFF99"/>
          <w:rtl/>
        </w:rPr>
        <w:t>לשם מימון תשלומי השיפוי כאמור בתקנה 8(ב), תשמור הקרן בידיה סכום במזומנים שיחסו לכלל המזומנים המופקדים בה אותה שעה יהיה כיחס שיקבע שר המשפטים מזמן לזמן, באישור ועדת החוקה חוק ומשפט של הכנסת; כספים שהופקדו מעל יתרה זו יוחזרו לקרן ויחולקו בהתאם לתקנות אלה.</w:t>
      </w:r>
      <w:bookmarkEnd w:id="9"/>
    </w:p>
    <w:p w14:paraId="0C3A2D3B" w14:textId="77777777" w:rsidR="00272BE6" w:rsidRDefault="00272BE6" w:rsidP="00DE72FE">
      <w:pPr>
        <w:pStyle w:val="P00"/>
        <w:spacing w:before="72"/>
        <w:ind w:left="0" w:right="1134"/>
        <w:rPr>
          <w:rStyle w:val="default"/>
          <w:rFonts w:cs="FrankRuehl" w:hint="cs"/>
          <w:rtl/>
        </w:rPr>
      </w:pPr>
      <w:bookmarkStart w:id="10" w:name="Seif10"/>
      <w:bookmarkEnd w:id="10"/>
      <w:r>
        <w:rPr>
          <w:lang w:val="he-IL"/>
        </w:rPr>
        <w:pict w14:anchorId="2BD09572">
          <v:rect id="_x0000_s1119" style="position:absolute;left:0;text-align:left;margin-left:464.5pt;margin-top:8.05pt;width:75.05pt;height:12.75pt;z-index:251660288" o:allowincell="f" filled="f" stroked="f" strokecolor="lime" strokeweight=".25pt">
            <v:textbox style="mso-next-textbox:#_x0000_s1119" inset="0,0,0,0">
              <w:txbxContent>
                <w:p w14:paraId="4C2E6F86" w14:textId="77777777" w:rsidR="00351F60" w:rsidRDefault="00351F60" w:rsidP="00272BE6">
                  <w:pPr>
                    <w:spacing w:line="160" w:lineRule="exact"/>
                    <w:jc w:val="left"/>
                    <w:rPr>
                      <w:rFonts w:cs="Miriam" w:hint="cs"/>
                      <w:noProof/>
                      <w:szCs w:val="18"/>
                      <w:rtl/>
                    </w:rPr>
                  </w:pPr>
                  <w:r>
                    <w:rPr>
                      <w:rFonts w:cs="Miriam" w:hint="cs"/>
                      <w:szCs w:val="18"/>
                      <w:rtl/>
                    </w:rPr>
                    <w:t>דין קדימה</w:t>
                  </w:r>
                </w:p>
              </w:txbxContent>
            </v:textbox>
            <w10:anchorlock/>
          </v:rect>
        </w:pict>
      </w:r>
      <w:r>
        <w:rPr>
          <w:rStyle w:val="big-number"/>
          <w:rFonts w:hint="cs"/>
          <w:rtl/>
        </w:rPr>
        <w:t>10</w:t>
      </w:r>
      <w:r>
        <w:rPr>
          <w:rStyle w:val="big-number"/>
          <w:rtl/>
        </w:rPr>
        <w:t>.</w:t>
      </w:r>
      <w:r>
        <w:rPr>
          <w:rStyle w:val="big-number"/>
          <w:rtl/>
        </w:rPr>
        <w:tab/>
      </w:r>
      <w:r w:rsidR="00DE72FE">
        <w:rPr>
          <w:rStyle w:val="default"/>
          <w:rFonts w:cs="FrankRuehl" w:hint="cs"/>
          <w:rtl/>
        </w:rPr>
        <w:t>בחלוקת נכסי הקרן יהיה לתשלומים המפורטים להלן דין קדימה לכל שאר התשלומים המוטלים עליה, לפי סדר העדיפות הזה:</w:t>
      </w:r>
    </w:p>
    <w:p w14:paraId="2EE5F5E5" w14:textId="77777777" w:rsidR="00DE72FE" w:rsidRDefault="00DE72FE" w:rsidP="00DE72F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תשלום הוצאות הניהול כאמור בתקנה 7;</w:t>
      </w:r>
    </w:p>
    <w:p w14:paraId="47171447" w14:textId="77777777" w:rsidR="00DE72FE" w:rsidRDefault="00DE72FE" w:rsidP="00DE72F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פיצוי נפגע לפי סעיף 377ה(ד)(2) לחוק;</w:t>
      </w:r>
    </w:p>
    <w:p w14:paraId="5B71C993" w14:textId="77777777" w:rsidR="00DE72FE" w:rsidRDefault="00DE72FE" w:rsidP="00DE72F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שיקום נפגעים, טיפול בהם והגנה עליהם לפי סעיף 377ה(ד)(1) לחוק.</w:t>
      </w:r>
    </w:p>
    <w:p w14:paraId="374EE7D1" w14:textId="77777777" w:rsidR="00272BE6" w:rsidRDefault="00272BE6" w:rsidP="00DE72FE">
      <w:pPr>
        <w:pStyle w:val="P00"/>
        <w:spacing w:before="72"/>
        <w:ind w:left="0" w:right="1134"/>
        <w:rPr>
          <w:rStyle w:val="default"/>
          <w:rFonts w:cs="FrankRuehl" w:hint="cs"/>
          <w:rtl/>
        </w:rPr>
      </w:pPr>
      <w:bookmarkStart w:id="11" w:name="Seif11"/>
      <w:bookmarkEnd w:id="11"/>
      <w:r>
        <w:rPr>
          <w:lang w:val="he-IL"/>
        </w:rPr>
        <w:pict w14:anchorId="7C020037">
          <v:rect id="_x0000_s1120" style="position:absolute;left:0;text-align:left;margin-left:464.5pt;margin-top:8.05pt;width:75.05pt;height:12.75pt;z-index:251661312" o:allowincell="f" filled="f" stroked="f" strokecolor="lime" strokeweight=".25pt">
            <v:textbox style="mso-next-textbox:#_x0000_s1120" inset="0,0,0,0">
              <w:txbxContent>
                <w:p w14:paraId="5D1515DB" w14:textId="77777777" w:rsidR="00351F60" w:rsidRDefault="00351F60" w:rsidP="00272BE6">
                  <w:pPr>
                    <w:spacing w:line="160" w:lineRule="exact"/>
                    <w:jc w:val="left"/>
                    <w:rPr>
                      <w:rFonts w:cs="Miriam" w:hint="cs"/>
                      <w:noProof/>
                      <w:szCs w:val="18"/>
                      <w:rtl/>
                    </w:rPr>
                  </w:pPr>
                  <w:r>
                    <w:rPr>
                      <w:rFonts w:cs="Miriam" w:hint="cs"/>
                      <w:szCs w:val="18"/>
                      <w:rtl/>
                    </w:rPr>
                    <w:t>בקשות ומועד הגשתן</w:t>
                  </w:r>
                </w:p>
              </w:txbxContent>
            </v:textbox>
            <w10:anchorlock/>
          </v:rect>
        </w:pict>
      </w:r>
      <w:r>
        <w:rPr>
          <w:rStyle w:val="big-number"/>
          <w:rFonts w:hint="cs"/>
          <w:rtl/>
        </w:rPr>
        <w:t>11</w:t>
      </w:r>
      <w:r>
        <w:rPr>
          <w:rStyle w:val="big-number"/>
          <w:rtl/>
        </w:rPr>
        <w:t>.</w:t>
      </w:r>
      <w:r>
        <w:rPr>
          <w:rStyle w:val="big-number"/>
          <w:rtl/>
        </w:rPr>
        <w:tab/>
      </w:r>
      <w:r w:rsidR="00DE72FE">
        <w:rPr>
          <w:rStyle w:val="default"/>
          <w:rFonts w:cs="FrankRuehl" w:hint="cs"/>
          <w:rtl/>
        </w:rPr>
        <w:t>(א)</w:t>
      </w:r>
      <w:r w:rsidR="00DE72FE">
        <w:rPr>
          <w:rStyle w:val="default"/>
          <w:rFonts w:cs="FrankRuehl" w:hint="cs"/>
          <w:rtl/>
        </w:rPr>
        <w:tab/>
        <w:t>מבקש יגיש בקשה לקרן לפי טופס 1 שבתוספת ויכלול בה את הפרטים האלה:</w:t>
      </w:r>
    </w:p>
    <w:p w14:paraId="6920077A" w14:textId="77777777" w:rsidR="00DE72FE" w:rsidRDefault="00DE72FE" w:rsidP="00DE72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המבקש ומספר הזהות שלו או מספר רישומו, לפי העניין, וכן פרטים לצורך יצירת קשר עמו;</w:t>
      </w:r>
    </w:p>
    <w:p w14:paraId="0CCBC943" w14:textId="77777777" w:rsidR="00DE72FE" w:rsidRDefault="00DE72FE" w:rsidP="00DE72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הסכום המבוקש;</w:t>
      </w:r>
    </w:p>
    <w:p w14:paraId="00F4BF13" w14:textId="77777777" w:rsidR="00DE72FE" w:rsidRDefault="00DE72FE" w:rsidP="00DE72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המטרה שלשמה מבוקש הסכום;</w:t>
      </w:r>
    </w:p>
    <w:p w14:paraId="4852E410" w14:textId="77777777" w:rsidR="00DE72FE" w:rsidRDefault="00DE72FE" w:rsidP="00DE72F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הקשר של המבקש למאבק בסחר בבני אדם ובעבדות, לרבות מסמכים המאמתים זאת;</w:t>
      </w:r>
    </w:p>
    <w:p w14:paraId="2F042171" w14:textId="77777777" w:rsidR="00DE72FE" w:rsidRDefault="00DE72FE" w:rsidP="00DE72F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תיאור התכנית שלשמה מבוקש הסכום (להלן </w:t>
      </w:r>
      <w:r>
        <w:rPr>
          <w:rStyle w:val="default"/>
          <w:rFonts w:cs="FrankRuehl"/>
          <w:rtl/>
        </w:rPr>
        <w:t>–</w:t>
      </w:r>
      <w:r>
        <w:rPr>
          <w:rStyle w:val="default"/>
          <w:rFonts w:cs="FrankRuehl" w:hint="cs"/>
          <w:rtl/>
        </w:rPr>
        <w:t xml:space="preserve"> התכנית) ועלויותיה באופן מפורט;</w:t>
      </w:r>
    </w:p>
    <w:p w14:paraId="4C83B302" w14:textId="77777777" w:rsidR="00DE72FE" w:rsidRDefault="00DE72FE" w:rsidP="00DE72F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הצבעה על חשיבות התכנית במסגרת המאבק בסחר בבני אדם ובעבדות;</w:t>
      </w:r>
    </w:p>
    <w:p w14:paraId="73772E16" w14:textId="77777777" w:rsidR="00DE72FE" w:rsidRDefault="00DE72FE" w:rsidP="00DE72F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הבעת הסכמה לשתף פעולה עם מנגנוני פיקוח ובקרה על השימוש שנעשה בסכום וכן לפתוח ספרי תקציב למטרה זו;</w:t>
      </w:r>
    </w:p>
    <w:p w14:paraId="3E300471" w14:textId="77777777" w:rsidR="00DE72FE" w:rsidRDefault="00DE72FE" w:rsidP="00DE72F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הצהרה שלא נתקבלה תמיכה לתכנית המבוקשת מגורם אחר; אם יש תמיכה חלקית, הצבעה על סכום התמיכה ומקורה;</w:t>
      </w:r>
    </w:p>
    <w:p w14:paraId="53274608" w14:textId="77777777" w:rsidR="00DE72FE" w:rsidRDefault="00DE72FE" w:rsidP="00DE72F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מידת השתתפות המבקש בפעילות שהמימון מתבקש לגביה;</w:t>
      </w:r>
    </w:p>
    <w:p w14:paraId="24B678B9" w14:textId="77777777" w:rsidR="00DE72FE" w:rsidRDefault="00DE72FE" w:rsidP="00DE72F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כל מסמך נוסף שיש בו כדי לאמת את האמור בבקשה;</w:t>
      </w:r>
    </w:p>
    <w:p w14:paraId="0742268E" w14:textId="77777777" w:rsidR="00DE72FE" w:rsidRDefault="00DE72FE" w:rsidP="00DE72FE">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לגבי בקשה למימון פרויקט </w:t>
      </w:r>
      <w:r>
        <w:rPr>
          <w:rStyle w:val="default"/>
          <w:rFonts w:cs="FrankRuehl"/>
          <w:rtl/>
        </w:rPr>
        <w:t>–</w:t>
      </w:r>
      <w:r>
        <w:rPr>
          <w:rStyle w:val="default"/>
          <w:rFonts w:cs="FrankRuehl" w:hint="cs"/>
          <w:rtl/>
        </w:rPr>
        <w:t xml:space="preserve"> יצוינו פרטים מלאים ומדויקים הרלוונטיים לפרויקט, ובין השאר </w:t>
      </w:r>
      <w:r>
        <w:rPr>
          <w:rStyle w:val="default"/>
          <w:rFonts w:cs="FrankRuehl"/>
          <w:rtl/>
        </w:rPr>
        <w:t>–</w:t>
      </w:r>
    </w:p>
    <w:p w14:paraId="0FCDC4CB" w14:textId="77777777" w:rsidR="00DE72FE" w:rsidRDefault="00DE72FE" w:rsidP="00DE72F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מטרות הפרויקט;</w:t>
      </w:r>
    </w:p>
    <w:p w14:paraId="640363DB" w14:textId="77777777" w:rsidR="00DE72FE" w:rsidRDefault="00DE72FE" w:rsidP="00DE72F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מקום ביצוע הפרויקט, שם המבצע, תקופת ביצוע, שם המפקח על הפרויקט מטעם הגוף המבקש;</w:t>
      </w:r>
    </w:p>
    <w:p w14:paraId="711AA6AA" w14:textId="77777777" w:rsidR="00DE72FE" w:rsidRDefault="00DE72FE" w:rsidP="00DE72F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עלות הפרויקט, תוך הבחנה בין עלויות קבועות לעלויות שוטפות צפויות ותוך פירוט מקורות המימון של ההוצאות השוטפות;</w:t>
      </w:r>
    </w:p>
    <w:p w14:paraId="2678CD5B" w14:textId="77777777" w:rsidR="00DE72FE" w:rsidRDefault="00DE72FE" w:rsidP="00DE72FE">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התחייבות ולפיה במקרה שהכסף שולם למבקש, בלי שזה היה זכאי לקבלו, מתחייב המבקש להחזיר אותו אחרי הדרישה הראשונה.</w:t>
      </w:r>
    </w:p>
    <w:p w14:paraId="036AF0CE" w14:textId="77777777" w:rsidR="00DE72FE" w:rsidRDefault="00DE72FE" w:rsidP="00DE72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של נפגע תוגש לפי טופס 2 שבתוספת ותכלול את הפרטים האמורים בתקנת משנה (א), למעט הפרטים שבפסקאות (4) ו-(6) של אותה תקנת משנה, ונוסף על כך פרטים אלה:</w:t>
      </w:r>
    </w:p>
    <w:p w14:paraId="38A4D305" w14:textId="77777777" w:rsidR="00DE72FE" w:rsidRDefault="00DE72FE" w:rsidP="00703A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אימות מעמד המבקש כנפגע, אם על ידי ראיות ממקורות חיצוניים ואם על ידי תצהיר הנפגע;</w:t>
      </w:r>
    </w:p>
    <w:p w14:paraId="26404BE6" w14:textId="77777777" w:rsidR="00DE72FE" w:rsidRDefault="00DE72FE" w:rsidP="00703A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נפגע השוהה בחוץ לארץ </w:t>
      </w:r>
      <w:r>
        <w:rPr>
          <w:rStyle w:val="default"/>
          <w:rFonts w:cs="FrankRuehl"/>
          <w:rtl/>
        </w:rPr>
        <w:t>–</w:t>
      </w:r>
      <w:r>
        <w:rPr>
          <w:rStyle w:val="default"/>
          <w:rFonts w:cs="FrankRuehl" w:hint="cs"/>
          <w:rtl/>
        </w:rPr>
        <w:t xml:space="preserve"> אימות זהותו על ידי ייפוי כוח נוטריוני או מסמך מטעם קונסוליה של מדינת ישראל במדינה שבה הוא שוהה; אם השגת ייפוי כוח נוטריוני או הופעה לפני קונסול ישראלי כרוכות בקשיים ממשיים, ניתן להסתמך על ראיות אחרות כגון תצהירים של אותו אדם וזולתו, ומידע ממקורות אחרים;</w:t>
      </w:r>
    </w:p>
    <w:p w14:paraId="0BAC6B4F" w14:textId="77777777" w:rsidR="00DE72FE" w:rsidRDefault="00DE72FE" w:rsidP="00703A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נפגע שאינו יודע עברית ושמבקש להופיע לפני הוועדה </w:t>
      </w:r>
      <w:r>
        <w:rPr>
          <w:rStyle w:val="default"/>
          <w:rFonts w:cs="FrankRuehl"/>
          <w:rtl/>
        </w:rPr>
        <w:t>–</w:t>
      </w:r>
      <w:r>
        <w:rPr>
          <w:rStyle w:val="default"/>
          <w:rFonts w:cs="FrankRuehl" w:hint="cs"/>
          <w:rtl/>
        </w:rPr>
        <w:t xml:space="preserve"> פירוט השפות שאותן דובר הנפגע.</w:t>
      </w:r>
    </w:p>
    <w:p w14:paraId="709D6460" w14:textId="77777777" w:rsidR="00DE72FE" w:rsidRDefault="00DE72FE" w:rsidP="00DE72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של נפגע לקבלת פיצוי לפי סעיף 377ה(ד)(2) לחוק תוגש לפי טופס 3 שבתוספת ותכלול פרטים אלה:</w:t>
      </w:r>
    </w:p>
    <w:p w14:paraId="6120BD4B" w14:textId="77777777" w:rsidR="00DE72FE" w:rsidRDefault="00DE72FE" w:rsidP="00351F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המבקש ומספר הזהות שלו, וכן פרטים לצורך יצירת קשר עמו;</w:t>
      </w:r>
    </w:p>
    <w:p w14:paraId="400AE15B" w14:textId="77777777" w:rsidR="00DE72FE" w:rsidRDefault="00DE72FE" w:rsidP="00351F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333A2">
        <w:rPr>
          <w:rStyle w:val="default"/>
          <w:rFonts w:cs="FrankRuehl" w:hint="cs"/>
          <w:rtl/>
        </w:rPr>
        <w:t>הסכום המבוקש;</w:t>
      </w:r>
    </w:p>
    <w:p w14:paraId="7C74243D" w14:textId="77777777" w:rsidR="00E333A2" w:rsidRDefault="00E333A2" w:rsidP="00351F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עותק מפסק הדין המורה על פיצוי הנפגע;</w:t>
      </w:r>
    </w:p>
    <w:p w14:paraId="0E9F439B" w14:textId="77777777" w:rsidR="00E333A2" w:rsidRDefault="00E333A2" w:rsidP="00351F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אישור רשמי שמדובר בפסק דין חלוט;</w:t>
      </w:r>
    </w:p>
    <w:p w14:paraId="0EF14623" w14:textId="77777777" w:rsidR="00E333A2" w:rsidRDefault="00E333A2" w:rsidP="00351F6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האמצעים הסבירים שננקטו כדי לגבות את הפיצוי ואי-הצלחתם;</w:t>
      </w:r>
    </w:p>
    <w:p w14:paraId="591C625D" w14:textId="77777777" w:rsidR="00E333A2" w:rsidRDefault="00E333A2" w:rsidP="00351F6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לגבי מבקש השוהה בחוץ לארץ </w:t>
      </w:r>
      <w:r>
        <w:rPr>
          <w:rStyle w:val="default"/>
          <w:rFonts w:cs="FrankRuehl"/>
          <w:rtl/>
        </w:rPr>
        <w:t>–</w:t>
      </w:r>
      <w:r>
        <w:rPr>
          <w:rStyle w:val="default"/>
          <w:rFonts w:cs="FrankRuehl" w:hint="cs"/>
          <w:rtl/>
        </w:rPr>
        <w:t xml:space="preserve"> אימות זהותו על ידי ייפוי כוח נוטריוני או מסמך מטעם קונסוליה של מדינת ישראל במדינה שבה הוא שוהה; כשהשגת ייפוי כוח נוטריוני או הופעה לפני קונסול ישראלי כרוכות בקשיים ממשיים, ניתן להסתמך על ראיות אחרות כגון תצהירים של אותו אדם וזולתו, ומידע ממקורות אחרים;</w:t>
      </w:r>
    </w:p>
    <w:p w14:paraId="30F665B9" w14:textId="77777777" w:rsidR="00E333A2" w:rsidRDefault="00E333A2" w:rsidP="00351F6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351F60">
        <w:rPr>
          <w:rStyle w:val="default"/>
          <w:rFonts w:cs="FrankRuehl" w:hint="cs"/>
          <w:rtl/>
        </w:rPr>
        <w:t xml:space="preserve">לגבי נפגע שאינו יודע עברית ושמבקש להופיע לפני הוועדה </w:t>
      </w:r>
      <w:r w:rsidR="00351F60">
        <w:rPr>
          <w:rStyle w:val="default"/>
          <w:rFonts w:cs="FrankRuehl"/>
          <w:rtl/>
        </w:rPr>
        <w:t>–</w:t>
      </w:r>
      <w:r w:rsidR="00351F60">
        <w:rPr>
          <w:rStyle w:val="default"/>
          <w:rFonts w:cs="FrankRuehl" w:hint="cs"/>
          <w:rtl/>
        </w:rPr>
        <w:t xml:space="preserve"> פירוט השפות שאותן דובר הנפגע;</w:t>
      </w:r>
    </w:p>
    <w:p w14:paraId="77A93F2C" w14:textId="77777777" w:rsidR="00351F60" w:rsidRDefault="00351F60" w:rsidP="00351F6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התחייבות ולפיה במקרה שהכסף שולם לידי המבקש, בלי שזה היה זכאי לקבלו, המבקש מתחייב להחזיר אותו אחרי הדרישה הראשונה;</w:t>
      </w:r>
    </w:p>
    <w:p w14:paraId="32E97A70" w14:textId="77777777" w:rsidR="00351F60" w:rsidRDefault="00351F60" w:rsidP="00351F6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התחייבות ולפיה אם המבקש יקבל כספים בשל הפיצוי שנפסק לו בפסק הדין מגורם אחר, לאחר הקצאת כספים על ידי הקרן, יהיה עליו להודיע לקרן ולהחזיר את הכספים שקיבל ממנה בשל הפיצוי אחרי הדרישה הראשונה.</w:t>
      </w:r>
    </w:p>
    <w:p w14:paraId="420AF37A" w14:textId="77777777" w:rsidR="00351F60" w:rsidRDefault="00351F60" w:rsidP="00351F6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מבקש להגיש את בקשתו 45 ימים לפחות לפני כינוס הוועדה, זולת אם יושב ראש הוועדה ראה כי נתקיימו נסיבות חריגות המצדיקות מתן רשות להגיש את הבקשה במועד מאוחר יותר.</w:t>
      </w:r>
    </w:p>
    <w:p w14:paraId="392B7287" w14:textId="77777777" w:rsidR="00272BE6" w:rsidRDefault="00272BE6" w:rsidP="00351F60">
      <w:pPr>
        <w:pStyle w:val="P00"/>
        <w:spacing w:before="72"/>
        <w:ind w:left="0" w:right="1134"/>
        <w:rPr>
          <w:rStyle w:val="default"/>
          <w:rFonts w:cs="FrankRuehl" w:hint="cs"/>
          <w:rtl/>
        </w:rPr>
      </w:pPr>
      <w:bookmarkStart w:id="12" w:name="Seif12"/>
      <w:bookmarkEnd w:id="12"/>
      <w:r>
        <w:rPr>
          <w:lang w:val="he-IL"/>
        </w:rPr>
        <w:pict w14:anchorId="73CF3AF5">
          <v:rect id="_x0000_s1121" style="position:absolute;left:0;text-align:left;margin-left:464.5pt;margin-top:8.05pt;width:75.05pt;height:12.75pt;z-index:251662336" o:allowincell="f" filled="f" stroked="f" strokecolor="lime" strokeweight=".25pt">
            <v:textbox style="mso-next-textbox:#_x0000_s1121" inset="0,0,0,0">
              <w:txbxContent>
                <w:p w14:paraId="26E123A4" w14:textId="77777777" w:rsidR="00351F60" w:rsidRDefault="00351F60" w:rsidP="00272BE6">
                  <w:pPr>
                    <w:spacing w:line="160" w:lineRule="exact"/>
                    <w:jc w:val="left"/>
                    <w:rPr>
                      <w:rFonts w:cs="Miriam" w:hint="cs"/>
                      <w:noProof/>
                      <w:szCs w:val="18"/>
                      <w:rtl/>
                    </w:rPr>
                  </w:pPr>
                  <w:r>
                    <w:rPr>
                      <w:rFonts w:cs="Miriam" w:hint="cs"/>
                      <w:szCs w:val="18"/>
                      <w:rtl/>
                    </w:rPr>
                    <w:t>פיצוי כפול</w:t>
                  </w:r>
                </w:p>
              </w:txbxContent>
            </v:textbox>
            <w10:anchorlock/>
          </v:rect>
        </w:pict>
      </w:r>
      <w:r>
        <w:rPr>
          <w:rStyle w:val="big-number"/>
          <w:rFonts w:hint="cs"/>
          <w:rtl/>
        </w:rPr>
        <w:t>12</w:t>
      </w:r>
      <w:r>
        <w:rPr>
          <w:rStyle w:val="big-number"/>
          <w:rtl/>
        </w:rPr>
        <w:t>.</w:t>
      </w:r>
      <w:r>
        <w:rPr>
          <w:rStyle w:val="big-number"/>
          <w:rtl/>
        </w:rPr>
        <w:tab/>
      </w:r>
      <w:r w:rsidR="00351F60">
        <w:rPr>
          <w:rStyle w:val="default"/>
          <w:rFonts w:cs="FrankRuehl" w:hint="cs"/>
          <w:rtl/>
        </w:rPr>
        <w:t>נפגע שקיבל פיצוי מלא או חלקי, לפי סעיף 377ה(ד)(2) לחוק, ולאחר מכן, קיבל לידיו את סכום הפיצוי, כולו או חלקו מגורם אחר, יודיע לקרן בדבר קבלת הכספים ובדבר סכומים ומועד קבלתם, וינהג לפי הוראות אלה:</w:t>
      </w:r>
    </w:p>
    <w:p w14:paraId="52D56B66" w14:textId="77777777" w:rsidR="00351F60" w:rsidRDefault="00351F60" w:rsidP="00DB6E9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קיבל הנפגע את מלוא סכום הפיצויים מגורם אחר, יחזיר לקרן את הסכום שקיבל ממנה, בלא דיחוי;</w:t>
      </w:r>
    </w:p>
    <w:p w14:paraId="60861765" w14:textId="77777777" w:rsidR="00351F60" w:rsidRDefault="00351F60" w:rsidP="00DB6E9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קיבל הנפגע חלק מסכום הפיצויים מגורם אחר והוא סבור שיש יסוד להשאיר בידו את הסכום שהוקצה לו מהקרן, כולו או חלקו, יגיש בקשה לוועדה ויפרט את נימוקיו; הוועדה תדון בבקשה לפי תקנות אלה בשינויים המחויבים; לא הגיש הנפגע בקשה </w:t>
      </w:r>
      <w:r w:rsidR="00DB6E9A">
        <w:rPr>
          <w:rStyle w:val="default"/>
          <w:rFonts w:cs="FrankRuehl" w:hint="cs"/>
          <w:rtl/>
        </w:rPr>
        <w:t>כאמור, יחזיר לקרן את הסכום שקיבל ממנה בשל הפיצוי, בלא דיחוי.</w:t>
      </w:r>
    </w:p>
    <w:p w14:paraId="133C7AC0" w14:textId="77777777" w:rsidR="00272BE6" w:rsidRDefault="00272BE6" w:rsidP="00DB6E9A">
      <w:pPr>
        <w:pStyle w:val="P00"/>
        <w:spacing w:before="72"/>
        <w:ind w:left="0" w:right="1134"/>
        <w:rPr>
          <w:rStyle w:val="default"/>
          <w:rFonts w:cs="FrankRuehl" w:hint="cs"/>
          <w:rtl/>
        </w:rPr>
      </w:pPr>
      <w:bookmarkStart w:id="13" w:name="Seif13"/>
      <w:bookmarkEnd w:id="13"/>
      <w:r>
        <w:rPr>
          <w:lang w:val="he-IL"/>
        </w:rPr>
        <w:pict w14:anchorId="7015C84E">
          <v:rect id="_x0000_s1122" style="position:absolute;left:0;text-align:left;margin-left:464.5pt;margin-top:8.05pt;width:75.05pt;height:12.75pt;z-index:251663360" o:allowincell="f" filled="f" stroked="f" strokecolor="lime" strokeweight=".25pt">
            <v:textbox style="mso-next-textbox:#_x0000_s1122" inset="0,0,0,0">
              <w:txbxContent>
                <w:p w14:paraId="63E69CD2" w14:textId="77777777" w:rsidR="00351F60" w:rsidRDefault="00DB6E9A" w:rsidP="00272BE6">
                  <w:pPr>
                    <w:spacing w:line="160" w:lineRule="exact"/>
                    <w:jc w:val="left"/>
                    <w:rPr>
                      <w:rFonts w:cs="Miriam" w:hint="cs"/>
                      <w:noProof/>
                      <w:szCs w:val="18"/>
                      <w:rtl/>
                    </w:rPr>
                  </w:pPr>
                  <w:r>
                    <w:rPr>
                      <w:rFonts w:cs="Miriam" w:hint="cs"/>
                      <w:szCs w:val="18"/>
                      <w:rtl/>
                    </w:rPr>
                    <w:t>שיקולי הוועדה</w:t>
                  </w:r>
                </w:p>
              </w:txbxContent>
            </v:textbox>
            <w10:anchorlock/>
          </v:rect>
        </w:pict>
      </w:r>
      <w:r>
        <w:rPr>
          <w:rStyle w:val="big-number"/>
          <w:rFonts w:hint="cs"/>
          <w:rtl/>
        </w:rPr>
        <w:t>13</w:t>
      </w:r>
      <w:r>
        <w:rPr>
          <w:rStyle w:val="big-number"/>
          <w:rtl/>
        </w:rPr>
        <w:t>.</w:t>
      </w:r>
      <w:r>
        <w:rPr>
          <w:rStyle w:val="big-number"/>
          <w:rtl/>
        </w:rPr>
        <w:tab/>
      </w:r>
      <w:r w:rsidR="00DB6E9A">
        <w:rPr>
          <w:rStyle w:val="default"/>
          <w:rFonts w:cs="FrankRuehl" w:hint="cs"/>
          <w:rtl/>
        </w:rPr>
        <w:t>(א)</w:t>
      </w:r>
      <w:r w:rsidR="00DB6E9A">
        <w:rPr>
          <w:rStyle w:val="default"/>
          <w:rFonts w:cs="FrankRuehl" w:hint="cs"/>
          <w:rtl/>
        </w:rPr>
        <w:tab/>
        <w:t>בבואה להחליט על המלצה בדבר בקשה לקבלת נכסים מהקרן למטרות האמורות בסעיף 377ה(ד)(1), (3) או (4) לחוק, תפעל הוועדה כדי להבטיח שכספי הקרן ישמשו להגשמת המאבק בסחר בבני אדם ובעבדות בדרך הטובה ביותר; לשם כך תשקול הוועדה, בין השאר, שיקולים אלה:</w:t>
      </w:r>
    </w:p>
    <w:p w14:paraId="123DD14C" w14:textId="77777777" w:rsidR="00DB6E9A" w:rsidRDefault="00DB6E9A" w:rsidP="005708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מבקש שהוא נפגע </w:t>
      </w:r>
      <w:r>
        <w:rPr>
          <w:rStyle w:val="default"/>
          <w:rFonts w:cs="FrankRuehl"/>
          <w:rtl/>
        </w:rPr>
        <w:t>–</w:t>
      </w:r>
      <w:r>
        <w:rPr>
          <w:rStyle w:val="default"/>
          <w:rFonts w:cs="FrankRuehl" w:hint="cs"/>
          <w:rtl/>
        </w:rPr>
        <w:t xml:space="preserve"> הצורך של הנפגע בסכום המבוקש, בהתחשב, בין השאר, במידת הפגיעה בו ובמצבו הכלכלי, הפיזי והנפשי וביכולת השיקום של הנפגע;</w:t>
      </w:r>
    </w:p>
    <w:p w14:paraId="68931744" w14:textId="77777777" w:rsidR="00DB6E9A" w:rsidRDefault="00DB6E9A" w:rsidP="005708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סכום המבוקש לשם ביצוע פרויקט או תכנית </w:t>
      </w:r>
      <w:r>
        <w:rPr>
          <w:rStyle w:val="default"/>
          <w:rFonts w:cs="FrankRuehl"/>
          <w:rtl/>
        </w:rPr>
        <w:t>–</w:t>
      </w:r>
      <w:r>
        <w:rPr>
          <w:rStyle w:val="default"/>
          <w:rFonts w:cs="FrankRuehl" w:hint="cs"/>
          <w:rtl/>
        </w:rPr>
        <w:t xml:space="preserve"> חשיבות הפרויקט או התכנית ומידת התרומה שלהם להגשמת מטרות המאבק בסחר בבני אדם ובעבדות;</w:t>
      </w:r>
    </w:p>
    <w:p w14:paraId="6DF0708E" w14:textId="77777777" w:rsidR="00DB6E9A" w:rsidRDefault="00DB6E9A" w:rsidP="005708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היחס שבין הבקשה לסדרי העדיפות הקבועים בחוק;</w:t>
      </w:r>
    </w:p>
    <w:p w14:paraId="3C1AE428" w14:textId="77777777" w:rsidR="00DB6E9A" w:rsidRDefault="00DB6E9A" w:rsidP="005708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היחס שבין הכספים השמורים בקרן לבין הסכום המבוקש בבקשה זו ובבקשות אחרות;</w:t>
      </w:r>
    </w:p>
    <w:p w14:paraId="6EAFB403" w14:textId="77777777" w:rsidR="00DB6E9A" w:rsidRDefault="00DB6E9A" w:rsidP="0057089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השימוש שהמבקש עשה בעבר בכספי הקרן או בכספים מגופים אחרים, אם קיבל כספים כאלה;</w:t>
      </w:r>
    </w:p>
    <w:p w14:paraId="6599BCFE" w14:textId="77777777" w:rsidR="00DB6E9A" w:rsidRDefault="00DB6E9A" w:rsidP="0057089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לגבי מבקש שהוא משרד ממשלתי, עמותה או גוף ציבורי </w:t>
      </w:r>
      <w:r>
        <w:rPr>
          <w:rStyle w:val="default"/>
          <w:rFonts w:cs="FrankRuehl"/>
          <w:rtl/>
        </w:rPr>
        <w:t>–</w:t>
      </w:r>
      <w:r>
        <w:rPr>
          <w:rStyle w:val="default"/>
          <w:rFonts w:cs="FrankRuehl" w:hint="cs"/>
          <w:rtl/>
        </w:rPr>
        <w:t xml:space="preserve"> פעולות שעשה לטובת מטרת המאבק בסחר בבני אדם ובעבדות ועבירות נלוות;</w:t>
      </w:r>
    </w:p>
    <w:p w14:paraId="55F4374F" w14:textId="77777777" w:rsidR="00DB6E9A" w:rsidRDefault="00DB6E9A" w:rsidP="0057089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מידת ההשתתפות של המבקש בפעילות שהמימון מבוקש לגביה, מקום שזה רלוונטי.</w:t>
      </w:r>
    </w:p>
    <w:p w14:paraId="14FAC624" w14:textId="77777777" w:rsidR="00DB6E9A" w:rsidRDefault="00DB6E9A" w:rsidP="00DB6E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בבואה להחליט בדבר בקשה על פי סעיף 377ה(ד)(2) לחוק, תשקול הוועדה, בין השאר, את היחס שבין הבקשה לכספים השמורים בקרן, לסכומי בקשות אחרות המונחות לפני הוועדה והסכום המבוקש בהן.</w:t>
      </w:r>
    </w:p>
    <w:p w14:paraId="739010E4" w14:textId="77777777" w:rsidR="00272BE6" w:rsidRDefault="00272BE6" w:rsidP="00570890">
      <w:pPr>
        <w:pStyle w:val="P00"/>
        <w:spacing w:before="72"/>
        <w:ind w:left="0" w:right="1134"/>
        <w:rPr>
          <w:rStyle w:val="default"/>
          <w:rFonts w:cs="FrankRuehl" w:hint="cs"/>
          <w:rtl/>
        </w:rPr>
      </w:pPr>
      <w:bookmarkStart w:id="14" w:name="Seif14"/>
      <w:bookmarkEnd w:id="14"/>
      <w:r>
        <w:rPr>
          <w:lang w:val="he-IL"/>
        </w:rPr>
        <w:pict w14:anchorId="0EB2498E">
          <v:rect id="_x0000_s1123" style="position:absolute;left:0;text-align:left;margin-left:464.5pt;margin-top:8.05pt;width:75.05pt;height:12.75pt;z-index:251664384" o:allowincell="f" filled="f" stroked="f" strokecolor="lime" strokeweight=".25pt">
            <v:textbox style="mso-next-textbox:#_x0000_s1123" inset="0,0,0,0">
              <w:txbxContent>
                <w:p w14:paraId="412CD000" w14:textId="77777777" w:rsidR="00351F60" w:rsidRDefault="00570890" w:rsidP="00272BE6">
                  <w:pPr>
                    <w:spacing w:line="160" w:lineRule="exact"/>
                    <w:jc w:val="left"/>
                    <w:rPr>
                      <w:rFonts w:cs="Miriam" w:hint="cs"/>
                      <w:noProof/>
                      <w:szCs w:val="18"/>
                      <w:rtl/>
                    </w:rPr>
                  </w:pPr>
                  <w:r>
                    <w:rPr>
                      <w:rFonts w:cs="Miriam" w:hint="cs"/>
                      <w:szCs w:val="18"/>
                      <w:rtl/>
                    </w:rPr>
                    <w:t>סודיות הדיונים</w:t>
                  </w:r>
                </w:p>
              </w:txbxContent>
            </v:textbox>
            <w10:anchorlock/>
          </v:rect>
        </w:pict>
      </w:r>
      <w:r>
        <w:rPr>
          <w:rStyle w:val="big-number"/>
          <w:rFonts w:hint="cs"/>
          <w:rtl/>
        </w:rPr>
        <w:t>14</w:t>
      </w:r>
      <w:r>
        <w:rPr>
          <w:rStyle w:val="big-number"/>
          <w:rtl/>
        </w:rPr>
        <w:t>.</w:t>
      </w:r>
      <w:r>
        <w:rPr>
          <w:rStyle w:val="big-number"/>
          <w:rtl/>
        </w:rPr>
        <w:tab/>
      </w:r>
      <w:r w:rsidR="00570890">
        <w:rPr>
          <w:rStyle w:val="default"/>
          <w:rFonts w:cs="FrankRuehl" w:hint="cs"/>
          <w:rtl/>
        </w:rPr>
        <w:t>(א)</w:t>
      </w:r>
      <w:r w:rsidR="00570890">
        <w:rPr>
          <w:rStyle w:val="default"/>
          <w:rFonts w:cs="FrankRuehl" w:hint="cs"/>
          <w:rtl/>
        </w:rPr>
        <w:tab/>
        <w:t>חברי הוועדה וכל מי שהגיע אליו מידע או מסמכים במסגרת תפקידו או פעילותו בוועדה, לא יעשו שימוש במידע או במסמכים כאמור ולא יגלו מידע או מסמכים כאמור לאחר; ואולם גילוי מידע או מסמכים כאמור יהיה מותר בהתקיים אחד מאלה:</w:t>
      </w:r>
    </w:p>
    <w:p w14:paraId="78E4F568" w14:textId="77777777" w:rsidR="00570890" w:rsidRDefault="00570890" w:rsidP="005708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הגילוי דרוש לשם מילוי תפקיד בוועדה או לשם ביצוע הוראות חוק זה והתקנות לפיו;</w:t>
      </w:r>
    </w:p>
    <w:p w14:paraId="02A79D48" w14:textId="77777777" w:rsidR="00570890" w:rsidRDefault="00570890" w:rsidP="005708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הגילוי הותר על ידי בית משפט;</w:t>
      </w:r>
    </w:p>
    <w:p w14:paraId="7349886D" w14:textId="77777777" w:rsidR="00570890" w:rsidRDefault="00570890" w:rsidP="005708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קיימת חובה או רשות בחוק לגלות את המידע.</w:t>
      </w:r>
    </w:p>
    <w:p w14:paraId="6703C36B" w14:textId="77777777" w:rsidR="00570890" w:rsidRDefault="00570890" w:rsidP="005708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גילוי מידע ומסמכים כאמור בתקנת משנה (א) לא ייעשה אלא במידה הנדרשת לצורך העניין, ותוך הימנעות מרבית מפגיעה בפרטיות.</w:t>
      </w:r>
    </w:p>
    <w:p w14:paraId="166CE087" w14:textId="77777777" w:rsidR="00A11D1A" w:rsidRDefault="00A11D1A">
      <w:pPr>
        <w:pStyle w:val="P00"/>
        <w:spacing w:before="72"/>
        <w:ind w:left="0" w:right="1134"/>
        <w:rPr>
          <w:rStyle w:val="default"/>
          <w:rFonts w:cs="FrankRuehl" w:hint="cs"/>
          <w:rtl/>
        </w:rPr>
      </w:pPr>
    </w:p>
    <w:p w14:paraId="69EE49CC" w14:textId="77777777" w:rsidR="00570890" w:rsidRPr="00570890" w:rsidRDefault="00570890" w:rsidP="00570890">
      <w:pPr>
        <w:pStyle w:val="P00"/>
        <w:spacing w:before="72"/>
        <w:ind w:left="0" w:right="1134"/>
        <w:jc w:val="center"/>
        <w:rPr>
          <w:rStyle w:val="default"/>
          <w:rFonts w:cs="FrankRuehl" w:hint="cs"/>
          <w:b/>
          <w:bCs/>
          <w:rtl/>
        </w:rPr>
      </w:pPr>
      <w:r w:rsidRPr="00570890">
        <w:rPr>
          <w:rStyle w:val="default"/>
          <w:rFonts w:cs="FrankRuehl" w:hint="cs"/>
          <w:b/>
          <w:bCs/>
          <w:rtl/>
        </w:rPr>
        <w:t>תוספת</w:t>
      </w:r>
    </w:p>
    <w:p w14:paraId="7591FE22" w14:textId="77777777" w:rsidR="00097E35" w:rsidRPr="00570890" w:rsidRDefault="00097E35" w:rsidP="00097E35">
      <w:pPr>
        <w:pStyle w:val="P00"/>
        <w:spacing w:before="72"/>
        <w:ind w:left="0" w:right="1134"/>
        <w:rPr>
          <w:rStyle w:val="default"/>
          <w:rFonts w:cs="FrankRuehl" w:hint="cs"/>
          <w:sz w:val="24"/>
          <w:szCs w:val="24"/>
          <w:rtl/>
        </w:rPr>
      </w:pPr>
      <w:r w:rsidRPr="00570890">
        <w:rPr>
          <w:rStyle w:val="default"/>
          <w:rFonts w:cs="FrankRuehl" w:hint="cs"/>
          <w:sz w:val="24"/>
          <w:szCs w:val="24"/>
          <w:rtl/>
        </w:rPr>
        <w:t>טופס 1</w:t>
      </w:r>
    </w:p>
    <w:p w14:paraId="7CCF552F" w14:textId="77777777" w:rsidR="00097E35" w:rsidRPr="00570890" w:rsidRDefault="00097E35" w:rsidP="00097E35">
      <w:pPr>
        <w:pStyle w:val="P00"/>
        <w:spacing w:before="72"/>
        <w:ind w:left="0" w:right="1134"/>
        <w:rPr>
          <w:rStyle w:val="default"/>
          <w:rFonts w:cs="FrankRuehl" w:hint="cs"/>
          <w:sz w:val="24"/>
          <w:szCs w:val="24"/>
          <w:rtl/>
        </w:rPr>
      </w:pPr>
      <w:r w:rsidRPr="00570890">
        <w:rPr>
          <w:rStyle w:val="default"/>
          <w:rFonts w:cs="FrankRuehl" w:hint="cs"/>
          <w:sz w:val="24"/>
          <w:szCs w:val="24"/>
          <w:rtl/>
        </w:rPr>
        <w:t>(תקנה 11(א))</w:t>
      </w:r>
    </w:p>
    <w:p w14:paraId="3903EF93" w14:textId="77777777" w:rsidR="00097E35" w:rsidRDefault="00097E35" w:rsidP="00097E35">
      <w:pPr>
        <w:pStyle w:val="P00"/>
        <w:spacing w:before="72"/>
        <w:ind w:left="0" w:right="1134"/>
        <w:rPr>
          <w:rStyle w:val="default"/>
          <w:rFonts w:cs="FrankRuehl" w:hint="cs"/>
          <w:sz w:val="24"/>
          <w:szCs w:val="24"/>
          <w:rtl/>
        </w:rPr>
      </w:pPr>
      <w:r w:rsidRPr="00181358">
        <w:rPr>
          <w:rStyle w:val="default"/>
          <w:rFonts w:cs="FrankRuehl" w:hint="cs"/>
          <w:sz w:val="24"/>
          <w:szCs w:val="24"/>
          <w:rtl/>
        </w:rPr>
        <w:t>[</w:t>
      </w:r>
      <w:hyperlink r:id="rId7" w:history="1">
        <w:r w:rsidRPr="00181358">
          <w:rPr>
            <w:rStyle w:val="Hyperlink"/>
            <w:rFonts w:hint="cs"/>
            <w:sz w:val="24"/>
            <w:szCs w:val="24"/>
            <w:rtl/>
          </w:rPr>
          <w:t>בקשה לקבל הקצאה מהקרן הייעודית לטיפול ברכוש שחולט ובקנסות שהוטלו בתיקי סחר בבני אדם והחזקה בתנאי עבדות</w:t>
        </w:r>
      </w:hyperlink>
      <w:r>
        <w:rPr>
          <w:rStyle w:val="default"/>
          <w:rFonts w:cs="FrankRuehl" w:hint="cs"/>
          <w:sz w:val="24"/>
          <w:szCs w:val="24"/>
          <w:rtl/>
        </w:rPr>
        <w:t>]</w:t>
      </w:r>
    </w:p>
    <w:p w14:paraId="670AABD9" w14:textId="77777777" w:rsidR="00193F63" w:rsidRDefault="00193F63" w:rsidP="00097E35">
      <w:pPr>
        <w:pStyle w:val="P00"/>
        <w:spacing w:before="72"/>
        <w:ind w:left="0" w:right="1134"/>
        <w:rPr>
          <w:rStyle w:val="default"/>
          <w:rFonts w:cs="FrankRuehl" w:hint="cs"/>
          <w:sz w:val="24"/>
          <w:szCs w:val="24"/>
          <w:rtl/>
        </w:rPr>
      </w:pPr>
    </w:p>
    <w:p w14:paraId="1F6F8EAF" w14:textId="77777777" w:rsidR="00097E35" w:rsidRPr="00C56485" w:rsidRDefault="00097E35" w:rsidP="00097E35">
      <w:pPr>
        <w:pStyle w:val="P00"/>
        <w:spacing w:before="72"/>
        <w:ind w:left="0" w:right="1134"/>
        <w:rPr>
          <w:rStyle w:val="default"/>
          <w:rFonts w:cs="FrankRuehl" w:hint="cs"/>
          <w:sz w:val="24"/>
          <w:szCs w:val="24"/>
          <w:rtl/>
        </w:rPr>
      </w:pPr>
      <w:r w:rsidRPr="00C56485">
        <w:rPr>
          <w:rStyle w:val="default"/>
          <w:rFonts w:cs="FrankRuehl" w:hint="cs"/>
          <w:sz w:val="24"/>
          <w:szCs w:val="24"/>
          <w:rtl/>
        </w:rPr>
        <w:t>טופס 2</w:t>
      </w:r>
    </w:p>
    <w:p w14:paraId="15C183CD" w14:textId="77777777" w:rsidR="00097E35" w:rsidRPr="00C56485" w:rsidRDefault="00097E35" w:rsidP="00097E35">
      <w:pPr>
        <w:pStyle w:val="P00"/>
        <w:spacing w:before="72"/>
        <w:ind w:left="0" w:right="1134"/>
        <w:rPr>
          <w:rStyle w:val="default"/>
          <w:rFonts w:cs="FrankRuehl" w:hint="cs"/>
          <w:sz w:val="24"/>
          <w:szCs w:val="24"/>
          <w:rtl/>
        </w:rPr>
      </w:pPr>
      <w:r w:rsidRPr="00C56485">
        <w:rPr>
          <w:rStyle w:val="default"/>
          <w:rFonts w:cs="FrankRuehl" w:hint="cs"/>
          <w:sz w:val="24"/>
          <w:szCs w:val="24"/>
          <w:rtl/>
        </w:rPr>
        <w:t>(תקנה 11(ב))</w:t>
      </w:r>
    </w:p>
    <w:p w14:paraId="3BEA1A1A" w14:textId="77777777" w:rsidR="00097E35" w:rsidRPr="00097E35" w:rsidRDefault="00097E35" w:rsidP="00097E35">
      <w:pPr>
        <w:pStyle w:val="P00"/>
        <w:spacing w:before="72"/>
        <w:ind w:left="0" w:right="1134"/>
        <w:rPr>
          <w:rStyle w:val="default"/>
          <w:rFonts w:cs="FrankRuehl" w:hint="cs"/>
          <w:sz w:val="24"/>
          <w:szCs w:val="24"/>
          <w:rtl/>
        </w:rPr>
      </w:pPr>
      <w:r>
        <w:rPr>
          <w:rStyle w:val="default"/>
          <w:rFonts w:cs="FrankRuehl" w:hint="cs"/>
          <w:sz w:val="24"/>
          <w:szCs w:val="24"/>
          <w:rtl/>
        </w:rPr>
        <w:t>[</w:t>
      </w:r>
      <w:hyperlink r:id="rId8" w:history="1">
        <w:r w:rsidRPr="00181358">
          <w:rPr>
            <w:rStyle w:val="Hyperlink"/>
            <w:rFonts w:hint="cs"/>
            <w:sz w:val="24"/>
            <w:szCs w:val="24"/>
            <w:rtl/>
          </w:rPr>
          <w:t>בקשת נפגע לקבל הקצאה מהקרן הייעודית לטיפול ברכוש שחולט ובקנסות שהוטלו בתיקי סחר בבני אדם והחזקה בתנאי עבדות לצורך שיקום</w:t>
        </w:r>
      </w:hyperlink>
      <w:r>
        <w:rPr>
          <w:rStyle w:val="default"/>
          <w:rFonts w:cs="FrankRuehl" w:hint="cs"/>
          <w:sz w:val="24"/>
          <w:szCs w:val="24"/>
          <w:rtl/>
        </w:rPr>
        <w:t>]</w:t>
      </w:r>
    </w:p>
    <w:p w14:paraId="1EF82DFD" w14:textId="77777777" w:rsidR="00C56485" w:rsidRDefault="00C56485" w:rsidP="00C56485">
      <w:pPr>
        <w:pStyle w:val="P00"/>
        <w:spacing w:before="72"/>
        <w:ind w:left="0" w:right="1134"/>
        <w:rPr>
          <w:rStyle w:val="default"/>
          <w:rFonts w:cs="FrankRuehl" w:hint="cs"/>
          <w:rtl/>
        </w:rPr>
      </w:pPr>
    </w:p>
    <w:p w14:paraId="320914E2" w14:textId="77777777" w:rsidR="00097E35" w:rsidRPr="00864571" w:rsidRDefault="00097E35" w:rsidP="00097E35">
      <w:pPr>
        <w:pStyle w:val="P00"/>
        <w:spacing w:before="72"/>
        <w:ind w:left="0" w:right="1134"/>
        <w:rPr>
          <w:rStyle w:val="default"/>
          <w:rFonts w:cs="FrankRuehl" w:hint="cs"/>
          <w:sz w:val="24"/>
          <w:szCs w:val="24"/>
          <w:rtl/>
        </w:rPr>
      </w:pPr>
      <w:r w:rsidRPr="00864571">
        <w:rPr>
          <w:rStyle w:val="default"/>
          <w:rFonts w:cs="FrankRuehl" w:hint="cs"/>
          <w:sz w:val="24"/>
          <w:szCs w:val="24"/>
          <w:rtl/>
        </w:rPr>
        <w:t>טופס 3</w:t>
      </w:r>
    </w:p>
    <w:p w14:paraId="2172F101" w14:textId="77777777" w:rsidR="00097E35" w:rsidRPr="00864571" w:rsidRDefault="00097E35" w:rsidP="00097E35">
      <w:pPr>
        <w:pStyle w:val="P00"/>
        <w:spacing w:before="72"/>
        <w:ind w:left="0" w:right="1134"/>
        <w:rPr>
          <w:rStyle w:val="default"/>
          <w:rFonts w:cs="FrankRuehl" w:hint="cs"/>
          <w:sz w:val="24"/>
          <w:szCs w:val="24"/>
          <w:rtl/>
        </w:rPr>
      </w:pPr>
      <w:r w:rsidRPr="00864571">
        <w:rPr>
          <w:rStyle w:val="default"/>
          <w:rFonts w:cs="FrankRuehl" w:hint="cs"/>
          <w:sz w:val="24"/>
          <w:szCs w:val="24"/>
          <w:rtl/>
        </w:rPr>
        <w:t>(תקנה 11(ג))</w:t>
      </w:r>
    </w:p>
    <w:p w14:paraId="5194711A" w14:textId="77777777" w:rsidR="00097E35" w:rsidRPr="00097E35" w:rsidRDefault="00097E35" w:rsidP="00097E35">
      <w:pPr>
        <w:pStyle w:val="P00"/>
        <w:spacing w:before="72"/>
        <w:ind w:left="0" w:right="1134"/>
        <w:rPr>
          <w:rStyle w:val="default"/>
          <w:rFonts w:cs="FrankRuehl" w:hint="cs"/>
          <w:sz w:val="24"/>
          <w:szCs w:val="24"/>
          <w:rtl/>
        </w:rPr>
      </w:pPr>
      <w:r>
        <w:rPr>
          <w:rStyle w:val="default"/>
          <w:rFonts w:cs="FrankRuehl" w:hint="cs"/>
          <w:sz w:val="24"/>
          <w:szCs w:val="24"/>
          <w:rtl/>
        </w:rPr>
        <w:t>[</w:t>
      </w:r>
      <w:hyperlink r:id="rId9" w:history="1">
        <w:r w:rsidRPr="000E7B1C">
          <w:rPr>
            <w:rStyle w:val="Hyperlink"/>
            <w:rFonts w:hint="cs"/>
            <w:sz w:val="24"/>
            <w:szCs w:val="24"/>
            <w:rtl/>
          </w:rPr>
          <w:t>בקשת נפגע לקבל תשלום פיצוי שנקבע בפסק דין מהקרן הייעודית לטיפול ברכוש שחולט ובקנסות שהוטלו בתיקי סחר בבני אדם והחזקה בתנאי עבדות</w:t>
        </w:r>
      </w:hyperlink>
      <w:r>
        <w:rPr>
          <w:rStyle w:val="default"/>
          <w:rFonts w:cs="FrankRuehl" w:hint="cs"/>
          <w:sz w:val="24"/>
          <w:szCs w:val="24"/>
          <w:rtl/>
        </w:rPr>
        <w:t>]</w:t>
      </w:r>
    </w:p>
    <w:p w14:paraId="46C3E60F" w14:textId="77777777" w:rsidR="000C3A42" w:rsidRPr="000C3A42" w:rsidRDefault="000C3A42" w:rsidP="000C3A42">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p>
    <w:p w14:paraId="645DB1B4" w14:textId="77777777" w:rsidR="00272BE6" w:rsidRDefault="00272BE6">
      <w:pPr>
        <w:pStyle w:val="P00"/>
        <w:spacing w:before="72"/>
        <w:ind w:left="0" w:right="1134"/>
        <w:rPr>
          <w:rStyle w:val="default"/>
          <w:rFonts w:cs="FrankRuehl" w:hint="cs"/>
          <w:rtl/>
        </w:rPr>
      </w:pPr>
    </w:p>
    <w:p w14:paraId="79772193" w14:textId="77777777" w:rsidR="002D24EB" w:rsidRDefault="002D24EB">
      <w:pPr>
        <w:pStyle w:val="P00"/>
        <w:spacing w:before="72"/>
        <w:ind w:left="0" w:right="1134"/>
        <w:rPr>
          <w:rStyle w:val="default"/>
          <w:rFonts w:cs="FrankRuehl" w:hint="cs"/>
          <w:rtl/>
        </w:rPr>
      </w:pPr>
    </w:p>
    <w:p w14:paraId="6A5006C6" w14:textId="77777777" w:rsidR="000C585E" w:rsidRDefault="000C3A42" w:rsidP="007A12BE">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ט"ו בשבט</w:t>
      </w:r>
      <w:r w:rsidR="002D24EB">
        <w:rPr>
          <w:rStyle w:val="default"/>
          <w:rFonts w:cs="FrankRuehl" w:hint="cs"/>
          <w:rtl/>
        </w:rPr>
        <w:t xml:space="preserve"> התשס"</w:t>
      </w:r>
      <w:r w:rsidR="003522DE">
        <w:rPr>
          <w:rStyle w:val="default"/>
          <w:rFonts w:cs="FrankRuehl" w:hint="cs"/>
          <w:rtl/>
        </w:rPr>
        <w:t>ט</w:t>
      </w:r>
      <w:r w:rsidR="002D24EB">
        <w:rPr>
          <w:rStyle w:val="default"/>
          <w:rFonts w:cs="FrankRuehl" w:hint="cs"/>
          <w:rtl/>
        </w:rPr>
        <w:t xml:space="preserve"> (</w:t>
      </w:r>
      <w:r>
        <w:rPr>
          <w:rStyle w:val="default"/>
          <w:rFonts w:cs="FrankRuehl" w:hint="cs"/>
          <w:rtl/>
        </w:rPr>
        <w:t>9 בפברואר</w:t>
      </w:r>
      <w:r w:rsidR="00BF7FE1">
        <w:rPr>
          <w:rStyle w:val="default"/>
          <w:rFonts w:cs="FrankRuehl" w:hint="cs"/>
          <w:rtl/>
        </w:rPr>
        <w:t xml:space="preserve"> 2009</w:t>
      </w:r>
      <w:r w:rsidR="002D24EB">
        <w:rPr>
          <w:rStyle w:val="default"/>
          <w:rFonts w:cs="FrankRuehl" w:hint="cs"/>
          <w:rtl/>
        </w:rPr>
        <w:t>)</w:t>
      </w:r>
      <w:r>
        <w:rPr>
          <w:rStyle w:val="default"/>
          <w:rFonts w:cs="FrankRuehl" w:hint="cs"/>
          <w:rtl/>
        </w:rPr>
        <w:tab/>
        <w:t>דניאל פרידמן</w:t>
      </w:r>
    </w:p>
    <w:p w14:paraId="1B20DC3C" w14:textId="77777777" w:rsidR="000C3A42" w:rsidRPr="000C3A42" w:rsidRDefault="000C3A42" w:rsidP="007A12BE">
      <w:pPr>
        <w:pStyle w:val="sig-1"/>
        <w:tabs>
          <w:tab w:val="clear" w:pos="851"/>
          <w:tab w:val="clear" w:pos="2835"/>
          <w:tab w:val="clear" w:pos="4820"/>
          <w:tab w:val="center" w:pos="5670"/>
        </w:tabs>
        <w:ind w:left="0" w:right="1134"/>
        <w:rPr>
          <w:rStyle w:val="default"/>
          <w:rFonts w:cs="FrankRuehl" w:hint="cs"/>
          <w:sz w:val="22"/>
          <w:szCs w:val="22"/>
          <w:rtl/>
        </w:rPr>
      </w:pPr>
      <w:r w:rsidRPr="000C3A42">
        <w:rPr>
          <w:rStyle w:val="default"/>
          <w:rFonts w:cs="FrankRuehl" w:hint="cs"/>
          <w:sz w:val="22"/>
          <w:szCs w:val="22"/>
          <w:rtl/>
        </w:rPr>
        <w:tab/>
        <w:t>שר המשפטים</w:t>
      </w:r>
    </w:p>
    <w:p w14:paraId="56AD9867" w14:textId="77777777" w:rsidR="00272BE6" w:rsidRDefault="00272BE6">
      <w:pPr>
        <w:pStyle w:val="P00"/>
        <w:spacing w:before="72"/>
        <w:ind w:left="0" w:right="1134"/>
        <w:rPr>
          <w:rStyle w:val="default"/>
          <w:rFonts w:cs="FrankRuehl" w:hint="cs"/>
          <w:rtl/>
        </w:rPr>
      </w:pPr>
    </w:p>
    <w:p w14:paraId="5CBC8082" w14:textId="77777777" w:rsidR="003522DE" w:rsidRDefault="003522DE">
      <w:pPr>
        <w:pStyle w:val="P00"/>
        <w:spacing w:before="72"/>
        <w:ind w:left="0" w:right="1134"/>
        <w:rPr>
          <w:rStyle w:val="default"/>
          <w:rFonts w:cs="FrankRuehl" w:hint="cs"/>
          <w:rtl/>
        </w:rPr>
      </w:pPr>
    </w:p>
    <w:p w14:paraId="469AD3F1" w14:textId="77777777" w:rsidR="002D24EB" w:rsidRDefault="002D24EB">
      <w:pPr>
        <w:pStyle w:val="P00"/>
        <w:spacing w:before="72"/>
        <w:ind w:left="0" w:right="1134"/>
        <w:rPr>
          <w:rStyle w:val="default"/>
          <w:rFonts w:cs="FrankRuehl" w:hint="cs"/>
          <w:rtl/>
        </w:rPr>
      </w:pPr>
    </w:p>
    <w:p w14:paraId="3CC1A0CA" w14:textId="77777777" w:rsidR="00C3379B" w:rsidRDefault="00C3379B">
      <w:pPr>
        <w:pStyle w:val="P00"/>
        <w:spacing w:before="72"/>
        <w:ind w:left="0" w:right="1134"/>
        <w:rPr>
          <w:rStyle w:val="default"/>
          <w:rFonts w:cs="FrankRuehl"/>
          <w:rtl/>
        </w:rPr>
      </w:pPr>
    </w:p>
    <w:p w14:paraId="6B422FDC" w14:textId="77777777" w:rsidR="00C3379B" w:rsidRDefault="00C3379B">
      <w:pPr>
        <w:pStyle w:val="P00"/>
        <w:spacing w:before="72"/>
        <w:ind w:left="0" w:right="1134"/>
        <w:rPr>
          <w:rStyle w:val="default"/>
          <w:rFonts w:cs="FrankRuehl"/>
          <w:rtl/>
        </w:rPr>
      </w:pPr>
    </w:p>
    <w:p w14:paraId="6532F9E4" w14:textId="77777777" w:rsidR="00C3379B" w:rsidRDefault="00C3379B" w:rsidP="00C3379B">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A97A1D" w14:textId="77777777" w:rsidR="002D24EB" w:rsidRPr="00C3379B" w:rsidRDefault="002D24EB" w:rsidP="00C3379B">
      <w:pPr>
        <w:pStyle w:val="P00"/>
        <w:spacing w:before="72"/>
        <w:ind w:left="0" w:right="1134"/>
        <w:jc w:val="center"/>
        <w:rPr>
          <w:rStyle w:val="default"/>
          <w:rFonts w:cs="David" w:hint="cs"/>
          <w:color w:val="0000FF"/>
          <w:szCs w:val="24"/>
          <w:u w:val="single"/>
          <w:rtl/>
        </w:rPr>
      </w:pPr>
    </w:p>
    <w:sectPr w:rsidR="002D24EB" w:rsidRPr="00C3379B">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D6D8" w14:textId="77777777" w:rsidR="001D35D0" w:rsidRPr="00482E6A" w:rsidRDefault="001D35D0">
      <w:pPr>
        <w:rPr>
          <w:rFonts w:cs="Times New Roman"/>
        </w:rPr>
      </w:pPr>
      <w:r>
        <w:separator/>
      </w:r>
    </w:p>
  </w:endnote>
  <w:endnote w:type="continuationSeparator" w:id="0">
    <w:p w14:paraId="4DBC8E21" w14:textId="77777777" w:rsidR="001D35D0" w:rsidRPr="00482E6A" w:rsidRDefault="001D35D0">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D08C" w14:textId="77777777" w:rsidR="00351F60" w:rsidRDefault="00351F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FE55677" w14:textId="77777777" w:rsidR="00351F60" w:rsidRDefault="00351F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C32D145" w14:textId="77777777" w:rsidR="00351F60" w:rsidRDefault="00351F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1E21">
      <w:rPr>
        <w:rFonts w:cs="TopType Jerushalmi"/>
        <w:noProof/>
        <w:color w:val="000000"/>
        <w:sz w:val="14"/>
        <w:szCs w:val="14"/>
      </w:rPr>
      <w:t>Z:\000000000000-law\yael\09-03-02\tav\500_097.doc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84A5" w14:textId="77777777" w:rsidR="00351F60" w:rsidRDefault="00351F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379B">
      <w:rPr>
        <w:rFonts w:hAnsi="FrankRuehl" w:cs="FrankRuehl"/>
        <w:noProof/>
        <w:sz w:val="24"/>
        <w:szCs w:val="24"/>
        <w:rtl/>
      </w:rPr>
      <w:t>8</w:t>
    </w:r>
    <w:r>
      <w:rPr>
        <w:rFonts w:hAnsi="FrankRuehl" w:cs="FrankRuehl"/>
        <w:sz w:val="24"/>
        <w:szCs w:val="24"/>
        <w:rtl/>
      </w:rPr>
      <w:fldChar w:fldCharType="end"/>
    </w:r>
  </w:p>
  <w:p w14:paraId="32A291AC" w14:textId="77777777" w:rsidR="00351F60" w:rsidRDefault="00351F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1BB4442" w14:textId="77777777" w:rsidR="00351F60" w:rsidRDefault="00351F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1E21">
      <w:rPr>
        <w:rFonts w:cs="TopType Jerushalmi"/>
        <w:noProof/>
        <w:color w:val="000000"/>
        <w:sz w:val="14"/>
        <w:szCs w:val="14"/>
      </w:rPr>
      <w:t>Z:\000000000000-law\yael\09-03-02\tav\500_097.doc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91BE" w14:textId="77777777" w:rsidR="001D35D0" w:rsidRDefault="001D35D0">
      <w:pPr>
        <w:spacing w:before="60" w:line="240" w:lineRule="auto"/>
        <w:ind w:right="1134"/>
      </w:pPr>
      <w:r>
        <w:separator/>
      </w:r>
    </w:p>
  </w:footnote>
  <w:footnote w:type="continuationSeparator" w:id="0">
    <w:p w14:paraId="413A87A2" w14:textId="77777777" w:rsidR="001D35D0" w:rsidRPr="00482E6A" w:rsidRDefault="001D35D0">
      <w:pPr>
        <w:rPr>
          <w:rFonts w:cs="Times New Roman"/>
        </w:rPr>
      </w:pPr>
      <w:r>
        <w:continuationSeparator/>
      </w:r>
    </w:p>
  </w:footnote>
  <w:footnote w:id="1">
    <w:p w14:paraId="6395ADAF" w14:textId="77777777" w:rsidR="00434EAA" w:rsidRDefault="00351F60" w:rsidP="00434E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434EAA">
          <w:rPr>
            <w:rStyle w:val="Hyperlink"/>
            <w:rFonts w:hint="cs"/>
            <w:sz w:val="20"/>
            <w:rtl/>
          </w:rPr>
          <w:t>ק"ת תשס"ט מס' 6759</w:t>
        </w:r>
      </w:hyperlink>
      <w:r>
        <w:rPr>
          <w:rFonts w:hint="cs"/>
          <w:sz w:val="20"/>
          <w:rtl/>
        </w:rPr>
        <w:t xml:space="preserve"> מיום 26.2.2009 עמ' 558.</w:t>
      </w:r>
    </w:p>
    <w:p w14:paraId="003508D1" w14:textId="77777777" w:rsidR="008D0DF9" w:rsidRDefault="0013092E" w:rsidP="008D0D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8D0DF9">
          <w:rPr>
            <w:rStyle w:val="Hyperlink"/>
            <w:rFonts w:hint="cs"/>
            <w:sz w:val="20"/>
            <w:rtl/>
          </w:rPr>
          <w:t>ק"ת תשע"ז מס' 7739</w:t>
        </w:r>
      </w:hyperlink>
      <w:r>
        <w:rPr>
          <w:rFonts w:hint="cs"/>
          <w:sz w:val="20"/>
          <w:rtl/>
        </w:rPr>
        <w:t xml:space="preserve"> מיום 11.12.2016 עמ' 250 </w:t>
      </w:r>
      <w:r>
        <w:rPr>
          <w:sz w:val="20"/>
          <w:rtl/>
        </w:rPr>
        <w:t>–</w:t>
      </w:r>
      <w:r>
        <w:rPr>
          <w:rFonts w:hint="cs"/>
          <w:sz w:val="20"/>
          <w:rtl/>
        </w:rPr>
        <w:t xml:space="preserve"> תק'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F6FA" w14:textId="77777777" w:rsidR="00351F60" w:rsidRDefault="00351F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7023B40D" w14:textId="77777777" w:rsidR="00351F60" w:rsidRDefault="00351F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BF51C2" w14:textId="77777777" w:rsidR="00351F60" w:rsidRDefault="00351F6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FB3E" w14:textId="77777777" w:rsidR="00351F60" w:rsidRDefault="00351F60" w:rsidP="00CE797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העונשין (דרכי הנהלת הקרן הייעודית לטיפול ברכוש שחולט ובקנסות שהוטלו בתיקי סחר בבני אדם והחזקה בתנאי עבדות)</w:t>
    </w:r>
    <w:r>
      <w:rPr>
        <w:rFonts w:hAnsi="FrankRuehl" w:cs="FrankRuehl"/>
        <w:color w:val="000000"/>
        <w:sz w:val="28"/>
        <w:szCs w:val="28"/>
        <w:rtl/>
      </w:rPr>
      <w:t>, תשס"</w:t>
    </w:r>
    <w:r>
      <w:rPr>
        <w:rFonts w:hAnsi="FrankRuehl" w:cs="FrankRuehl" w:hint="cs"/>
        <w:color w:val="000000"/>
        <w:sz w:val="28"/>
        <w:szCs w:val="28"/>
        <w:rtl/>
      </w:rPr>
      <w:t>ט-</w:t>
    </w:r>
    <w:r>
      <w:rPr>
        <w:rFonts w:hAnsi="FrankRuehl" w:cs="FrankRuehl"/>
        <w:color w:val="000000"/>
        <w:sz w:val="28"/>
        <w:szCs w:val="28"/>
        <w:rtl/>
      </w:rPr>
      <w:t>200</w:t>
    </w:r>
    <w:r>
      <w:rPr>
        <w:rFonts w:hAnsi="FrankRuehl" w:cs="FrankRuehl" w:hint="cs"/>
        <w:color w:val="000000"/>
        <w:sz w:val="28"/>
        <w:szCs w:val="28"/>
        <w:rtl/>
      </w:rPr>
      <w:t>9</w:t>
    </w:r>
  </w:p>
  <w:p w14:paraId="44254C05" w14:textId="77777777" w:rsidR="00351F60" w:rsidRDefault="00351F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E23521" w14:textId="77777777" w:rsidR="00351F60" w:rsidRDefault="00351F6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513F4"/>
    <w:rsid w:val="000526A7"/>
    <w:rsid w:val="00071E21"/>
    <w:rsid w:val="00083748"/>
    <w:rsid w:val="00087646"/>
    <w:rsid w:val="00095C17"/>
    <w:rsid w:val="00097E35"/>
    <w:rsid w:val="000C3A42"/>
    <w:rsid w:val="000C585E"/>
    <w:rsid w:val="000E418A"/>
    <w:rsid w:val="000E7B1C"/>
    <w:rsid w:val="00125E31"/>
    <w:rsid w:val="0013092E"/>
    <w:rsid w:val="00134F3B"/>
    <w:rsid w:val="00181358"/>
    <w:rsid w:val="0018711F"/>
    <w:rsid w:val="001932C1"/>
    <w:rsid w:val="00193F63"/>
    <w:rsid w:val="00195F3C"/>
    <w:rsid w:val="001C3A2C"/>
    <w:rsid w:val="001D35D0"/>
    <w:rsid w:val="001D6196"/>
    <w:rsid w:val="001D7632"/>
    <w:rsid w:val="001E282C"/>
    <w:rsid w:val="001E5271"/>
    <w:rsid w:val="001E7813"/>
    <w:rsid w:val="00222DB9"/>
    <w:rsid w:val="00272BE6"/>
    <w:rsid w:val="002A363F"/>
    <w:rsid w:val="002A7ABB"/>
    <w:rsid w:val="002B4EFD"/>
    <w:rsid w:val="002D24EB"/>
    <w:rsid w:val="003002A4"/>
    <w:rsid w:val="003009FA"/>
    <w:rsid w:val="00307B5D"/>
    <w:rsid w:val="00320AC4"/>
    <w:rsid w:val="00343405"/>
    <w:rsid w:val="00343D08"/>
    <w:rsid w:val="00351F60"/>
    <w:rsid w:val="003522DE"/>
    <w:rsid w:val="0037126D"/>
    <w:rsid w:val="003829EE"/>
    <w:rsid w:val="00382E1F"/>
    <w:rsid w:val="003961C0"/>
    <w:rsid w:val="003965DB"/>
    <w:rsid w:val="003A0A0C"/>
    <w:rsid w:val="003D4215"/>
    <w:rsid w:val="003D7E33"/>
    <w:rsid w:val="003E2224"/>
    <w:rsid w:val="004073A6"/>
    <w:rsid w:val="00412B0D"/>
    <w:rsid w:val="004201F5"/>
    <w:rsid w:val="0042349C"/>
    <w:rsid w:val="00434EAA"/>
    <w:rsid w:val="0048483F"/>
    <w:rsid w:val="004A6B0F"/>
    <w:rsid w:val="004B1D62"/>
    <w:rsid w:val="004F013D"/>
    <w:rsid w:val="004F01ED"/>
    <w:rsid w:val="005045F5"/>
    <w:rsid w:val="00520EE3"/>
    <w:rsid w:val="00550632"/>
    <w:rsid w:val="005619B4"/>
    <w:rsid w:val="00570890"/>
    <w:rsid w:val="00597B50"/>
    <w:rsid w:val="005B5EE5"/>
    <w:rsid w:val="005D08B8"/>
    <w:rsid w:val="005D108B"/>
    <w:rsid w:val="005D4B8F"/>
    <w:rsid w:val="005E517D"/>
    <w:rsid w:val="005F104F"/>
    <w:rsid w:val="006062B5"/>
    <w:rsid w:val="0062185C"/>
    <w:rsid w:val="00692682"/>
    <w:rsid w:val="006964DE"/>
    <w:rsid w:val="006A4D26"/>
    <w:rsid w:val="006C055F"/>
    <w:rsid w:val="006D6824"/>
    <w:rsid w:val="006D7502"/>
    <w:rsid w:val="006E0F69"/>
    <w:rsid w:val="006E70D4"/>
    <w:rsid w:val="00703A32"/>
    <w:rsid w:val="007068A9"/>
    <w:rsid w:val="0077742C"/>
    <w:rsid w:val="007873B0"/>
    <w:rsid w:val="007A12BE"/>
    <w:rsid w:val="007C7755"/>
    <w:rsid w:val="007E2D65"/>
    <w:rsid w:val="008174FC"/>
    <w:rsid w:val="00856456"/>
    <w:rsid w:val="00864571"/>
    <w:rsid w:val="008813A2"/>
    <w:rsid w:val="008A5811"/>
    <w:rsid w:val="008C58ED"/>
    <w:rsid w:val="008D0DF9"/>
    <w:rsid w:val="008D1DAF"/>
    <w:rsid w:val="008F70AF"/>
    <w:rsid w:val="00950981"/>
    <w:rsid w:val="00962909"/>
    <w:rsid w:val="00964969"/>
    <w:rsid w:val="00965CCC"/>
    <w:rsid w:val="009E514D"/>
    <w:rsid w:val="00A11D1A"/>
    <w:rsid w:val="00A20561"/>
    <w:rsid w:val="00A265D4"/>
    <w:rsid w:val="00A3622A"/>
    <w:rsid w:val="00A43FDF"/>
    <w:rsid w:val="00A64F6F"/>
    <w:rsid w:val="00A7360A"/>
    <w:rsid w:val="00A80408"/>
    <w:rsid w:val="00A923A7"/>
    <w:rsid w:val="00AC6D97"/>
    <w:rsid w:val="00AD5F27"/>
    <w:rsid w:val="00AD73EB"/>
    <w:rsid w:val="00AF4799"/>
    <w:rsid w:val="00B05982"/>
    <w:rsid w:val="00B178FD"/>
    <w:rsid w:val="00B470A4"/>
    <w:rsid w:val="00B60E50"/>
    <w:rsid w:val="00B768A5"/>
    <w:rsid w:val="00BA0A58"/>
    <w:rsid w:val="00BB0ACF"/>
    <w:rsid w:val="00BD06D5"/>
    <w:rsid w:val="00BE1320"/>
    <w:rsid w:val="00BE32E9"/>
    <w:rsid w:val="00BF7FE1"/>
    <w:rsid w:val="00C0388B"/>
    <w:rsid w:val="00C20C25"/>
    <w:rsid w:val="00C210E1"/>
    <w:rsid w:val="00C3379B"/>
    <w:rsid w:val="00C341A2"/>
    <w:rsid w:val="00C4180C"/>
    <w:rsid w:val="00C501C3"/>
    <w:rsid w:val="00C50F5A"/>
    <w:rsid w:val="00C56485"/>
    <w:rsid w:val="00C56B49"/>
    <w:rsid w:val="00C62D35"/>
    <w:rsid w:val="00C7017F"/>
    <w:rsid w:val="00C867A7"/>
    <w:rsid w:val="00C95706"/>
    <w:rsid w:val="00CC3F0E"/>
    <w:rsid w:val="00CC5033"/>
    <w:rsid w:val="00CC5EAD"/>
    <w:rsid w:val="00CE797D"/>
    <w:rsid w:val="00CF0011"/>
    <w:rsid w:val="00CF416F"/>
    <w:rsid w:val="00D271D9"/>
    <w:rsid w:val="00D37B6E"/>
    <w:rsid w:val="00D64214"/>
    <w:rsid w:val="00D72A48"/>
    <w:rsid w:val="00D86CC2"/>
    <w:rsid w:val="00D9326D"/>
    <w:rsid w:val="00DA38E8"/>
    <w:rsid w:val="00DA44A0"/>
    <w:rsid w:val="00DB6E9A"/>
    <w:rsid w:val="00DC45B4"/>
    <w:rsid w:val="00DE72FE"/>
    <w:rsid w:val="00DF4E16"/>
    <w:rsid w:val="00DF5A7F"/>
    <w:rsid w:val="00DF7A99"/>
    <w:rsid w:val="00E06533"/>
    <w:rsid w:val="00E06B33"/>
    <w:rsid w:val="00E25E9F"/>
    <w:rsid w:val="00E277B5"/>
    <w:rsid w:val="00E32C73"/>
    <w:rsid w:val="00E333A2"/>
    <w:rsid w:val="00E41310"/>
    <w:rsid w:val="00E63082"/>
    <w:rsid w:val="00E709FC"/>
    <w:rsid w:val="00E848EB"/>
    <w:rsid w:val="00EE617E"/>
    <w:rsid w:val="00F10FB5"/>
    <w:rsid w:val="00F53C58"/>
    <w:rsid w:val="00F56095"/>
    <w:rsid w:val="00FA31AC"/>
    <w:rsid w:val="00FD02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26AE16D"/>
  <w15:chartTrackingRefBased/>
  <w15:docId w15:val="{69C10FF5-3CA5-4F28-811A-DEC95312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d7%98%d7%a4%d7%a1%d7%99%d7%9d%20%d7%9e%d7%a9%d7%a4%d7%98%d7%99%d7%99%d7%9d/%d7%a2%d7%95%d7%a0%d7%a9%d7%99%d7%9f/%d7%91%d7%a7%d7%a9%d7%aa%20%d7%a0%d7%a4%d7%92%d7%a2%20%d7%9c%d7%a7%d7%91%d7%9c%20%d7%94%d7%a7%d7%a6%d7%90%d7%94%252"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tfasim/%d7%98%d7%a4%d7%a1%d7%99%d7%9d%20%d7%9e%d7%a9%d7%a4%d7%98%d7%99%d7%99%d7%9d/%d7%a2%d7%95%d7%a0%d7%a9%d7%99%d7%9f/%d7%91%d7%a7%d7%a9%d7%94%20%d7%9c%d7%a7%d7%91%d7%9c%20%d7%94%d7%a7%d7%a6%d7%90%d7%94%20%d7%9e%d7%94%d7%a7%d7%a8%25d"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739.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files/&#1496;&#1508;&#1505;&#1497;&#1501;/&#1496;&#1508;&#1505;&#1497;&#1501;%20&#1502;&#1513;&#1508;&#1496;&#1497;&#1497;&#1501;/&#1513;&#1493;&#1504;&#1493;&#1514;/&#1489;&#1511;&#1513;&#1514;%20&#1504;&#1508;&#1490;&#1506;%20&#1500;&#1511;&#1489;&#1500;%20&#1514;&#1513;&#1500;&#1493;&#1501;%20&#1508;&#1497;&#1510;&#1493;&#1497;%20&#1513;&#1504;&#1511;&#1489;&#1506;%20&#1489;&#1508;&#1505;&#1511;%20&#1491;&#1497;&#1503;%20&#1502;&#1492;&#1511;&#1512;&#1503;%20&#1492;&#1497;&#1497;&#1506;&#1493;&#1491;&#1497;&#1514;%20&#1500;&#1496;&#1497;&#1508;&#1493;&#1500;%20&#1489;&#1512;&#1499;&#1493;&#1513;%20&#1513;&#1495;&#1493;&#1500;&#1496;%20&#1493;&#1489;&#1511;&#1504;&#1505;&#1493;&#1514;%20&#1513;&#1492;&#1493;&#1496;&#1500;&#1493;%20&#1489;&#1514;&#1497;&#1511;&#1497;%20&#1505;&#1495;&#1512;%20&#1489;&#1489;&#1504;&#1497;%20&#1488;&#1491;&#1501;%20&#1493;&#1492;&#1495;&#1494;&#1511;&#1492;%20&#1489;&#1514;&#1504;&#1488;&#1497;%20&#1506;&#1489;&#1491;&#1493;&#1514;.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39.pdf" TargetMode="External"/><Relationship Id="rId1" Type="http://schemas.openxmlformats.org/officeDocument/2006/relationships/hyperlink" Target="http://www.nevo.co.il/Law_word/law06/tak-67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17801</CharactersWithSpaces>
  <SharedDoc>false</SharedDoc>
  <HLinks>
    <vt:vector size="126" baseType="variant">
      <vt:variant>
        <vt:i4>393283</vt:i4>
      </vt:variant>
      <vt:variant>
        <vt:i4>96</vt:i4>
      </vt:variant>
      <vt:variant>
        <vt:i4>0</vt:i4>
      </vt:variant>
      <vt:variant>
        <vt:i4>5</vt:i4>
      </vt:variant>
      <vt:variant>
        <vt:lpwstr>http://www.nevo.co.il/advertisements/nevo-100.doc</vt:lpwstr>
      </vt:variant>
      <vt:variant>
        <vt:lpwstr/>
      </vt:variant>
      <vt:variant>
        <vt:i4>100401246</vt:i4>
      </vt:variant>
      <vt:variant>
        <vt:i4>93</vt:i4>
      </vt:variant>
      <vt:variant>
        <vt:i4>0</vt:i4>
      </vt:variant>
      <vt:variant>
        <vt:i4>5</vt:i4>
      </vt:variant>
      <vt:variant>
        <vt:lpwstr>http://www.nevo.co.il/files/טפסים/טפסים משפטיים/שונות/בקשת נפגע לקבל תשלום פיצוי שנקבע בפסק דין מהקרן הייעודית לטיפול ברכוש שחולט ובקנסות שהוטלו בתיקי סחר בבני אדם והחזקה בתנאי עבדות.doc</vt:lpwstr>
      </vt:variant>
      <vt:variant>
        <vt:lpwstr/>
      </vt:variant>
      <vt:variant>
        <vt:i4>6160410</vt:i4>
      </vt:variant>
      <vt:variant>
        <vt:i4>90</vt:i4>
      </vt:variant>
      <vt:variant>
        <vt:i4>0</vt:i4>
      </vt:variant>
      <vt:variant>
        <vt:i4>5</vt:i4>
      </vt:variant>
      <vt:variant>
        <vt:lpwstr>http://www.nevo.co.il/tfasim/%d7%98%d7%a4%d7%a1%d7%99%d7%9d %d7%9e%d7%a9%d7%a4%d7%98%d7%99%d7%99%d7%9d/%d7%a2%d7%95%d7%a0%d7%a9%d7%99%d7%9f/%d7%91%d7%a7%d7%a9%d7%aa %d7%a0%d7%a4%d7%92%d7%a2 %d7%9c%d7%a7%d7%91%d7%9c %d7%94%d7%a7%d7%a6%d7%90%d7%94%252</vt:lpwstr>
      </vt:variant>
      <vt:variant>
        <vt:lpwstr/>
      </vt:variant>
      <vt:variant>
        <vt:i4>5636125</vt:i4>
      </vt:variant>
      <vt:variant>
        <vt:i4>87</vt:i4>
      </vt:variant>
      <vt:variant>
        <vt:i4>0</vt:i4>
      </vt:variant>
      <vt:variant>
        <vt:i4>5</vt:i4>
      </vt:variant>
      <vt:variant>
        <vt:lpwstr>http://www.nevo.co.il/tfasim/%d7%98%d7%a4%d7%a1%d7%99%d7%9d %d7%9e%d7%a9%d7%a4%d7%98%d7%99%d7%99%d7%9d/%d7%a2%d7%95%d7%a0%d7%a9%d7%99%d7%9f/%d7%91%d7%a7%d7%a9%d7%94 %d7%9c%d7%a7%d7%91%d7%9c %d7%94%d7%a7%d7%a6%d7%90%d7%94 %d7%9e%d7%94%d7%a7%d7%a8%25d</vt:lpwstr>
      </vt:variant>
      <vt:variant>
        <vt:lpwstr/>
      </vt:variant>
      <vt:variant>
        <vt:i4>8192006</vt:i4>
      </vt:variant>
      <vt:variant>
        <vt:i4>84</vt:i4>
      </vt:variant>
      <vt:variant>
        <vt:i4>0</vt:i4>
      </vt:variant>
      <vt:variant>
        <vt:i4>5</vt:i4>
      </vt:variant>
      <vt:variant>
        <vt:lpwstr>http://www.nevo.co.il/Law_word/law06/tak-7739.pdf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8192006</vt:i4>
      </vt:variant>
      <vt:variant>
        <vt:i4>3</vt:i4>
      </vt:variant>
      <vt:variant>
        <vt:i4>0</vt:i4>
      </vt:variant>
      <vt:variant>
        <vt:i4>5</vt:i4>
      </vt:variant>
      <vt:variant>
        <vt:lpwstr>http://www.nevo.co.il/Law_word/law06/tak-7739.pdf</vt:lpwstr>
      </vt:variant>
      <vt:variant>
        <vt:lpwstr/>
      </vt:variant>
      <vt:variant>
        <vt:i4>7995398</vt:i4>
      </vt:variant>
      <vt:variant>
        <vt:i4>0</vt:i4>
      </vt:variant>
      <vt:variant>
        <vt:i4>0</vt:i4>
      </vt:variant>
      <vt:variant>
        <vt:i4>5</vt:i4>
      </vt:variant>
      <vt:variant>
        <vt:lpwstr>http://www.nevo.co.il/Law_word/law06/tak-6759.pdf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עונשין</vt:lpwstr>
  </property>
  <property fmtid="{D5CDD505-2E9C-101B-9397-08002B2CF9AE}" pid="4" name="LAWNAME">
    <vt:lpwstr>תקנות העונשין (דרכי הנהלת הקרן הייעודית לטיפול ברכוש שחולט ובקנסות שהוטלו בתיקי סחר בבני אדם והחזקה בתנאי עבדות), תשס"ט-2009</vt:lpwstr>
  </property>
  <property fmtid="{D5CDD505-2E9C-101B-9397-08002B2CF9AE}" pid="5" name="LAWNUMBER">
    <vt:lpwstr>0097</vt:lpwstr>
  </property>
  <property fmtid="{D5CDD505-2E9C-101B-9397-08002B2CF9AE}" pid="6" name="TYPE">
    <vt:lpwstr>01</vt:lpwstr>
  </property>
  <property fmtid="{D5CDD505-2E9C-101B-9397-08002B2CF9AE}" pid="7" name="LINKK2">
    <vt:lpwstr>http://www.nevo.co.il/Law_word/law06/tak-7739.pdf;‎רשומות - תקנות כלליות#תוקנו ק"ת תשע"ז מס' ‏‏7739 #מיום 11.12.2016 עמ' 250 – תק' תשע"ז-2016‏</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http://www.nevo.co.il/Law_word/law06/tak-6759.pdf;‎רשומות - תקנות כלליות#פורסמו ק"ת תשס"ט ‏מס' 6759 #מיום 26.2.2009 עמ' 558‏</vt:lpwstr>
  </property>
  <property fmtid="{D5CDD505-2E9C-101B-9397-08002B2CF9AE}" pid="24" name="MEKOR_NAME1">
    <vt:lpwstr>חוק העונשין</vt:lpwstr>
  </property>
  <property fmtid="{D5CDD505-2E9C-101B-9397-08002B2CF9AE}" pid="25" name="MEKOR_SAIF1">
    <vt:lpwstr>377הXדX</vt:lpwstr>
  </property>
  <property fmtid="{D5CDD505-2E9C-101B-9397-08002B2CF9AE}" pid="26" name="NOSE11">
    <vt:lpwstr>עונשין ומשפט פלילי</vt:lpwstr>
  </property>
  <property fmtid="{D5CDD505-2E9C-101B-9397-08002B2CF9AE}" pid="27" name="NOSE21">
    <vt:lpwstr>ענישה, מאסר ומעצר</vt:lpwstr>
  </property>
  <property fmtid="{D5CDD505-2E9C-101B-9397-08002B2CF9AE}" pid="28" name="NOSE31">
    <vt:lpwstr>רכוש שחולט</vt:lpwstr>
  </property>
  <property fmtid="{D5CDD505-2E9C-101B-9397-08002B2CF9AE}" pid="29" name="NOSE41">
    <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