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C888" w14:textId="77777777" w:rsidR="004A7196" w:rsidRDefault="004A719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העונשין (הצגת הודעה), תשנ"ג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1993</w:t>
      </w:r>
    </w:p>
    <w:p w14:paraId="6B46FED1" w14:textId="77777777" w:rsidR="00FD7D4F" w:rsidRPr="00FD7D4F" w:rsidRDefault="00FD7D4F" w:rsidP="00FD7D4F">
      <w:pPr>
        <w:spacing w:line="320" w:lineRule="auto"/>
        <w:jc w:val="left"/>
        <w:rPr>
          <w:rFonts w:cs="FrankRuehl"/>
          <w:szCs w:val="26"/>
          <w:rtl/>
        </w:rPr>
      </w:pPr>
    </w:p>
    <w:p w14:paraId="1DAA89F8" w14:textId="77777777" w:rsidR="00C43BD6" w:rsidRDefault="00C43BD6" w:rsidP="00C43BD6">
      <w:pPr>
        <w:spacing w:line="320" w:lineRule="auto"/>
        <w:jc w:val="left"/>
        <w:rPr>
          <w:rtl/>
        </w:rPr>
      </w:pPr>
    </w:p>
    <w:p w14:paraId="327BB441" w14:textId="77777777" w:rsidR="00C43BD6" w:rsidRDefault="00C43BD6" w:rsidP="00C43BD6">
      <w:pPr>
        <w:spacing w:line="320" w:lineRule="auto"/>
        <w:jc w:val="left"/>
        <w:rPr>
          <w:rFonts w:cs="FrankRuehl"/>
          <w:szCs w:val="26"/>
          <w:rtl/>
        </w:rPr>
      </w:pPr>
      <w:r w:rsidRPr="00C43BD6">
        <w:rPr>
          <w:rFonts w:cs="Miriam"/>
          <w:szCs w:val="22"/>
          <w:rtl/>
        </w:rPr>
        <w:t>עונשין ומשפט פלילי</w:t>
      </w:r>
      <w:r w:rsidRPr="00C43BD6">
        <w:rPr>
          <w:rFonts w:cs="FrankRuehl"/>
          <w:szCs w:val="26"/>
          <w:rtl/>
        </w:rPr>
        <w:t xml:space="preserve"> – עבירות</w:t>
      </w:r>
    </w:p>
    <w:p w14:paraId="4EBEEE30" w14:textId="77777777" w:rsidR="00FD7D4F" w:rsidRPr="00C43BD6" w:rsidRDefault="00C43BD6" w:rsidP="00C43BD6">
      <w:pPr>
        <w:spacing w:line="320" w:lineRule="auto"/>
        <w:jc w:val="left"/>
        <w:rPr>
          <w:rFonts w:cs="Miriam"/>
          <w:szCs w:val="22"/>
          <w:rtl/>
        </w:rPr>
      </w:pPr>
      <w:r w:rsidRPr="00C43BD6">
        <w:rPr>
          <w:rFonts w:cs="Miriam"/>
          <w:szCs w:val="22"/>
          <w:rtl/>
        </w:rPr>
        <w:t>עונשין ומשפט פלילי</w:t>
      </w:r>
      <w:r w:rsidRPr="00C43BD6">
        <w:rPr>
          <w:rFonts w:cs="FrankRuehl"/>
          <w:szCs w:val="26"/>
          <w:rtl/>
        </w:rPr>
        <w:t xml:space="preserve"> – נוער וקטינים</w:t>
      </w:r>
    </w:p>
    <w:p w14:paraId="0DC499B5" w14:textId="77777777" w:rsidR="004A7196" w:rsidRDefault="004A719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A7196" w14:paraId="02B8BAF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A49684E" w14:textId="77777777" w:rsidR="004A7196" w:rsidRDefault="004A71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3350F9" w14:textId="77777777" w:rsidR="004A7196" w:rsidRDefault="004A7196">
            <w:pPr>
              <w:spacing w:line="240" w:lineRule="auto"/>
              <w:rPr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B65C17" w14:textId="77777777" w:rsidR="004A7196" w:rsidRDefault="004A719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14:paraId="52F7AD1B" w14:textId="77777777" w:rsidR="004A7196" w:rsidRDefault="004A71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A7196" w14:paraId="1E4EA98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E9DE51" w14:textId="77777777" w:rsidR="004A7196" w:rsidRDefault="004A71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E028692" w14:textId="77777777" w:rsidR="004A7196" w:rsidRDefault="004A7196">
            <w:pPr>
              <w:spacing w:line="240" w:lineRule="auto"/>
              <w:rPr>
                <w:sz w:val="24"/>
              </w:rPr>
            </w:pPr>
            <w:hyperlink w:anchor="Seif1" w:tooltip="צורת ה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1F161E8" w14:textId="77777777" w:rsidR="004A7196" w:rsidRDefault="004A719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צורת ההודעה</w:t>
            </w:r>
          </w:p>
        </w:tc>
        <w:tc>
          <w:tcPr>
            <w:tcW w:w="1247" w:type="dxa"/>
          </w:tcPr>
          <w:p w14:paraId="2445A16D" w14:textId="77777777" w:rsidR="004A7196" w:rsidRDefault="004A71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A7196" w14:paraId="4241EDA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ACA1268" w14:textId="77777777" w:rsidR="004A7196" w:rsidRDefault="004A71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530F75F" w14:textId="77777777" w:rsidR="004A7196" w:rsidRDefault="004A7196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28EDE51" w14:textId="77777777" w:rsidR="004A7196" w:rsidRDefault="004A71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3DF384FF" w14:textId="77777777" w:rsidR="004A7196" w:rsidRDefault="004A7196">
            <w:pPr>
              <w:spacing w:line="240" w:lineRule="auto"/>
              <w:rPr>
                <w:sz w:val="24"/>
              </w:rPr>
            </w:pPr>
          </w:p>
        </w:tc>
      </w:tr>
    </w:tbl>
    <w:p w14:paraId="7645EC70" w14:textId="77777777" w:rsidR="004A7196" w:rsidRDefault="004A7196">
      <w:pPr>
        <w:pStyle w:val="big-header"/>
        <w:ind w:left="0" w:right="1134"/>
        <w:rPr>
          <w:rFonts w:cs="FrankRuehl"/>
          <w:sz w:val="32"/>
          <w:rtl/>
        </w:rPr>
      </w:pPr>
    </w:p>
    <w:p w14:paraId="738C724E" w14:textId="77777777" w:rsidR="004A7196" w:rsidRDefault="004A7196" w:rsidP="00FD7D4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העונשין (הצגת הודעה), תשנ"ג-</w:t>
      </w:r>
      <w:r>
        <w:rPr>
          <w:rFonts w:cs="FrankRuehl"/>
          <w:sz w:val="32"/>
          <w:rtl/>
        </w:rPr>
        <w:t>1993</w:t>
      </w:r>
      <w:r>
        <w:rPr>
          <w:rStyle w:val="default"/>
          <w:rtl/>
        </w:rPr>
        <w:footnoteReference w:customMarkFollows="1" w:id="1"/>
        <w:t>*</w:t>
      </w:r>
    </w:p>
    <w:p w14:paraId="6E0A10A5" w14:textId="77777777" w:rsidR="004A7196" w:rsidRDefault="004A71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193א(ד) לחוק העונשין, תשל"ז-</w:t>
      </w:r>
      <w:r>
        <w:rPr>
          <w:rStyle w:val="default"/>
          <w:rFonts w:cs="FrankRuehl"/>
          <w:rtl/>
        </w:rPr>
        <w:t>1977 (</w:t>
      </w:r>
      <w:r>
        <w:rPr>
          <w:rStyle w:val="default"/>
          <w:rFonts w:cs="FrankRuehl" w:hint="cs"/>
          <w:rtl/>
        </w:rPr>
        <w:t>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אני מתקין תקנות אלה:</w:t>
      </w:r>
    </w:p>
    <w:p w14:paraId="132D82F4" w14:textId="77777777" w:rsidR="004A7196" w:rsidRDefault="004A71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D1D71E1">
          <v:rect id="_x0000_s1026" style="position:absolute;left:0;text-align:left;margin-left:464.5pt;margin-top:8.05pt;width:75.05pt;height:10.8pt;z-index:251657216" o:allowincell="f" filled="f" stroked="f" strokecolor="lime" strokeweight=".25pt">
            <v:textbox inset="0,0,0,0">
              <w:txbxContent>
                <w:p w14:paraId="4819A0E6" w14:textId="77777777" w:rsidR="004A7196" w:rsidRDefault="004A71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אלה, "עסק"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בפריט 124 בתוספת לצו רישוי עסקים (עסקים טעוני רישוי), תשל"ג-</w:t>
      </w:r>
      <w:r>
        <w:rPr>
          <w:rStyle w:val="default"/>
          <w:rFonts w:cs="FrankRuehl"/>
          <w:rtl/>
        </w:rPr>
        <w:t>1973.</w:t>
      </w:r>
    </w:p>
    <w:p w14:paraId="54058B9A" w14:textId="77777777" w:rsidR="004A7196" w:rsidRDefault="004A71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DA6A553">
          <v:rect id="_x0000_s1027" style="position:absolute;left:0;text-align:left;margin-left:464.5pt;margin-top:8.05pt;width:75.05pt;height:11.45pt;z-index:251658240" o:allowincell="f" filled="f" stroked="f" strokecolor="lime" strokeweight=".25pt">
            <v:textbox inset="0,0,0,0">
              <w:txbxContent>
                <w:p w14:paraId="666ED9EF" w14:textId="77777777" w:rsidR="004A7196" w:rsidRDefault="004A71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ההודעה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בה</w:t>
      </w:r>
      <w:r>
        <w:rPr>
          <w:rStyle w:val="default"/>
          <w:rFonts w:cs="FrankRuehl" w:hint="cs"/>
          <w:rtl/>
        </w:rPr>
        <w:t>ודעה כאמור בסעיף 193א(ד) לחוק יתקיימו כל אלה:</w:t>
      </w:r>
    </w:p>
    <w:p w14:paraId="73C97F4A" w14:textId="77777777" w:rsidR="004A7196" w:rsidRDefault="004A719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יא תהיה בשלט שמידותיו 50</w:t>
      </w:r>
      <w:r>
        <w:rPr>
          <w:rStyle w:val="default"/>
          <w:rFonts w:cs="FrankRuehl"/>
        </w:rPr>
        <w:t>x</w:t>
      </w:r>
      <w:r>
        <w:rPr>
          <w:rStyle w:val="default"/>
          <w:rFonts w:cs="FrankRuehl" w:hint="cs"/>
          <w:rtl/>
        </w:rPr>
        <w:t>40 ס"מ (להלן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השלט);</w:t>
      </w:r>
    </w:p>
    <w:p w14:paraId="14252CC0" w14:textId="77777777" w:rsidR="004A7196" w:rsidRDefault="004A719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שלט יהיה עשוי חומר קשיח, למעט קרטון;</w:t>
      </w:r>
    </w:p>
    <w:p w14:paraId="713286C2" w14:textId="77777777" w:rsidR="004A7196" w:rsidRDefault="004A719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קע השלט יהיה לבן והאותיות בצבע שחור;</w:t>
      </w:r>
    </w:p>
    <w:p w14:paraId="3A68A57B" w14:textId="77777777" w:rsidR="004A7196" w:rsidRDefault="004A719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וסח ההודעה יהיה כמפורט בתוספת, וגודל האותיות בסעיף 1 בה יהיה 2.5</w:t>
      </w:r>
      <w:r>
        <w:rPr>
          <w:rStyle w:val="default"/>
          <w:rFonts w:cs="FrankRuehl"/>
        </w:rPr>
        <w:t>x</w:t>
      </w:r>
      <w:r>
        <w:rPr>
          <w:rStyle w:val="default"/>
          <w:rFonts w:cs="FrankRuehl"/>
          <w:rtl/>
        </w:rPr>
        <w:t>2.5 ס</w:t>
      </w:r>
      <w:r>
        <w:rPr>
          <w:rStyle w:val="default"/>
          <w:rFonts w:cs="FrankRuehl" w:hint="cs"/>
          <w:rtl/>
        </w:rPr>
        <w:t xml:space="preserve">"מ ובסעיף 2 בה </w:t>
      </w:r>
      <w:r>
        <w:rPr>
          <w:rStyle w:val="default"/>
          <w:rFonts w:cs="FrankRuehl"/>
          <w:rtl/>
        </w:rPr>
        <w:t>– 1</w:t>
      </w:r>
      <w:r>
        <w:rPr>
          <w:rStyle w:val="default"/>
          <w:rFonts w:cs="FrankRuehl"/>
        </w:rPr>
        <w:t>x</w:t>
      </w:r>
      <w:r>
        <w:rPr>
          <w:rStyle w:val="default"/>
          <w:rFonts w:cs="FrankRuehl"/>
          <w:rtl/>
        </w:rPr>
        <w:t xml:space="preserve">1 </w:t>
      </w:r>
      <w:r>
        <w:rPr>
          <w:rStyle w:val="default"/>
          <w:rFonts w:cs="FrankRuehl" w:hint="cs"/>
          <w:rtl/>
        </w:rPr>
        <w:t>ס"מ;</w:t>
      </w:r>
    </w:p>
    <w:p w14:paraId="5BA133D4" w14:textId="77777777" w:rsidR="004A7196" w:rsidRDefault="004A719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שלט ייקבע בגובה שלא יפחת מ-1.90 מ' ולא יעלה על 2.20 מטרים מן הרצפה;</w:t>
      </w:r>
    </w:p>
    <w:p w14:paraId="524E252E" w14:textId="77777777" w:rsidR="004A7196" w:rsidRDefault="004A7196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סמוך לשלט יותקן אמצעי תאורה שיאיר את תוכן ההודעה שבשלט.</w:t>
      </w:r>
    </w:p>
    <w:p w14:paraId="1AF53566" w14:textId="77777777" w:rsidR="004A7196" w:rsidRDefault="004A719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C0E3BCF" w14:textId="77777777" w:rsidR="004A7196" w:rsidRDefault="004A7196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2" w:name="med0"/>
      <w:bookmarkEnd w:id="2"/>
      <w:r>
        <w:rPr>
          <w:rFonts w:cs="FrankRuehl"/>
          <w:noProof/>
          <w:sz w:val="26"/>
          <w:szCs w:val="26"/>
          <w:rtl/>
        </w:rPr>
        <w:t>תו</w:t>
      </w:r>
      <w:r>
        <w:rPr>
          <w:rFonts w:cs="FrankRuehl" w:hint="cs"/>
          <w:noProof/>
          <w:sz w:val="26"/>
          <w:szCs w:val="26"/>
          <w:rtl/>
        </w:rPr>
        <w:t>ספת</w:t>
      </w:r>
    </w:p>
    <w:p w14:paraId="59193F0D" w14:textId="77777777" w:rsidR="004A7196" w:rsidRDefault="004A7196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>
        <w:rPr>
          <w:rFonts w:cs="FrankRuehl"/>
          <w:sz w:val="24"/>
          <w:szCs w:val="24"/>
          <w:rtl/>
        </w:rPr>
        <w:t>(ת</w:t>
      </w:r>
      <w:r>
        <w:rPr>
          <w:rFonts w:cs="FrankRuehl" w:hint="cs"/>
          <w:sz w:val="24"/>
          <w:szCs w:val="24"/>
          <w:rtl/>
        </w:rPr>
        <w:t>קנה 2(4))</w:t>
      </w:r>
    </w:p>
    <w:p w14:paraId="3894C12C" w14:textId="77777777" w:rsidR="004A7196" w:rsidRDefault="004A7196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דעה</w:t>
      </w:r>
    </w:p>
    <w:p w14:paraId="3DC37A98" w14:textId="77777777" w:rsidR="004A7196" w:rsidRDefault="004A71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מכ</w:t>
      </w:r>
      <w:r>
        <w:rPr>
          <w:rStyle w:val="default"/>
          <w:rFonts w:cs="FrankRuehl" w:hint="cs"/>
          <w:rtl/>
        </w:rPr>
        <w:t>ירה או הגשה של משקאות משכרים למי שטרם מלאו לו 18 שנים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אסורה.</w:t>
      </w:r>
    </w:p>
    <w:p w14:paraId="0F42E93F" w14:textId="77777777" w:rsidR="004A7196" w:rsidRDefault="004A7196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א)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פי סעיף 193א לחוק העונשין, תשל"ז-</w:t>
      </w:r>
      <w:r>
        <w:rPr>
          <w:rStyle w:val="default"/>
          <w:rFonts w:cs="FrankRuehl"/>
          <w:rtl/>
        </w:rPr>
        <w:t xml:space="preserve">1977, </w:t>
      </w:r>
      <w:r>
        <w:rPr>
          <w:rStyle w:val="default"/>
          <w:rFonts w:cs="FrankRuehl" w:hint="cs"/>
          <w:rtl/>
        </w:rPr>
        <w:t>אסורים בבית עסק מכירה או הגשה של משקאות משכרים, כל אלה:</w:t>
      </w:r>
    </w:p>
    <w:p w14:paraId="14FAC911" w14:textId="77777777" w:rsidR="004A7196" w:rsidRDefault="004A7196">
      <w:pPr>
        <w:pStyle w:val="P11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ידוד או שי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ול של אדם שלא מלאו לו שמונה עשרה שנים, לשתות משקה משכר;</w:t>
      </w:r>
    </w:p>
    <w:p w14:paraId="740046F9" w14:textId="77777777" w:rsidR="004A7196" w:rsidRDefault="004A7196">
      <w:pPr>
        <w:pStyle w:val="P11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כירה או הגשה של משקה משכר לאדם שלא מלאו לו שמונה עשרה שנים.</w:t>
      </w:r>
    </w:p>
    <w:p w14:paraId="49AFA855" w14:textId="77777777" w:rsidR="004A7196" w:rsidRDefault="004A7196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עסק למכירה או הגשה של משקאות משכ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ים או עובדו רשאי לדרוש ממבקש משקה משכר, שיציג לו תעודה מזהה כדי לוודא את גילו; סירב להציג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לא יוגש לו משקה. </w:t>
      </w:r>
    </w:p>
    <w:p w14:paraId="72D991AD" w14:textId="77777777" w:rsidR="004A7196" w:rsidRDefault="004A719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B6A105" w14:textId="77777777" w:rsidR="004A7196" w:rsidRDefault="004A719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ב בחשון תשנ"ג (18 בנובמבר 199</w:t>
      </w:r>
      <w:r>
        <w:rPr>
          <w:rFonts w:cs="FrankRuehl"/>
          <w:sz w:val="26"/>
          <w:rtl/>
        </w:rPr>
        <w:t>3)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שחל</w:t>
      </w:r>
    </w:p>
    <w:p w14:paraId="3C4C0A5E" w14:textId="77777777" w:rsidR="004A7196" w:rsidRDefault="004A7196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המשטרה</w:t>
      </w:r>
    </w:p>
    <w:p w14:paraId="4C3691EA" w14:textId="77777777" w:rsidR="004A7196" w:rsidRDefault="004A71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8888B6" w14:textId="77777777" w:rsidR="004A7196" w:rsidRDefault="004A719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4F18BA0" w14:textId="77777777" w:rsidR="004A7196" w:rsidRDefault="004A71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1866D57" w14:textId="77777777" w:rsidR="004A7196" w:rsidRDefault="004A719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A719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3637E" w14:textId="77777777" w:rsidR="00577C89" w:rsidRDefault="00577C89">
      <w:r>
        <w:separator/>
      </w:r>
    </w:p>
  </w:endnote>
  <w:endnote w:type="continuationSeparator" w:id="0">
    <w:p w14:paraId="6BAE7DFE" w14:textId="77777777" w:rsidR="00577C89" w:rsidRDefault="00577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A547A" w14:textId="77777777" w:rsidR="004A7196" w:rsidRDefault="004A719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5279B25" w14:textId="77777777" w:rsidR="004A7196" w:rsidRDefault="004A719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B77B794" w14:textId="77777777" w:rsidR="004A7196" w:rsidRDefault="004A719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C:\Yael\hakika\Revadim\073_056.doc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C7498" w14:textId="77777777" w:rsidR="004A7196" w:rsidRDefault="004A719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43BD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CD1C9ED" w14:textId="77777777" w:rsidR="004A7196" w:rsidRDefault="004A719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73C79B6" w14:textId="77777777" w:rsidR="004A7196" w:rsidRDefault="004A719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C:\Yael\hakika\Revadim\073_056.doc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119CC" w14:textId="77777777" w:rsidR="00577C89" w:rsidRDefault="00577C8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32226D1" w14:textId="77777777" w:rsidR="00577C89" w:rsidRDefault="00577C89">
      <w:r>
        <w:continuationSeparator/>
      </w:r>
    </w:p>
  </w:footnote>
  <w:footnote w:id="1">
    <w:p w14:paraId="0E1BA7AC" w14:textId="77777777" w:rsidR="004A7196" w:rsidRDefault="004A719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</w:t>
      </w:r>
      <w:r>
        <w:rPr>
          <w:rFonts w:cs="FrankRuehl"/>
          <w:rtl/>
        </w:rPr>
        <w:t>סמ</w:t>
      </w:r>
      <w:r>
        <w:rPr>
          <w:rFonts w:cs="FrankRuehl" w:hint="cs"/>
          <w:rtl/>
        </w:rPr>
        <w:t xml:space="preserve">ו </w:t>
      </w:r>
      <w:hyperlink r:id="rId1" w:history="1">
        <w:r>
          <w:rPr>
            <w:rStyle w:val="Hyperlink"/>
            <w:rFonts w:cs="FrankRuehl" w:hint="cs"/>
            <w:rtl/>
          </w:rPr>
          <w:t>ק"ת תשנ"ג מס' 5526</w:t>
        </w:r>
      </w:hyperlink>
      <w:r>
        <w:rPr>
          <w:rFonts w:cs="FrankRuehl" w:hint="cs"/>
          <w:rtl/>
        </w:rPr>
        <w:t xml:space="preserve"> מיום 8.6.1993 עמ' 873.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84609" w14:textId="77777777" w:rsidR="004A7196" w:rsidRDefault="004A719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העונשין (הצגת הודעה), תשנ"ג–1993</w:t>
    </w:r>
  </w:p>
  <w:p w14:paraId="458388C2" w14:textId="77777777" w:rsidR="004A7196" w:rsidRDefault="004A71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2224ADF" w14:textId="77777777" w:rsidR="004A7196" w:rsidRDefault="004A71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6F3F" w14:textId="77777777" w:rsidR="004A7196" w:rsidRDefault="004A719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העונשין (הצגת הודעה), תשנ"ג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1993</w:t>
    </w:r>
  </w:p>
  <w:p w14:paraId="3DEBAFA2" w14:textId="77777777" w:rsidR="004A7196" w:rsidRDefault="004A71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BDBB7C" w14:textId="77777777" w:rsidR="004A7196" w:rsidRDefault="004A71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7196"/>
    <w:rsid w:val="0016709F"/>
    <w:rsid w:val="003E033F"/>
    <w:rsid w:val="004A7196"/>
    <w:rsid w:val="00577C89"/>
    <w:rsid w:val="0061177D"/>
    <w:rsid w:val="00A75D96"/>
    <w:rsid w:val="00C43BD6"/>
    <w:rsid w:val="00FD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031734A"/>
  <w15:chartTrackingRefBased/>
  <w15:docId w15:val="{05413124-749A-4D5C-B313-E457EEAE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5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73</vt:lpstr>
    </vt:vector>
  </TitlesOfParts>
  <Company/>
  <LinksUpToDate>false</LinksUpToDate>
  <CharactersWithSpaces>1537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http://www.nevo.co.il/Law_word/law06/TAK-5526.pdf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73</dc:title>
  <dc:subject/>
  <dc:creator>eli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0073</vt:lpwstr>
  </property>
  <property fmtid="{D5CDD505-2E9C-101B-9397-08002B2CF9AE}" pid="3" name="CHNAME">
    <vt:lpwstr>דיני עונשין</vt:lpwstr>
  </property>
  <property fmtid="{D5CDD505-2E9C-101B-9397-08002B2CF9AE}" pid="4" name="LAWNAME">
    <vt:lpwstr>תקנות העונשין (הצגת הודעה), תשנ"ג-1993</vt:lpwstr>
  </property>
  <property fmtid="{D5CDD505-2E9C-101B-9397-08002B2CF9AE}" pid="5" name="LAWNUMBER">
    <vt:lpwstr>0056</vt:lpwstr>
  </property>
  <property fmtid="{D5CDD505-2E9C-101B-9397-08002B2CF9AE}" pid="6" name="TYPE">
    <vt:lpwstr>01</vt:lpwstr>
  </property>
  <property fmtid="{D5CDD505-2E9C-101B-9397-08002B2CF9AE}" pid="7" name="MEKOR_NAME1">
    <vt:lpwstr>חוק העונשין</vt:lpwstr>
  </property>
  <property fmtid="{D5CDD505-2E9C-101B-9397-08002B2CF9AE}" pid="8" name="MEKOR_SAIF1">
    <vt:lpwstr>193אXדX</vt:lpwstr>
  </property>
  <property fmtid="{D5CDD505-2E9C-101B-9397-08002B2CF9AE}" pid="9" name="NOSE11">
    <vt:lpwstr>עונשין ומשפט פלילי</vt:lpwstr>
  </property>
  <property fmtid="{D5CDD505-2E9C-101B-9397-08002B2CF9AE}" pid="10" name="NOSE21">
    <vt:lpwstr>עבירות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עונשין ומשפט פלילי</vt:lpwstr>
  </property>
  <property fmtid="{D5CDD505-2E9C-101B-9397-08002B2CF9AE}" pid="14" name="NOSE22">
    <vt:lpwstr>נוער וקטינים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