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20C4" w14:textId="77777777" w:rsidR="00B413AD" w:rsidRDefault="00B413AD" w:rsidP="003A5FBE">
      <w:pPr>
        <w:pStyle w:val="big-header"/>
        <w:ind w:left="0" w:right="1134"/>
        <w:rPr>
          <w:rFonts w:cs="FrankRuehl" w:hint="cs"/>
          <w:sz w:val="32"/>
          <w:rtl/>
        </w:rPr>
      </w:pPr>
      <w:r>
        <w:rPr>
          <w:rFonts w:cs="FrankRuehl"/>
          <w:sz w:val="32"/>
          <w:rtl/>
        </w:rPr>
        <w:t>תקנות העיטורים במשטרת ישראל ובשירות בתי הסוהר (</w:t>
      </w:r>
      <w:r w:rsidR="004251EC">
        <w:rPr>
          <w:rFonts w:cs="FrankRuehl" w:hint="cs"/>
          <w:sz w:val="32"/>
          <w:rtl/>
        </w:rPr>
        <w:t xml:space="preserve">אות המערכה ברצועת הביטחון בלבנון </w:t>
      </w:r>
      <w:r w:rsidR="004251EC">
        <w:rPr>
          <w:rFonts w:cs="FrankRuehl"/>
          <w:sz w:val="32"/>
          <w:rtl/>
        </w:rPr>
        <w:t>–</w:t>
      </w:r>
      <w:r w:rsidR="004251EC">
        <w:rPr>
          <w:rFonts w:cs="FrankRuehl" w:hint="cs"/>
          <w:sz w:val="32"/>
          <w:rtl/>
        </w:rPr>
        <w:t xml:space="preserve"> קביעת זכאים), תשפ"א-2021</w:t>
      </w:r>
    </w:p>
    <w:p w14:paraId="1A21DDB1" w14:textId="77777777" w:rsidR="0057793A" w:rsidRDefault="0057793A" w:rsidP="0057793A">
      <w:pPr>
        <w:spacing w:line="320" w:lineRule="auto"/>
        <w:jc w:val="left"/>
        <w:rPr>
          <w:rFonts w:cs="FrankRuehl" w:hint="cs"/>
          <w:szCs w:val="26"/>
          <w:rtl/>
        </w:rPr>
      </w:pPr>
    </w:p>
    <w:p w14:paraId="204284A7" w14:textId="77777777" w:rsidR="00636AD3" w:rsidRPr="0057793A" w:rsidRDefault="00636AD3" w:rsidP="0057793A">
      <w:pPr>
        <w:spacing w:line="320" w:lineRule="auto"/>
        <w:jc w:val="left"/>
        <w:rPr>
          <w:rFonts w:cs="FrankRuehl" w:hint="cs"/>
          <w:szCs w:val="26"/>
          <w:rtl/>
        </w:rPr>
      </w:pPr>
    </w:p>
    <w:p w14:paraId="32E7BABC" w14:textId="77777777" w:rsidR="0057793A" w:rsidRDefault="0057793A" w:rsidP="0057793A">
      <w:pPr>
        <w:spacing w:line="320" w:lineRule="auto"/>
        <w:jc w:val="left"/>
        <w:rPr>
          <w:rFonts w:cs="Miriam"/>
          <w:szCs w:val="22"/>
          <w:rtl/>
        </w:rPr>
      </w:pPr>
      <w:r w:rsidRPr="0057793A">
        <w:rPr>
          <w:rFonts w:cs="Miriam"/>
          <w:szCs w:val="22"/>
          <w:rtl/>
        </w:rPr>
        <w:t>בטחון</w:t>
      </w:r>
      <w:r w:rsidRPr="0057793A">
        <w:rPr>
          <w:rFonts w:cs="FrankRuehl"/>
          <w:szCs w:val="26"/>
          <w:rtl/>
        </w:rPr>
        <w:t xml:space="preserve"> – משטרה – עיטורים</w:t>
      </w:r>
    </w:p>
    <w:p w14:paraId="7EF37D62" w14:textId="77777777" w:rsidR="0057793A" w:rsidRDefault="0057793A" w:rsidP="0057793A">
      <w:pPr>
        <w:spacing w:line="320" w:lineRule="auto"/>
        <w:jc w:val="left"/>
        <w:rPr>
          <w:rFonts w:cs="Miriam"/>
          <w:szCs w:val="22"/>
          <w:rtl/>
        </w:rPr>
      </w:pPr>
      <w:r w:rsidRPr="0057793A">
        <w:rPr>
          <w:rFonts w:cs="Miriam"/>
          <w:szCs w:val="22"/>
          <w:rtl/>
        </w:rPr>
        <w:t>בטחון</w:t>
      </w:r>
      <w:r w:rsidRPr="0057793A">
        <w:rPr>
          <w:rFonts w:cs="FrankRuehl"/>
          <w:szCs w:val="26"/>
          <w:rtl/>
        </w:rPr>
        <w:t xml:space="preserve"> – בתי סוהר – שירות בתי הסוהר – עיטורים</w:t>
      </w:r>
    </w:p>
    <w:p w14:paraId="5E1E168E" w14:textId="77777777" w:rsidR="0057793A" w:rsidRPr="0057793A" w:rsidRDefault="0057793A" w:rsidP="0057793A">
      <w:pPr>
        <w:spacing w:line="320" w:lineRule="auto"/>
        <w:jc w:val="left"/>
        <w:rPr>
          <w:rFonts w:cs="Miriam" w:hint="cs"/>
          <w:szCs w:val="22"/>
          <w:rtl/>
        </w:rPr>
      </w:pPr>
      <w:r w:rsidRPr="0057793A">
        <w:rPr>
          <w:rFonts w:cs="Miriam"/>
          <w:szCs w:val="22"/>
          <w:rtl/>
        </w:rPr>
        <w:t>רשויות ומשפט מנהלי</w:t>
      </w:r>
      <w:r w:rsidRPr="0057793A">
        <w:rPr>
          <w:rFonts w:cs="FrankRuehl"/>
          <w:szCs w:val="26"/>
          <w:rtl/>
        </w:rPr>
        <w:t xml:space="preserve"> – בתי סוהר – שירות בתי הסוהר – עיטורים</w:t>
      </w:r>
    </w:p>
    <w:p w14:paraId="43542C76" w14:textId="77777777" w:rsidR="00B413AD" w:rsidRDefault="00B413A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E18A7" w:rsidRPr="00DE18A7" w14:paraId="37E892A3" w14:textId="77777777" w:rsidTr="00DE18A7">
        <w:tblPrEx>
          <w:tblCellMar>
            <w:top w:w="0" w:type="dxa"/>
            <w:bottom w:w="0" w:type="dxa"/>
          </w:tblCellMar>
        </w:tblPrEx>
        <w:tc>
          <w:tcPr>
            <w:tcW w:w="1247" w:type="dxa"/>
          </w:tcPr>
          <w:p w14:paraId="0F3A93C5" w14:textId="77777777" w:rsidR="00DE18A7" w:rsidRPr="00DE18A7" w:rsidRDefault="00DE18A7" w:rsidP="00DE18A7">
            <w:pPr>
              <w:spacing w:line="240" w:lineRule="auto"/>
              <w:jc w:val="left"/>
              <w:rPr>
                <w:rFonts w:cs="Frankruhel"/>
                <w:sz w:val="24"/>
                <w:rtl/>
              </w:rPr>
            </w:pPr>
            <w:r>
              <w:rPr>
                <w:sz w:val="24"/>
                <w:rtl/>
              </w:rPr>
              <w:t xml:space="preserve">סעיף 1 </w:t>
            </w:r>
          </w:p>
        </w:tc>
        <w:tc>
          <w:tcPr>
            <w:tcW w:w="5669" w:type="dxa"/>
          </w:tcPr>
          <w:p w14:paraId="5543AB6E" w14:textId="77777777" w:rsidR="00DE18A7" w:rsidRPr="00DE18A7" w:rsidRDefault="00DE18A7" w:rsidP="00DE18A7">
            <w:pPr>
              <w:spacing w:line="240" w:lineRule="auto"/>
              <w:jc w:val="left"/>
              <w:rPr>
                <w:rFonts w:cs="Frankruhel"/>
                <w:sz w:val="24"/>
                <w:rtl/>
              </w:rPr>
            </w:pPr>
            <w:r>
              <w:rPr>
                <w:sz w:val="24"/>
                <w:rtl/>
              </w:rPr>
              <w:t>הגדרות</w:t>
            </w:r>
          </w:p>
        </w:tc>
        <w:tc>
          <w:tcPr>
            <w:tcW w:w="567" w:type="dxa"/>
          </w:tcPr>
          <w:p w14:paraId="20148403" w14:textId="77777777" w:rsidR="00DE18A7" w:rsidRPr="00DE18A7" w:rsidRDefault="00DE18A7" w:rsidP="00DE18A7">
            <w:pPr>
              <w:spacing w:line="240" w:lineRule="auto"/>
              <w:jc w:val="left"/>
              <w:rPr>
                <w:rStyle w:val="Hyperlink"/>
                <w:rtl/>
              </w:rPr>
            </w:pPr>
            <w:hyperlink w:anchor="Seif1" w:tooltip="הגדרות" w:history="1">
              <w:r w:rsidRPr="00DE18A7">
                <w:rPr>
                  <w:rStyle w:val="Hyperlink"/>
                </w:rPr>
                <w:t>Go</w:t>
              </w:r>
            </w:hyperlink>
          </w:p>
        </w:tc>
        <w:tc>
          <w:tcPr>
            <w:tcW w:w="850" w:type="dxa"/>
          </w:tcPr>
          <w:p w14:paraId="4E1933E4" w14:textId="77777777" w:rsidR="00DE18A7" w:rsidRPr="00DE18A7" w:rsidRDefault="00DE18A7" w:rsidP="00DE1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E18A7" w:rsidRPr="00DE18A7" w14:paraId="6923F88B" w14:textId="77777777" w:rsidTr="00DE18A7">
        <w:tblPrEx>
          <w:tblCellMar>
            <w:top w:w="0" w:type="dxa"/>
            <w:bottom w:w="0" w:type="dxa"/>
          </w:tblCellMar>
        </w:tblPrEx>
        <w:tc>
          <w:tcPr>
            <w:tcW w:w="1247" w:type="dxa"/>
          </w:tcPr>
          <w:p w14:paraId="704E44C3" w14:textId="77777777" w:rsidR="00DE18A7" w:rsidRPr="00DE18A7" w:rsidRDefault="00DE18A7" w:rsidP="00DE18A7">
            <w:pPr>
              <w:spacing w:line="240" w:lineRule="auto"/>
              <w:jc w:val="left"/>
              <w:rPr>
                <w:rFonts w:cs="Frankruhel"/>
                <w:sz w:val="24"/>
                <w:rtl/>
              </w:rPr>
            </w:pPr>
            <w:r>
              <w:rPr>
                <w:sz w:val="24"/>
                <w:rtl/>
              </w:rPr>
              <w:t xml:space="preserve">סעיף 2 </w:t>
            </w:r>
          </w:p>
        </w:tc>
        <w:tc>
          <w:tcPr>
            <w:tcW w:w="5669" w:type="dxa"/>
          </w:tcPr>
          <w:p w14:paraId="05B0ECF9" w14:textId="77777777" w:rsidR="00DE18A7" w:rsidRPr="00DE18A7" w:rsidRDefault="00DE18A7" w:rsidP="00DE18A7">
            <w:pPr>
              <w:spacing w:line="240" w:lineRule="auto"/>
              <w:jc w:val="left"/>
              <w:rPr>
                <w:rFonts w:cs="Frankruhel"/>
                <w:sz w:val="24"/>
                <w:rtl/>
              </w:rPr>
            </w:pPr>
            <w:r>
              <w:rPr>
                <w:sz w:val="24"/>
                <w:rtl/>
              </w:rPr>
              <w:t>אות המערכה ברצועת הביטחון בלבנון</w:t>
            </w:r>
          </w:p>
        </w:tc>
        <w:tc>
          <w:tcPr>
            <w:tcW w:w="567" w:type="dxa"/>
          </w:tcPr>
          <w:p w14:paraId="6F7FB0F2" w14:textId="77777777" w:rsidR="00DE18A7" w:rsidRPr="00DE18A7" w:rsidRDefault="00DE18A7" w:rsidP="00DE18A7">
            <w:pPr>
              <w:spacing w:line="240" w:lineRule="auto"/>
              <w:jc w:val="left"/>
              <w:rPr>
                <w:rStyle w:val="Hyperlink"/>
                <w:rtl/>
              </w:rPr>
            </w:pPr>
            <w:hyperlink w:anchor="Seif2" w:tooltip="אות המערכה ברצועת הביטחון בלבנון" w:history="1">
              <w:r w:rsidRPr="00DE18A7">
                <w:rPr>
                  <w:rStyle w:val="Hyperlink"/>
                </w:rPr>
                <w:t>Go</w:t>
              </w:r>
            </w:hyperlink>
          </w:p>
        </w:tc>
        <w:tc>
          <w:tcPr>
            <w:tcW w:w="850" w:type="dxa"/>
          </w:tcPr>
          <w:p w14:paraId="10B41F5D" w14:textId="77777777" w:rsidR="00DE18A7" w:rsidRPr="00DE18A7" w:rsidRDefault="00DE18A7" w:rsidP="00DE1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E18A7" w:rsidRPr="00DE18A7" w14:paraId="16B31A35" w14:textId="77777777" w:rsidTr="00DE18A7">
        <w:tblPrEx>
          <w:tblCellMar>
            <w:top w:w="0" w:type="dxa"/>
            <w:bottom w:w="0" w:type="dxa"/>
          </w:tblCellMar>
        </w:tblPrEx>
        <w:tc>
          <w:tcPr>
            <w:tcW w:w="1247" w:type="dxa"/>
          </w:tcPr>
          <w:p w14:paraId="2402CA75" w14:textId="77777777" w:rsidR="00DE18A7" w:rsidRPr="00DE18A7" w:rsidRDefault="00DE18A7" w:rsidP="00DE18A7">
            <w:pPr>
              <w:spacing w:line="240" w:lineRule="auto"/>
              <w:jc w:val="left"/>
              <w:rPr>
                <w:rFonts w:cs="Frankruhel"/>
                <w:sz w:val="24"/>
                <w:rtl/>
              </w:rPr>
            </w:pPr>
            <w:r>
              <w:rPr>
                <w:sz w:val="24"/>
                <w:rtl/>
              </w:rPr>
              <w:t xml:space="preserve">סעיף 3 </w:t>
            </w:r>
          </w:p>
        </w:tc>
        <w:tc>
          <w:tcPr>
            <w:tcW w:w="5669" w:type="dxa"/>
          </w:tcPr>
          <w:p w14:paraId="1A1DBBCE" w14:textId="77777777" w:rsidR="00DE18A7" w:rsidRPr="00DE18A7" w:rsidRDefault="00DE18A7" w:rsidP="00DE18A7">
            <w:pPr>
              <w:spacing w:line="240" w:lineRule="auto"/>
              <w:jc w:val="left"/>
              <w:rPr>
                <w:rFonts w:cs="Frankruhel"/>
                <w:sz w:val="24"/>
                <w:rtl/>
              </w:rPr>
            </w:pPr>
            <w:r>
              <w:rPr>
                <w:sz w:val="24"/>
                <w:rtl/>
              </w:rPr>
              <w:t>יחידה משטרתית מזכה</w:t>
            </w:r>
          </w:p>
        </w:tc>
        <w:tc>
          <w:tcPr>
            <w:tcW w:w="567" w:type="dxa"/>
          </w:tcPr>
          <w:p w14:paraId="01BA8463" w14:textId="77777777" w:rsidR="00DE18A7" w:rsidRPr="00DE18A7" w:rsidRDefault="00DE18A7" w:rsidP="00DE18A7">
            <w:pPr>
              <w:spacing w:line="240" w:lineRule="auto"/>
              <w:jc w:val="left"/>
              <w:rPr>
                <w:rStyle w:val="Hyperlink"/>
                <w:rtl/>
              </w:rPr>
            </w:pPr>
            <w:hyperlink w:anchor="Seif3" w:tooltip="יחידה משטרתית מזכה" w:history="1">
              <w:r w:rsidRPr="00DE18A7">
                <w:rPr>
                  <w:rStyle w:val="Hyperlink"/>
                </w:rPr>
                <w:t>Go</w:t>
              </w:r>
            </w:hyperlink>
          </w:p>
        </w:tc>
        <w:tc>
          <w:tcPr>
            <w:tcW w:w="850" w:type="dxa"/>
          </w:tcPr>
          <w:p w14:paraId="6B75866E" w14:textId="77777777" w:rsidR="00DE18A7" w:rsidRPr="00DE18A7" w:rsidRDefault="00DE18A7" w:rsidP="00DE1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E18A7" w:rsidRPr="00DE18A7" w14:paraId="032D2857" w14:textId="77777777" w:rsidTr="00DE18A7">
        <w:tblPrEx>
          <w:tblCellMar>
            <w:top w:w="0" w:type="dxa"/>
            <w:bottom w:w="0" w:type="dxa"/>
          </w:tblCellMar>
        </w:tblPrEx>
        <w:tc>
          <w:tcPr>
            <w:tcW w:w="1247" w:type="dxa"/>
          </w:tcPr>
          <w:p w14:paraId="7001318D" w14:textId="77777777" w:rsidR="00DE18A7" w:rsidRPr="00DE18A7" w:rsidRDefault="00DE18A7" w:rsidP="00DE18A7">
            <w:pPr>
              <w:spacing w:line="240" w:lineRule="auto"/>
              <w:jc w:val="left"/>
              <w:rPr>
                <w:rFonts w:cs="Frankruhel"/>
                <w:sz w:val="24"/>
                <w:rtl/>
              </w:rPr>
            </w:pPr>
            <w:r>
              <w:rPr>
                <w:sz w:val="24"/>
                <w:rtl/>
              </w:rPr>
              <w:t xml:space="preserve">סעיף 4 </w:t>
            </w:r>
          </w:p>
        </w:tc>
        <w:tc>
          <w:tcPr>
            <w:tcW w:w="5669" w:type="dxa"/>
          </w:tcPr>
          <w:p w14:paraId="78D6E74E" w14:textId="77777777" w:rsidR="00DE18A7" w:rsidRPr="00DE18A7" w:rsidRDefault="00DE18A7" w:rsidP="00DE18A7">
            <w:pPr>
              <w:spacing w:line="240" w:lineRule="auto"/>
              <w:jc w:val="left"/>
              <w:rPr>
                <w:rFonts w:cs="Frankruhel"/>
                <w:sz w:val="24"/>
                <w:rtl/>
              </w:rPr>
            </w:pPr>
            <w:r>
              <w:rPr>
                <w:sz w:val="24"/>
                <w:rtl/>
              </w:rPr>
              <w:t>זכאים לקבל את האות   שוטר</w:t>
            </w:r>
          </w:p>
        </w:tc>
        <w:tc>
          <w:tcPr>
            <w:tcW w:w="567" w:type="dxa"/>
          </w:tcPr>
          <w:p w14:paraId="6774898E" w14:textId="77777777" w:rsidR="00DE18A7" w:rsidRPr="00DE18A7" w:rsidRDefault="00DE18A7" w:rsidP="00DE18A7">
            <w:pPr>
              <w:spacing w:line="240" w:lineRule="auto"/>
              <w:jc w:val="left"/>
              <w:rPr>
                <w:rStyle w:val="Hyperlink"/>
                <w:rtl/>
              </w:rPr>
            </w:pPr>
            <w:hyperlink w:anchor="Seif4" w:tooltip="זכאים לקבל את האות   שוטר" w:history="1">
              <w:r w:rsidRPr="00DE18A7">
                <w:rPr>
                  <w:rStyle w:val="Hyperlink"/>
                </w:rPr>
                <w:t>Go</w:t>
              </w:r>
            </w:hyperlink>
          </w:p>
        </w:tc>
        <w:tc>
          <w:tcPr>
            <w:tcW w:w="850" w:type="dxa"/>
          </w:tcPr>
          <w:p w14:paraId="7CCDEDEA" w14:textId="77777777" w:rsidR="00DE18A7" w:rsidRPr="00DE18A7" w:rsidRDefault="00DE18A7" w:rsidP="00DE1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E18A7" w:rsidRPr="00DE18A7" w14:paraId="07DF1D46" w14:textId="77777777" w:rsidTr="00DE18A7">
        <w:tblPrEx>
          <w:tblCellMar>
            <w:top w:w="0" w:type="dxa"/>
            <w:bottom w:w="0" w:type="dxa"/>
          </w:tblCellMar>
        </w:tblPrEx>
        <w:tc>
          <w:tcPr>
            <w:tcW w:w="1247" w:type="dxa"/>
          </w:tcPr>
          <w:p w14:paraId="76714EAB" w14:textId="77777777" w:rsidR="00DE18A7" w:rsidRPr="00DE18A7" w:rsidRDefault="00DE18A7" w:rsidP="00DE18A7">
            <w:pPr>
              <w:spacing w:line="240" w:lineRule="auto"/>
              <w:jc w:val="left"/>
              <w:rPr>
                <w:rFonts w:cs="Frankruhel"/>
                <w:sz w:val="24"/>
                <w:rtl/>
              </w:rPr>
            </w:pPr>
            <w:r>
              <w:rPr>
                <w:sz w:val="24"/>
                <w:rtl/>
              </w:rPr>
              <w:t xml:space="preserve">סעיף 5 </w:t>
            </w:r>
          </w:p>
        </w:tc>
        <w:tc>
          <w:tcPr>
            <w:tcW w:w="5669" w:type="dxa"/>
          </w:tcPr>
          <w:p w14:paraId="73E3F7BF" w14:textId="77777777" w:rsidR="00DE18A7" w:rsidRPr="00DE18A7" w:rsidRDefault="00DE18A7" w:rsidP="00DE18A7">
            <w:pPr>
              <w:spacing w:line="240" w:lineRule="auto"/>
              <w:jc w:val="left"/>
              <w:rPr>
                <w:rFonts w:cs="Frankruhel"/>
                <w:sz w:val="24"/>
                <w:rtl/>
              </w:rPr>
            </w:pPr>
            <w:r>
              <w:rPr>
                <w:sz w:val="24"/>
                <w:rtl/>
              </w:rPr>
              <w:t>זכאים לקבל את האות   כבאי</w:t>
            </w:r>
          </w:p>
        </w:tc>
        <w:tc>
          <w:tcPr>
            <w:tcW w:w="567" w:type="dxa"/>
          </w:tcPr>
          <w:p w14:paraId="0BA45473" w14:textId="77777777" w:rsidR="00DE18A7" w:rsidRPr="00DE18A7" w:rsidRDefault="00DE18A7" w:rsidP="00DE18A7">
            <w:pPr>
              <w:spacing w:line="240" w:lineRule="auto"/>
              <w:jc w:val="left"/>
              <w:rPr>
                <w:rStyle w:val="Hyperlink"/>
                <w:rtl/>
              </w:rPr>
            </w:pPr>
            <w:hyperlink w:anchor="Seif5" w:tooltip="זכאים לקבל את האות   כבאי" w:history="1">
              <w:r w:rsidRPr="00DE18A7">
                <w:rPr>
                  <w:rStyle w:val="Hyperlink"/>
                </w:rPr>
                <w:t>Go</w:t>
              </w:r>
            </w:hyperlink>
          </w:p>
        </w:tc>
        <w:tc>
          <w:tcPr>
            <w:tcW w:w="850" w:type="dxa"/>
          </w:tcPr>
          <w:p w14:paraId="3A486F35" w14:textId="77777777" w:rsidR="00DE18A7" w:rsidRPr="00DE18A7" w:rsidRDefault="00DE18A7" w:rsidP="00DE1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E18A7" w:rsidRPr="00DE18A7" w14:paraId="70F2711F" w14:textId="77777777" w:rsidTr="00DE18A7">
        <w:tblPrEx>
          <w:tblCellMar>
            <w:top w:w="0" w:type="dxa"/>
            <w:bottom w:w="0" w:type="dxa"/>
          </w:tblCellMar>
        </w:tblPrEx>
        <w:tc>
          <w:tcPr>
            <w:tcW w:w="1247" w:type="dxa"/>
          </w:tcPr>
          <w:p w14:paraId="1572B1D1" w14:textId="77777777" w:rsidR="00DE18A7" w:rsidRPr="00DE18A7" w:rsidRDefault="00DE18A7" w:rsidP="00DE18A7">
            <w:pPr>
              <w:spacing w:line="240" w:lineRule="auto"/>
              <w:jc w:val="left"/>
              <w:rPr>
                <w:rFonts w:cs="Frankruhel"/>
                <w:sz w:val="24"/>
                <w:rtl/>
              </w:rPr>
            </w:pPr>
            <w:r>
              <w:rPr>
                <w:sz w:val="24"/>
                <w:rtl/>
              </w:rPr>
              <w:t xml:space="preserve">סעיף 6 </w:t>
            </w:r>
          </w:p>
        </w:tc>
        <w:tc>
          <w:tcPr>
            <w:tcW w:w="5669" w:type="dxa"/>
          </w:tcPr>
          <w:p w14:paraId="6C1C58EB" w14:textId="77777777" w:rsidR="00DE18A7" w:rsidRPr="00DE18A7" w:rsidRDefault="00DE18A7" w:rsidP="00DE18A7">
            <w:pPr>
              <w:spacing w:line="240" w:lineRule="auto"/>
              <w:jc w:val="left"/>
              <w:rPr>
                <w:rFonts w:cs="Frankruhel"/>
                <w:sz w:val="24"/>
                <w:rtl/>
              </w:rPr>
            </w:pPr>
            <w:r>
              <w:rPr>
                <w:sz w:val="24"/>
                <w:rtl/>
              </w:rPr>
              <w:t>זכאי שנפטר</w:t>
            </w:r>
          </w:p>
        </w:tc>
        <w:tc>
          <w:tcPr>
            <w:tcW w:w="567" w:type="dxa"/>
          </w:tcPr>
          <w:p w14:paraId="168C1FD7" w14:textId="77777777" w:rsidR="00DE18A7" w:rsidRPr="00DE18A7" w:rsidRDefault="00DE18A7" w:rsidP="00DE18A7">
            <w:pPr>
              <w:spacing w:line="240" w:lineRule="auto"/>
              <w:jc w:val="left"/>
              <w:rPr>
                <w:rStyle w:val="Hyperlink"/>
                <w:rtl/>
              </w:rPr>
            </w:pPr>
            <w:hyperlink w:anchor="Seif6" w:tooltip="זכאי שנפטר" w:history="1">
              <w:r w:rsidRPr="00DE18A7">
                <w:rPr>
                  <w:rStyle w:val="Hyperlink"/>
                </w:rPr>
                <w:t>Go</w:t>
              </w:r>
            </w:hyperlink>
          </w:p>
        </w:tc>
        <w:tc>
          <w:tcPr>
            <w:tcW w:w="850" w:type="dxa"/>
          </w:tcPr>
          <w:p w14:paraId="18AE474F" w14:textId="77777777" w:rsidR="00DE18A7" w:rsidRPr="00DE18A7" w:rsidRDefault="00DE18A7" w:rsidP="00DE1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E18A7" w:rsidRPr="00DE18A7" w14:paraId="3623A80C" w14:textId="77777777" w:rsidTr="00DE18A7">
        <w:tblPrEx>
          <w:tblCellMar>
            <w:top w:w="0" w:type="dxa"/>
            <w:bottom w:w="0" w:type="dxa"/>
          </w:tblCellMar>
        </w:tblPrEx>
        <w:tc>
          <w:tcPr>
            <w:tcW w:w="1247" w:type="dxa"/>
          </w:tcPr>
          <w:p w14:paraId="1FEAA0C9" w14:textId="77777777" w:rsidR="00DE18A7" w:rsidRPr="00DE18A7" w:rsidRDefault="00DE18A7" w:rsidP="00DE18A7">
            <w:pPr>
              <w:spacing w:line="240" w:lineRule="auto"/>
              <w:jc w:val="left"/>
              <w:rPr>
                <w:rFonts w:cs="Frankruhel"/>
                <w:sz w:val="24"/>
                <w:rtl/>
              </w:rPr>
            </w:pPr>
            <w:r>
              <w:rPr>
                <w:sz w:val="24"/>
                <w:rtl/>
              </w:rPr>
              <w:t xml:space="preserve">סעיף 7 </w:t>
            </w:r>
          </w:p>
        </w:tc>
        <w:tc>
          <w:tcPr>
            <w:tcW w:w="5669" w:type="dxa"/>
          </w:tcPr>
          <w:p w14:paraId="0726EF80" w14:textId="77777777" w:rsidR="00DE18A7" w:rsidRPr="00DE18A7" w:rsidRDefault="00DE18A7" w:rsidP="00DE18A7">
            <w:pPr>
              <w:spacing w:line="240" w:lineRule="auto"/>
              <w:jc w:val="left"/>
              <w:rPr>
                <w:rFonts w:cs="Frankruhel"/>
                <w:sz w:val="24"/>
                <w:rtl/>
              </w:rPr>
            </w:pPr>
            <w:r>
              <w:rPr>
                <w:sz w:val="24"/>
                <w:rtl/>
              </w:rPr>
              <w:t>שוטר או כבאי שאינו זכאי לאות</w:t>
            </w:r>
          </w:p>
        </w:tc>
        <w:tc>
          <w:tcPr>
            <w:tcW w:w="567" w:type="dxa"/>
          </w:tcPr>
          <w:p w14:paraId="7BBEC8FA" w14:textId="77777777" w:rsidR="00DE18A7" w:rsidRPr="00DE18A7" w:rsidRDefault="00DE18A7" w:rsidP="00DE18A7">
            <w:pPr>
              <w:spacing w:line="240" w:lineRule="auto"/>
              <w:jc w:val="left"/>
              <w:rPr>
                <w:rStyle w:val="Hyperlink"/>
                <w:rtl/>
              </w:rPr>
            </w:pPr>
            <w:hyperlink w:anchor="Seif7" w:tooltip="שוטר או כבאי שאינו זכאי לאות" w:history="1">
              <w:r w:rsidRPr="00DE18A7">
                <w:rPr>
                  <w:rStyle w:val="Hyperlink"/>
                </w:rPr>
                <w:t>Go</w:t>
              </w:r>
            </w:hyperlink>
          </w:p>
        </w:tc>
        <w:tc>
          <w:tcPr>
            <w:tcW w:w="850" w:type="dxa"/>
          </w:tcPr>
          <w:p w14:paraId="613129F6" w14:textId="77777777" w:rsidR="00DE18A7" w:rsidRPr="00DE18A7" w:rsidRDefault="00DE18A7" w:rsidP="00DE1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E18A7" w:rsidRPr="00DE18A7" w14:paraId="732DC95C" w14:textId="77777777" w:rsidTr="00DE18A7">
        <w:tblPrEx>
          <w:tblCellMar>
            <w:top w:w="0" w:type="dxa"/>
            <w:bottom w:w="0" w:type="dxa"/>
          </w:tblCellMar>
        </w:tblPrEx>
        <w:tc>
          <w:tcPr>
            <w:tcW w:w="1247" w:type="dxa"/>
          </w:tcPr>
          <w:p w14:paraId="10F29A7F" w14:textId="77777777" w:rsidR="00DE18A7" w:rsidRPr="00DE18A7" w:rsidRDefault="00DE18A7" w:rsidP="00DE18A7">
            <w:pPr>
              <w:spacing w:line="240" w:lineRule="auto"/>
              <w:jc w:val="left"/>
              <w:rPr>
                <w:rFonts w:cs="Frankruhel"/>
                <w:sz w:val="24"/>
                <w:rtl/>
              </w:rPr>
            </w:pPr>
          </w:p>
        </w:tc>
        <w:tc>
          <w:tcPr>
            <w:tcW w:w="5669" w:type="dxa"/>
          </w:tcPr>
          <w:p w14:paraId="461DAE36" w14:textId="77777777" w:rsidR="00DE18A7" w:rsidRPr="00DE18A7" w:rsidRDefault="00DE18A7" w:rsidP="00DE18A7">
            <w:pPr>
              <w:spacing w:line="240" w:lineRule="auto"/>
              <w:jc w:val="left"/>
              <w:rPr>
                <w:rFonts w:cs="Frankruhel"/>
                <w:sz w:val="24"/>
                <w:rtl/>
              </w:rPr>
            </w:pPr>
            <w:r>
              <w:rPr>
                <w:sz w:val="24"/>
                <w:rtl/>
              </w:rPr>
              <w:t>תוספת ראשונה</w:t>
            </w:r>
          </w:p>
        </w:tc>
        <w:tc>
          <w:tcPr>
            <w:tcW w:w="567" w:type="dxa"/>
          </w:tcPr>
          <w:p w14:paraId="7BB130AB" w14:textId="77777777" w:rsidR="00DE18A7" w:rsidRPr="00DE18A7" w:rsidRDefault="00DE18A7" w:rsidP="00DE18A7">
            <w:pPr>
              <w:spacing w:line="240" w:lineRule="auto"/>
              <w:jc w:val="left"/>
              <w:rPr>
                <w:rStyle w:val="Hyperlink"/>
                <w:rtl/>
              </w:rPr>
            </w:pPr>
            <w:hyperlink w:anchor="med0" w:tooltip="תוספת ראשונה" w:history="1">
              <w:r w:rsidRPr="00DE18A7">
                <w:rPr>
                  <w:rStyle w:val="Hyperlink"/>
                </w:rPr>
                <w:t>Go</w:t>
              </w:r>
            </w:hyperlink>
          </w:p>
        </w:tc>
        <w:tc>
          <w:tcPr>
            <w:tcW w:w="850" w:type="dxa"/>
          </w:tcPr>
          <w:p w14:paraId="57A51544" w14:textId="77777777" w:rsidR="00DE18A7" w:rsidRPr="00DE18A7" w:rsidRDefault="00DE18A7" w:rsidP="00DE1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E18A7" w:rsidRPr="00DE18A7" w14:paraId="7B13DD73" w14:textId="77777777" w:rsidTr="00DE18A7">
        <w:tblPrEx>
          <w:tblCellMar>
            <w:top w:w="0" w:type="dxa"/>
            <w:bottom w:w="0" w:type="dxa"/>
          </w:tblCellMar>
        </w:tblPrEx>
        <w:tc>
          <w:tcPr>
            <w:tcW w:w="1247" w:type="dxa"/>
          </w:tcPr>
          <w:p w14:paraId="3E92D1B2" w14:textId="77777777" w:rsidR="00DE18A7" w:rsidRPr="00DE18A7" w:rsidRDefault="00DE18A7" w:rsidP="00DE18A7">
            <w:pPr>
              <w:spacing w:line="240" w:lineRule="auto"/>
              <w:jc w:val="left"/>
              <w:rPr>
                <w:rFonts w:cs="Frankruhel"/>
                <w:sz w:val="24"/>
                <w:rtl/>
              </w:rPr>
            </w:pPr>
          </w:p>
        </w:tc>
        <w:tc>
          <w:tcPr>
            <w:tcW w:w="5669" w:type="dxa"/>
          </w:tcPr>
          <w:p w14:paraId="21837C7F" w14:textId="77777777" w:rsidR="00DE18A7" w:rsidRPr="00DE18A7" w:rsidRDefault="00DE18A7" w:rsidP="00DE18A7">
            <w:pPr>
              <w:spacing w:line="240" w:lineRule="auto"/>
              <w:jc w:val="left"/>
              <w:rPr>
                <w:rFonts w:cs="Frankruhel"/>
                <w:sz w:val="24"/>
                <w:rtl/>
              </w:rPr>
            </w:pPr>
            <w:r>
              <w:rPr>
                <w:sz w:val="24"/>
                <w:rtl/>
              </w:rPr>
              <w:t>תוספת שנייה</w:t>
            </w:r>
          </w:p>
        </w:tc>
        <w:tc>
          <w:tcPr>
            <w:tcW w:w="567" w:type="dxa"/>
          </w:tcPr>
          <w:p w14:paraId="4C4BDE04" w14:textId="77777777" w:rsidR="00DE18A7" w:rsidRPr="00DE18A7" w:rsidRDefault="00DE18A7" w:rsidP="00DE18A7">
            <w:pPr>
              <w:spacing w:line="240" w:lineRule="auto"/>
              <w:jc w:val="left"/>
              <w:rPr>
                <w:rStyle w:val="Hyperlink"/>
                <w:rtl/>
              </w:rPr>
            </w:pPr>
            <w:hyperlink w:anchor="med1" w:tooltip="תוספת שנייה" w:history="1">
              <w:r w:rsidRPr="00DE18A7">
                <w:rPr>
                  <w:rStyle w:val="Hyperlink"/>
                </w:rPr>
                <w:t>Go</w:t>
              </w:r>
            </w:hyperlink>
          </w:p>
        </w:tc>
        <w:tc>
          <w:tcPr>
            <w:tcW w:w="850" w:type="dxa"/>
          </w:tcPr>
          <w:p w14:paraId="15911D0B" w14:textId="77777777" w:rsidR="00DE18A7" w:rsidRPr="00DE18A7" w:rsidRDefault="00DE18A7" w:rsidP="00DE1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4423764B" w14:textId="77777777" w:rsidR="00B413AD" w:rsidRDefault="00B413AD">
      <w:pPr>
        <w:pStyle w:val="big-header"/>
        <w:ind w:left="0" w:right="1134"/>
        <w:rPr>
          <w:rFonts w:cs="FrankRuehl"/>
          <w:sz w:val="32"/>
          <w:rtl/>
        </w:rPr>
      </w:pPr>
    </w:p>
    <w:p w14:paraId="1F7DFC48" w14:textId="77777777" w:rsidR="00B413AD" w:rsidRPr="0057793A" w:rsidRDefault="00B413AD" w:rsidP="0057793A">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העיטורים במשטרת ישראל ובשירות בתי הסוהר (</w:t>
      </w:r>
      <w:r w:rsidR="004251EC">
        <w:rPr>
          <w:rFonts w:cs="FrankRuehl" w:hint="cs"/>
          <w:sz w:val="32"/>
          <w:rtl/>
        </w:rPr>
        <w:t xml:space="preserve">אות המערכה ברצועת הביטחון בלבנון </w:t>
      </w:r>
      <w:r w:rsidR="004251EC">
        <w:rPr>
          <w:rFonts w:cs="FrankRuehl"/>
          <w:sz w:val="32"/>
          <w:rtl/>
        </w:rPr>
        <w:t>–</w:t>
      </w:r>
      <w:r w:rsidR="004251EC">
        <w:rPr>
          <w:rFonts w:cs="FrankRuehl" w:hint="cs"/>
          <w:sz w:val="32"/>
          <w:rtl/>
        </w:rPr>
        <w:t xml:space="preserve"> קביעת זכאים), תשפ"א-2021</w:t>
      </w:r>
      <w:r w:rsidR="003A5FBE">
        <w:rPr>
          <w:rStyle w:val="a6"/>
          <w:rFonts w:cs="FrankRuehl"/>
          <w:sz w:val="32"/>
          <w:rtl/>
        </w:rPr>
        <w:footnoteReference w:customMarkFollows="1" w:id="1"/>
        <w:t>*</w:t>
      </w:r>
    </w:p>
    <w:p w14:paraId="3F441240"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w:t>
      </w:r>
      <w:r w:rsidR="004251EC">
        <w:rPr>
          <w:rStyle w:val="default"/>
          <w:rFonts w:cs="FrankRuehl" w:hint="cs"/>
          <w:rtl/>
        </w:rPr>
        <w:t>11א</w:t>
      </w:r>
      <w:r>
        <w:rPr>
          <w:rStyle w:val="default"/>
          <w:rFonts w:cs="FrankRuehl" w:hint="cs"/>
          <w:rtl/>
        </w:rPr>
        <w:t xml:space="preserve"> ו-23 לחוק העיטורים במשטרת ישראל ובשירות בתי</w:t>
      </w:r>
      <w:r w:rsidR="004251EC">
        <w:rPr>
          <w:rStyle w:val="default"/>
          <w:rFonts w:cs="FrankRuehl" w:hint="cs"/>
          <w:rtl/>
        </w:rPr>
        <w:t xml:space="preserve"> </w:t>
      </w:r>
      <w:r>
        <w:rPr>
          <w:rStyle w:val="default"/>
          <w:rFonts w:cs="FrankRuehl" w:hint="cs"/>
          <w:rtl/>
        </w:rPr>
        <w:t xml:space="preserve">הסוהר, </w:t>
      </w:r>
      <w:r w:rsidR="004251EC">
        <w:rPr>
          <w:rStyle w:val="default"/>
          <w:rFonts w:cs="FrankRuehl" w:hint="cs"/>
          <w:rtl/>
        </w:rPr>
        <w:t>ה</w:t>
      </w:r>
      <w:r>
        <w:rPr>
          <w:rStyle w:val="default"/>
          <w:rFonts w:cs="FrankRuehl" w:hint="cs"/>
          <w:rtl/>
        </w:rPr>
        <w:t>תשל"ב</w:t>
      </w:r>
      <w:r w:rsidR="00F83CFE">
        <w:rPr>
          <w:rStyle w:val="default"/>
          <w:rFonts w:cs="FrankRuehl" w:hint="cs"/>
          <w:rtl/>
        </w:rPr>
        <w:t>-</w:t>
      </w:r>
      <w:r>
        <w:rPr>
          <w:rStyle w:val="default"/>
          <w:rFonts w:cs="FrankRuehl"/>
          <w:rtl/>
        </w:rPr>
        <w:t>1972</w:t>
      </w:r>
      <w:r w:rsidR="004251EC">
        <w:rPr>
          <w:rStyle w:val="default"/>
          <w:rFonts w:cs="FrankRuehl" w:hint="cs"/>
          <w:rtl/>
        </w:rPr>
        <w:t xml:space="preserve"> (להלן </w:t>
      </w:r>
      <w:r w:rsidR="004251EC">
        <w:rPr>
          <w:rStyle w:val="default"/>
          <w:rFonts w:cs="FrankRuehl"/>
          <w:rtl/>
        </w:rPr>
        <w:t>–</w:t>
      </w:r>
      <w:r w:rsidR="004251EC">
        <w:rPr>
          <w:rStyle w:val="default"/>
          <w:rFonts w:cs="FrankRuehl" w:hint="cs"/>
          <w:rtl/>
        </w:rPr>
        <w:t xml:space="preserve"> חוק העיטורים)</w:t>
      </w:r>
      <w:r>
        <w:rPr>
          <w:rStyle w:val="default"/>
          <w:rFonts w:cs="FrankRuehl"/>
          <w:rtl/>
        </w:rPr>
        <w:t>,</w:t>
      </w:r>
      <w:r w:rsidR="004251EC">
        <w:rPr>
          <w:rStyle w:val="default"/>
          <w:rFonts w:cs="FrankRuehl" w:hint="cs"/>
          <w:rtl/>
        </w:rPr>
        <w:t xml:space="preserve"> ולפי סעיף 16 לחוק הרשות הארצית לכבאות והצלה, התשע"ב-2012, ובאישור הממשלה,</w:t>
      </w:r>
      <w:r>
        <w:rPr>
          <w:rStyle w:val="default"/>
          <w:rFonts w:cs="FrankRuehl"/>
          <w:rtl/>
        </w:rPr>
        <w:t xml:space="preserve"> </w:t>
      </w:r>
      <w:r>
        <w:rPr>
          <w:rStyle w:val="default"/>
          <w:rFonts w:cs="FrankRuehl" w:hint="cs"/>
          <w:rtl/>
        </w:rPr>
        <w:t>אני מתקין תקנות אלה:</w:t>
      </w:r>
    </w:p>
    <w:p w14:paraId="317CEEA7" w14:textId="77777777" w:rsidR="00B413AD" w:rsidRDefault="00B413AD">
      <w:pPr>
        <w:pStyle w:val="P00"/>
        <w:spacing w:before="72"/>
        <w:ind w:left="0" w:right="1134"/>
        <w:rPr>
          <w:rStyle w:val="default"/>
          <w:rFonts w:cs="FrankRuehl" w:hint="cs"/>
          <w:rtl/>
        </w:rPr>
      </w:pPr>
      <w:bookmarkStart w:id="0" w:name="Seif1"/>
      <w:bookmarkEnd w:id="0"/>
      <w:r>
        <w:rPr>
          <w:lang w:val="he-IL"/>
        </w:rPr>
        <w:pict w14:anchorId="64D0F4ED">
          <v:rect id="_x0000_s1026" style="position:absolute;left:0;text-align:left;margin-left:464.5pt;margin-top:8.05pt;width:75.05pt;height:10.8pt;z-index:251654656" o:allowincell="f" filled="f" stroked="f" strokecolor="lime" strokeweight=".25pt">
            <v:textbox inset="0,0,0,0">
              <w:txbxContent>
                <w:p w14:paraId="6369A7D9" w14:textId="77777777" w:rsidR="00B413AD" w:rsidRDefault="00B413A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F83CFE">
        <w:rPr>
          <w:rStyle w:val="default"/>
          <w:rFonts w:cs="FrankRuehl"/>
          <w:rtl/>
        </w:rPr>
        <w:t>–</w:t>
      </w:r>
    </w:p>
    <w:p w14:paraId="20DC487F"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w:t>
      </w:r>
      <w:r w:rsidR="004251EC">
        <w:rPr>
          <w:rStyle w:val="default"/>
          <w:rFonts w:cs="FrankRuehl" w:hint="cs"/>
          <w:rtl/>
        </w:rPr>
        <w:t xml:space="preserve">התקופה הקובעת" </w:t>
      </w:r>
      <w:r w:rsidR="004251EC">
        <w:rPr>
          <w:rStyle w:val="default"/>
          <w:rFonts w:cs="FrankRuehl"/>
          <w:rtl/>
        </w:rPr>
        <w:t>–</w:t>
      </w:r>
      <w:r w:rsidR="004251EC">
        <w:rPr>
          <w:rStyle w:val="default"/>
          <w:rFonts w:cs="FrankRuehl" w:hint="cs"/>
          <w:rtl/>
        </w:rPr>
        <w:t xml:space="preserve"> התקופה שמיום י"ג בתשרי התשמ"ג (30 בספטמבר 1982) עד יום י"ט באייר התש"ס (24 במאי 2000)</w:t>
      </w:r>
      <w:r>
        <w:rPr>
          <w:rStyle w:val="default"/>
          <w:rFonts w:cs="FrankRuehl" w:hint="cs"/>
          <w:rtl/>
        </w:rPr>
        <w:t>;</w:t>
      </w:r>
    </w:p>
    <w:p w14:paraId="3DD60315" w14:textId="77777777" w:rsidR="004251EC" w:rsidRDefault="004251EC"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"כבאי" </w:t>
      </w:r>
      <w:r>
        <w:rPr>
          <w:rStyle w:val="default"/>
          <w:rFonts w:cs="FrankRuehl"/>
          <w:rtl/>
        </w:rPr>
        <w:t>–</w:t>
      </w:r>
      <w:r>
        <w:rPr>
          <w:rStyle w:val="default"/>
          <w:rFonts w:cs="FrankRuehl" w:hint="cs"/>
          <w:rtl/>
        </w:rPr>
        <w:t xml:space="preserve"> עובד של איגוד ערים לכבאות או עובד של מחלקה לשירותי כבאות ברשות מקומית בתקופה הקובעת, לרבות מתנדב באיגוד ערים או במחלקה לשירותי כבאות כאמור;</w:t>
      </w:r>
    </w:p>
    <w:p w14:paraId="56411964" w14:textId="77777777" w:rsidR="004251EC" w:rsidRDefault="004251EC"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"רא"ג משאבי אנוש" </w:t>
      </w:r>
      <w:r>
        <w:rPr>
          <w:rStyle w:val="default"/>
          <w:rFonts w:cs="FrankRuehl"/>
          <w:rtl/>
        </w:rPr>
        <w:t>–</w:t>
      </w:r>
      <w:r>
        <w:rPr>
          <w:rStyle w:val="default"/>
          <w:rFonts w:cs="FrankRuehl" w:hint="cs"/>
          <w:rtl/>
        </w:rPr>
        <w:t xml:space="preserve"> ראש אגף משאבי אנוש ברשות הארצית לכבאות והצלה;</w:t>
      </w:r>
    </w:p>
    <w:p w14:paraId="1A77E639" w14:textId="77777777" w:rsidR="004251EC" w:rsidRDefault="004251EC"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"ראש אמ"ש" </w:t>
      </w:r>
      <w:r>
        <w:rPr>
          <w:rStyle w:val="default"/>
          <w:rFonts w:cs="FrankRuehl"/>
          <w:rtl/>
        </w:rPr>
        <w:t>–</w:t>
      </w:r>
      <w:r>
        <w:rPr>
          <w:rStyle w:val="default"/>
          <w:rFonts w:cs="FrankRuehl" w:hint="cs"/>
          <w:rtl/>
        </w:rPr>
        <w:t xml:space="preserve"> ראש אגף משאבי אנוש במשטרת ישראל;</w:t>
      </w:r>
    </w:p>
    <w:p w14:paraId="04C7EAD5" w14:textId="77777777" w:rsidR="004251EC" w:rsidRDefault="004251EC" w:rsidP="00F83C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"שוטר" </w:t>
      </w:r>
      <w:r>
        <w:rPr>
          <w:rStyle w:val="default"/>
          <w:rFonts w:cs="FrankRuehl"/>
          <w:rtl/>
        </w:rPr>
        <w:t>–</w:t>
      </w:r>
      <w:r>
        <w:rPr>
          <w:rStyle w:val="default"/>
          <w:rFonts w:cs="FrankRuehl" w:hint="cs"/>
          <w:rtl/>
        </w:rPr>
        <w:t xml:space="preserve"> כהגדרתו בפקודת המשטרה [נוסח חדש], התשל"א-1971, ובכלל זה שוטר חובה כהגדרתו בסעיף 77ח1 לפקודה אמורה, ולרבות מתנדב במשטרת ישראל;</w:t>
      </w:r>
    </w:p>
    <w:p w14:paraId="0488A3DB" w14:textId="77777777" w:rsidR="004251EC" w:rsidRDefault="004251EC" w:rsidP="00F83CFE">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"שנה" </w:t>
      </w:r>
      <w:r>
        <w:rPr>
          <w:rStyle w:val="default"/>
          <w:rFonts w:cs="FrankRuehl"/>
          <w:rtl/>
        </w:rPr>
        <w:t>–</w:t>
      </w:r>
      <w:r>
        <w:rPr>
          <w:rStyle w:val="default"/>
          <w:rFonts w:cs="FrankRuehl" w:hint="cs"/>
          <w:rtl/>
        </w:rPr>
        <w:t xml:space="preserve"> תקופה שמיום 1 בינואר של שנה פלונית עד יום 31 בדצמבר של אותה שנה. </w:t>
      </w:r>
    </w:p>
    <w:p w14:paraId="0902BE10" w14:textId="77777777" w:rsidR="00B413AD" w:rsidRDefault="00B413AD">
      <w:pPr>
        <w:pStyle w:val="P00"/>
        <w:spacing w:before="72"/>
        <w:ind w:left="0" w:right="1134"/>
        <w:rPr>
          <w:rStyle w:val="default"/>
          <w:rFonts w:cs="FrankRuehl"/>
          <w:rtl/>
        </w:rPr>
      </w:pPr>
      <w:bookmarkStart w:id="1" w:name="Seif2"/>
      <w:bookmarkEnd w:id="1"/>
      <w:r>
        <w:rPr>
          <w:lang w:val="he-IL"/>
        </w:rPr>
        <w:pict w14:anchorId="3F5108E8">
          <v:rect id="_x0000_s1027" style="position:absolute;left:0;text-align:left;margin-left:464.5pt;margin-top:8.05pt;width:75.05pt;height:19.05pt;z-index:251655680" o:allowincell="f" filled="f" stroked="f" strokecolor="lime" strokeweight=".25pt">
            <v:textbox inset="0,0,0,0">
              <w:txbxContent>
                <w:p w14:paraId="5EFFCFB4" w14:textId="77777777" w:rsidR="00B413AD" w:rsidRDefault="004251EC">
                  <w:pPr>
                    <w:spacing w:line="160" w:lineRule="exact"/>
                    <w:jc w:val="left"/>
                    <w:rPr>
                      <w:rFonts w:cs="Miriam"/>
                      <w:noProof/>
                      <w:sz w:val="18"/>
                      <w:szCs w:val="18"/>
                      <w:rtl/>
                    </w:rPr>
                  </w:pPr>
                  <w:r>
                    <w:rPr>
                      <w:rFonts w:cs="Miriam" w:hint="cs"/>
                      <w:sz w:val="18"/>
                      <w:szCs w:val="18"/>
                      <w:rtl/>
                    </w:rPr>
                    <w:t>אות המערכה ברצועת הביטחון בלבנון</w:t>
                  </w:r>
                </w:p>
              </w:txbxContent>
            </v:textbox>
            <w10:anchorlock/>
          </v:rect>
        </w:pict>
      </w:r>
      <w:r>
        <w:rPr>
          <w:rStyle w:val="big-number"/>
          <w:rFonts w:cs="Miriam"/>
          <w:rtl/>
        </w:rPr>
        <w:t>2.</w:t>
      </w:r>
      <w:r>
        <w:rPr>
          <w:rStyle w:val="big-number"/>
          <w:rFonts w:cs="Miriam"/>
          <w:rtl/>
        </w:rPr>
        <w:tab/>
      </w:r>
      <w:r w:rsidR="003244F4">
        <w:rPr>
          <w:rStyle w:val="default"/>
          <w:rFonts w:cs="FrankRuehl" w:hint="cs"/>
          <w:rtl/>
        </w:rPr>
        <w:t>אות המערכה ברצועת הביטחון בלבנון שקבע שר הביטחון לפי סעיף 7 לחוק העיטורים בצבא-הגנה לישראל, התש"ל-1970, יהיה אות מערכה לעניין חוק העיטורים.</w:t>
      </w:r>
    </w:p>
    <w:p w14:paraId="49421373" w14:textId="77777777" w:rsidR="00B413AD" w:rsidRDefault="00B413AD">
      <w:pPr>
        <w:pStyle w:val="P00"/>
        <w:spacing w:before="72"/>
        <w:ind w:left="0" w:right="1134"/>
        <w:rPr>
          <w:rStyle w:val="default"/>
          <w:rFonts w:cs="FrankRuehl"/>
          <w:rtl/>
        </w:rPr>
      </w:pPr>
      <w:bookmarkStart w:id="2" w:name="Seif3"/>
      <w:bookmarkEnd w:id="2"/>
      <w:r>
        <w:rPr>
          <w:lang w:val="he-IL"/>
        </w:rPr>
        <w:pict w14:anchorId="22CF79D6">
          <v:rect id="_x0000_s1029" style="position:absolute;left:0;text-align:left;margin-left:464.5pt;margin-top:8.05pt;width:75.05pt;height:18pt;z-index:251656704" o:allowincell="f" filled="f" stroked="f" strokecolor="lime" strokeweight=".25pt">
            <v:textbox inset="0,0,0,0">
              <w:txbxContent>
                <w:p w14:paraId="4A3D610C" w14:textId="77777777" w:rsidR="00B413AD" w:rsidRDefault="003244F4" w:rsidP="00F83CFE">
                  <w:pPr>
                    <w:spacing w:line="160" w:lineRule="exact"/>
                    <w:jc w:val="left"/>
                    <w:rPr>
                      <w:rFonts w:cs="Miriam"/>
                      <w:noProof/>
                      <w:sz w:val="18"/>
                      <w:szCs w:val="18"/>
                      <w:rtl/>
                    </w:rPr>
                  </w:pPr>
                  <w:r>
                    <w:rPr>
                      <w:rFonts w:cs="Miriam" w:hint="cs"/>
                      <w:sz w:val="18"/>
                      <w:szCs w:val="18"/>
                      <w:rtl/>
                    </w:rPr>
                    <w:t>יחידה משטרתית מזכה</w:t>
                  </w:r>
                </w:p>
              </w:txbxContent>
            </v:textbox>
            <w10:anchorlock/>
          </v:rect>
        </w:pict>
      </w:r>
      <w:r>
        <w:rPr>
          <w:rStyle w:val="big-number"/>
          <w:rFonts w:cs="Miriam"/>
          <w:rtl/>
        </w:rPr>
        <w:t>3.</w:t>
      </w:r>
      <w:r>
        <w:rPr>
          <w:rStyle w:val="big-number"/>
          <w:rFonts w:cs="Miriam"/>
          <w:rtl/>
        </w:rPr>
        <w:tab/>
      </w:r>
      <w:r w:rsidR="003244F4">
        <w:rPr>
          <w:rStyle w:val="default"/>
          <w:rFonts w:cs="FrankRuehl" w:hint="cs"/>
          <w:rtl/>
        </w:rPr>
        <w:t>(א)</w:t>
      </w:r>
      <w:r w:rsidR="003244F4">
        <w:rPr>
          <w:rStyle w:val="default"/>
          <w:rFonts w:cs="FrankRuehl"/>
          <w:rtl/>
        </w:rPr>
        <w:tab/>
      </w:r>
      <w:r w:rsidR="003244F4">
        <w:rPr>
          <w:rStyle w:val="default"/>
          <w:rFonts w:cs="FrankRuehl" w:hint="cs"/>
          <w:rtl/>
        </w:rPr>
        <w:t xml:space="preserve">יחידה משטרתית מזכה היא יחידה משטרתית מהקבועות בתוספת הראשונה (להלן </w:t>
      </w:r>
      <w:r w:rsidR="003244F4">
        <w:rPr>
          <w:rStyle w:val="default"/>
          <w:rFonts w:cs="FrankRuehl"/>
          <w:rtl/>
        </w:rPr>
        <w:t>–</w:t>
      </w:r>
      <w:r w:rsidR="003244F4">
        <w:rPr>
          <w:rStyle w:val="default"/>
          <w:rFonts w:cs="FrankRuehl" w:hint="cs"/>
          <w:rtl/>
        </w:rPr>
        <w:t xml:space="preserve"> יחידה משטרתית מזכה), ואם נקבעה לצידה בתוספת תקופה, יראו את היחידה המשטרתית כיחידה משטרתית מזכה רק לעניין התקופה האמורה.</w:t>
      </w:r>
    </w:p>
    <w:p w14:paraId="06F0FFFE" w14:textId="77777777" w:rsidR="003244F4" w:rsidRDefault="003244F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ראש אמ"ש רשאי לקבוע בנוגע ליחידה משטרתית מזכה מסוימת בעלי תפקידים או מקצועות שרק לגביהם תיחשב היחידה כיחידה משטרתית מזכה.</w:t>
      </w:r>
    </w:p>
    <w:p w14:paraId="66996540" w14:textId="77777777" w:rsidR="00B413AD" w:rsidRDefault="00B413AD">
      <w:pPr>
        <w:pStyle w:val="P00"/>
        <w:spacing w:before="72"/>
        <w:ind w:left="0" w:right="1134"/>
        <w:rPr>
          <w:rStyle w:val="default"/>
          <w:rFonts w:cs="FrankRuehl"/>
          <w:rtl/>
        </w:rPr>
      </w:pPr>
      <w:bookmarkStart w:id="3" w:name="Seif4"/>
      <w:bookmarkEnd w:id="3"/>
      <w:r>
        <w:rPr>
          <w:lang w:val="he-IL"/>
        </w:rPr>
        <w:pict w14:anchorId="0C81BA25">
          <v:rect id="_x0000_s1030" style="position:absolute;left:0;text-align:left;margin-left:464.5pt;margin-top:8.05pt;width:75.05pt;height:17.65pt;z-index:251657728" o:allowincell="f" filled="f" stroked="f" strokecolor="lime" strokeweight=".25pt">
            <v:textbox inset="0,0,0,0">
              <w:txbxContent>
                <w:p w14:paraId="16576783" w14:textId="77777777" w:rsidR="00B413AD" w:rsidRDefault="00CA0ACD" w:rsidP="00F83CFE">
                  <w:pPr>
                    <w:spacing w:line="160" w:lineRule="exact"/>
                    <w:jc w:val="left"/>
                    <w:rPr>
                      <w:rFonts w:cs="Miriam"/>
                      <w:noProof/>
                      <w:sz w:val="18"/>
                      <w:szCs w:val="18"/>
                      <w:rtl/>
                    </w:rPr>
                  </w:pPr>
                  <w:r>
                    <w:rPr>
                      <w:rFonts w:cs="Miriam" w:hint="cs"/>
                      <w:sz w:val="18"/>
                      <w:szCs w:val="18"/>
                      <w:rtl/>
                    </w:rPr>
                    <w:t>זכאים לקבל את האות – שוטר</w:t>
                  </w:r>
                </w:p>
              </w:txbxContent>
            </v:textbox>
            <w10:anchorlock/>
          </v:rect>
        </w:pict>
      </w:r>
      <w:r>
        <w:rPr>
          <w:rStyle w:val="big-number"/>
          <w:rFonts w:cs="Miriam"/>
          <w:rtl/>
        </w:rPr>
        <w:t>4.</w:t>
      </w:r>
      <w:r>
        <w:rPr>
          <w:rStyle w:val="big-number"/>
          <w:rFonts w:cs="Miriam"/>
          <w:rtl/>
        </w:rPr>
        <w:tab/>
      </w:r>
      <w:r w:rsidR="00CA0ACD">
        <w:rPr>
          <w:rStyle w:val="default"/>
          <w:rFonts w:cs="FrankRuehl" w:hint="cs"/>
          <w:rtl/>
        </w:rPr>
        <w:t>(א)</w:t>
      </w:r>
      <w:r w:rsidR="00CA0ACD">
        <w:rPr>
          <w:rStyle w:val="default"/>
          <w:rFonts w:cs="FrankRuehl"/>
          <w:rtl/>
        </w:rPr>
        <w:tab/>
      </w:r>
      <w:r w:rsidR="00CA0ACD">
        <w:rPr>
          <w:rStyle w:val="default"/>
          <w:rFonts w:cs="FrankRuehl" w:hint="cs"/>
          <w:rtl/>
        </w:rPr>
        <w:t>זכאי לקבלת אות המערכה ברצועת הביטחון בלבנון הוא שוטר ששירת שירות שהוא אחד מאלה:</w:t>
      </w:r>
    </w:p>
    <w:p w14:paraId="25CE2803" w14:textId="77777777" w:rsidR="00CA0ACD" w:rsidRDefault="00CA0ACD" w:rsidP="00403C5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שירות ביחידה משטרתית מזכה במשך שלושים ימים רצופים לפחות במהלך התקופה הקובעת;</w:t>
      </w:r>
    </w:p>
    <w:p w14:paraId="70E1B3CF" w14:textId="77777777" w:rsidR="00CA0ACD" w:rsidRDefault="00CA0ACD" w:rsidP="00403C5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שירות ביחידה משטרתית מזכה במשך שלושים ימים לפחות במצטבר במהלך שנה מסוימת מתוך כלל התקופה הקובעת (להלן </w:t>
      </w:r>
      <w:r>
        <w:rPr>
          <w:rStyle w:val="default"/>
          <w:rFonts w:cs="FrankRuehl"/>
          <w:rtl/>
        </w:rPr>
        <w:t>–</w:t>
      </w:r>
      <w:r>
        <w:rPr>
          <w:rStyle w:val="default"/>
          <w:rFonts w:cs="FrankRuehl" w:hint="cs"/>
          <w:rtl/>
        </w:rPr>
        <w:t xml:space="preserve"> שנה מזכה);</w:t>
      </w:r>
    </w:p>
    <w:p w14:paraId="1DBBF94C" w14:textId="77777777" w:rsidR="00CA0ACD" w:rsidRDefault="00CA0ACD" w:rsidP="00403C5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שירות כאמור בפסקאות (1) או (2), למשך תקופה קצרה משלושים ימים, ואולם נחבל או חלה בשנה מזכה או בתקופה הקובעת, לפי העניין, במהלך שירותו ועקב שירותו או שחבלתו או מחלתו הוחמרו בשנה מזכה או בתקופה הקובעת, במהלך שירותו ועקב שירותו;</w:t>
      </w:r>
    </w:p>
    <w:p w14:paraId="4F579E11" w14:textId="77777777" w:rsidR="00CA0ACD" w:rsidRDefault="00CA0ACD" w:rsidP="00403C5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403C5D">
        <w:rPr>
          <w:rStyle w:val="default"/>
          <w:rFonts w:cs="FrankRuehl" w:hint="cs"/>
          <w:rtl/>
        </w:rPr>
        <w:t>שירות במהלך התקופה הקובעת, וראש אמ"ש או מי שהוא הסמיכו לכך הורה כי הוא זכאי לאות המערכה ברצועת הביטחון בלבנון לאחר ששוכנע כי תרם תרומה ישירה לסיוע במאמץ הנלווה ללחימה בגזרת לבנון או לאורך הגבול ברצועת הביטחון בלבנון או בקו הסגול או כי התקיימו לגביו נסיבות מיוחדות המצדיקות את הענקת האות.</w:t>
      </w:r>
    </w:p>
    <w:p w14:paraId="6F57DAA0" w14:textId="77777777" w:rsidR="00403C5D" w:rsidRDefault="00403C5D">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בתקנה זו, "שירות" </w:t>
      </w:r>
      <w:r>
        <w:rPr>
          <w:rStyle w:val="default"/>
          <w:rFonts w:cs="FrankRuehl"/>
          <w:rtl/>
        </w:rPr>
        <w:t>–</w:t>
      </w:r>
      <w:r>
        <w:rPr>
          <w:rStyle w:val="default"/>
          <w:rFonts w:cs="FrankRuehl" w:hint="cs"/>
          <w:rtl/>
        </w:rPr>
        <w:t xml:space="preserve"> לרבות התנדבות במשטרת ישראל.</w:t>
      </w:r>
    </w:p>
    <w:p w14:paraId="186B0DE9" w14:textId="77777777" w:rsidR="00B413AD" w:rsidRDefault="00B413AD">
      <w:pPr>
        <w:pStyle w:val="P00"/>
        <w:spacing w:before="72"/>
        <w:ind w:left="0" w:right="1134"/>
        <w:rPr>
          <w:rStyle w:val="default"/>
          <w:rFonts w:cs="FrankRuehl"/>
          <w:rtl/>
        </w:rPr>
      </w:pPr>
      <w:bookmarkStart w:id="4" w:name="Seif5"/>
      <w:bookmarkEnd w:id="4"/>
      <w:r>
        <w:rPr>
          <w:lang w:val="he-IL"/>
        </w:rPr>
        <w:pict w14:anchorId="67CEE825">
          <v:rect id="_x0000_s1031" style="position:absolute;left:0;text-align:left;margin-left:464.5pt;margin-top:8.05pt;width:75.05pt;height:18.85pt;z-index:251658752" o:allowincell="f" filled="f" stroked="f" strokecolor="lime" strokeweight=".25pt">
            <v:textbox style="mso-next-textbox:#_x0000_s1031" inset="0,0,0,0">
              <w:txbxContent>
                <w:p w14:paraId="2E984C85" w14:textId="77777777" w:rsidR="00B413AD" w:rsidRDefault="00403C5D" w:rsidP="00F83CFE">
                  <w:pPr>
                    <w:spacing w:line="160" w:lineRule="exact"/>
                    <w:jc w:val="left"/>
                    <w:rPr>
                      <w:rFonts w:cs="Miriam"/>
                      <w:noProof/>
                      <w:sz w:val="18"/>
                      <w:szCs w:val="18"/>
                      <w:rtl/>
                    </w:rPr>
                  </w:pPr>
                  <w:r>
                    <w:rPr>
                      <w:rFonts w:cs="Miriam" w:hint="cs"/>
                      <w:sz w:val="18"/>
                      <w:szCs w:val="18"/>
                      <w:rtl/>
                    </w:rPr>
                    <w:t>זכאים לקבל את האות – כבאי</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403C5D">
        <w:rPr>
          <w:rStyle w:val="default"/>
          <w:rFonts w:cs="FrankRuehl" w:hint="cs"/>
          <w:rtl/>
        </w:rPr>
        <w:t>זכאי לקבלת אות המערכה ברצועת הביטחון בלבנון הוא כבאי שעבד בהתאם לאחד מאלה:</w:t>
      </w:r>
    </w:p>
    <w:p w14:paraId="5E0158C4" w14:textId="77777777" w:rsidR="00403C5D" w:rsidRDefault="00403C5D" w:rsidP="00403C5D">
      <w:pPr>
        <w:pStyle w:val="P00"/>
        <w:spacing w:before="72"/>
        <w:ind w:left="1021" w:right="1134"/>
        <w:rPr>
          <w:rStyle w:val="default"/>
          <w:rFonts w:cs="FrankRuehl"/>
          <w:rtl/>
        </w:rPr>
      </w:pPr>
      <w:r>
        <w:rPr>
          <w:rStyle w:val="default"/>
          <w:rFonts w:cs="FrankRuehl" w:hint="cs"/>
          <w:rtl/>
        </w:rPr>
        <w:lastRenderedPageBreak/>
        <w:t>(1)</w:t>
      </w:r>
      <w:r>
        <w:rPr>
          <w:rStyle w:val="default"/>
          <w:rFonts w:cs="FrankRuehl"/>
          <w:rtl/>
        </w:rPr>
        <w:tab/>
      </w:r>
      <w:r>
        <w:rPr>
          <w:rStyle w:val="default"/>
          <w:rFonts w:cs="FrankRuehl" w:hint="cs"/>
          <w:rtl/>
        </w:rPr>
        <w:t xml:space="preserve">עבד בתחנת כיבוי מהמפורטות בתוספת השנייה (להלן </w:t>
      </w:r>
      <w:r>
        <w:rPr>
          <w:rStyle w:val="default"/>
          <w:rFonts w:cs="FrankRuehl"/>
          <w:rtl/>
        </w:rPr>
        <w:t>–</w:t>
      </w:r>
      <w:r>
        <w:rPr>
          <w:rStyle w:val="default"/>
          <w:rFonts w:cs="FrankRuehl" w:hint="cs"/>
          <w:rtl/>
        </w:rPr>
        <w:t xml:space="preserve"> תכנה מזכה) במשך שלושים ימים רצופים לפחות במהלך התקופה הקובעת;</w:t>
      </w:r>
    </w:p>
    <w:p w14:paraId="74B74F16" w14:textId="77777777" w:rsidR="00403C5D" w:rsidRDefault="00403C5D" w:rsidP="00403C5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עבד בתחנה מזכה במשך שלושים ימים לפחות במצטבר במהלך שנה מזכה;</w:t>
      </w:r>
    </w:p>
    <w:p w14:paraId="3761F0CF" w14:textId="77777777" w:rsidR="00403C5D" w:rsidRDefault="00403C5D" w:rsidP="00403C5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עבד כאמור בפסקאות (1) או (2) למשך תקופה קצרה משלושים ימים, ואולם נחבל או חלה בשנה מזכה או בתקופה הקובעת, לפי העניין, במהלך עבודתו ועקב עבודתו או שחבלתו או מחלתו הוחמרו בשנה מזכה או בתקופה הקובעת, במהלך עבודתו ועקב עבודתו;</w:t>
      </w:r>
    </w:p>
    <w:p w14:paraId="43600BBE" w14:textId="77777777" w:rsidR="00403C5D" w:rsidRDefault="00403C5D" w:rsidP="00403C5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עבד במהלך התקופה הקובעת, ורא"ג משאבי אנוש או מי שהוא הסמיכו לכך הורה כי הוא זכאי לאות המערכה ברצועת הביטחון בלבנון לאחר ששוכנע כי תרם תרומה ישירה לסיוע במאמץ הנלווה למתן מענה באירועי כבאות והצלה שנגעו ללחימה בגזרת לבנון והמצב בעורף כתוצאה מכך או כי התקיימו לגביו נסיבות מיוחדות המצדיקות את הענקת האות.</w:t>
      </w:r>
    </w:p>
    <w:p w14:paraId="56AF49FE" w14:textId="77777777" w:rsidR="00403C5D" w:rsidRDefault="00403C5D">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בתקנה זו, "עבד" </w:t>
      </w:r>
      <w:r>
        <w:rPr>
          <w:rStyle w:val="default"/>
          <w:rFonts w:cs="FrankRuehl"/>
          <w:rtl/>
        </w:rPr>
        <w:t>–</w:t>
      </w:r>
      <w:r>
        <w:rPr>
          <w:rStyle w:val="default"/>
          <w:rFonts w:cs="FrankRuehl" w:hint="cs"/>
          <w:rtl/>
        </w:rPr>
        <w:t xml:space="preserve"> לרבות התנדב.</w:t>
      </w:r>
    </w:p>
    <w:p w14:paraId="1DB68A8A" w14:textId="77777777" w:rsidR="00B413AD" w:rsidRDefault="00B413AD">
      <w:pPr>
        <w:pStyle w:val="P00"/>
        <w:spacing w:before="72"/>
        <w:ind w:left="0" w:right="1134"/>
        <w:rPr>
          <w:rStyle w:val="default"/>
          <w:rFonts w:cs="FrankRuehl"/>
          <w:rtl/>
        </w:rPr>
      </w:pPr>
      <w:bookmarkStart w:id="5" w:name="Seif6"/>
      <w:bookmarkEnd w:id="5"/>
      <w:r>
        <w:rPr>
          <w:lang w:val="he-IL"/>
        </w:rPr>
        <w:pict w14:anchorId="07ACB0F5">
          <v:rect id="_x0000_s1032" style="position:absolute;left:0;text-align:left;margin-left:464.5pt;margin-top:8.05pt;width:75.05pt;height:11.2pt;z-index:251659776" o:allowincell="f" filled="f" stroked="f" strokecolor="lime" strokeweight=".25pt">
            <v:textbox inset="0,0,0,0">
              <w:txbxContent>
                <w:p w14:paraId="0B053F1B" w14:textId="77777777" w:rsidR="00B413AD" w:rsidRDefault="00403C5D">
                  <w:pPr>
                    <w:spacing w:line="160" w:lineRule="exact"/>
                    <w:jc w:val="left"/>
                    <w:rPr>
                      <w:rFonts w:cs="Miriam"/>
                      <w:noProof/>
                      <w:sz w:val="18"/>
                      <w:szCs w:val="18"/>
                      <w:rtl/>
                    </w:rPr>
                  </w:pPr>
                  <w:r>
                    <w:rPr>
                      <w:rFonts w:cs="Miriam" w:hint="cs"/>
                      <w:sz w:val="18"/>
                      <w:szCs w:val="18"/>
                      <w:rtl/>
                    </w:rPr>
                    <w:t>זכאי שנפטר</w:t>
                  </w:r>
                </w:p>
              </w:txbxContent>
            </v:textbox>
            <w10:anchorlock/>
          </v:rect>
        </w:pict>
      </w:r>
      <w:r>
        <w:rPr>
          <w:rStyle w:val="big-number"/>
          <w:rFonts w:cs="Miriam"/>
          <w:rtl/>
        </w:rPr>
        <w:t>6.</w:t>
      </w:r>
      <w:r>
        <w:rPr>
          <w:rStyle w:val="big-number"/>
          <w:rFonts w:cs="Miriam"/>
          <w:rtl/>
        </w:rPr>
        <w:tab/>
      </w:r>
      <w:r w:rsidR="00403C5D">
        <w:rPr>
          <w:rStyle w:val="default"/>
          <w:rFonts w:cs="FrankRuehl" w:hint="cs"/>
          <w:rtl/>
        </w:rPr>
        <w:t>נפטר שוטר או כבאי הזכאי לאות המערכה ברצועת הביטחון בלבנון לפני הענקת האות, יימסר האות לבן משפחה של הנפטר כהגדרתו בסעיף 11(ב) לחוק העיטורים</w:t>
      </w:r>
      <w:r>
        <w:rPr>
          <w:rStyle w:val="default"/>
          <w:rFonts w:cs="FrankRuehl" w:hint="cs"/>
          <w:rtl/>
        </w:rPr>
        <w:t>.</w:t>
      </w:r>
    </w:p>
    <w:p w14:paraId="7EED8DDF" w14:textId="77777777" w:rsidR="00B413AD" w:rsidRDefault="00B413AD">
      <w:pPr>
        <w:pStyle w:val="P00"/>
        <w:spacing w:before="72"/>
        <w:ind w:left="0" w:right="1134"/>
        <w:rPr>
          <w:rStyle w:val="default"/>
          <w:rFonts w:cs="FrankRuehl"/>
          <w:rtl/>
        </w:rPr>
      </w:pPr>
      <w:bookmarkStart w:id="6" w:name="Seif7"/>
      <w:bookmarkEnd w:id="6"/>
      <w:r>
        <w:rPr>
          <w:lang w:val="he-IL"/>
        </w:rPr>
        <w:pict w14:anchorId="070D4E7F">
          <v:rect id="_x0000_s1033" style="position:absolute;left:0;text-align:left;margin-left:464.5pt;margin-top:8.05pt;width:75.05pt;height:20pt;z-index:251660800" o:allowincell="f" filled="f" stroked="f" strokecolor="lime" strokeweight=".25pt">
            <v:textbox inset="0,0,0,0">
              <w:txbxContent>
                <w:p w14:paraId="76114634" w14:textId="77777777" w:rsidR="00B413AD" w:rsidRDefault="00403C5D" w:rsidP="00F83CFE">
                  <w:pPr>
                    <w:spacing w:line="160" w:lineRule="exact"/>
                    <w:jc w:val="left"/>
                    <w:rPr>
                      <w:rFonts w:cs="Miriam"/>
                      <w:noProof/>
                      <w:sz w:val="18"/>
                      <w:szCs w:val="18"/>
                      <w:rtl/>
                    </w:rPr>
                  </w:pPr>
                  <w:r>
                    <w:rPr>
                      <w:rFonts w:cs="Miriam" w:hint="cs"/>
                      <w:sz w:val="18"/>
                      <w:szCs w:val="18"/>
                      <w:rtl/>
                    </w:rPr>
                    <w:t>שוטר או כבאי שאינו זכאי לאות</w:t>
                  </w:r>
                </w:p>
              </w:txbxContent>
            </v:textbox>
            <w10:anchorlock/>
          </v:rect>
        </w:pict>
      </w:r>
      <w:r>
        <w:rPr>
          <w:rStyle w:val="big-number"/>
          <w:rFonts w:cs="Miriam"/>
          <w:rtl/>
        </w:rPr>
        <w:t>7.</w:t>
      </w:r>
      <w:r>
        <w:rPr>
          <w:rStyle w:val="big-number"/>
          <w:rFonts w:cs="Miriam"/>
          <w:rtl/>
        </w:rPr>
        <w:tab/>
      </w:r>
      <w:r w:rsidR="0002492C">
        <w:rPr>
          <w:rStyle w:val="default"/>
          <w:rFonts w:cs="FrankRuehl" w:hint="cs"/>
          <w:rtl/>
        </w:rPr>
        <w:t xml:space="preserve">על אף האמור בתקנות 4 ו-5, לא יהיה זכאי לאות </w:t>
      </w:r>
      <w:r w:rsidR="0002492C">
        <w:rPr>
          <w:rStyle w:val="default"/>
          <w:rFonts w:cs="FrankRuehl"/>
          <w:rtl/>
        </w:rPr>
        <w:t>–</w:t>
      </w:r>
    </w:p>
    <w:p w14:paraId="7A68979F" w14:textId="77777777" w:rsidR="0002492C" w:rsidRDefault="0002492C" w:rsidP="0002492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 שבתקופה הקובעת נעדר מהשירות שלא ברשות לתקופה כוללת של 60 ימים לפחות ונענש על כך כדין או שוטר שנשא עונש מאסר או מחבוש לתקופה כוללת של 60 ימים לפחות בשל מעשה שעשה בתקופה הקובעת במהלך שירותו במשטרה או שוטר שראש אמ"ש הורה כך לגביו, אם הורשע בבית דין משמעתי או בבית משפט אזרחי בעבירה שיש עמה קלון על מעשה שעשה בתקופה הקובעת במהלך שירותו במשטרה;</w:t>
      </w:r>
    </w:p>
    <w:p w14:paraId="198DB975" w14:textId="77777777" w:rsidR="0002492C" w:rsidRDefault="0002492C" w:rsidP="0002492C">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כבאי שרא"ג משאבי אנוש הורה כך לגביו, אם הורשע בבית דין משמעתי של עובדי המדינה או בבית דין משמעתי של הרשויות המקומיות או בבית משפט אזרחי בעבירה שיש עימה קלון על מעשה שעשה בתקופה הקובעת במהלך עבודתו.</w:t>
      </w:r>
    </w:p>
    <w:p w14:paraId="6D10795F" w14:textId="77777777" w:rsidR="004251EC" w:rsidRDefault="004251EC">
      <w:pPr>
        <w:pStyle w:val="P00"/>
        <w:spacing w:before="72"/>
        <w:ind w:left="0" w:right="1134"/>
        <w:rPr>
          <w:rStyle w:val="default"/>
          <w:rFonts w:cs="FrankRuehl"/>
          <w:rtl/>
        </w:rPr>
      </w:pPr>
    </w:p>
    <w:p w14:paraId="2C0D105F" w14:textId="77777777" w:rsidR="004251EC" w:rsidRPr="0002492C" w:rsidRDefault="0002492C" w:rsidP="0002492C">
      <w:pPr>
        <w:pStyle w:val="medium2-header"/>
        <w:keepLines w:val="0"/>
        <w:spacing w:before="72"/>
        <w:ind w:left="0" w:right="1134"/>
        <w:rPr>
          <w:noProof/>
          <w:sz w:val="20"/>
          <w:rtl/>
        </w:rPr>
      </w:pPr>
      <w:bookmarkStart w:id="7" w:name="med0"/>
      <w:bookmarkEnd w:id="7"/>
      <w:r w:rsidRPr="0002492C">
        <w:rPr>
          <w:rFonts w:hint="cs"/>
          <w:noProof/>
          <w:sz w:val="20"/>
          <w:rtl/>
        </w:rPr>
        <w:t>תוספת ראשונה</w:t>
      </w:r>
    </w:p>
    <w:p w14:paraId="0C39E4DB" w14:textId="77777777" w:rsidR="00B413AD" w:rsidRPr="0002492C" w:rsidRDefault="0002492C" w:rsidP="0002492C">
      <w:pPr>
        <w:pStyle w:val="P00"/>
        <w:spacing w:before="72"/>
        <w:ind w:left="0" w:right="1134"/>
        <w:jc w:val="center"/>
        <w:rPr>
          <w:rStyle w:val="default"/>
          <w:rFonts w:cs="FrankRuehl"/>
          <w:sz w:val="24"/>
          <w:szCs w:val="24"/>
          <w:rtl/>
        </w:rPr>
      </w:pPr>
      <w:r w:rsidRPr="0002492C">
        <w:rPr>
          <w:rStyle w:val="default"/>
          <w:rFonts w:cs="FrankRuehl" w:hint="cs"/>
          <w:sz w:val="24"/>
          <w:szCs w:val="24"/>
          <w:rtl/>
        </w:rPr>
        <w:t>(תקנה 3(א))</w:t>
      </w:r>
    </w:p>
    <w:p w14:paraId="240D5EF5" w14:textId="77777777" w:rsidR="0002492C" w:rsidRDefault="0002492C">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בירנית (אוגדה 91);</w:t>
      </w:r>
    </w:p>
    <w:p w14:paraId="300095BA" w14:textId="77777777" w:rsidR="0002492C" w:rsidRDefault="0002492C">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יחידות כפריות מג"ב:</w:t>
      </w:r>
    </w:p>
    <w:p w14:paraId="217CC74E" w14:textId="77777777" w:rsidR="0002492C" w:rsidRDefault="0002492C" w:rsidP="0002492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גוש גליל </w:t>
      </w:r>
      <w:r>
        <w:rPr>
          <w:rStyle w:val="default"/>
          <w:rFonts w:cs="FrankRuehl"/>
          <w:rtl/>
        </w:rPr>
        <w:t>–</w:t>
      </w:r>
      <w:r>
        <w:rPr>
          <w:rStyle w:val="default"/>
          <w:rFonts w:cs="FrankRuehl" w:hint="cs"/>
          <w:rtl/>
        </w:rPr>
        <w:t xml:space="preserve"> החל משנת 1997;</w:t>
      </w:r>
    </w:p>
    <w:p w14:paraId="4AF6C0CB" w14:textId="77777777" w:rsidR="0002492C" w:rsidRDefault="0002492C" w:rsidP="0002492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גזרת גליל מערבי;</w:t>
      </w:r>
    </w:p>
    <w:p w14:paraId="774F1431" w14:textId="77777777" w:rsidR="0002492C" w:rsidRDefault="0002492C" w:rsidP="0002492C">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גזרת גליל עליון;</w:t>
      </w:r>
    </w:p>
    <w:p w14:paraId="2FC6A3F2" w14:textId="77777777" w:rsidR="0002492C" w:rsidRDefault="0002492C" w:rsidP="0002492C">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גזרת ירדן </w:t>
      </w:r>
      <w:r>
        <w:rPr>
          <w:rStyle w:val="default"/>
          <w:rFonts w:cs="FrankRuehl"/>
          <w:rtl/>
        </w:rPr>
        <w:t>–</w:t>
      </w:r>
      <w:r>
        <w:rPr>
          <w:rStyle w:val="default"/>
          <w:rFonts w:cs="FrankRuehl" w:hint="cs"/>
          <w:rtl/>
        </w:rPr>
        <w:t xml:space="preserve"> סיירת המצפים ומחלקת הסיור;</w:t>
      </w:r>
    </w:p>
    <w:p w14:paraId="728C5666" w14:textId="77777777" w:rsidR="0002492C" w:rsidRDefault="0002492C" w:rsidP="0002492C">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גזרת לבונה / מרכז הגליל;</w:t>
      </w:r>
    </w:p>
    <w:p w14:paraId="0CDB7EF2" w14:textId="77777777" w:rsidR="0002492C" w:rsidRDefault="0002492C">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יחידת חבלה צפון;</w:t>
      </w:r>
    </w:p>
    <w:p w14:paraId="5BA1AF01" w14:textId="77777777" w:rsidR="0002492C" w:rsidRDefault="0002492C">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יחידת יג"ל;</w:t>
      </w:r>
    </w:p>
    <w:p w14:paraId="64C38FD4" w14:textId="77777777" w:rsidR="0002492C" w:rsidRDefault="0002492C">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יחידת מז"פ צפון;</w:t>
      </w:r>
    </w:p>
    <w:p w14:paraId="3D71A962" w14:textId="77777777" w:rsidR="0002492C" w:rsidRDefault="0002492C">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יחידת ימ"מ </w:t>
      </w:r>
      <w:r>
        <w:rPr>
          <w:rStyle w:val="default"/>
          <w:rFonts w:cs="FrankRuehl"/>
          <w:rtl/>
        </w:rPr>
        <w:t>–</w:t>
      </w:r>
      <w:r>
        <w:rPr>
          <w:rStyle w:val="default"/>
          <w:rFonts w:cs="FrankRuehl" w:hint="cs"/>
          <w:rtl/>
        </w:rPr>
        <w:t xml:space="preserve"> עד יום י"ט בתמוז התשמ"ג (30 ביוני 1983);</w:t>
      </w:r>
    </w:p>
    <w:p w14:paraId="4C7BE79F" w14:textId="77777777" w:rsidR="0002492C" w:rsidRDefault="0002492C">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יחידת ענף תנועה צפוני;</w:t>
      </w:r>
    </w:p>
    <w:p w14:paraId="4871A27E" w14:textId="77777777" w:rsidR="0002492C" w:rsidRDefault="0002492C">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ימ"ר צפון;</w:t>
      </w:r>
    </w:p>
    <w:p w14:paraId="4A738C8C" w14:textId="77777777" w:rsidR="0002492C" w:rsidRDefault="0002492C">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יס"מ </w:t>
      </w:r>
      <w:r>
        <w:rPr>
          <w:rStyle w:val="default"/>
          <w:rFonts w:cs="FrankRuehl"/>
          <w:rtl/>
        </w:rPr>
        <w:t>–</w:t>
      </w:r>
    </w:p>
    <w:p w14:paraId="4DE3A95B" w14:textId="77777777" w:rsidR="0002492C" w:rsidRDefault="0002492C" w:rsidP="0002492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מרחב גליל;</w:t>
      </w:r>
    </w:p>
    <w:p w14:paraId="31E4E160" w14:textId="77777777" w:rsidR="0002492C" w:rsidRDefault="0002492C" w:rsidP="0002492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מרחב חוף;</w:t>
      </w:r>
    </w:p>
    <w:p w14:paraId="34A6E722" w14:textId="77777777" w:rsidR="0002492C" w:rsidRDefault="0002492C" w:rsidP="0002492C">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מרחב עמקים;</w:t>
      </w:r>
    </w:p>
    <w:p w14:paraId="01FDD33B" w14:textId="77777777" w:rsidR="0002492C" w:rsidRDefault="0002492C">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מטה מחוז צפון </w:t>
      </w:r>
      <w:r>
        <w:rPr>
          <w:rStyle w:val="default"/>
          <w:rFonts w:cs="FrankRuehl"/>
          <w:rtl/>
        </w:rPr>
        <w:t>–</w:t>
      </w:r>
    </w:p>
    <w:p w14:paraId="019D23AD" w14:textId="77777777" w:rsidR="0002492C" w:rsidRDefault="0002492C" w:rsidP="0002492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אג"מ;</w:t>
      </w:r>
    </w:p>
    <w:p w14:paraId="046E61E5" w14:textId="77777777" w:rsidR="0002492C" w:rsidRDefault="0002492C" w:rsidP="0002492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אח"מ;</w:t>
      </w:r>
    </w:p>
    <w:p w14:paraId="19AE4197" w14:textId="77777777" w:rsidR="0002492C" w:rsidRDefault="0002492C" w:rsidP="0002492C">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אמ"ש;</w:t>
      </w:r>
    </w:p>
    <w:p w14:paraId="4D16F56F" w14:textId="77777777" w:rsidR="0002492C" w:rsidRDefault="0002492C" w:rsidP="0002492C">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את"ל;</w:t>
      </w:r>
    </w:p>
    <w:p w14:paraId="04D27C79" w14:textId="77777777" w:rsidR="0002492C" w:rsidRDefault="0002492C" w:rsidP="0002492C">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טכנולוגיות;</w:t>
      </w:r>
    </w:p>
    <w:p w14:paraId="19FDEF26" w14:textId="77777777" w:rsidR="0002492C" w:rsidRDefault="0002492C" w:rsidP="0002492C">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לשכת מפקד;</w:t>
      </w:r>
    </w:p>
    <w:p w14:paraId="3DCC3954" w14:textId="77777777" w:rsidR="0002492C" w:rsidRDefault="0002492C">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מטה מרחב גליל </w:t>
      </w:r>
      <w:r>
        <w:rPr>
          <w:rStyle w:val="default"/>
          <w:rFonts w:cs="FrankRuehl"/>
          <w:rtl/>
        </w:rPr>
        <w:t>–</w:t>
      </w:r>
    </w:p>
    <w:p w14:paraId="5EC03204" w14:textId="77777777" w:rsidR="0002492C" w:rsidRDefault="0002492C" w:rsidP="0002492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אג"מ;</w:t>
      </w:r>
    </w:p>
    <w:p w14:paraId="0E4BAFE1" w14:textId="77777777" w:rsidR="0002492C" w:rsidRDefault="0002492C" w:rsidP="0002492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אח"מ;</w:t>
      </w:r>
    </w:p>
    <w:p w14:paraId="08A6F7D9" w14:textId="77777777" w:rsidR="0002492C" w:rsidRDefault="0002492C" w:rsidP="0002492C">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אמ"ן;</w:t>
      </w:r>
    </w:p>
    <w:p w14:paraId="087F00A6" w14:textId="77777777" w:rsidR="0002492C" w:rsidRDefault="0002492C" w:rsidP="0002492C">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אמ"ש;</w:t>
      </w:r>
    </w:p>
    <w:p w14:paraId="0B48985B" w14:textId="77777777" w:rsidR="0002492C" w:rsidRDefault="0002492C" w:rsidP="0002492C">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את"ל;</w:t>
      </w:r>
    </w:p>
    <w:p w14:paraId="7B098970" w14:textId="77777777" w:rsidR="0002492C" w:rsidRDefault="0002492C" w:rsidP="0002492C">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לשכת מפקד;</w:t>
      </w:r>
    </w:p>
    <w:p w14:paraId="37EA783D" w14:textId="77777777" w:rsidR="0002492C" w:rsidRDefault="0002492C">
      <w:pPr>
        <w:pStyle w:val="P00"/>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נקודת שיטור ראש הנקרה;</w:t>
      </w:r>
    </w:p>
    <w:p w14:paraId="39137B07" w14:textId="77777777" w:rsidR="0002492C" w:rsidRDefault="0002492C">
      <w:pPr>
        <w:pStyle w:val="P00"/>
        <w:spacing w:before="72"/>
        <w:ind w:left="0"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פלוגות מג"ב </w:t>
      </w:r>
      <w:r>
        <w:rPr>
          <w:rStyle w:val="default"/>
          <w:rFonts w:cs="FrankRuehl"/>
          <w:rtl/>
        </w:rPr>
        <w:t>–</w:t>
      </w:r>
    </w:p>
    <w:p w14:paraId="3B637E3B" w14:textId="77777777" w:rsidR="0002492C" w:rsidRDefault="0002492C" w:rsidP="0034335B">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פלוגה ג' </w:t>
      </w:r>
      <w:r>
        <w:rPr>
          <w:rStyle w:val="default"/>
          <w:rFonts w:cs="FrankRuehl"/>
          <w:rtl/>
        </w:rPr>
        <w:t>–</w:t>
      </w:r>
      <w:r>
        <w:rPr>
          <w:rStyle w:val="default"/>
          <w:rFonts w:cs="FrankRuehl" w:hint="cs"/>
          <w:rtl/>
        </w:rPr>
        <w:t xml:space="preserve"> מיום י"ג בסיוון התשמ"ד (13 ביוני 1984) עד יום ט"ו באב התשמ"ג (27 באוגוסט 1984);</w:t>
      </w:r>
    </w:p>
    <w:p w14:paraId="72EE6A3B" w14:textId="77777777" w:rsidR="0002492C" w:rsidRDefault="0002492C" w:rsidP="0034335B">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פלוגה ה' </w:t>
      </w:r>
      <w:r>
        <w:rPr>
          <w:rStyle w:val="default"/>
          <w:rFonts w:cs="FrankRuehl"/>
          <w:rtl/>
        </w:rPr>
        <w:t>–</w:t>
      </w:r>
      <w:r>
        <w:rPr>
          <w:rStyle w:val="default"/>
          <w:rFonts w:cs="FrankRuehl" w:hint="cs"/>
          <w:rtl/>
        </w:rPr>
        <w:t xml:space="preserve"> מיום ג' באב התשמ"ג (13 ביולי 1983) עד יום ג' בחשוון התשמ"ד (10 באוקטובר 1983);</w:t>
      </w:r>
    </w:p>
    <w:p w14:paraId="3F6E609B" w14:textId="77777777" w:rsidR="0002492C" w:rsidRDefault="0002492C" w:rsidP="0034335B">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פלוגה ז' </w:t>
      </w:r>
      <w:r>
        <w:rPr>
          <w:rStyle w:val="default"/>
          <w:rFonts w:cs="FrankRuehl"/>
          <w:rtl/>
        </w:rPr>
        <w:t>–</w:t>
      </w:r>
      <w:r>
        <w:rPr>
          <w:rStyle w:val="default"/>
          <w:rFonts w:cs="FrankRuehl" w:hint="cs"/>
          <w:rtl/>
        </w:rPr>
        <w:t xml:space="preserve"> מיום ו' בטבת התשמ"ג (22 בדצמבר 1982) עד יום כ"ה בסיוון התשמ"ג (6 ביוני 1983), ומיום כ"ט באב התשמ"ד (27 באוגוסט 1984) עד יום ט' בכסלו התשמ"ה (3 בדצמבר 1984);</w:t>
      </w:r>
    </w:p>
    <w:p w14:paraId="087CE7DD" w14:textId="77777777" w:rsidR="0002492C" w:rsidRDefault="0002492C" w:rsidP="0034335B">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פלוגה י"א </w:t>
      </w:r>
      <w:r>
        <w:rPr>
          <w:rStyle w:val="default"/>
          <w:rFonts w:cs="FrankRuehl"/>
          <w:rtl/>
        </w:rPr>
        <w:t>–</w:t>
      </w:r>
      <w:r>
        <w:rPr>
          <w:rStyle w:val="default"/>
          <w:rFonts w:cs="FrankRuehl" w:hint="cs"/>
          <w:rtl/>
        </w:rPr>
        <w:t xml:space="preserve"> מיום א' בניסן התשמ"ד (3 באפריל 1984) עד יום ג' בסיוון התשמ"ד (13 ביוני 1984);</w:t>
      </w:r>
    </w:p>
    <w:p w14:paraId="3AD7BCB0" w14:textId="77777777" w:rsidR="0002492C" w:rsidRDefault="0002492C" w:rsidP="0034335B">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פלוגה ט"ו </w:t>
      </w:r>
      <w:r>
        <w:rPr>
          <w:rStyle w:val="default"/>
          <w:rFonts w:cs="FrankRuehl"/>
          <w:rtl/>
        </w:rPr>
        <w:t>–</w:t>
      </w:r>
      <w:r>
        <w:rPr>
          <w:rStyle w:val="default"/>
          <w:rFonts w:cs="FrankRuehl" w:hint="cs"/>
          <w:rtl/>
        </w:rPr>
        <w:t xml:space="preserve"> מיום כ"ז בכסלו התשמ"ד (3 בדצמבר 1983) עד יום י' באדר התשמ"ה (3 במרס 1985);</w:t>
      </w:r>
    </w:p>
    <w:p w14:paraId="016E76A5" w14:textId="77777777" w:rsidR="0002492C" w:rsidRDefault="0002492C" w:rsidP="0034335B">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פלוגה כ' </w:t>
      </w:r>
      <w:r>
        <w:rPr>
          <w:rStyle w:val="default"/>
          <w:rFonts w:cs="FrankRuehl"/>
          <w:rtl/>
        </w:rPr>
        <w:t>–</w:t>
      </w:r>
      <w:r>
        <w:rPr>
          <w:rStyle w:val="default"/>
          <w:rFonts w:cs="FrankRuehl" w:hint="cs"/>
          <w:rtl/>
        </w:rPr>
        <w:t xml:space="preserve"> מיום י"ג בתשרי התשמ"ג (30 בספטמבר 1982) עד יום </w:t>
      </w:r>
      <w:r w:rsidR="009B38C6">
        <w:rPr>
          <w:rStyle w:val="default"/>
          <w:rFonts w:cs="FrankRuehl" w:hint="cs"/>
          <w:rtl/>
        </w:rPr>
        <w:t>כ"ה בחשוון התשמ"ג (11 בנובמבר 1982), מיום ט' בכסלו התשמ"ג (25 בנובמבר 1982) עד יום ו' בטבת התשמ"ג (22 בדצמבר 1982), ומיום ג' בחשוון התשמ"ד (10 באוקטובר 1983) עד יום ה' בשבט התשמ"ד (9 בינואר 1984);</w:t>
      </w:r>
    </w:p>
    <w:p w14:paraId="05CA4F18" w14:textId="77777777" w:rsidR="009B38C6" w:rsidRDefault="009B38C6" w:rsidP="0034335B">
      <w:pPr>
        <w:pStyle w:val="P00"/>
        <w:spacing w:before="72"/>
        <w:ind w:left="62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פלוגה כ"א </w:t>
      </w:r>
      <w:r>
        <w:rPr>
          <w:rStyle w:val="default"/>
          <w:rFonts w:cs="FrankRuehl"/>
          <w:rtl/>
        </w:rPr>
        <w:t>–</w:t>
      </w:r>
      <w:r>
        <w:rPr>
          <w:rStyle w:val="default"/>
          <w:rFonts w:cs="FrankRuehl" w:hint="cs"/>
          <w:rtl/>
        </w:rPr>
        <w:t xml:space="preserve"> מיום י"ג בתשרי התשמ"ג (30 בספטמבר 1982) עד יום ד' בשבט התשמ"ג (18 בינואר 1983), ומיום כ"ה בסיוון התשמ"ג (6 ביוני 1983) עד יום כ"ח בחשוון התשמ"ג (4 בנובמבר 1983)</w:t>
      </w:r>
      <w:r w:rsidR="0034335B">
        <w:rPr>
          <w:rStyle w:val="default"/>
          <w:rFonts w:cs="FrankRuehl" w:hint="cs"/>
          <w:rtl/>
        </w:rPr>
        <w:t>;</w:t>
      </w:r>
    </w:p>
    <w:p w14:paraId="3D48F335" w14:textId="77777777" w:rsidR="0034335B" w:rsidRDefault="0034335B" w:rsidP="0034335B">
      <w:pPr>
        <w:pStyle w:val="P00"/>
        <w:spacing w:before="72"/>
        <w:ind w:left="62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 xml:space="preserve">פלוגה כ"ב </w:t>
      </w:r>
      <w:r>
        <w:rPr>
          <w:rStyle w:val="default"/>
          <w:rFonts w:cs="FrankRuehl"/>
          <w:rtl/>
        </w:rPr>
        <w:t>–</w:t>
      </w:r>
      <w:r>
        <w:rPr>
          <w:rStyle w:val="default"/>
          <w:rFonts w:cs="FrankRuehl" w:hint="cs"/>
          <w:rtl/>
        </w:rPr>
        <w:t xml:space="preserve"> מיום ד' בשבט התשמ"ג (18 בינואר 1983) עד יום ג' באב התשמ"ג (13 ביולי 1983);</w:t>
      </w:r>
    </w:p>
    <w:p w14:paraId="32A71307" w14:textId="77777777" w:rsidR="0034335B" w:rsidRDefault="0034335B" w:rsidP="0034335B">
      <w:pPr>
        <w:pStyle w:val="P00"/>
        <w:spacing w:before="72"/>
        <w:ind w:left="624"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 xml:space="preserve">פלוגה כ"ג </w:t>
      </w:r>
      <w:r>
        <w:rPr>
          <w:rStyle w:val="default"/>
          <w:rFonts w:cs="FrankRuehl"/>
          <w:rtl/>
        </w:rPr>
        <w:t>–</w:t>
      </w:r>
      <w:r>
        <w:rPr>
          <w:rStyle w:val="default"/>
          <w:rFonts w:cs="FrankRuehl" w:hint="cs"/>
          <w:rtl/>
        </w:rPr>
        <w:t xml:space="preserve"> מיום ה' בשבט התשמ"ד (9 בינואר 1984) עד יום א' בניסן התשמ"ד (3 באפריל 1984);</w:t>
      </w:r>
    </w:p>
    <w:p w14:paraId="4E91B4CE" w14:textId="77777777" w:rsidR="0034335B" w:rsidRDefault="0034335B">
      <w:pPr>
        <w:pStyle w:val="P00"/>
        <w:spacing w:before="72"/>
        <w:ind w:left="0"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תחנת גולן;</w:t>
      </w:r>
    </w:p>
    <w:p w14:paraId="46D224B1" w14:textId="77777777" w:rsidR="0034335B" w:rsidRDefault="0034335B">
      <w:pPr>
        <w:pStyle w:val="P00"/>
        <w:spacing w:before="72"/>
        <w:ind w:left="0"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תחנת ירדן (ראש פינה);</w:t>
      </w:r>
    </w:p>
    <w:p w14:paraId="06D67CAF" w14:textId="77777777" w:rsidR="0034335B" w:rsidRDefault="0034335B">
      <w:pPr>
        <w:pStyle w:val="P00"/>
        <w:spacing w:before="72"/>
        <w:ind w:left="0"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תחנת נהריה;</w:t>
      </w:r>
    </w:p>
    <w:p w14:paraId="6D7A0C01" w14:textId="77777777" w:rsidR="0034335B" w:rsidRDefault="0034335B">
      <w:pPr>
        <w:pStyle w:val="P00"/>
        <w:spacing w:before="72"/>
        <w:ind w:left="0"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תחנת עכו;</w:t>
      </w:r>
    </w:p>
    <w:p w14:paraId="7E2B78AC" w14:textId="77777777" w:rsidR="0034335B" w:rsidRDefault="0034335B">
      <w:pPr>
        <w:pStyle w:val="P00"/>
        <w:spacing w:before="72"/>
        <w:ind w:left="0"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תחנת צפת;</w:t>
      </w:r>
    </w:p>
    <w:p w14:paraId="64C1577E" w14:textId="77777777" w:rsidR="0034335B" w:rsidRDefault="0034335B">
      <w:pPr>
        <w:pStyle w:val="P00"/>
        <w:spacing w:before="72"/>
        <w:ind w:left="0" w:right="1134"/>
        <w:rPr>
          <w:rStyle w:val="default"/>
          <w:rFonts w:cs="FrankRuehl" w:hint="cs"/>
          <w:rtl/>
        </w:rPr>
      </w:pPr>
      <w:r>
        <w:rPr>
          <w:rStyle w:val="default"/>
          <w:rFonts w:cs="FrankRuehl" w:hint="cs"/>
          <w:rtl/>
        </w:rPr>
        <w:t>(19)</w:t>
      </w:r>
      <w:r>
        <w:rPr>
          <w:rStyle w:val="default"/>
          <w:rFonts w:cs="FrankRuehl"/>
          <w:rtl/>
        </w:rPr>
        <w:tab/>
      </w:r>
      <w:r>
        <w:rPr>
          <w:rStyle w:val="default"/>
          <w:rFonts w:cs="FrankRuehl" w:hint="cs"/>
          <w:rtl/>
        </w:rPr>
        <w:t>תחנת קריית שמונה.</w:t>
      </w:r>
    </w:p>
    <w:p w14:paraId="68466419" w14:textId="77777777" w:rsidR="004251EC" w:rsidRDefault="004251EC">
      <w:pPr>
        <w:pStyle w:val="P00"/>
        <w:spacing w:before="72"/>
        <w:ind w:left="0" w:right="1134"/>
        <w:rPr>
          <w:rStyle w:val="default"/>
          <w:rFonts w:cs="FrankRuehl"/>
          <w:rtl/>
        </w:rPr>
      </w:pPr>
    </w:p>
    <w:p w14:paraId="6F7AFF6D" w14:textId="77777777" w:rsidR="004251EC" w:rsidRPr="0034335B" w:rsidRDefault="0034335B" w:rsidP="0034335B">
      <w:pPr>
        <w:pStyle w:val="medium2-header"/>
        <w:keepLines w:val="0"/>
        <w:spacing w:before="72"/>
        <w:ind w:left="0" w:right="1134"/>
        <w:rPr>
          <w:noProof/>
          <w:sz w:val="20"/>
          <w:rtl/>
        </w:rPr>
      </w:pPr>
      <w:bookmarkStart w:id="8" w:name="med1"/>
      <w:bookmarkEnd w:id="8"/>
      <w:r w:rsidRPr="0034335B">
        <w:rPr>
          <w:rFonts w:hint="cs"/>
          <w:noProof/>
          <w:sz w:val="20"/>
          <w:rtl/>
        </w:rPr>
        <w:t>תוספת שנייה</w:t>
      </w:r>
    </w:p>
    <w:p w14:paraId="5CA5EB76" w14:textId="77777777" w:rsidR="004251EC" w:rsidRPr="0034335B" w:rsidRDefault="0034335B" w:rsidP="0034335B">
      <w:pPr>
        <w:pStyle w:val="P00"/>
        <w:spacing w:before="72"/>
        <w:ind w:left="0" w:right="1134"/>
        <w:jc w:val="center"/>
        <w:rPr>
          <w:rStyle w:val="default"/>
          <w:rFonts w:cs="FrankRuehl"/>
          <w:sz w:val="24"/>
          <w:szCs w:val="24"/>
          <w:rtl/>
        </w:rPr>
      </w:pPr>
      <w:r w:rsidRPr="0034335B">
        <w:rPr>
          <w:rStyle w:val="default"/>
          <w:rFonts w:cs="FrankRuehl" w:hint="cs"/>
          <w:sz w:val="24"/>
          <w:szCs w:val="24"/>
          <w:rtl/>
        </w:rPr>
        <w:t>(תקנה 4(א)(1) עד (3))</w:t>
      </w:r>
    </w:p>
    <w:p w14:paraId="6446F93D" w14:textId="77777777" w:rsidR="0034335B" w:rsidRDefault="0034335B">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תחנת כיבוי גליל עליון, לרבות תחנות המשנה;</w:t>
      </w:r>
    </w:p>
    <w:p w14:paraId="11D47E2B" w14:textId="77777777" w:rsidR="0034335B" w:rsidRDefault="0034335B">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תחנת כיבוי גליל מערבי, לרבות תחנות המשנה.</w:t>
      </w:r>
    </w:p>
    <w:p w14:paraId="1FF8E568" w14:textId="77777777" w:rsidR="004251EC" w:rsidRDefault="004251EC">
      <w:pPr>
        <w:pStyle w:val="P00"/>
        <w:spacing w:before="72"/>
        <w:ind w:left="0" w:right="1134"/>
        <w:rPr>
          <w:rStyle w:val="default"/>
          <w:rFonts w:cs="FrankRuehl" w:hint="cs"/>
          <w:rtl/>
        </w:rPr>
      </w:pPr>
    </w:p>
    <w:p w14:paraId="2A857996" w14:textId="77777777" w:rsidR="00F83CFE" w:rsidRDefault="00F83CFE">
      <w:pPr>
        <w:pStyle w:val="P00"/>
        <w:spacing w:before="72"/>
        <w:ind w:left="0" w:right="1134"/>
        <w:rPr>
          <w:rStyle w:val="default"/>
          <w:rFonts w:cs="FrankRuehl" w:hint="cs"/>
          <w:rtl/>
        </w:rPr>
      </w:pPr>
    </w:p>
    <w:p w14:paraId="5D9628D0" w14:textId="77777777" w:rsidR="00B413AD" w:rsidRDefault="0034335B" w:rsidP="00636AD3">
      <w:pPr>
        <w:pStyle w:val="sig-0"/>
        <w:tabs>
          <w:tab w:val="clear" w:pos="4820"/>
          <w:tab w:val="center" w:pos="5670"/>
        </w:tabs>
        <w:spacing w:before="72"/>
        <w:ind w:left="0" w:right="1134"/>
        <w:rPr>
          <w:rFonts w:cs="FrankRuehl"/>
          <w:sz w:val="26"/>
          <w:rtl/>
        </w:rPr>
      </w:pPr>
      <w:r>
        <w:rPr>
          <w:rFonts w:cs="FrankRuehl" w:hint="cs"/>
          <w:sz w:val="26"/>
          <w:rtl/>
        </w:rPr>
        <w:t>כ"ח באייר התשפ"א (10 במאי 2021</w:t>
      </w:r>
      <w:r w:rsidR="00B413AD">
        <w:rPr>
          <w:rFonts w:cs="FrankRuehl" w:hint="cs"/>
          <w:sz w:val="26"/>
          <w:rtl/>
        </w:rPr>
        <w:t>)</w:t>
      </w:r>
      <w:r w:rsidR="00B413AD">
        <w:rPr>
          <w:rFonts w:cs="FrankRuehl"/>
          <w:sz w:val="26"/>
          <w:rtl/>
        </w:rPr>
        <w:tab/>
      </w:r>
      <w:r>
        <w:rPr>
          <w:rFonts w:cs="FrankRuehl" w:hint="cs"/>
          <w:sz w:val="26"/>
          <w:rtl/>
        </w:rPr>
        <w:t>אמיר אוחנה</w:t>
      </w:r>
    </w:p>
    <w:p w14:paraId="64A88BAD" w14:textId="77777777" w:rsidR="00B413AD" w:rsidRDefault="00B413AD" w:rsidP="00636AD3">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34335B">
        <w:rPr>
          <w:rFonts w:cs="FrankRuehl" w:hint="cs"/>
          <w:sz w:val="22"/>
          <w:rtl/>
        </w:rPr>
        <w:t>השר לביטחון הפנים</w:t>
      </w:r>
    </w:p>
    <w:p w14:paraId="31035D11" w14:textId="77777777" w:rsidR="004251EC" w:rsidRPr="00F83CFE" w:rsidRDefault="004251EC" w:rsidP="00F83CFE">
      <w:pPr>
        <w:pStyle w:val="P00"/>
        <w:spacing w:before="72"/>
        <w:ind w:left="0" w:right="1134"/>
        <w:rPr>
          <w:rStyle w:val="default"/>
          <w:rFonts w:cs="FrankRuehl" w:hint="cs"/>
          <w:rtl/>
        </w:rPr>
      </w:pPr>
    </w:p>
    <w:p w14:paraId="69161A42" w14:textId="77777777" w:rsidR="00F83CFE" w:rsidRPr="00F83CFE" w:rsidRDefault="00F83CFE" w:rsidP="00F83CFE">
      <w:pPr>
        <w:pStyle w:val="P00"/>
        <w:spacing w:before="72"/>
        <w:ind w:left="0" w:right="1134"/>
        <w:rPr>
          <w:rStyle w:val="default"/>
          <w:rFonts w:cs="FrankRuehl"/>
          <w:rtl/>
        </w:rPr>
      </w:pPr>
    </w:p>
    <w:p w14:paraId="0FFA41F4" w14:textId="77777777" w:rsidR="00B413AD" w:rsidRPr="00F83CFE" w:rsidRDefault="00B413AD" w:rsidP="00F83CFE">
      <w:pPr>
        <w:pStyle w:val="P00"/>
        <w:spacing w:before="72"/>
        <w:ind w:left="0" w:right="1134"/>
        <w:rPr>
          <w:rStyle w:val="default"/>
          <w:rFonts w:cs="FrankRuehl"/>
          <w:rtl/>
        </w:rPr>
      </w:pPr>
      <w:bookmarkStart w:id="9" w:name="LawPartEnd"/>
    </w:p>
    <w:bookmarkEnd w:id="9"/>
    <w:p w14:paraId="0EC0D74E" w14:textId="77777777" w:rsidR="00DE18A7" w:rsidRDefault="00DE18A7" w:rsidP="00F83CFE">
      <w:pPr>
        <w:pStyle w:val="P00"/>
        <w:spacing w:before="72"/>
        <w:ind w:left="0" w:right="1134"/>
        <w:rPr>
          <w:rStyle w:val="default"/>
          <w:rFonts w:cs="FrankRuehl"/>
          <w:rtl/>
        </w:rPr>
      </w:pPr>
    </w:p>
    <w:p w14:paraId="17107E84" w14:textId="77777777" w:rsidR="00DE18A7" w:rsidRDefault="00DE18A7" w:rsidP="00F83CFE">
      <w:pPr>
        <w:pStyle w:val="P00"/>
        <w:spacing w:before="72"/>
        <w:ind w:left="0" w:right="1134"/>
        <w:rPr>
          <w:rStyle w:val="default"/>
          <w:rFonts w:cs="FrankRuehl"/>
          <w:rtl/>
        </w:rPr>
      </w:pPr>
    </w:p>
    <w:p w14:paraId="6ED243C0" w14:textId="77777777" w:rsidR="00DE18A7" w:rsidRDefault="00DE18A7" w:rsidP="00DE18A7">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137E06A0" w14:textId="77777777" w:rsidR="00EE2339" w:rsidRPr="00DE18A7" w:rsidRDefault="00EE2339" w:rsidP="00DE18A7">
      <w:pPr>
        <w:pStyle w:val="P00"/>
        <w:spacing w:before="72"/>
        <w:ind w:left="0" w:right="1134"/>
        <w:jc w:val="center"/>
        <w:rPr>
          <w:rStyle w:val="default"/>
          <w:rFonts w:cs="David"/>
          <w:color w:val="0000FF"/>
          <w:szCs w:val="24"/>
          <w:u w:val="single"/>
          <w:rtl/>
        </w:rPr>
      </w:pPr>
    </w:p>
    <w:sectPr w:rsidR="00EE2339" w:rsidRPr="00DE18A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B3BD9" w14:textId="77777777" w:rsidR="00991EAD" w:rsidRDefault="00991EAD">
      <w:r>
        <w:separator/>
      </w:r>
    </w:p>
  </w:endnote>
  <w:endnote w:type="continuationSeparator" w:id="0">
    <w:p w14:paraId="13A87ACD" w14:textId="77777777" w:rsidR="00991EAD" w:rsidRDefault="0099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C90D" w14:textId="77777777" w:rsidR="00B413AD" w:rsidRDefault="00B413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58C652" w14:textId="77777777" w:rsidR="00B413AD" w:rsidRDefault="00B413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EBD2662" w14:textId="77777777" w:rsidR="00B413AD" w:rsidRDefault="00B413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5FBE">
      <w:rPr>
        <w:rFonts w:cs="TopType Jerushalmi"/>
        <w:noProof/>
        <w:color w:val="000000"/>
        <w:sz w:val="14"/>
        <w:szCs w:val="14"/>
      </w:rPr>
      <w:t>C:\Yael\hakika\Revadim\p181k2_004.doc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D500" w14:textId="77777777" w:rsidR="00B413AD" w:rsidRDefault="00B413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18A7">
      <w:rPr>
        <w:rFonts w:hAnsi="FrankRuehl" w:cs="FrankRuehl"/>
        <w:noProof/>
        <w:sz w:val="24"/>
        <w:szCs w:val="24"/>
        <w:rtl/>
      </w:rPr>
      <w:t>5</w:t>
    </w:r>
    <w:r>
      <w:rPr>
        <w:rFonts w:hAnsi="FrankRuehl" w:cs="FrankRuehl"/>
        <w:sz w:val="24"/>
        <w:szCs w:val="24"/>
        <w:rtl/>
      </w:rPr>
      <w:fldChar w:fldCharType="end"/>
    </w:r>
  </w:p>
  <w:p w14:paraId="1AEA23EA" w14:textId="77777777" w:rsidR="00B413AD" w:rsidRDefault="00B413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370835A" w14:textId="77777777" w:rsidR="00B413AD" w:rsidRDefault="00B413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5FBE">
      <w:rPr>
        <w:rFonts w:cs="TopType Jerushalmi"/>
        <w:noProof/>
        <w:color w:val="000000"/>
        <w:sz w:val="14"/>
        <w:szCs w:val="14"/>
      </w:rPr>
      <w:t>C:\Yael\hakika\Revadim\p181k2_004.doc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070D" w14:textId="77777777" w:rsidR="00991EAD" w:rsidRDefault="00991EAD" w:rsidP="003A5FBE">
      <w:pPr>
        <w:spacing w:before="60" w:line="240" w:lineRule="auto"/>
        <w:ind w:right="1134"/>
      </w:pPr>
      <w:r>
        <w:separator/>
      </w:r>
    </w:p>
  </w:footnote>
  <w:footnote w:type="continuationSeparator" w:id="0">
    <w:p w14:paraId="2FCEF790" w14:textId="77777777" w:rsidR="00991EAD" w:rsidRDefault="00991EAD">
      <w:r>
        <w:continuationSeparator/>
      </w:r>
    </w:p>
  </w:footnote>
  <w:footnote w:id="1">
    <w:p w14:paraId="59596A50" w14:textId="77777777" w:rsidR="001A66B0" w:rsidRPr="003A5FBE" w:rsidRDefault="003A5FBE" w:rsidP="001A66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3A5FBE">
        <w:rPr>
          <w:rFonts w:cs="FrankRuehl"/>
          <w:rtl/>
        </w:rPr>
        <w:t xml:space="preserve">* </w:t>
      </w:r>
      <w:r>
        <w:rPr>
          <w:rFonts w:cs="FrankRuehl"/>
          <w:rtl/>
        </w:rPr>
        <w:t>פו</w:t>
      </w:r>
      <w:r>
        <w:rPr>
          <w:rFonts w:cs="FrankRuehl" w:hint="cs"/>
          <w:rtl/>
        </w:rPr>
        <w:t xml:space="preserve">רסמו </w:t>
      </w:r>
      <w:hyperlink r:id="rId1" w:history="1">
        <w:r w:rsidRPr="001A66B0">
          <w:rPr>
            <w:rStyle w:val="Hyperlink"/>
            <w:rFonts w:cs="FrankRuehl" w:hint="cs"/>
            <w:rtl/>
          </w:rPr>
          <w:t>ק"ת תש</w:t>
        </w:r>
        <w:r w:rsidR="004251EC" w:rsidRPr="001A66B0">
          <w:rPr>
            <w:rStyle w:val="Hyperlink"/>
            <w:rFonts w:cs="FrankRuehl" w:hint="cs"/>
            <w:rtl/>
          </w:rPr>
          <w:t>פ"א</w:t>
        </w:r>
        <w:r w:rsidRPr="001A66B0">
          <w:rPr>
            <w:rStyle w:val="Hyperlink"/>
            <w:rFonts w:cs="FrankRuehl" w:hint="cs"/>
            <w:rtl/>
          </w:rPr>
          <w:t xml:space="preserve"> מ</w:t>
        </w:r>
        <w:r w:rsidRPr="001A66B0">
          <w:rPr>
            <w:rStyle w:val="Hyperlink"/>
            <w:rFonts w:cs="FrankRuehl"/>
            <w:rtl/>
          </w:rPr>
          <w:t xml:space="preserve">ס' </w:t>
        </w:r>
        <w:r w:rsidR="004251EC" w:rsidRPr="001A66B0">
          <w:rPr>
            <w:rStyle w:val="Hyperlink"/>
            <w:rFonts w:cs="FrankRuehl" w:hint="cs"/>
            <w:rtl/>
          </w:rPr>
          <w:t>9370</w:t>
        </w:r>
      </w:hyperlink>
      <w:r>
        <w:rPr>
          <w:rFonts w:cs="FrankRuehl"/>
          <w:rtl/>
        </w:rPr>
        <w:t xml:space="preserve"> </w:t>
      </w:r>
      <w:r>
        <w:rPr>
          <w:rFonts w:cs="FrankRuehl" w:hint="cs"/>
          <w:rtl/>
        </w:rPr>
        <w:t xml:space="preserve">מיום </w:t>
      </w:r>
      <w:r w:rsidR="004251EC">
        <w:rPr>
          <w:rFonts w:cs="FrankRuehl" w:hint="cs"/>
          <w:rtl/>
        </w:rPr>
        <w:t>12.5.2021</w:t>
      </w:r>
      <w:r>
        <w:rPr>
          <w:rFonts w:cs="FrankRuehl" w:hint="cs"/>
          <w:rtl/>
        </w:rPr>
        <w:t xml:space="preserve"> עמ' </w:t>
      </w:r>
      <w:r w:rsidR="004251EC">
        <w:rPr>
          <w:rFonts w:cs="FrankRuehl" w:hint="cs"/>
          <w:rtl/>
        </w:rPr>
        <w:t>3144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BEAB" w14:textId="77777777" w:rsidR="00B413AD" w:rsidRDefault="00B413A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במשטרת ישראל ובשירות בתי הסוהר (אופן ענידתם ונוהל הענקתם), תשל"ג–1973</w:t>
    </w:r>
  </w:p>
  <w:p w14:paraId="13F0874E"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83855E"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9F46" w14:textId="77777777" w:rsidR="00B413AD" w:rsidRDefault="00B413AD" w:rsidP="003A5FB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במשטרת ישראל ובשירות בתי הסוהר (</w:t>
    </w:r>
    <w:r w:rsidR="004251EC">
      <w:rPr>
        <w:rFonts w:hAnsi="FrankRuehl" w:cs="FrankRuehl" w:hint="cs"/>
        <w:color w:val="000000"/>
        <w:sz w:val="28"/>
        <w:szCs w:val="28"/>
        <w:rtl/>
      </w:rPr>
      <w:t xml:space="preserve">אות המערכה ברצועת הביטחון בלבנון </w:t>
    </w:r>
    <w:r w:rsidR="004251EC">
      <w:rPr>
        <w:rFonts w:hAnsi="FrankRuehl" w:cs="FrankRuehl"/>
        <w:color w:val="000000"/>
        <w:sz w:val="28"/>
        <w:szCs w:val="28"/>
        <w:rtl/>
      </w:rPr>
      <w:t>–</w:t>
    </w:r>
    <w:r w:rsidR="004251EC">
      <w:rPr>
        <w:rFonts w:hAnsi="FrankRuehl" w:cs="FrankRuehl" w:hint="cs"/>
        <w:color w:val="000000"/>
        <w:sz w:val="28"/>
        <w:szCs w:val="28"/>
        <w:rtl/>
      </w:rPr>
      <w:t xml:space="preserve"> קביעת זכאים), תשפ"א-2021</w:t>
    </w:r>
  </w:p>
  <w:p w14:paraId="3E7B32B2"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54B095"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68C1"/>
    <w:rsid w:val="0002492C"/>
    <w:rsid w:val="00094289"/>
    <w:rsid w:val="001A66B0"/>
    <w:rsid w:val="001D61B9"/>
    <w:rsid w:val="002114CB"/>
    <w:rsid w:val="00240095"/>
    <w:rsid w:val="002D6DD9"/>
    <w:rsid w:val="003244F4"/>
    <w:rsid w:val="0034335B"/>
    <w:rsid w:val="003639EA"/>
    <w:rsid w:val="003A5FBE"/>
    <w:rsid w:val="003D132C"/>
    <w:rsid w:val="00403C5D"/>
    <w:rsid w:val="004251EC"/>
    <w:rsid w:val="0057793A"/>
    <w:rsid w:val="00636AD3"/>
    <w:rsid w:val="00811FBD"/>
    <w:rsid w:val="00851330"/>
    <w:rsid w:val="00863DEF"/>
    <w:rsid w:val="00991EAD"/>
    <w:rsid w:val="00994F2D"/>
    <w:rsid w:val="009B38C6"/>
    <w:rsid w:val="00A6706C"/>
    <w:rsid w:val="00B413AD"/>
    <w:rsid w:val="00B51A2A"/>
    <w:rsid w:val="00B71632"/>
    <w:rsid w:val="00BC68C1"/>
    <w:rsid w:val="00CA0ACD"/>
    <w:rsid w:val="00DC6A30"/>
    <w:rsid w:val="00DE18A7"/>
    <w:rsid w:val="00DE2A59"/>
    <w:rsid w:val="00DF10BF"/>
    <w:rsid w:val="00E71458"/>
    <w:rsid w:val="00EE2339"/>
    <w:rsid w:val="00F83C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8D6A692"/>
  <w15:chartTrackingRefBased/>
  <w15:docId w15:val="{B48BBD03-6901-43C7-A698-6063A726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863DEF"/>
    <w:rPr>
      <w:color w:val="800080"/>
      <w:u w:val="single"/>
    </w:rPr>
  </w:style>
  <w:style w:type="paragraph" w:styleId="a5">
    <w:name w:val="footnote text"/>
    <w:basedOn w:val="a"/>
    <w:semiHidden/>
    <w:rsid w:val="003A5FBE"/>
    <w:rPr>
      <w:sz w:val="20"/>
      <w:szCs w:val="20"/>
    </w:rPr>
  </w:style>
  <w:style w:type="character" w:styleId="a6">
    <w:name w:val="footnote reference"/>
    <w:semiHidden/>
    <w:rsid w:val="003A5FBE"/>
    <w:rPr>
      <w:vertAlign w:val="superscript"/>
    </w:rPr>
  </w:style>
  <w:style w:type="paragraph" w:customStyle="1" w:styleId="medium2-header">
    <w:name w:val="medium2-header"/>
    <w:basedOn w:val="a"/>
    <w:rsid w:val="0002492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6726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3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7242</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5505033</vt:i4>
      </vt:variant>
      <vt:variant>
        <vt:i4>48</vt:i4>
      </vt:variant>
      <vt:variant>
        <vt:i4>0</vt:i4>
      </vt:variant>
      <vt:variant>
        <vt:i4>5</vt:i4>
      </vt:variant>
      <vt:variant>
        <vt:lpwstr/>
      </vt:variant>
      <vt:variant>
        <vt:lpwstr>med1</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7667740</vt:i4>
      </vt:variant>
      <vt:variant>
        <vt:i4>0</vt:i4>
      </vt:variant>
      <vt:variant>
        <vt:i4>0</vt:i4>
      </vt:variant>
      <vt:variant>
        <vt:i4>5</vt:i4>
      </vt:variant>
      <vt:variant>
        <vt:lpwstr>https://www.nevo.co.il/law_word/law06/tak-9370.pdf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עיטורים</vt:lpwstr>
  </property>
  <property fmtid="{D5CDD505-2E9C-101B-9397-08002B2CF9AE}" pid="4" name="LAWNAME">
    <vt:lpwstr>תקנות העיטורים במשטרת ישראל ובשירות בתי הסוהר (אות המערכה ברצועת הביטחון בלבנון – קביעת זכאים), תשפ"א-2021</vt:lpwstr>
  </property>
  <property fmtid="{D5CDD505-2E9C-101B-9397-08002B2CF9AE}" pid="5" name="LAWNUMBER">
    <vt:lpwstr>0495</vt:lpwstr>
  </property>
  <property fmtid="{D5CDD505-2E9C-101B-9397-08002B2CF9AE}" pid="6" name="TYPE">
    <vt:lpwstr>01</vt:lpwstr>
  </property>
  <property fmtid="{D5CDD505-2E9C-101B-9397-08002B2CF9AE}" pid="7" name="NOSE11">
    <vt:lpwstr>בטחון</vt:lpwstr>
  </property>
  <property fmtid="{D5CDD505-2E9C-101B-9397-08002B2CF9AE}" pid="8" name="NOSE21">
    <vt:lpwstr>משטרה</vt:lpwstr>
  </property>
  <property fmtid="{D5CDD505-2E9C-101B-9397-08002B2CF9AE}" pid="9" name="NOSE31">
    <vt:lpwstr>עיטורים</vt:lpwstr>
  </property>
  <property fmtid="{D5CDD505-2E9C-101B-9397-08002B2CF9AE}" pid="10" name="NOSE41">
    <vt:lpwstr/>
  </property>
  <property fmtid="{D5CDD505-2E9C-101B-9397-08002B2CF9AE}" pid="11" name="NOSE12">
    <vt:lpwstr>בטחון</vt:lpwstr>
  </property>
  <property fmtid="{D5CDD505-2E9C-101B-9397-08002B2CF9AE}" pid="12" name="NOSE22">
    <vt:lpwstr>בתי סוהר</vt:lpwstr>
  </property>
  <property fmtid="{D5CDD505-2E9C-101B-9397-08002B2CF9AE}" pid="13" name="NOSE32">
    <vt:lpwstr>שירות בתי הסוהר</vt:lpwstr>
  </property>
  <property fmtid="{D5CDD505-2E9C-101B-9397-08002B2CF9AE}" pid="14" name="NOSE42">
    <vt:lpwstr>עיטורים</vt:lpwstr>
  </property>
  <property fmtid="{D5CDD505-2E9C-101B-9397-08002B2CF9AE}" pid="15" name="NOSE13">
    <vt:lpwstr>רשויות ומשפט מנהלי</vt:lpwstr>
  </property>
  <property fmtid="{D5CDD505-2E9C-101B-9397-08002B2CF9AE}" pid="16" name="NOSE23">
    <vt:lpwstr>בתי סוהר</vt:lpwstr>
  </property>
  <property fmtid="{D5CDD505-2E9C-101B-9397-08002B2CF9AE}" pid="17" name="NOSE33">
    <vt:lpwstr>שירות בתי הסוהר</vt:lpwstr>
  </property>
  <property fmtid="{D5CDD505-2E9C-101B-9397-08002B2CF9AE}" pid="18" name="NOSE43">
    <vt:lpwstr>עיטורים</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העיטורים במשטרת ישראל ובשירות בתי הסוהר, תשל"ב-1972</vt:lpwstr>
  </property>
  <property fmtid="{D5CDD505-2E9C-101B-9397-08002B2CF9AE}" pid="48" name="MEKOR_SAIF1">
    <vt:lpwstr>11אX;23X</vt:lpwstr>
  </property>
  <property fmtid="{D5CDD505-2E9C-101B-9397-08002B2CF9AE}" pid="49" name="MEKOR_LAWID1">
    <vt:lpwstr>4456</vt:lpwstr>
  </property>
  <property fmtid="{D5CDD505-2E9C-101B-9397-08002B2CF9AE}" pid="50" name="MEKOR_NAME2">
    <vt:lpwstr>חוק הרשות הארצית לכבאות והצלה, תשע"ב-2012</vt:lpwstr>
  </property>
  <property fmtid="{D5CDD505-2E9C-101B-9397-08002B2CF9AE}" pid="51" name="MEKOR_LAWID2">
    <vt:lpwstr>120418</vt:lpwstr>
  </property>
  <property fmtid="{D5CDD505-2E9C-101B-9397-08002B2CF9AE}" pid="52" name="MEKOR_SAIF2">
    <vt:lpwstr>16X</vt:lpwstr>
  </property>
  <property fmtid="{D5CDD505-2E9C-101B-9397-08002B2CF9AE}" pid="53" name="MEKORSAMCHUT">
    <vt:lpwstr/>
  </property>
  <property fmtid="{D5CDD505-2E9C-101B-9397-08002B2CF9AE}" pid="54" name="LINKK1">
    <vt:lpwstr>https://www.nevo.co.il/law_word/law06/tak-9370.pdf;‎רשומות - תקנות כלליות#פורסמו ק"ת תשפ"א מס' ‏‏9370 #מיום 12.5.2021 עמ' 3144‏</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