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40EE" w14:textId="77777777" w:rsidR="00A62222" w:rsidRDefault="00A62222" w:rsidP="00B4552A">
      <w:pPr>
        <w:pStyle w:val="big-header"/>
        <w:ind w:left="0" w:right="1134"/>
        <w:rPr>
          <w:rFonts w:cs="FrankRuehl" w:hint="cs"/>
          <w:sz w:val="32"/>
          <w:rtl/>
        </w:rPr>
      </w:pPr>
      <w:r>
        <w:rPr>
          <w:rFonts w:cs="FrankRuehl"/>
          <w:sz w:val="32"/>
          <w:rtl/>
        </w:rPr>
        <w:t xml:space="preserve">תקנות העיטורים בצבא הגנה לישראל (אות מערכת </w:t>
      </w:r>
      <w:r w:rsidR="00B4552A">
        <w:rPr>
          <w:rFonts w:cs="FrankRuehl" w:hint="cs"/>
          <w:sz w:val="32"/>
          <w:rtl/>
        </w:rPr>
        <w:t>צוק איתן</w:t>
      </w:r>
      <w:r>
        <w:rPr>
          <w:rFonts w:cs="FrankRuehl" w:hint="cs"/>
          <w:sz w:val="32"/>
          <w:rtl/>
        </w:rPr>
        <w:t xml:space="preserve"> </w:t>
      </w:r>
      <w:r>
        <w:rPr>
          <w:rFonts w:cs="FrankRuehl"/>
          <w:sz w:val="32"/>
          <w:rtl/>
        </w:rPr>
        <w:t>–</w:t>
      </w:r>
      <w:r>
        <w:rPr>
          <w:rFonts w:cs="FrankRuehl" w:hint="cs"/>
          <w:sz w:val="32"/>
          <w:rtl/>
        </w:rPr>
        <w:t xml:space="preserve"> </w:t>
      </w:r>
      <w:r>
        <w:rPr>
          <w:rFonts w:cs="FrankRuehl"/>
          <w:sz w:val="32"/>
          <w:rtl/>
        </w:rPr>
        <w:t xml:space="preserve">קביעת זכאים), </w:t>
      </w:r>
      <w:r w:rsidR="00B4552A">
        <w:rPr>
          <w:rFonts w:cs="FrankRuehl" w:hint="cs"/>
          <w:sz w:val="32"/>
          <w:rtl/>
        </w:rPr>
        <w:t>תשע"ה-2015</w:t>
      </w:r>
    </w:p>
    <w:p w14:paraId="2D269DF0" w14:textId="77777777" w:rsidR="007C5F56" w:rsidRDefault="007C5F56" w:rsidP="007C5F56">
      <w:pPr>
        <w:spacing w:line="320" w:lineRule="auto"/>
        <w:jc w:val="left"/>
        <w:rPr>
          <w:rFonts w:hint="cs"/>
          <w:rtl/>
        </w:rPr>
      </w:pPr>
    </w:p>
    <w:p w14:paraId="3D85D1DC" w14:textId="77777777" w:rsidR="00B4552A" w:rsidRDefault="00B4552A" w:rsidP="007C5F56">
      <w:pPr>
        <w:spacing w:line="320" w:lineRule="auto"/>
        <w:jc w:val="left"/>
        <w:rPr>
          <w:rFonts w:hint="cs"/>
          <w:rtl/>
        </w:rPr>
      </w:pPr>
    </w:p>
    <w:p w14:paraId="51D0BE50" w14:textId="77777777" w:rsidR="007C5F56" w:rsidRPr="007C5F56" w:rsidRDefault="007C5F56" w:rsidP="007C5F56">
      <w:pPr>
        <w:spacing w:line="320" w:lineRule="auto"/>
        <w:jc w:val="left"/>
        <w:rPr>
          <w:rFonts w:cs="Miriam" w:hint="cs"/>
          <w:szCs w:val="22"/>
          <w:rtl/>
        </w:rPr>
      </w:pPr>
      <w:r w:rsidRPr="007C5F56">
        <w:rPr>
          <w:rFonts w:cs="Miriam"/>
          <w:szCs w:val="22"/>
          <w:rtl/>
        </w:rPr>
        <w:t>בטחון</w:t>
      </w:r>
      <w:r w:rsidRPr="007C5F56">
        <w:rPr>
          <w:rFonts w:cs="FrankRuehl"/>
          <w:szCs w:val="26"/>
          <w:rtl/>
        </w:rPr>
        <w:t xml:space="preserve"> – צה"ל – עיטורים</w:t>
      </w:r>
    </w:p>
    <w:p w14:paraId="5021D149" w14:textId="77777777" w:rsidR="00A62222" w:rsidRDefault="00A6222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B6DF2" w:rsidRPr="00CB6DF2" w14:paraId="6106985C" w14:textId="77777777" w:rsidTr="00CB6DF2">
        <w:tblPrEx>
          <w:tblCellMar>
            <w:top w:w="0" w:type="dxa"/>
            <w:bottom w:w="0" w:type="dxa"/>
          </w:tblCellMar>
        </w:tblPrEx>
        <w:tc>
          <w:tcPr>
            <w:tcW w:w="1247" w:type="dxa"/>
          </w:tcPr>
          <w:p w14:paraId="3C66CFA3" w14:textId="77777777" w:rsidR="00CB6DF2" w:rsidRPr="00CB6DF2" w:rsidRDefault="00CB6DF2" w:rsidP="00CB6DF2">
            <w:pPr>
              <w:spacing w:line="240" w:lineRule="auto"/>
              <w:jc w:val="left"/>
              <w:rPr>
                <w:rFonts w:cs="Frankruhel"/>
                <w:sz w:val="24"/>
                <w:rtl/>
              </w:rPr>
            </w:pPr>
            <w:r>
              <w:rPr>
                <w:sz w:val="24"/>
                <w:rtl/>
              </w:rPr>
              <w:t xml:space="preserve">סעיף 1 </w:t>
            </w:r>
          </w:p>
        </w:tc>
        <w:tc>
          <w:tcPr>
            <w:tcW w:w="5669" w:type="dxa"/>
          </w:tcPr>
          <w:p w14:paraId="4F386C31" w14:textId="77777777" w:rsidR="00CB6DF2" w:rsidRPr="00CB6DF2" w:rsidRDefault="00CB6DF2" w:rsidP="00CB6DF2">
            <w:pPr>
              <w:spacing w:line="240" w:lineRule="auto"/>
              <w:jc w:val="left"/>
              <w:rPr>
                <w:rFonts w:cs="Frankruhel"/>
                <w:sz w:val="24"/>
                <w:rtl/>
              </w:rPr>
            </w:pPr>
            <w:r>
              <w:rPr>
                <w:sz w:val="24"/>
                <w:rtl/>
              </w:rPr>
              <w:t>הגדרות</w:t>
            </w:r>
          </w:p>
        </w:tc>
        <w:tc>
          <w:tcPr>
            <w:tcW w:w="567" w:type="dxa"/>
          </w:tcPr>
          <w:p w14:paraId="429B74AF" w14:textId="77777777" w:rsidR="00CB6DF2" w:rsidRPr="00CB6DF2" w:rsidRDefault="00CB6DF2" w:rsidP="00CB6DF2">
            <w:pPr>
              <w:spacing w:line="240" w:lineRule="auto"/>
              <w:jc w:val="left"/>
              <w:rPr>
                <w:rStyle w:val="Hyperlink"/>
                <w:rtl/>
              </w:rPr>
            </w:pPr>
            <w:hyperlink w:anchor="Seif1" w:tooltip="הגדרות" w:history="1">
              <w:r w:rsidRPr="00CB6DF2">
                <w:rPr>
                  <w:rStyle w:val="Hyperlink"/>
                </w:rPr>
                <w:t>Go</w:t>
              </w:r>
            </w:hyperlink>
          </w:p>
        </w:tc>
        <w:tc>
          <w:tcPr>
            <w:tcW w:w="850" w:type="dxa"/>
          </w:tcPr>
          <w:p w14:paraId="60D83217" w14:textId="77777777" w:rsidR="00CB6DF2" w:rsidRPr="00CB6DF2" w:rsidRDefault="00CB6DF2" w:rsidP="00CB6D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6DF2" w:rsidRPr="00CB6DF2" w14:paraId="6D4746B4" w14:textId="77777777" w:rsidTr="00CB6DF2">
        <w:tblPrEx>
          <w:tblCellMar>
            <w:top w:w="0" w:type="dxa"/>
            <w:bottom w:w="0" w:type="dxa"/>
          </w:tblCellMar>
        </w:tblPrEx>
        <w:tc>
          <w:tcPr>
            <w:tcW w:w="1247" w:type="dxa"/>
          </w:tcPr>
          <w:p w14:paraId="550FF2DD" w14:textId="77777777" w:rsidR="00CB6DF2" w:rsidRPr="00CB6DF2" w:rsidRDefault="00CB6DF2" w:rsidP="00CB6DF2">
            <w:pPr>
              <w:spacing w:line="240" w:lineRule="auto"/>
              <w:jc w:val="left"/>
              <w:rPr>
                <w:rFonts w:cs="Frankruhel"/>
                <w:sz w:val="24"/>
                <w:rtl/>
              </w:rPr>
            </w:pPr>
            <w:r>
              <w:rPr>
                <w:sz w:val="24"/>
                <w:rtl/>
              </w:rPr>
              <w:t xml:space="preserve">סעיף 2 </w:t>
            </w:r>
          </w:p>
        </w:tc>
        <w:tc>
          <w:tcPr>
            <w:tcW w:w="5669" w:type="dxa"/>
          </w:tcPr>
          <w:p w14:paraId="5FE4E246" w14:textId="77777777" w:rsidR="00CB6DF2" w:rsidRPr="00CB6DF2" w:rsidRDefault="00CB6DF2" w:rsidP="00CB6DF2">
            <w:pPr>
              <w:spacing w:line="240" w:lineRule="auto"/>
              <w:jc w:val="left"/>
              <w:rPr>
                <w:rFonts w:cs="Frankruhel"/>
                <w:sz w:val="24"/>
                <w:rtl/>
              </w:rPr>
            </w:pPr>
            <w:r>
              <w:rPr>
                <w:sz w:val="24"/>
                <w:rtl/>
              </w:rPr>
              <w:t>אות מערכת צוק איתן</w:t>
            </w:r>
          </w:p>
        </w:tc>
        <w:tc>
          <w:tcPr>
            <w:tcW w:w="567" w:type="dxa"/>
          </w:tcPr>
          <w:p w14:paraId="6AC97709" w14:textId="77777777" w:rsidR="00CB6DF2" w:rsidRPr="00CB6DF2" w:rsidRDefault="00CB6DF2" w:rsidP="00CB6DF2">
            <w:pPr>
              <w:spacing w:line="240" w:lineRule="auto"/>
              <w:jc w:val="left"/>
              <w:rPr>
                <w:rStyle w:val="Hyperlink"/>
                <w:rtl/>
              </w:rPr>
            </w:pPr>
            <w:hyperlink w:anchor="Seif2" w:tooltip="אות מערכת צוק איתן" w:history="1">
              <w:r w:rsidRPr="00CB6DF2">
                <w:rPr>
                  <w:rStyle w:val="Hyperlink"/>
                </w:rPr>
                <w:t>Go</w:t>
              </w:r>
            </w:hyperlink>
          </w:p>
        </w:tc>
        <w:tc>
          <w:tcPr>
            <w:tcW w:w="850" w:type="dxa"/>
          </w:tcPr>
          <w:p w14:paraId="4DE88BC8" w14:textId="77777777" w:rsidR="00CB6DF2" w:rsidRPr="00CB6DF2" w:rsidRDefault="00CB6DF2" w:rsidP="00CB6D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6DF2" w:rsidRPr="00CB6DF2" w14:paraId="58A0A988" w14:textId="77777777" w:rsidTr="00CB6DF2">
        <w:tblPrEx>
          <w:tblCellMar>
            <w:top w:w="0" w:type="dxa"/>
            <w:bottom w:w="0" w:type="dxa"/>
          </w:tblCellMar>
        </w:tblPrEx>
        <w:tc>
          <w:tcPr>
            <w:tcW w:w="1247" w:type="dxa"/>
          </w:tcPr>
          <w:p w14:paraId="6270596E" w14:textId="77777777" w:rsidR="00CB6DF2" w:rsidRPr="00CB6DF2" w:rsidRDefault="00CB6DF2" w:rsidP="00CB6DF2">
            <w:pPr>
              <w:spacing w:line="240" w:lineRule="auto"/>
              <w:jc w:val="left"/>
              <w:rPr>
                <w:rFonts w:cs="Frankruhel"/>
                <w:sz w:val="24"/>
                <w:rtl/>
              </w:rPr>
            </w:pPr>
            <w:r>
              <w:rPr>
                <w:sz w:val="24"/>
                <w:rtl/>
              </w:rPr>
              <w:t xml:space="preserve">סעיף 3 </w:t>
            </w:r>
          </w:p>
        </w:tc>
        <w:tc>
          <w:tcPr>
            <w:tcW w:w="5669" w:type="dxa"/>
          </w:tcPr>
          <w:p w14:paraId="0B23BC7D" w14:textId="77777777" w:rsidR="00CB6DF2" w:rsidRPr="00CB6DF2" w:rsidRDefault="00CB6DF2" w:rsidP="00CB6DF2">
            <w:pPr>
              <w:spacing w:line="240" w:lineRule="auto"/>
              <w:jc w:val="left"/>
              <w:rPr>
                <w:rFonts w:cs="Frankruhel"/>
                <w:sz w:val="24"/>
                <w:rtl/>
              </w:rPr>
            </w:pPr>
            <w:r>
              <w:rPr>
                <w:sz w:val="24"/>
                <w:rtl/>
              </w:rPr>
              <w:t>זכאים לקבלת האות</w:t>
            </w:r>
          </w:p>
        </w:tc>
        <w:tc>
          <w:tcPr>
            <w:tcW w:w="567" w:type="dxa"/>
          </w:tcPr>
          <w:p w14:paraId="7502AD9F" w14:textId="77777777" w:rsidR="00CB6DF2" w:rsidRPr="00CB6DF2" w:rsidRDefault="00CB6DF2" w:rsidP="00CB6DF2">
            <w:pPr>
              <w:spacing w:line="240" w:lineRule="auto"/>
              <w:jc w:val="left"/>
              <w:rPr>
                <w:rStyle w:val="Hyperlink"/>
                <w:rtl/>
              </w:rPr>
            </w:pPr>
            <w:hyperlink w:anchor="Seif3" w:tooltip="זכאים לקבלת האות" w:history="1">
              <w:r w:rsidRPr="00CB6DF2">
                <w:rPr>
                  <w:rStyle w:val="Hyperlink"/>
                </w:rPr>
                <w:t>Go</w:t>
              </w:r>
            </w:hyperlink>
          </w:p>
        </w:tc>
        <w:tc>
          <w:tcPr>
            <w:tcW w:w="850" w:type="dxa"/>
          </w:tcPr>
          <w:p w14:paraId="02CB9F08" w14:textId="77777777" w:rsidR="00CB6DF2" w:rsidRPr="00CB6DF2" w:rsidRDefault="00CB6DF2" w:rsidP="00CB6D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6DF2" w:rsidRPr="00CB6DF2" w14:paraId="6E6970CA" w14:textId="77777777" w:rsidTr="00CB6DF2">
        <w:tblPrEx>
          <w:tblCellMar>
            <w:top w:w="0" w:type="dxa"/>
            <w:bottom w:w="0" w:type="dxa"/>
          </w:tblCellMar>
        </w:tblPrEx>
        <w:tc>
          <w:tcPr>
            <w:tcW w:w="1247" w:type="dxa"/>
          </w:tcPr>
          <w:p w14:paraId="2694A605" w14:textId="77777777" w:rsidR="00CB6DF2" w:rsidRPr="00CB6DF2" w:rsidRDefault="00CB6DF2" w:rsidP="00CB6DF2">
            <w:pPr>
              <w:spacing w:line="240" w:lineRule="auto"/>
              <w:jc w:val="left"/>
              <w:rPr>
                <w:rFonts w:cs="Frankruhel"/>
                <w:sz w:val="24"/>
                <w:rtl/>
              </w:rPr>
            </w:pPr>
            <w:r>
              <w:rPr>
                <w:sz w:val="24"/>
                <w:rtl/>
              </w:rPr>
              <w:t xml:space="preserve">סעיף 4 </w:t>
            </w:r>
          </w:p>
        </w:tc>
        <w:tc>
          <w:tcPr>
            <w:tcW w:w="5669" w:type="dxa"/>
          </w:tcPr>
          <w:p w14:paraId="2FB1CF9B" w14:textId="77777777" w:rsidR="00CB6DF2" w:rsidRPr="00CB6DF2" w:rsidRDefault="00CB6DF2" w:rsidP="00CB6DF2">
            <w:pPr>
              <w:spacing w:line="240" w:lineRule="auto"/>
              <w:jc w:val="left"/>
              <w:rPr>
                <w:rFonts w:cs="Frankruhel"/>
                <w:sz w:val="24"/>
                <w:rtl/>
              </w:rPr>
            </w:pPr>
            <w:r>
              <w:rPr>
                <w:sz w:val="24"/>
                <w:rtl/>
              </w:rPr>
              <w:t>זכאי שנפטר</w:t>
            </w:r>
          </w:p>
        </w:tc>
        <w:tc>
          <w:tcPr>
            <w:tcW w:w="567" w:type="dxa"/>
          </w:tcPr>
          <w:p w14:paraId="53763337" w14:textId="77777777" w:rsidR="00CB6DF2" w:rsidRPr="00CB6DF2" w:rsidRDefault="00CB6DF2" w:rsidP="00CB6DF2">
            <w:pPr>
              <w:spacing w:line="240" w:lineRule="auto"/>
              <w:jc w:val="left"/>
              <w:rPr>
                <w:rStyle w:val="Hyperlink"/>
                <w:rtl/>
              </w:rPr>
            </w:pPr>
            <w:hyperlink w:anchor="Seif4" w:tooltip="זכאי שנפטר" w:history="1">
              <w:r w:rsidRPr="00CB6DF2">
                <w:rPr>
                  <w:rStyle w:val="Hyperlink"/>
                </w:rPr>
                <w:t>Go</w:t>
              </w:r>
            </w:hyperlink>
          </w:p>
        </w:tc>
        <w:tc>
          <w:tcPr>
            <w:tcW w:w="850" w:type="dxa"/>
          </w:tcPr>
          <w:p w14:paraId="7897B0E0" w14:textId="77777777" w:rsidR="00CB6DF2" w:rsidRPr="00CB6DF2" w:rsidRDefault="00CB6DF2" w:rsidP="00CB6D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6DF2" w:rsidRPr="00CB6DF2" w14:paraId="6741F74A" w14:textId="77777777" w:rsidTr="00CB6DF2">
        <w:tblPrEx>
          <w:tblCellMar>
            <w:top w:w="0" w:type="dxa"/>
            <w:bottom w:w="0" w:type="dxa"/>
          </w:tblCellMar>
        </w:tblPrEx>
        <w:tc>
          <w:tcPr>
            <w:tcW w:w="1247" w:type="dxa"/>
          </w:tcPr>
          <w:p w14:paraId="5E18F97B" w14:textId="77777777" w:rsidR="00CB6DF2" w:rsidRPr="00CB6DF2" w:rsidRDefault="00CB6DF2" w:rsidP="00CB6DF2">
            <w:pPr>
              <w:spacing w:line="240" w:lineRule="auto"/>
              <w:jc w:val="left"/>
              <w:rPr>
                <w:rFonts w:cs="Frankruhel"/>
                <w:sz w:val="24"/>
                <w:rtl/>
              </w:rPr>
            </w:pPr>
            <w:r>
              <w:rPr>
                <w:sz w:val="24"/>
                <w:rtl/>
              </w:rPr>
              <w:t xml:space="preserve">סעיף 5 </w:t>
            </w:r>
          </w:p>
        </w:tc>
        <w:tc>
          <w:tcPr>
            <w:tcW w:w="5669" w:type="dxa"/>
          </w:tcPr>
          <w:p w14:paraId="7F27C683" w14:textId="77777777" w:rsidR="00CB6DF2" w:rsidRPr="00CB6DF2" w:rsidRDefault="00CB6DF2" w:rsidP="00CB6DF2">
            <w:pPr>
              <w:spacing w:line="240" w:lineRule="auto"/>
              <w:jc w:val="left"/>
              <w:rPr>
                <w:rFonts w:cs="Frankruhel"/>
                <w:sz w:val="24"/>
                <w:rtl/>
              </w:rPr>
            </w:pPr>
            <w:r>
              <w:rPr>
                <w:sz w:val="24"/>
                <w:rtl/>
              </w:rPr>
              <w:t>חייל שאינו זכאי לאות</w:t>
            </w:r>
          </w:p>
        </w:tc>
        <w:tc>
          <w:tcPr>
            <w:tcW w:w="567" w:type="dxa"/>
          </w:tcPr>
          <w:p w14:paraId="33F77FD5" w14:textId="77777777" w:rsidR="00CB6DF2" w:rsidRPr="00CB6DF2" w:rsidRDefault="00CB6DF2" w:rsidP="00CB6DF2">
            <w:pPr>
              <w:spacing w:line="240" w:lineRule="auto"/>
              <w:jc w:val="left"/>
              <w:rPr>
                <w:rStyle w:val="Hyperlink"/>
                <w:rtl/>
              </w:rPr>
            </w:pPr>
            <w:hyperlink w:anchor="Seif5" w:tooltip="חייל שאינו זכאי לאות" w:history="1">
              <w:r w:rsidRPr="00CB6DF2">
                <w:rPr>
                  <w:rStyle w:val="Hyperlink"/>
                </w:rPr>
                <w:t>Go</w:t>
              </w:r>
            </w:hyperlink>
          </w:p>
        </w:tc>
        <w:tc>
          <w:tcPr>
            <w:tcW w:w="850" w:type="dxa"/>
          </w:tcPr>
          <w:p w14:paraId="38EFEC1D" w14:textId="77777777" w:rsidR="00CB6DF2" w:rsidRPr="00CB6DF2" w:rsidRDefault="00CB6DF2" w:rsidP="00CB6D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6DF2" w:rsidRPr="00CB6DF2" w14:paraId="6D3D3DBE" w14:textId="77777777" w:rsidTr="00CB6DF2">
        <w:tblPrEx>
          <w:tblCellMar>
            <w:top w:w="0" w:type="dxa"/>
            <w:bottom w:w="0" w:type="dxa"/>
          </w:tblCellMar>
        </w:tblPrEx>
        <w:tc>
          <w:tcPr>
            <w:tcW w:w="1247" w:type="dxa"/>
          </w:tcPr>
          <w:p w14:paraId="68B8BB28" w14:textId="77777777" w:rsidR="00CB6DF2" w:rsidRPr="00CB6DF2" w:rsidRDefault="00CB6DF2" w:rsidP="00CB6DF2">
            <w:pPr>
              <w:spacing w:line="240" w:lineRule="auto"/>
              <w:jc w:val="left"/>
              <w:rPr>
                <w:rFonts w:cs="Frankruhel"/>
                <w:sz w:val="24"/>
                <w:rtl/>
              </w:rPr>
            </w:pPr>
            <w:r>
              <w:rPr>
                <w:sz w:val="24"/>
                <w:rtl/>
              </w:rPr>
              <w:t xml:space="preserve">סעיף 6 </w:t>
            </w:r>
          </w:p>
        </w:tc>
        <w:tc>
          <w:tcPr>
            <w:tcW w:w="5669" w:type="dxa"/>
          </w:tcPr>
          <w:p w14:paraId="11F0CF3E" w14:textId="77777777" w:rsidR="00CB6DF2" w:rsidRPr="00CB6DF2" w:rsidRDefault="00CB6DF2" w:rsidP="00CB6DF2">
            <w:pPr>
              <w:spacing w:line="240" w:lineRule="auto"/>
              <w:jc w:val="left"/>
              <w:rPr>
                <w:rFonts w:cs="Frankruhel"/>
                <w:sz w:val="24"/>
                <w:rtl/>
              </w:rPr>
            </w:pPr>
            <w:r>
              <w:rPr>
                <w:sz w:val="24"/>
                <w:rtl/>
              </w:rPr>
              <w:t>איש כוחות הביטחון שאינו זכאי לאות</w:t>
            </w:r>
          </w:p>
        </w:tc>
        <w:tc>
          <w:tcPr>
            <w:tcW w:w="567" w:type="dxa"/>
          </w:tcPr>
          <w:p w14:paraId="5E4B2B9A" w14:textId="77777777" w:rsidR="00CB6DF2" w:rsidRPr="00CB6DF2" w:rsidRDefault="00CB6DF2" w:rsidP="00CB6DF2">
            <w:pPr>
              <w:spacing w:line="240" w:lineRule="auto"/>
              <w:jc w:val="left"/>
              <w:rPr>
                <w:rStyle w:val="Hyperlink"/>
                <w:rtl/>
              </w:rPr>
            </w:pPr>
            <w:hyperlink w:anchor="Seif6" w:tooltip="איש כוחות הביטחון שאינו זכאי לאות" w:history="1">
              <w:r w:rsidRPr="00CB6DF2">
                <w:rPr>
                  <w:rStyle w:val="Hyperlink"/>
                </w:rPr>
                <w:t>Go</w:t>
              </w:r>
            </w:hyperlink>
          </w:p>
        </w:tc>
        <w:tc>
          <w:tcPr>
            <w:tcW w:w="850" w:type="dxa"/>
          </w:tcPr>
          <w:p w14:paraId="04D4A7FD" w14:textId="77777777" w:rsidR="00CB6DF2" w:rsidRPr="00CB6DF2" w:rsidRDefault="00CB6DF2" w:rsidP="00CB6D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6176A200" w14:textId="77777777" w:rsidR="00A62222" w:rsidRDefault="00A62222">
      <w:pPr>
        <w:pStyle w:val="big-header"/>
        <w:ind w:left="0" w:right="1134"/>
        <w:rPr>
          <w:rFonts w:cs="FrankRuehl"/>
          <w:sz w:val="32"/>
          <w:rtl/>
        </w:rPr>
      </w:pPr>
    </w:p>
    <w:p w14:paraId="1F31BD22" w14:textId="77777777" w:rsidR="00A62222" w:rsidRPr="007C5F56" w:rsidRDefault="00A62222" w:rsidP="00B4552A">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העיטורים בצבא הגנה לישראל (</w:t>
      </w:r>
      <w:r w:rsidR="00B4552A">
        <w:rPr>
          <w:rFonts w:cs="FrankRuehl"/>
          <w:sz w:val="32"/>
          <w:rtl/>
        </w:rPr>
        <w:t xml:space="preserve">אות מערכת </w:t>
      </w:r>
      <w:r w:rsidR="00B4552A">
        <w:rPr>
          <w:rFonts w:cs="FrankRuehl" w:hint="cs"/>
          <w:sz w:val="32"/>
          <w:rtl/>
        </w:rPr>
        <w:t xml:space="preserve">צוק איתן </w:t>
      </w:r>
      <w:r w:rsidR="00B4552A">
        <w:rPr>
          <w:rFonts w:cs="FrankRuehl"/>
          <w:sz w:val="32"/>
          <w:rtl/>
        </w:rPr>
        <w:t>–</w:t>
      </w:r>
      <w:r w:rsidR="00B4552A">
        <w:rPr>
          <w:rFonts w:cs="FrankRuehl" w:hint="cs"/>
          <w:sz w:val="32"/>
          <w:rtl/>
        </w:rPr>
        <w:t xml:space="preserve"> </w:t>
      </w:r>
      <w:r w:rsidR="00B4552A">
        <w:rPr>
          <w:rFonts w:cs="FrankRuehl"/>
          <w:sz w:val="32"/>
          <w:rtl/>
        </w:rPr>
        <w:t xml:space="preserve">קביעת זכאים), </w:t>
      </w:r>
      <w:r w:rsidR="00B4552A">
        <w:rPr>
          <w:rFonts w:cs="FrankRuehl" w:hint="cs"/>
          <w:sz w:val="32"/>
          <w:rtl/>
        </w:rPr>
        <w:t>תשע"ה-2015</w:t>
      </w:r>
      <w:r>
        <w:rPr>
          <w:rStyle w:val="default"/>
          <w:rtl/>
        </w:rPr>
        <w:footnoteReference w:customMarkFollows="1" w:id="1"/>
        <w:t>*</w:t>
      </w:r>
    </w:p>
    <w:p w14:paraId="523180BD" w14:textId="77777777" w:rsidR="00A62222" w:rsidRDefault="00A62222" w:rsidP="00B4552A">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w:t>
      </w:r>
      <w:r w:rsidR="00B4552A">
        <w:rPr>
          <w:rStyle w:val="default"/>
          <w:rFonts w:cs="FrankRuehl" w:hint="cs"/>
          <w:rtl/>
        </w:rPr>
        <w:t>סעיפים 7 ו-21</w:t>
      </w:r>
      <w:r>
        <w:rPr>
          <w:rStyle w:val="default"/>
          <w:rFonts w:cs="FrankRuehl" w:hint="cs"/>
          <w:rtl/>
        </w:rPr>
        <w:t xml:space="preserve"> לחוק העיטורים בצבא הגנה לישראל, </w:t>
      </w:r>
      <w:r w:rsidR="00B4552A">
        <w:rPr>
          <w:rStyle w:val="default"/>
          <w:rFonts w:cs="FrankRuehl" w:hint="cs"/>
          <w:rtl/>
        </w:rPr>
        <w:t>ה</w:t>
      </w:r>
      <w:r>
        <w:rPr>
          <w:rStyle w:val="default"/>
          <w:rFonts w:cs="FrankRuehl" w:hint="cs"/>
          <w:rtl/>
        </w:rPr>
        <w:t>תש"ל-</w:t>
      </w:r>
      <w:r>
        <w:rPr>
          <w:rStyle w:val="default"/>
          <w:rFonts w:cs="FrankRuehl"/>
          <w:rtl/>
        </w:rPr>
        <w:t>1970 (</w:t>
      </w:r>
      <w:r>
        <w:rPr>
          <w:rStyle w:val="default"/>
          <w:rFonts w:cs="FrankRuehl" w:hint="cs"/>
          <w:rtl/>
        </w:rPr>
        <w:t xml:space="preserve">להלן </w:t>
      </w:r>
      <w:r w:rsidR="00B4552A">
        <w:rPr>
          <w:rStyle w:val="default"/>
          <w:rFonts w:cs="FrankRuehl"/>
          <w:rtl/>
        </w:rPr>
        <w:t>–</w:t>
      </w:r>
      <w:r>
        <w:rPr>
          <w:rStyle w:val="default"/>
          <w:rFonts w:cs="FrankRuehl"/>
          <w:rtl/>
        </w:rPr>
        <w:t xml:space="preserve"> </w:t>
      </w:r>
      <w:r>
        <w:rPr>
          <w:rStyle w:val="default"/>
          <w:rFonts w:cs="FrankRuehl" w:hint="cs"/>
          <w:rtl/>
        </w:rPr>
        <w:t xml:space="preserve">החוק), ובאישור הממשלה, אני </w:t>
      </w:r>
      <w:r w:rsidR="00B4552A">
        <w:rPr>
          <w:rStyle w:val="default"/>
          <w:rFonts w:cs="FrankRuehl" w:hint="cs"/>
          <w:rtl/>
        </w:rPr>
        <w:t>מתקין תקנות</w:t>
      </w:r>
      <w:r>
        <w:rPr>
          <w:rStyle w:val="default"/>
          <w:rFonts w:cs="FrankRuehl" w:hint="cs"/>
          <w:rtl/>
        </w:rPr>
        <w:t xml:space="preserve"> </w:t>
      </w:r>
      <w:r w:rsidR="00B4552A">
        <w:rPr>
          <w:rStyle w:val="default"/>
          <w:rFonts w:cs="FrankRuehl" w:hint="cs"/>
          <w:rtl/>
        </w:rPr>
        <w:t>אלה</w:t>
      </w:r>
      <w:r>
        <w:rPr>
          <w:rStyle w:val="default"/>
          <w:rFonts w:cs="FrankRuehl" w:hint="cs"/>
          <w:rtl/>
        </w:rPr>
        <w:t>:</w:t>
      </w:r>
    </w:p>
    <w:p w14:paraId="5024C620" w14:textId="77777777" w:rsidR="00A62222" w:rsidRDefault="00A62222">
      <w:pPr>
        <w:pStyle w:val="P00"/>
        <w:spacing w:before="72"/>
        <w:ind w:left="0" w:right="1134"/>
        <w:rPr>
          <w:rStyle w:val="default"/>
          <w:rFonts w:cs="FrankRuehl" w:hint="cs"/>
          <w:rtl/>
        </w:rPr>
      </w:pPr>
      <w:bookmarkStart w:id="0" w:name="Seif1"/>
      <w:bookmarkEnd w:id="0"/>
      <w:r>
        <w:rPr>
          <w:lang w:val="he-IL"/>
        </w:rPr>
        <w:pict w14:anchorId="6049E66F">
          <v:rect id="_x0000_s1026" style="position:absolute;left:0;text-align:left;margin-left:464.5pt;margin-top:8.05pt;width:75.05pt;height:8pt;z-index:251655168" o:allowincell="f" filled="f" stroked="f" strokecolor="lime" strokeweight=".25pt">
            <v:textbox inset="0,0,0,0">
              <w:txbxContent>
                <w:p w14:paraId="16EABF60" w14:textId="77777777" w:rsidR="00A62222" w:rsidRDefault="00A6222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2DD18FF2" w14:textId="77777777" w:rsidR="00B4552A" w:rsidRDefault="00B4552A">
      <w:pPr>
        <w:pStyle w:val="P00"/>
        <w:spacing w:before="72"/>
        <w:ind w:left="0" w:right="1134"/>
        <w:rPr>
          <w:rStyle w:val="default"/>
          <w:rFonts w:cs="FrankRuehl" w:hint="cs"/>
          <w:rtl/>
        </w:rPr>
      </w:pP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התקופה שמיום ט' בתמוז התשע"ד (7 ביולי 2014), עד יום ל' באב התשע"ד (26 באוגוסט 2014);</w:t>
      </w:r>
    </w:p>
    <w:p w14:paraId="5B8BF3FB" w14:textId="77777777" w:rsidR="00B4552A" w:rsidRDefault="00B4552A">
      <w:pPr>
        <w:pStyle w:val="P00"/>
        <w:spacing w:before="72"/>
        <w:ind w:left="0" w:right="1134"/>
        <w:rPr>
          <w:rStyle w:val="default"/>
          <w:rFonts w:cs="FrankRuehl" w:hint="cs"/>
          <w:rtl/>
        </w:rPr>
      </w:pPr>
      <w:r>
        <w:rPr>
          <w:rStyle w:val="default"/>
          <w:rFonts w:cs="FrankRuehl" w:hint="cs"/>
          <w:rtl/>
        </w:rPr>
        <w:tab/>
        <w:t xml:space="preserve">"ראש אכ"א" </w:t>
      </w:r>
      <w:r>
        <w:rPr>
          <w:rStyle w:val="default"/>
          <w:rFonts w:cs="FrankRuehl"/>
          <w:rtl/>
        </w:rPr>
        <w:t>–</w:t>
      </w:r>
      <w:r>
        <w:rPr>
          <w:rStyle w:val="default"/>
          <w:rFonts w:cs="FrankRuehl" w:hint="cs"/>
          <w:rtl/>
        </w:rPr>
        <w:t xml:space="preserve"> ראש אגף כוח אדם בצבא הגנה לישראל;</w:t>
      </w:r>
    </w:p>
    <w:p w14:paraId="231BBF73" w14:textId="77777777" w:rsidR="00B4552A" w:rsidRDefault="00B4552A">
      <w:pPr>
        <w:pStyle w:val="P00"/>
        <w:spacing w:before="72"/>
        <w:ind w:left="0" w:right="1134"/>
        <w:rPr>
          <w:rStyle w:val="default"/>
          <w:rFonts w:cs="FrankRuehl" w:hint="cs"/>
          <w:rtl/>
        </w:rPr>
      </w:pPr>
      <w:r>
        <w:rPr>
          <w:rStyle w:val="default"/>
          <w:rFonts w:cs="FrankRuehl" w:hint="cs"/>
          <w:rtl/>
        </w:rPr>
        <w:tab/>
        <w:t xml:space="preserve">"ראש אמ"ש" </w:t>
      </w:r>
      <w:r>
        <w:rPr>
          <w:rStyle w:val="default"/>
          <w:rFonts w:cs="FrankRuehl"/>
          <w:rtl/>
        </w:rPr>
        <w:t>–</w:t>
      </w:r>
      <w:r>
        <w:rPr>
          <w:rStyle w:val="default"/>
          <w:rFonts w:cs="FrankRuehl" w:hint="cs"/>
          <w:rtl/>
        </w:rPr>
        <w:t xml:space="preserve"> ראש אגף משאבי אנוש במשטרת ישראל, בשירות בתי הסוהר או בכל אחד משירותי הביטחון הממלכתיים;</w:t>
      </w:r>
    </w:p>
    <w:p w14:paraId="7A8C5B64" w14:textId="77777777" w:rsidR="00B4552A" w:rsidRDefault="00B4552A" w:rsidP="00B4552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ירות מילואים" </w:t>
      </w:r>
      <w:r>
        <w:rPr>
          <w:rStyle w:val="default"/>
          <w:rFonts w:cs="FrankRuehl"/>
          <w:rtl/>
        </w:rPr>
        <w:t xml:space="preserve">– </w:t>
      </w:r>
      <w:r>
        <w:rPr>
          <w:rStyle w:val="default"/>
          <w:rFonts w:cs="FrankRuehl" w:hint="cs"/>
          <w:rtl/>
        </w:rPr>
        <w:t>כמשמעו בחוק שירות המילואים, התשס"ח-2008;</w:t>
      </w:r>
    </w:p>
    <w:p w14:paraId="759B0981" w14:textId="77777777" w:rsidR="00A62222" w:rsidRDefault="00A62222" w:rsidP="00B4552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ירות סדיר" </w:t>
      </w:r>
      <w:r w:rsidR="00B4552A">
        <w:rPr>
          <w:rStyle w:val="default"/>
          <w:rFonts w:cs="FrankRuehl"/>
          <w:rtl/>
        </w:rPr>
        <w:t>–</w:t>
      </w:r>
      <w:r>
        <w:rPr>
          <w:rStyle w:val="default"/>
          <w:rFonts w:cs="FrankRuehl"/>
          <w:rtl/>
        </w:rPr>
        <w:t xml:space="preserve"> </w:t>
      </w:r>
      <w:r>
        <w:rPr>
          <w:rStyle w:val="default"/>
          <w:rFonts w:cs="FrankRuehl" w:hint="cs"/>
          <w:rtl/>
        </w:rPr>
        <w:t>כמשמ</w:t>
      </w:r>
      <w:r>
        <w:rPr>
          <w:rStyle w:val="default"/>
          <w:rFonts w:cs="FrankRuehl"/>
          <w:rtl/>
        </w:rPr>
        <w:t>עו</w:t>
      </w:r>
      <w:r>
        <w:rPr>
          <w:rStyle w:val="default"/>
          <w:rFonts w:cs="FrankRuehl" w:hint="cs"/>
          <w:rtl/>
        </w:rPr>
        <w:t xml:space="preserve"> בחוק שירות ב</w:t>
      </w:r>
      <w:r w:rsidR="00B4552A">
        <w:rPr>
          <w:rStyle w:val="default"/>
          <w:rFonts w:cs="FrankRuehl" w:hint="cs"/>
          <w:rtl/>
        </w:rPr>
        <w:t>י</w:t>
      </w:r>
      <w:r>
        <w:rPr>
          <w:rStyle w:val="default"/>
          <w:rFonts w:cs="FrankRuehl" w:hint="cs"/>
          <w:rtl/>
        </w:rPr>
        <w:t>טחון</w:t>
      </w:r>
      <w:r>
        <w:rPr>
          <w:rStyle w:val="default"/>
          <w:rFonts w:cs="FrankRuehl"/>
          <w:rtl/>
        </w:rPr>
        <w:t xml:space="preserve"> [</w:t>
      </w:r>
      <w:r>
        <w:rPr>
          <w:rStyle w:val="default"/>
          <w:rFonts w:cs="FrankRuehl" w:hint="cs"/>
          <w:rtl/>
        </w:rPr>
        <w:t>נוסח משולב]</w:t>
      </w:r>
      <w:r w:rsidR="00B4552A">
        <w:rPr>
          <w:rStyle w:val="default"/>
          <w:rFonts w:cs="FrankRuehl" w:hint="cs"/>
          <w:rtl/>
        </w:rPr>
        <w:t>, התשמ"ו-1986</w:t>
      </w:r>
      <w:r>
        <w:rPr>
          <w:rStyle w:val="default"/>
          <w:rFonts w:cs="FrankRuehl" w:hint="cs"/>
          <w:rtl/>
        </w:rPr>
        <w:t>, לרבות שירות קבע כמשמעו בחוק שירות הקבע בצבא</w:t>
      </w:r>
      <w:r w:rsidR="00B4552A">
        <w:rPr>
          <w:rStyle w:val="default"/>
          <w:rFonts w:cs="FrankRuehl" w:hint="cs"/>
          <w:rtl/>
        </w:rPr>
        <w:t xml:space="preserve"> </w:t>
      </w:r>
      <w:r>
        <w:rPr>
          <w:rStyle w:val="default"/>
          <w:rFonts w:cs="FrankRuehl" w:hint="cs"/>
          <w:rtl/>
        </w:rPr>
        <w:t>הגנה</w:t>
      </w:r>
      <w:r w:rsidR="00B4552A">
        <w:rPr>
          <w:rStyle w:val="default"/>
          <w:rFonts w:cs="FrankRuehl" w:hint="cs"/>
          <w:rtl/>
        </w:rPr>
        <w:t xml:space="preserve"> </w:t>
      </w:r>
      <w:r>
        <w:rPr>
          <w:rStyle w:val="default"/>
          <w:rFonts w:cs="FrankRuehl" w:hint="cs"/>
          <w:rtl/>
        </w:rPr>
        <w:t>לישראל (גמלאות)</w:t>
      </w:r>
      <w:r w:rsidR="00B4552A">
        <w:rPr>
          <w:rStyle w:val="default"/>
          <w:rFonts w:cs="FrankRuehl" w:hint="cs"/>
          <w:rtl/>
        </w:rPr>
        <w:t xml:space="preserve"> [נוסח משולב]</w:t>
      </w:r>
      <w:r>
        <w:rPr>
          <w:rStyle w:val="default"/>
          <w:rFonts w:cs="FrankRuehl" w:hint="cs"/>
          <w:rtl/>
        </w:rPr>
        <w:t xml:space="preserve">, </w:t>
      </w:r>
      <w:r w:rsidR="00B4552A">
        <w:rPr>
          <w:rStyle w:val="default"/>
          <w:rFonts w:cs="FrankRuehl" w:hint="cs"/>
          <w:rtl/>
        </w:rPr>
        <w:t>התשמ"ה-1985</w:t>
      </w:r>
      <w:r>
        <w:rPr>
          <w:rStyle w:val="default"/>
          <w:rFonts w:cs="FrankRuehl"/>
          <w:rtl/>
        </w:rPr>
        <w:t>;</w:t>
      </w:r>
    </w:p>
    <w:p w14:paraId="57C89592" w14:textId="77777777" w:rsidR="00A62222" w:rsidRDefault="00A62222" w:rsidP="00B4552A">
      <w:pPr>
        <w:pStyle w:val="P00"/>
        <w:spacing w:before="72"/>
        <w:ind w:left="0" w:right="1134"/>
        <w:rPr>
          <w:rStyle w:val="default"/>
          <w:rFonts w:cs="FrankRuehl" w:hint="cs"/>
          <w:rtl/>
        </w:rPr>
      </w:pPr>
      <w:r>
        <w:rPr>
          <w:rFonts w:cs="FrankRuehl"/>
          <w:sz w:val="26"/>
          <w:rtl/>
        </w:rPr>
        <w:tab/>
      </w:r>
      <w:r>
        <w:rPr>
          <w:rStyle w:val="default"/>
          <w:rFonts w:cs="FrankRuehl"/>
          <w:rtl/>
        </w:rPr>
        <w:t>"</w:t>
      </w:r>
      <w:r w:rsidR="00B4552A">
        <w:rPr>
          <w:rStyle w:val="default"/>
          <w:rFonts w:cs="FrankRuehl" w:hint="cs"/>
          <w:rtl/>
        </w:rPr>
        <w:t xml:space="preserve">תקופת שירות מזכה" </w:t>
      </w:r>
      <w:r w:rsidR="00B4552A">
        <w:rPr>
          <w:rStyle w:val="default"/>
          <w:rFonts w:cs="FrankRuehl"/>
          <w:rtl/>
        </w:rPr>
        <w:t>–</w:t>
      </w:r>
      <w:r w:rsidR="00B4552A">
        <w:rPr>
          <w:rStyle w:val="default"/>
          <w:rFonts w:cs="FrankRuehl" w:hint="cs"/>
          <w:rtl/>
        </w:rPr>
        <w:t xml:space="preserve"> תקופה מן המפורטות בתקנה 3(א)(1) עד (4), לפי העניין</w:t>
      </w:r>
      <w:r>
        <w:rPr>
          <w:rStyle w:val="default"/>
          <w:rFonts w:cs="FrankRuehl" w:hint="cs"/>
          <w:rtl/>
        </w:rPr>
        <w:t>.</w:t>
      </w:r>
    </w:p>
    <w:p w14:paraId="451ED7AF" w14:textId="77777777" w:rsidR="00A62222" w:rsidRDefault="00A62222" w:rsidP="00B4552A">
      <w:pPr>
        <w:pStyle w:val="P00"/>
        <w:spacing w:before="72"/>
        <w:ind w:left="0" w:right="1134"/>
        <w:rPr>
          <w:rStyle w:val="default"/>
          <w:rFonts w:cs="FrankRuehl" w:hint="cs"/>
          <w:rtl/>
        </w:rPr>
      </w:pPr>
      <w:bookmarkStart w:id="1" w:name="Seif2"/>
      <w:bookmarkEnd w:id="1"/>
      <w:r>
        <w:rPr>
          <w:lang w:val="he-IL"/>
        </w:rPr>
        <w:pict w14:anchorId="0E1A224B">
          <v:rect id="_x0000_s1027" style="position:absolute;left:0;text-align:left;margin-left:464.5pt;margin-top:8.05pt;width:75.05pt;height:11.25pt;z-index:251656192" o:allowincell="f" filled="f" stroked="f" strokecolor="lime" strokeweight=".25pt">
            <v:textbox inset="0,0,0,0">
              <w:txbxContent>
                <w:p w14:paraId="4ADDFCF5" w14:textId="77777777" w:rsidR="00A62222" w:rsidRDefault="00A62222">
                  <w:pPr>
                    <w:spacing w:line="160" w:lineRule="exact"/>
                    <w:jc w:val="left"/>
                    <w:rPr>
                      <w:rFonts w:cs="Miriam" w:hint="cs"/>
                      <w:noProof/>
                      <w:sz w:val="18"/>
                      <w:szCs w:val="18"/>
                      <w:rtl/>
                    </w:rPr>
                  </w:pPr>
                  <w:r>
                    <w:rPr>
                      <w:rFonts w:cs="Miriam"/>
                      <w:sz w:val="18"/>
                      <w:szCs w:val="18"/>
                      <w:rtl/>
                    </w:rPr>
                    <w:t>או</w:t>
                  </w:r>
                  <w:r>
                    <w:rPr>
                      <w:rFonts w:cs="Miriam" w:hint="cs"/>
                      <w:sz w:val="18"/>
                      <w:szCs w:val="18"/>
                      <w:rtl/>
                    </w:rPr>
                    <w:t>ת מע</w:t>
                  </w:r>
                  <w:r>
                    <w:rPr>
                      <w:rFonts w:cs="Miriam"/>
                      <w:sz w:val="18"/>
                      <w:szCs w:val="18"/>
                      <w:rtl/>
                    </w:rPr>
                    <w:t>ר</w:t>
                  </w:r>
                  <w:r>
                    <w:rPr>
                      <w:rFonts w:cs="Miriam" w:hint="cs"/>
                      <w:sz w:val="18"/>
                      <w:szCs w:val="18"/>
                      <w:rtl/>
                    </w:rPr>
                    <w:t xml:space="preserve">כת </w:t>
                  </w:r>
                  <w:r w:rsidR="00B4552A">
                    <w:rPr>
                      <w:rFonts w:cs="Miriam" w:hint="cs"/>
                      <w:sz w:val="18"/>
                      <w:szCs w:val="18"/>
                      <w:rtl/>
                    </w:rPr>
                    <w:t>צוק איתן</w:t>
                  </w:r>
                </w:p>
              </w:txbxContent>
            </v:textbox>
            <w10:anchorlock/>
          </v:rect>
        </w:pict>
      </w:r>
      <w:r>
        <w:rPr>
          <w:rStyle w:val="big-number"/>
          <w:rFonts w:cs="Miriam"/>
          <w:rtl/>
        </w:rPr>
        <w:t>2.</w:t>
      </w:r>
      <w:r>
        <w:rPr>
          <w:rStyle w:val="big-number"/>
          <w:rFonts w:cs="Miriam"/>
          <w:rtl/>
        </w:rPr>
        <w:tab/>
      </w:r>
      <w:r>
        <w:rPr>
          <w:rStyle w:val="default"/>
          <w:rFonts w:cs="FrankRuehl"/>
          <w:rtl/>
        </w:rPr>
        <w:t>או</w:t>
      </w:r>
      <w:r>
        <w:rPr>
          <w:rStyle w:val="default"/>
          <w:rFonts w:cs="FrankRuehl" w:hint="cs"/>
          <w:rtl/>
        </w:rPr>
        <w:t xml:space="preserve">ת מערכת </w:t>
      </w:r>
      <w:r w:rsidR="00B4552A">
        <w:rPr>
          <w:rStyle w:val="default"/>
          <w:rFonts w:cs="FrankRuehl" w:hint="cs"/>
          <w:rtl/>
        </w:rPr>
        <w:t>צוק איתן יהיה</w:t>
      </w:r>
      <w:r>
        <w:rPr>
          <w:rStyle w:val="default"/>
          <w:rFonts w:cs="FrankRuehl" w:hint="cs"/>
          <w:rtl/>
        </w:rPr>
        <w:t xml:space="preserve"> אות מערכה לעני</w:t>
      </w:r>
      <w:r w:rsidR="00B4552A">
        <w:rPr>
          <w:rStyle w:val="default"/>
          <w:rFonts w:cs="FrankRuehl" w:hint="cs"/>
          <w:rtl/>
        </w:rPr>
        <w:t>י</w:t>
      </w:r>
      <w:r>
        <w:rPr>
          <w:rStyle w:val="default"/>
          <w:rFonts w:cs="FrankRuehl" w:hint="cs"/>
          <w:rtl/>
        </w:rPr>
        <w:t>ן החוק.</w:t>
      </w:r>
    </w:p>
    <w:p w14:paraId="4B451FA7" w14:textId="77777777" w:rsidR="00A62222" w:rsidRDefault="00A62222" w:rsidP="00B4552A">
      <w:pPr>
        <w:pStyle w:val="P00"/>
        <w:spacing w:before="72"/>
        <w:ind w:left="0" w:right="1134"/>
        <w:rPr>
          <w:rStyle w:val="default"/>
          <w:rFonts w:cs="FrankRuehl" w:hint="cs"/>
          <w:rtl/>
        </w:rPr>
      </w:pPr>
      <w:bookmarkStart w:id="2" w:name="Seif3"/>
      <w:bookmarkEnd w:id="2"/>
      <w:r>
        <w:rPr>
          <w:lang w:val="he-IL"/>
        </w:rPr>
        <w:pict w14:anchorId="1BA2554A">
          <v:rect id="_x0000_s1028" style="position:absolute;left:0;text-align:left;margin-left:464.5pt;margin-top:8.05pt;width:75.05pt;height:16pt;z-index:251657216" o:allowincell="f" filled="f" stroked="f" strokecolor="lime" strokeweight=".25pt">
            <v:textbox inset="0,0,0,0">
              <w:txbxContent>
                <w:p w14:paraId="0760F695" w14:textId="77777777" w:rsidR="00A62222" w:rsidRDefault="00A62222">
                  <w:pPr>
                    <w:spacing w:line="160" w:lineRule="exact"/>
                    <w:jc w:val="left"/>
                    <w:rPr>
                      <w:rFonts w:cs="Miriam" w:hint="cs"/>
                      <w:sz w:val="18"/>
                      <w:szCs w:val="18"/>
                      <w:rtl/>
                    </w:rPr>
                  </w:pPr>
                  <w:r>
                    <w:rPr>
                      <w:rFonts w:cs="Miriam"/>
                      <w:sz w:val="18"/>
                      <w:szCs w:val="18"/>
                      <w:rtl/>
                    </w:rPr>
                    <w:t>זכ</w:t>
                  </w:r>
                  <w:r>
                    <w:rPr>
                      <w:rFonts w:cs="Miriam" w:hint="cs"/>
                      <w:sz w:val="18"/>
                      <w:szCs w:val="18"/>
                      <w:rtl/>
                    </w:rPr>
                    <w:t xml:space="preserve">אים לקבלת </w:t>
                  </w:r>
                  <w:r>
                    <w:rPr>
                      <w:rFonts w:cs="Miriam"/>
                      <w:sz w:val="18"/>
                      <w:szCs w:val="18"/>
                      <w:rtl/>
                    </w:rPr>
                    <w:t>הא</w:t>
                  </w:r>
                  <w:r>
                    <w:rPr>
                      <w:rFonts w:cs="Miriam" w:hint="cs"/>
                      <w:sz w:val="18"/>
                      <w:szCs w:val="18"/>
                      <w:rtl/>
                    </w:rPr>
                    <w:t>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4552A">
        <w:rPr>
          <w:rStyle w:val="default"/>
          <w:rFonts w:cs="FrankRuehl" w:hint="cs"/>
          <w:rtl/>
        </w:rPr>
        <w:t xml:space="preserve">זכאי </w:t>
      </w:r>
      <w:r>
        <w:rPr>
          <w:rStyle w:val="default"/>
          <w:rFonts w:cs="FrankRuehl"/>
          <w:rtl/>
        </w:rPr>
        <w:t>ל</w:t>
      </w:r>
      <w:r>
        <w:rPr>
          <w:rStyle w:val="default"/>
          <w:rFonts w:cs="FrankRuehl" w:hint="cs"/>
          <w:rtl/>
        </w:rPr>
        <w:t xml:space="preserve">קבלת אות מערכת </w:t>
      </w:r>
      <w:r w:rsidR="00B4552A">
        <w:rPr>
          <w:rStyle w:val="default"/>
          <w:rFonts w:cs="FrankRuehl" w:hint="cs"/>
          <w:rtl/>
        </w:rPr>
        <w:t>צוק איתן</w:t>
      </w:r>
      <w:r>
        <w:rPr>
          <w:rStyle w:val="default"/>
          <w:rFonts w:cs="FrankRuehl" w:hint="cs"/>
          <w:rtl/>
        </w:rPr>
        <w:t xml:space="preserve"> </w:t>
      </w:r>
      <w:r w:rsidR="00B4552A">
        <w:rPr>
          <w:rStyle w:val="default"/>
          <w:rFonts w:cs="FrankRuehl" w:hint="cs"/>
          <w:rtl/>
        </w:rPr>
        <w:t>הוא</w:t>
      </w:r>
      <w:r>
        <w:rPr>
          <w:rStyle w:val="default"/>
          <w:rFonts w:cs="FrankRuehl" w:hint="cs"/>
          <w:rtl/>
        </w:rPr>
        <w:t xml:space="preserve"> חייל שבתקופה הקובעת </w:t>
      </w:r>
      <w:r w:rsidR="00B4552A">
        <w:rPr>
          <w:rStyle w:val="default"/>
          <w:rFonts w:cs="FrankRuehl" w:hint="cs"/>
          <w:rtl/>
        </w:rPr>
        <w:t xml:space="preserve">שירת </w:t>
      </w:r>
      <w:r>
        <w:rPr>
          <w:rStyle w:val="default"/>
          <w:rFonts w:cs="FrankRuehl" w:hint="cs"/>
          <w:rtl/>
        </w:rPr>
        <w:t>שירות סדיר או שירות מילואים</w:t>
      </w:r>
      <w:r w:rsidR="00B4552A">
        <w:rPr>
          <w:rStyle w:val="default"/>
          <w:rFonts w:cs="FrankRuehl" w:hint="cs"/>
          <w:rtl/>
        </w:rPr>
        <w:t xml:space="preserve"> שהוא</w:t>
      </w:r>
      <w:r>
        <w:rPr>
          <w:rStyle w:val="default"/>
          <w:rFonts w:cs="FrankRuehl" w:hint="cs"/>
          <w:rtl/>
        </w:rPr>
        <w:t xml:space="preserve"> אחד מאלה:</w:t>
      </w:r>
    </w:p>
    <w:p w14:paraId="35DC23A8" w14:textId="77777777" w:rsidR="00B4552A" w:rsidRDefault="00B4552A" w:rsidP="00B455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שירות סדיר של חמישה ימים רצופים לפחות, של שירות תקין;</w:t>
      </w:r>
    </w:p>
    <w:p w14:paraId="5950C3A3" w14:textId="77777777" w:rsidR="00B4552A" w:rsidRDefault="00B4552A" w:rsidP="00B455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שירות מילואים של חמישה ימי שירות פעיל במצטבר;</w:t>
      </w:r>
    </w:p>
    <w:p w14:paraId="0A6E3BBB" w14:textId="77777777" w:rsidR="00B4552A" w:rsidRDefault="00B4552A" w:rsidP="00B4552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שירות סדיר או שירות מילואים הפחות מחמישה ימים כאמור בפסקאות (1) ו-(2), ואולם </w:t>
      </w:r>
      <w:r>
        <w:rPr>
          <w:rStyle w:val="default"/>
          <w:rFonts w:cs="FrankRuehl"/>
          <w:rtl/>
        </w:rPr>
        <w:t>–</w:t>
      </w:r>
    </w:p>
    <w:p w14:paraId="41F61D8C" w14:textId="77777777" w:rsidR="00B4552A" w:rsidRDefault="00B4552A" w:rsidP="003A24C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נעדר בתקופת שירותו ומאז לא נודעו עקבותיו;</w:t>
      </w:r>
    </w:p>
    <w:p w14:paraId="19D84892" w14:textId="77777777" w:rsidR="00B4552A" w:rsidRDefault="00B4552A" w:rsidP="003A24C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נפל, נשבה או נפצע בתקופת שירותו;</w:t>
      </w:r>
    </w:p>
    <w:p w14:paraId="1964D22C" w14:textId="77777777" w:rsidR="00B4552A" w:rsidRDefault="00B4552A" w:rsidP="003A24C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נחבל או חלה בתקופה הקובעת תוך ועקב שירותו, או שמחלתו הוחמרה תוך ועקב שירותו;</w:t>
      </w:r>
    </w:p>
    <w:p w14:paraId="4BDFA040" w14:textId="77777777" w:rsidR="003A24CC" w:rsidRDefault="003A24CC" w:rsidP="003A24C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שירת בגזרת עזה אחרי תום התקופה הקובעת, וראש אכ"א או מי שהוא הסמיכו לכך הורה כי הוא זכאי לאות מערכת צוק איתן, לאחר ששוכנע כי התקיימו לגביו נסיבות מיוחדות המצדיקות את הענקת האות.</w:t>
      </w:r>
    </w:p>
    <w:p w14:paraId="5D138EEA" w14:textId="77777777" w:rsidR="003A24CC" w:rsidRDefault="003A24CC" w:rsidP="00B455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שוטר במשטרת ישראל, מתנדב במשטרת ישראל לפי המלצתה, סוהר בשירות בתי הסוהר או עובד שירות הביטחון הכללי או של המוסד למודיעין ולתפקידים מיוחדים (שניהם להלן </w:t>
      </w:r>
      <w:r>
        <w:rPr>
          <w:rStyle w:val="default"/>
          <w:rFonts w:cs="FrankRuehl"/>
          <w:rtl/>
        </w:rPr>
        <w:t>–</w:t>
      </w:r>
      <w:r>
        <w:rPr>
          <w:rStyle w:val="default"/>
          <w:rFonts w:cs="FrankRuehl" w:hint="cs"/>
          <w:rtl/>
        </w:rPr>
        <w:t xml:space="preserve"> שירותי הביטחון הממלכתיים), זכאי לקבל אות מערכת צוק איתן, אם שירת או עבד בתקופת השירות המזכה.</w:t>
      </w:r>
    </w:p>
    <w:p w14:paraId="525E94C7" w14:textId="77777777" w:rsidR="00A62222" w:rsidRDefault="00A62222" w:rsidP="003A24CC">
      <w:pPr>
        <w:pStyle w:val="P00"/>
        <w:spacing w:before="72"/>
        <w:ind w:left="0" w:right="1134"/>
        <w:rPr>
          <w:rStyle w:val="default"/>
          <w:rFonts w:cs="FrankRuehl" w:hint="cs"/>
          <w:rtl/>
        </w:rPr>
      </w:pPr>
      <w:bookmarkStart w:id="3" w:name="Seif4"/>
      <w:bookmarkEnd w:id="3"/>
      <w:r>
        <w:rPr>
          <w:lang w:val="he-IL"/>
        </w:rPr>
        <w:pict w14:anchorId="3DAEBAA5">
          <v:rect id="_x0000_s1030" style="position:absolute;left:0;text-align:left;margin-left:464.5pt;margin-top:8.05pt;width:75.05pt;height:16pt;z-index:251658240" o:allowincell="f" filled="f" stroked="f" strokecolor="lime" strokeweight=".25pt">
            <v:textbox inset="0,0,0,0">
              <w:txbxContent>
                <w:p w14:paraId="7D0885F2" w14:textId="77777777" w:rsidR="00A62222" w:rsidRDefault="00A62222">
                  <w:pPr>
                    <w:spacing w:line="160" w:lineRule="exact"/>
                    <w:jc w:val="left"/>
                    <w:rPr>
                      <w:rFonts w:cs="Miriam"/>
                      <w:noProof/>
                      <w:sz w:val="18"/>
                      <w:szCs w:val="18"/>
                      <w:rtl/>
                    </w:rPr>
                  </w:pPr>
                  <w:r>
                    <w:rPr>
                      <w:rFonts w:cs="Miriam"/>
                      <w:sz w:val="18"/>
                      <w:szCs w:val="18"/>
                      <w:rtl/>
                    </w:rPr>
                    <w:t>זכ</w:t>
                  </w:r>
                  <w:r>
                    <w:rPr>
                      <w:rFonts w:cs="Miriam" w:hint="cs"/>
                      <w:sz w:val="18"/>
                      <w:szCs w:val="18"/>
                      <w:rtl/>
                    </w:rPr>
                    <w:t>אי שנפטר</w:t>
                  </w:r>
                </w:p>
              </w:txbxContent>
            </v:textbox>
            <w10:anchorlock/>
          </v:rect>
        </w:pict>
      </w:r>
      <w:r>
        <w:rPr>
          <w:rStyle w:val="big-number"/>
          <w:rFonts w:cs="Miriam"/>
          <w:rtl/>
        </w:rPr>
        <w:t>4.</w:t>
      </w:r>
      <w:r>
        <w:rPr>
          <w:rStyle w:val="big-number"/>
          <w:rFonts w:cs="Miriam"/>
          <w:rtl/>
        </w:rPr>
        <w:tab/>
      </w:r>
      <w:r w:rsidR="003A24CC">
        <w:rPr>
          <w:rStyle w:val="default"/>
          <w:rFonts w:cs="FrankRuehl" w:hint="cs"/>
          <w:rtl/>
        </w:rPr>
        <w:t xml:space="preserve">נפטר חייל, שוטר, סוהר, עובד שירותי הביטחון הממלכתיים הזכאי </w:t>
      </w:r>
      <w:r>
        <w:rPr>
          <w:rStyle w:val="default"/>
          <w:rFonts w:cs="FrankRuehl" w:hint="cs"/>
          <w:rtl/>
        </w:rPr>
        <w:t>לאות מערכת</w:t>
      </w:r>
      <w:r w:rsidR="003A24CC">
        <w:rPr>
          <w:rStyle w:val="default"/>
          <w:rFonts w:cs="FrankRuehl" w:hint="cs"/>
          <w:rtl/>
        </w:rPr>
        <w:t xml:space="preserve"> צוק איתן לפני </w:t>
      </w:r>
      <w:r>
        <w:rPr>
          <w:rStyle w:val="default"/>
          <w:rFonts w:cs="FrankRuehl" w:hint="cs"/>
          <w:rtl/>
        </w:rPr>
        <w:t xml:space="preserve">הענקת האות, יימסר האות לשאר בשרו הקרוב ביותר, </w:t>
      </w:r>
      <w:r w:rsidR="003A24CC">
        <w:rPr>
          <w:rStyle w:val="default"/>
          <w:rFonts w:cs="FrankRuehl" w:hint="cs"/>
          <w:rtl/>
        </w:rPr>
        <w:t>כהגדרתו</w:t>
      </w:r>
      <w:r>
        <w:rPr>
          <w:rStyle w:val="default"/>
          <w:rFonts w:cs="FrankRuehl" w:hint="cs"/>
          <w:rtl/>
        </w:rPr>
        <w:t xml:space="preserve"> בס</w:t>
      </w:r>
      <w:r>
        <w:rPr>
          <w:rStyle w:val="default"/>
          <w:rFonts w:cs="FrankRuehl"/>
          <w:rtl/>
        </w:rPr>
        <w:t>עי</w:t>
      </w:r>
      <w:r>
        <w:rPr>
          <w:rStyle w:val="default"/>
          <w:rFonts w:cs="FrankRuehl" w:hint="cs"/>
          <w:rtl/>
        </w:rPr>
        <w:t>ף 6(ב) לחוק.</w:t>
      </w:r>
    </w:p>
    <w:p w14:paraId="117E741B" w14:textId="77777777" w:rsidR="00A62222" w:rsidRDefault="00A62222">
      <w:pPr>
        <w:pStyle w:val="P00"/>
        <w:spacing w:before="72"/>
        <w:ind w:left="0" w:right="1134"/>
        <w:rPr>
          <w:rStyle w:val="default"/>
          <w:rFonts w:cs="FrankRuehl" w:hint="cs"/>
          <w:rtl/>
        </w:rPr>
      </w:pPr>
      <w:bookmarkStart w:id="4" w:name="Seif5"/>
      <w:bookmarkEnd w:id="4"/>
      <w:r>
        <w:rPr>
          <w:lang w:val="he-IL"/>
        </w:rPr>
        <w:pict w14:anchorId="733B1FB5">
          <v:rect id="_x0000_s1031" style="position:absolute;left:0;text-align:left;margin-left:464.5pt;margin-top:8.05pt;width:75.05pt;height:20.85pt;z-index:251659264" o:allowincell="f" filled="f" stroked="f" strokecolor="lime" strokeweight=".25pt">
            <v:textbox inset="0,0,0,0">
              <w:txbxContent>
                <w:p w14:paraId="7E913ED1" w14:textId="77777777" w:rsidR="00A62222" w:rsidRDefault="003A24CC">
                  <w:pPr>
                    <w:spacing w:line="160" w:lineRule="exact"/>
                    <w:jc w:val="left"/>
                    <w:rPr>
                      <w:rFonts w:cs="Miriam" w:hint="cs"/>
                      <w:noProof/>
                      <w:sz w:val="18"/>
                      <w:szCs w:val="18"/>
                      <w:rtl/>
                    </w:rPr>
                  </w:pPr>
                  <w:r>
                    <w:rPr>
                      <w:rFonts w:cs="Miriam" w:hint="cs"/>
                      <w:sz w:val="18"/>
                      <w:szCs w:val="18"/>
                      <w:rtl/>
                    </w:rPr>
                    <w:t>חייל שאינו זכאי לאות</w:t>
                  </w:r>
                </w:p>
              </w:txbxContent>
            </v:textbox>
            <w10:anchorlock/>
          </v:rect>
        </w:pict>
      </w:r>
      <w:r>
        <w:rPr>
          <w:rStyle w:val="big-number"/>
          <w:rFonts w:cs="Miriam"/>
          <w:rtl/>
        </w:rPr>
        <w:t>5.</w:t>
      </w:r>
      <w:r>
        <w:rPr>
          <w:rStyle w:val="big-number"/>
          <w:rFonts w:cs="Miriam"/>
          <w:rtl/>
        </w:rPr>
        <w:tab/>
      </w:r>
      <w:r>
        <w:rPr>
          <w:rStyle w:val="default"/>
          <w:rFonts w:cs="FrankRuehl"/>
          <w:rtl/>
        </w:rPr>
        <w:t>על</w:t>
      </w:r>
      <w:r w:rsidR="003A24CC">
        <w:rPr>
          <w:rStyle w:val="default"/>
          <w:rFonts w:cs="FrankRuehl" w:hint="cs"/>
          <w:rtl/>
        </w:rPr>
        <w:t xml:space="preserve"> אף האמור בתקנה 3</w:t>
      </w:r>
      <w:r>
        <w:rPr>
          <w:rStyle w:val="default"/>
          <w:rFonts w:cs="FrankRuehl" w:hint="cs"/>
          <w:rtl/>
        </w:rPr>
        <w:t xml:space="preserve"> לא יהיה </w:t>
      </w:r>
      <w:r w:rsidR="003A24CC">
        <w:rPr>
          <w:rStyle w:val="default"/>
          <w:rFonts w:cs="FrankRuehl" w:hint="cs"/>
          <w:rtl/>
        </w:rPr>
        <w:t xml:space="preserve">חייל </w:t>
      </w:r>
      <w:r>
        <w:rPr>
          <w:rStyle w:val="default"/>
          <w:rFonts w:cs="FrankRuehl" w:hint="cs"/>
          <w:rtl/>
        </w:rPr>
        <w:t xml:space="preserve">זכאי לאות </w:t>
      </w:r>
      <w:r w:rsidR="003A24CC">
        <w:rPr>
          <w:rStyle w:val="default"/>
          <w:rFonts w:cs="FrankRuehl" w:hint="cs"/>
          <w:rtl/>
        </w:rPr>
        <w:t xml:space="preserve">אם במשך התקופה הקובעת </w:t>
      </w:r>
      <w:r>
        <w:rPr>
          <w:rStyle w:val="default"/>
          <w:rFonts w:cs="FrankRuehl"/>
          <w:rtl/>
        </w:rPr>
        <w:t>–</w:t>
      </w:r>
    </w:p>
    <w:p w14:paraId="3B38F32B" w14:textId="77777777" w:rsidR="003A24CC" w:rsidRDefault="003A24CC" w:rsidP="003A24C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נשא עונש מחבוש לתקופה העולה על 14 ימים;</w:t>
      </w:r>
    </w:p>
    <w:p w14:paraId="12D59DC7" w14:textId="77777777" w:rsidR="003A24CC" w:rsidRDefault="003A24CC" w:rsidP="003A24C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נעדר לתקופה כלשהי מהשירות ונענש על כך כדין;</w:t>
      </w:r>
    </w:p>
    <w:p w14:paraId="28129703" w14:textId="77777777" w:rsidR="003A24CC" w:rsidRDefault="003A24CC" w:rsidP="003A24C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ראש אכ"א הורה כך לגביו, אם הורשע בבית דין צבאי או בבית משפט אזרחי בעבירה </w:t>
      </w:r>
      <w:r>
        <w:rPr>
          <w:rStyle w:val="default"/>
          <w:rFonts w:cs="FrankRuehl" w:hint="cs"/>
          <w:rtl/>
        </w:rPr>
        <w:lastRenderedPageBreak/>
        <w:t>שיש עמה קלון על מעשה שעשה בתקופה הקובעת, או התנהג בתקופה הקובעת באופן החורג מאמות המידה הנדרשות מחייל, וניתנה על כך חוות דעת של הפרקליט הצבאי הראשי;</w:t>
      </w:r>
    </w:p>
    <w:p w14:paraId="6C381F03" w14:textId="77777777" w:rsidR="003A24CC" w:rsidRDefault="003A24CC" w:rsidP="003A24C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שהה בחופשה בתקופה הקובעת ולא שירת בפועל בשל כך תקופת שירות מזכה;</w:t>
      </w:r>
    </w:p>
    <w:p w14:paraId="400A9686" w14:textId="77777777" w:rsidR="003A24CC" w:rsidRDefault="003A24CC" w:rsidP="003A24C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היה מוצב או מסופח לתקופה העולה על 14 ימים באחת הרשימות המקובצות כמשמען בפקודות הצבא כמפורט להלן: ר"ם 3א, ר"ם 3ב, ר"ם 6א, ר"ם 6ב, ר"ם 7, ר"ם 8 למעט אם הורה ראש אכ"א אחרת.</w:t>
      </w:r>
    </w:p>
    <w:p w14:paraId="713D63D3" w14:textId="77777777" w:rsidR="00B4552A" w:rsidRDefault="00B4552A" w:rsidP="003A24CC">
      <w:pPr>
        <w:pStyle w:val="P00"/>
        <w:spacing w:before="72"/>
        <w:ind w:left="0" w:right="1134"/>
        <w:rPr>
          <w:rStyle w:val="default"/>
          <w:rFonts w:cs="FrankRuehl" w:hint="cs"/>
          <w:rtl/>
        </w:rPr>
      </w:pPr>
      <w:bookmarkStart w:id="5" w:name="Seif6"/>
      <w:bookmarkEnd w:id="5"/>
      <w:r>
        <w:rPr>
          <w:lang w:val="he-IL"/>
        </w:rPr>
        <w:pict w14:anchorId="3E3C65CE">
          <v:rect id="_x0000_s1037" style="position:absolute;left:0;text-align:left;margin-left:464.5pt;margin-top:8.05pt;width:75.05pt;height:24pt;z-index:251660288" o:allowincell="f" filled="f" stroked="f" strokecolor="lime" strokeweight=".25pt">
            <v:textbox inset="0,0,0,0">
              <w:txbxContent>
                <w:p w14:paraId="16C6048A" w14:textId="77777777" w:rsidR="00B4552A" w:rsidRDefault="003A24CC" w:rsidP="00B4552A">
                  <w:pPr>
                    <w:spacing w:line="160" w:lineRule="exact"/>
                    <w:jc w:val="left"/>
                    <w:rPr>
                      <w:rFonts w:cs="Miriam" w:hint="cs"/>
                      <w:noProof/>
                      <w:sz w:val="18"/>
                      <w:szCs w:val="18"/>
                      <w:rtl/>
                    </w:rPr>
                  </w:pPr>
                  <w:r>
                    <w:rPr>
                      <w:rFonts w:cs="Miriam" w:hint="cs"/>
                      <w:sz w:val="18"/>
                      <w:szCs w:val="18"/>
                      <w:rtl/>
                    </w:rPr>
                    <w:t>איש כוחות הביטחון שאינו זכאי לאות</w:t>
                  </w:r>
                </w:p>
              </w:txbxContent>
            </v:textbox>
            <w10:anchorlock/>
          </v:rect>
        </w:pict>
      </w:r>
      <w:r w:rsidR="003A24CC">
        <w:rPr>
          <w:rStyle w:val="big-number"/>
          <w:rFonts w:cs="Miriam" w:hint="cs"/>
          <w:rtl/>
        </w:rPr>
        <w:t>6</w:t>
      </w:r>
      <w:r>
        <w:rPr>
          <w:rStyle w:val="big-number"/>
          <w:rFonts w:cs="Miriam"/>
          <w:rtl/>
        </w:rPr>
        <w:t>.</w:t>
      </w:r>
      <w:r>
        <w:rPr>
          <w:rStyle w:val="big-number"/>
          <w:rFonts w:cs="Miriam"/>
          <w:rtl/>
        </w:rPr>
        <w:tab/>
      </w:r>
      <w:r w:rsidR="003A24CC">
        <w:rPr>
          <w:rStyle w:val="default"/>
          <w:rFonts w:cs="FrankRuehl" w:hint="cs"/>
          <w:rtl/>
        </w:rPr>
        <w:t>(א)</w:t>
      </w:r>
      <w:r w:rsidR="003A24CC">
        <w:rPr>
          <w:rStyle w:val="default"/>
          <w:rFonts w:cs="FrankRuehl" w:hint="cs"/>
          <w:rtl/>
        </w:rPr>
        <w:tab/>
        <w:t xml:space="preserve">על אף האמור בתקנה 3, לא יהיה איש כוחות הביטחון זכאי לאות אם במשך התקופה הקובעת </w:t>
      </w:r>
      <w:r w:rsidR="003A24CC">
        <w:rPr>
          <w:rStyle w:val="default"/>
          <w:rFonts w:cs="FrankRuehl"/>
          <w:rtl/>
        </w:rPr>
        <w:t>–</w:t>
      </w:r>
    </w:p>
    <w:p w14:paraId="5B2B8AFD" w14:textId="77777777" w:rsidR="003A24CC" w:rsidRDefault="003A24CC" w:rsidP="003A24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ראש אמ"ש הורה כך לגביו אם הורשע בבית דין משמעתי של משטרת ישראל, שירות בתי הסוהר או אחד משירותי הביטחון הממלכתיים, לפי העניין, או בבית משפט אזרחי בעבירה שיש עמה קלון, על מעשה שעשה בתקופה האמורה, או אם התנהג בה באופן החורג מאמות המידה הנדרשות מאיש כוחות הביטחון וניתנה על כך חוות דעת של מחלקת המשמעת של משטרת ישראל, שירות בתי הסוהר או של כל אחד משירותי הביטחון הממלכתיים, לפי העניין;</w:t>
      </w:r>
    </w:p>
    <w:p w14:paraId="307FF722" w14:textId="77777777" w:rsidR="003A24CC" w:rsidRDefault="003A24CC" w:rsidP="003A24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שהה במשך תקופה העולה על 14 ימים במעצר, במעצר בית או במאסר או היה מוצב או מסופח לתקופה העולה על 14 ימים באחת הרשימות המקובצות האמורות בתקנה 5(5) או שוטר ששהה בר"ם עריקים במשמר הגבול, למעט אם הורה לגביו ראש אמ"ש אחרת;</w:t>
      </w:r>
    </w:p>
    <w:p w14:paraId="3838AA6B" w14:textId="77777777" w:rsidR="003A24CC" w:rsidRDefault="003A24CC" w:rsidP="003A24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היה מושעה או שהה בחופשה כפויה במהלך התקופה האמורה, או בחלק ממנה למעט אם הורה לגביו ראש אמ"ש אחרת.</w:t>
      </w:r>
    </w:p>
    <w:p w14:paraId="70EEA741" w14:textId="77777777" w:rsidR="003A24CC" w:rsidRDefault="003A24CC" w:rsidP="003A24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"איש כוחות הביטחון" </w:t>
      </w:r>
      <w:r>
        <w:rPr>
          <w:rStyle w:val="default"/>
          <w:rFonts w:cs="FrankRuehl"/>
          <w:rtl/>
        </w:rPr>
        <w:t>–</w:t>
      </w:r>
      <w:r>
        <w:rPr>
          <w:rStyle w:val="default"/>
          <w:rFonts w:cs="FrankRuehl" w:hint="cs"/>
          <w:rtl/>
        </w:rPr>
        <w:t xml:space="preserve"> שוטר, סוהר או עובד שירותי הביטחון הממלכתיים.</w:t>
      </w:r>
    </w:p>
    <w:p w14:paraId="0E936765" w14:textId="77777777" w:rsidR="00A62222" w:rsidRDefault="00A62222">
      <w:pPr>
        <w:pStyle w:val="P00"/>
        <w:spacing w:before="72"/>
        <w:ind w:left="0" w:right="1134"/>
        <w:rPr>
          <w:rStyle w:val="default"/>
          <w:rFonts w:cs="FrankRuehl" w:hint="cs"/>
          <w:rtl/>
        </w:rPr>
      </w:pPr>
    </w:p>
    <w:p w14:paraId="47F24E0E" w14:textId="77777777" w:rsidR="00B4552A" w:rsidRDefault="00B4552A">
      <w:pPr>
        <w:pStyle w:val="P00"/>
        <w:spacing w:before="72"/>
        <w:ind w:left="0" w:right="1134"/>
        <w:rPr>
          <w:rStyle w:val="default"/>
          <w:rFonts w:cs="FrankRuehl" w:hint="cs"/>
          <w:rtl/>
        </w:rPr>
      </w:pPr>
    </w:p>
    <w:p w14:paraId="35A94A0D" w14:textId="77777777" w:rsidR="00A62222" w:rsidRDefault="00A62222" w:rsidP="003A24CC">
      <w:pPr>
        <w:pStyle w:val="sig-0"/>
        <w:tabs>
          <w:tab w:val="clear" w:pos="4820"/>
          <w:tab w:val="center" w:pos="5670"/>
        </w:tabs>
        <w:spacing w:before="72"/>
        <w:ind w:left="0" w:right="1134"/>
        <w:rPr>
          <w:rFonts w:cs="FrankRuehl" w:hint="cs"/>
          <w:sz w:val="26"/>
          <w:rtl/>
        </w:rPr>
      </w:pPr>
      <w:r>
        <w:rPr>
          <w:rFonts w:cs="FrankRuehl"/>
          <w:sz w:val="26"/>
          <w:rtl/>
        </w:rPr>
        <w:t>כ</w:t>
      </w:r>
      <w:r w:rsidR="003A24CC">
        <w:rPr>
          <w:rFonts w:cs="FrankRuehl" w:hint="cs"/>
          <w:sz w:val="26"/>
          <w:rtl/>
        </w:rPr>
        <w:t>'</w:t>
      </w:r>
      <w:r>
        <w:rPr>
          <w:rFonts w:cs="FrankRuehl" w:hint="cs"/>
          <w:sz w:val="26"/>
          <w:rtl/>
        </w:rPr>
        <w:t xml:space="preserve"> בטבת </w:t>
      </w:r>
      <w:r w:rsidR="003A24CC">
        <w:rPr>
          <w:rFonts w:cs="FrankRuehl" w:hint="cs"/>
          <w:sz w:val="26"/>
          <w:rtl/>
        </w:rPr>
        <w:t>התשע"ה</w:t>
      </w:r>
      <w:r>
        <w:rPr>
          <w:rFonts w:cs="FrankRuehl" w:hint="cs"/>
          <w:sz w:val="26"/>
          <w:rtl/>
        </w:rPr>
        <w:t xml:space="preserve"> (</w:t>
      </w:r>
      <w:r w:rsidR="003A24CC">
        <w:rPr>
          <w:rFonts w:cs="FrankRuehl" w:hint="cs"/>
          <w:sz w:val="26"/>
          <w:rtl/>
        </w:rPr>
        <w:t>11</w:t>
      </w:r>
      <w:r>
        <w:rPr>
          <w:rFonts w:cs="FrankRuehl" w:hint="cs"/>
          <w:sz w:val="26"/>
          <w:rtl/>
        </w:rPr>
        <w:t xml:space="preserve"> בינואר </w:t>
      </w:r>
      <w:r w:rsidR="003A24CC">
        <w:rPr>
          <w:rFonts w:cs="FrankRuehl" w:hint="cs"/>
          <w:sz w:val="26"/>
          <w:rtl/>
        </w:rPr>
        <w:t>2015</w:t>
      </w:r>
      <w:r>
        <w:rPr>
          <w:rFonts w:cs="FrankRuehl" w:hint="cs"/>
          <w:sz w:val="26"/>
          <w:rtl/>
        </w:rPr>
        <w:t>)</w:t>
      </w:r>
      <w:r>
        <w:rPr>
          <w:rFonts w:cs="FrankRuehl"/>
          <w:sz w:val="26"/>
          <w:rtl/>
        </w:rPr>
        <w:tab/>
      </w:r>
      <w:r w:rsidR="003A24CC">
        <w:rPr>
          <w:rFonts w:cs="FrankRuehl" w:hint="cs"/>
          <w:sz w:val="26"/>
          <w:rtl/>
        </w:rPr>
        <w:t>משה (בוגי) יעלון</w:t>
      </w:r>
    </w:p>
    <w:p w14:paraId="3A8A9BD5" w14:textId="77777777" w:rsidR="00A62222" w:rsidRDefault="00A62222" w:rsidP="00B4552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הב</w:t>
      </w:r>
      <w:r w:rsidR="003A24CC">
        <w:rPr>
          <w:rFonts w:cs="FrankRuehl" w:hint="cs"/>
          <w:sz w:val="22"/>
          <w:rtl/>
        </w:rPr>
        <w:t>י</w:t>
      </w:r>
      <w:r>
        <w:rPr>
          <w:rFonts w:cs="FrankRuehl" w:hint="cs"/>
          <w:sz w:val="22"/>
          <w:rtl/>
        </w:rPr>
        <w:t>טחון</w:t>
      </w:r>
    </w:p>
    <w:p w14:paraId="7288FC50" w14:textId="77777777" w:rsidR="00B4552A" w:rsidRDefault="00B4552A">
      <w:pPr>
        <w:pStyle w:val="P00"/>
        <w:spacing w:before="72"/>
        <w:ind w:left="0" w:right="1134"/>
        <w:rPr>
          <w:rStyle w:val="default"/>
          <w:rFonts w:cs="FrankRuehl" w:hint="cs"/>
          <w:rtl/>
        </w:rPr>
      </w:pPr>
    </w:p>
    <w:p w14:paraId="0C448346" w14:textId="77777777" w:rsidR="00A62222" w:rsidRDefault="00A62222">
      <w:pPr>
        <w:pStyle w:val="P00"/>
        <w:spacing w:before="72"/>
        <w:ind w:left="0" w:right="1134"/>
        <w:rPr>
          <w:rStyle w:val="default"/>
          <w:rFonts w:cs="FrankRuehl"/>
          <w:rtl/>
        </w:rPr>
      </w:pPr>
    </w:p>
    <w:p w14:paraId="3B6CD1CC" w14:textId="77777777" w:rsidR="00A62222" w:rsidRDefault="00A62222">
      <w:pPr>
        <w:pStyle w:val="P00"/>
        <w:spacing w:before="72"/>
        <w:ind w:left="0" w:right="1134"/>
        <w:rPr>
          <w:rStyle w:val="default"/>
          <w:rFonts w:cs="FrankRuehl"/>
          <w:rtl/>
        </w:rPr>
      </w:pPr>
      <w:bookmarkStart w:id="6" w:name="LawPartEnd"/>
    </w:p>
    <w:bookmarkEnd w:id="6"/>
    <w:p w14:paraId="58B94FE2" w14:textId="77777777" w:rsidR="00CB6DF2" w:rsidRDefault="00CB6DF2">
      <w:pPr>
        <w:pStyle w:val="P00"/>
        <w:spacing w:before="72"/>
        <w:ind w:left="0" w:right="1134"/>
        <w:rPr>
          <w:rStyle w:val="default"/>
          <w:rFonts w:cs="FrankRuehl"/>
          <w:rtl/>
        </w:rPr>
      </w:pPr>
    </w:p>
    <w:p w14:paraId="583A6399" w14:textId="77777777" w:rsidR="00CB6DF2" w:rsidRDefault="00CB6DF2">
      <w:pPr>
        <w:pStyle w:val="P00"/>
        <w:spacing w:before="72"/>
        <w:ind w:left="0" w:right="1134"/>
        <w:rPr>
          <w:rStyle w:val="default"/>
          <w:rFonts w:cs="FrankRuehl"/>
          <w:rtl/>
        </w:rPr>
      </w:pPr>
    </w:p>
    <w:p w14:paraId="530BBDE5" w14:textId="77777777" w:rsidR="00CB6DF2" w:rsidRDefault="00CB6DF2" w:rsidP="00CB6DF2">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0480E7D1" w14:textId="77777777" w:rsidR="00A62222" w:rsidRPr="00CB6DF2" w:rsidRDefault="00A62222" w:rsidP="00CB6DF2">
      <w:pPr>
        <w:pStyle w:val="P00"/>
        <w:spacing w:before="72"/>
        <w:ind w:left="0" w:right="1134"/>
        <w:jc w:val="center"/>
        <w:rPr>
          <w:rStyle w:val="default"/>
          <w:rFonts w:cs="David"/>
          <w:color w:val="0000FF"/>
          <w:szCs w:val="24"/>
          <w:u w:val="single"/>
          <w:rtl/>
        </w:rPr>
      </w:pPr>
    </w:p>
    <w:sectPr w:rsidR="00A62222" w:rsidRPr="00CB6DF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443A3" w14:textId="77777777" w:rsidR="002559B0" w:rsidRDefault="002559B0">
      <w:r>
        <w:separator/>
      </w:r>
    </w:p>
  </w:endnote>
  <w:endnote w:type="continuationSeparator" w:id="0">
    <w:p w14:paraId="6E5651BC" w14:textId="77777777" w:rsidR="002559B0" w:rsidRDefault="00255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66D5" w14:textId="77777777" w:rsidR="00A62222" w:rsidRDefault="00A622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6BE533" w14:textId="77777777" w:rsidR="00A62222" w:rsidRDefault="00A622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944BE0E" w14:textId="77777777" w:rsidR="00A62222" w:rsidRDefault="00A622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6DF2">
      <w:rPr>
        <w:rFonts w:cs="TopType Jerushalmi"/>
        <w:noProof/>
        <w:color w:val="000000"/>
        <w:sz w:val="14"/>
        <w:szCs w:val="14"/>
      </w:rPr>
      <w:t>Z:\000-law\yael\2015\2015-03-05\tav\501_196.doc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B640" w14:textId="77777777" w:rsidR="00A62222" w:rsidRDefault="00A622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B6DF2">
      <w:rPr>
        <w:rFonts w:hAnsi="FrankRuehl" w:cs="FrankRuehl"/>
        <w:noProof/>
        <w:sz w:val="24"/>
        <w:szCs w:val="24"/>
        <w:rtl/>
      </w:rPr>
      <w:t>3</w:t>
    </w:r>
    <w:r>
      <w:rPr>
        <w:rFonts w:hAnsi="FrankRuehl" w:cs="FrankRuehl"/>
        <w:sz w:val="24"/>
        <w:szCs w:val="24"/>
        <w:rtl/>
      </w:rPr>
      <w:fldChar w:fldCharType="end"/>
    </w:r>
  </w:p>
  <w:p w14:paraId="466D802E" w14:textId="77777777" w:rsidR="00A62222" w:rsidRDefault="00A622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1DB30C3" w14:textId="77777777" w:rsidR="00A62222" w:rsidRDefault="00A622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6DF2">
      <w:rPr>
        <w:rFonts w:cs="TopType Jerushalmi"/>
        <w:noProof/>
        <w:color w:val="000000"/>
        <w:sz w:val="14"/>
        <w:szCs w:val="14"/>
      </w:rPr>
      <w:t>Z:\000-law\yael\2015\2015-03-05\tav\501_196.doc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A5DD6" w14:textId="77777777" w:rsidR="002559B0" w:rsidRDefault="002559B0">
      <w:pPr>
        <w:spacing w:before="60" w:line="240" w:lineRule="auto"/>
        <w:ind w:right="1134"/>
      </w:pPr>
      <w:r>
        <w:separator/>
      </w:r>
    </w:p>
  </w:footnote>
  <w:footnote w:type="continuationSeparator" w:id="0">
    <w:p w14:paraId="3233E3FB" w14:textId="77777777" w:rsidR="002559B0" w:rsidRDefault="002559B0">
      <w:r>
        <w:continuationSeparator/>
      </w:r>
    </w:p>
  </w:footnote>
  <w:footnote w:id="1">
    <w:p w14:paraId="23B6B6CA" w14:textId="77777777" w:rsidR="00A62222" w:rsidRDefault="00A62222" w:rsidP="00B455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r w:rsidRPr="00B4552A">
        <w:rPr>
          <w:rFonts w:cs="FrankRuehl" w:hint="cs"/>
          <w:rtl/>
        </w:rPr>
        <w:t>ק"ת תש</w:t>
      </w:r>
      <w:r w:rsidR="00B4552A">
        <w:rPr>
          <w:rFonts w:cs="FrankRuehl" w:hint="cs"/>
          <w:rtl/>
        </w:rPr>
        <w:t>ע"ה</w:t>
      </w:r>
      <w:r w:rsidRPr="00B4552A">
        <w:rPr>
          <w:rFonts w:cs="FrankRuehl" w:hint="cs"/>
          <w:rtl/>
        </w:rPr>
        <w:t xml:space="preserve"> מס' </w:t>
      </w:r>
      <w:r w:rsidR="00B4552A">
        <w:rPr>
          <w:rFonts w:cs="FrankRuehl" w:hint="cs"/>
          <w:rtl/>
        </w:rPr>
        <w:t>7497</w:t>
      </w:r>
      <w:r>
        <w:rPr>
          <w:rFonts w:cs="FrankRuehl" w:hint="cs"/>
          <w:rtl/>
        </w:rPr>
        <w:t xml:space="preserve"> מיום </w:t>
      </w:r>
      <w:r w:rsidR="00B4552A">
        <w:rPr>
          <w:rFonts w:cs="FrankRuehl" w:hint="cs"/>
          <w:rtl/>
        </w:rPr>
        <w:t>3.3.2015</w:t>
      </w:r>
      <w:r>
        <w:rPr>
          <w:rFonts w:cs="FrankRuehl" w:hint="cs"/>
          <w:rtl/>
        </w:rPr>
        <w:t xml:space="preserve"> עמ'</w:t>
      </w:r>
      <w:r w:rsidR="00B4552A">
        <w:rPr>
          <w:rFonts w:cs="FrankRuehl" w:hint="cs"/>
          <w:rtl/>
        </w:rPr>
        <w:t xml:space="preserve"> 966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753F" w14:textId="77777777" w:rsidR="00A62222" w:rsidRDefault="00A622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העיטורים בצבא הגנה לישראל (אות מערכת שלום הגליל–קביעת זכאים), תשמ"ג — 1983</w:t>
    </w:r>
  </w:p>
  <w:p w14:paraId="12BECB35"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865C9D"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9E16" w14:textId="77777777" w:rsidR="00A62222" w:rsidRDefault="00A62222" w:rsidP="00B4552A">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תקנות העיטורים בצבא הגנה לישראל (אות מערכת </w:t>
    </w:r>
    <w:r w:rsidR="00B4552A">
      <w:rPr>
        <w:rFonts w:hAnsi="FrankRuehl" w:cs="FrankRuehl" w:hint="cs"/>
        <w:color w:val="000000"/>
        <w:sz w:val="28"/>
        <w:szCs w:val="28"/>
        <w:rtl/>
      </w:rPr>
      <w:t>צוק איתן</w:t>
    </w:r>
    <w:r>
      <w:rPr>
        <w:rFonts w:hAnsi="FrankRuehl" w:cs="FrankRuehl" w:hint="cs"/>
        <w:color w:val="000000"/>
        <w:sz w:val="28"/>
        <w:szCs w:val="28"/>
        <w:rtl/>
      </w:rPr>
      <w:t xml:space="preserve"> </w:t>
    </w:r>
    <w:r>
      <w:rPr>
        <w:rFonts w:hAnsi="FrankRuehl" w:cs="FrankRuehl"/>
        <w:color w:val="000000"/>
        <w:sz w:val="28"/>
        <w:szCs w:val="28"/>
        <w:rtl/>
      </w:rPr>
      <w:t>–</w:t>
    </w:r>
    <w:r>
      <w:rPr>
        <w:rFonts w:hAnsi="FrankRuehl" w:cs="FrankRuehl" w:hint="cs"/>
        <w:color w:val="000000"/>
        <w:sz w:val="28"/>
        <w:szCs w:val="28"/>
        <w:rtl/>
      </w:rPr>
      <w:t xml:space="preserve"> </w:t>
    </w:r>
    <w:r>
      <w:rPr>
        <w:rFonts w:hAnsi="FrankRuehl" w:cs="FrankRuehl"/>
        <w:color w:val="000000"/>
        <w:sz w:val="28"/>
        <w:szCs w:val="28"/>
        <w:rtl/>
      </w:rPr>
      <w:t xml:space="preserve">קביעת זכאים), </w:t>
    </w:r>
    <w:r w:rsidR="00B4552A">
      <w:rPr>
        <w:rFonts w:hAnsi="FrankRuehl" w:cs="FrankRuehl"/>
        <w:color w:val="000000"/>
        <w:sz w:val="28"/>
        <w:szCs w:val="28"/>
        <w:rtl/>
      </w:rPr>
      <w:br/>
    </w:r>
    <w:r w:rsidR="00B4552A">
      <w:rPr>
        <w:rFonts w:hAnsi="FrankRuehl" w:cs="FrankRuehl" w:hint="cs"/>
        <w:color w:val="000000"/>
        <w:sz w:val="28"/>
        <w:szCs w:val="28"/>
        <w:rtl/>
      </w:rPr>
      <w:t>תשע"ה-2015</w:t>
    </w:r>
  </w:p>
  <w:p w14:paraId="408682FD"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5C0B51"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5F56"/>
    <w:rsid w:val="002559B0"/>
    <w:rsid w:val="002F4BE3"/>
    <w:rsid w:val="003A24CC"/>
    <w:rsid w:val="004F7B07"/>
    <w:rsid w:val="005757D6"/>
    <w:rsid w:val="007C5F56"/>
    <w:rsid w:val="00A426D1"/>
    <w:rsid w:val="00A62222"/>
    <w:rsid w:val="00B4552A"/>
    <w:rsid w:val="00CB6D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6B64B74"/>
  <w15:chartTrackingRefBased/>
  <w15:docId w15:val="{D7A5AEE6-6B64-43E7-A975-2C5965BD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181ב</vt:lpstr>
    </vt:vector>
  </TitlesOfParts>
  <Company/>
  <LinksUpToDate>false</LinksUpToDate>
  <CharactersWithSpaces>4314</CharactersWithSpaces>
  <SharedDoc>false</SharedDoc>
  <HLinks>
    <vt:vector size="42"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עיטורים</vt:lpwstr>
  </property>
  <property fmtid="{D5CDD505-2E9C-101B-9397-08002B2CF9AE}" pid="4" name="LAWNAME">
    <vt:lpwstr>תקנות העיטורים בצבא הגנה לישראל (אות מערכת צוק איתן - קביעת זכאים), תשע"ה-2015</vt:lpwstr>
  </property>
  <property fmtid="{D5CDD505-2E9C-101B-9397-08002B2CF9AE}" pid="5" name="LAWNUMBER">
    <vt:lpwstr>0196</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עיטורים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העיטורים בצבא הגנה לישראל</vt:lpwstr>
  </property>
  <property fmtid="{D5CDD505-2E9C-101B-9397-08002B2CF9AE}" pid="48" name="MEKOR_SAIF1">
    <vt:lpwstr>7X;21X</vt:lpwstr>
  </property>
</Properties>
</file>