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A72" w:rsidRDefault="00020A72">
      <w:pPr>
        <w:pStyle w:val="big-header"/>
        <w:ind w:left="0" w:right="1134"/>
        <w:rPr>
          <w:rFonts w:cs="FrankRuehl" w:hint="cs"/>
          <w:sz w:val="32"/>
          <w:rtl/>
        </w:rPr>
      </w:pPr>
      <w:r>
        <w:rPr>
          <w:rFonts w:cs="FrankRuehl"/>
          <w:sz w:val="32"/>
          <w:rtl/>
        </w:rPr>
        <w:t>תקנות העיטורים בצבא-הגנה לישראל (ענידת עיטורים ואותות מערכה), תשל"ג</w:t>
      </w:r>
      <w:r>
        <w:rPr>
          <w:rFonts w:cs="FrankRuehl" w:hint="cs"/>
          <w:sz w:val="32"/>
          <w:rtl/>
        </w:rPr>
        <w:t>-</w:t>
      </w:r>
      <w:r>
        <w:rPr>
          <w:rFonts w:cs="FrankRuehl"/>
          <w:sz w:val="32"/>
          <w:rtl/>
        </w:rPr>
        <w:t>1973</w:t>
      </w:r>
    </w:p>
    <w:p w:rsidR="003131EE" w:rsidRPr="003131EE" w:rsidRDefault="003131EE" w:rsidP="003131EE">
      <w:pPr>
        <w:spacing w:line="320" w:lineRule="auto"/>
        <w:jc w:val="left"/>
        <w:rPr>
          <w:rFonts w:cs="FrankRuehl"/>
          <w:szCs w:val="26"/>
          <w:rtl/>
        </w:rPr>
      </w:pPr>
    </w:p>
    <w:p w:rsidR="003131EE" w:rsidRPr="003131EE" w:rsidRDefault="003131EE" w:rsidP="003131EE">
      <w:pPr>
        <w:spacing w:line="320" w:lineRule="auto"/>
        <w:jc w:val="left"/>
        <w:rPr>
          <w:rFonts w:cs="Miriam" w:hint="cs"/>
          <w:szCs w:val="22"/>
          <w:rtl/>
        </w:rPr>
      </w:pPr>
      <w:r w:rsidRPr="003131EE">
        <w:rPr>
          <w:rFonts w:cs="Miriam"/>
          <w:szCs w:val="22"/>
          <w:rtl/>
        </w:rPr>
        <w:t>בטחון</w:t>
      </w:r>
      <w:r w:rsidRPr="003131EE">
        <w:rPr>
          <w:rFonts w:cs="FrankRuehl"/>
          <w:szCs w:val="26"/>
          <w:rtl/>
        </w:rPr>
        <w:t xml:space="preserve"> – צה"ל – עיטורים</w:t>
      </w:r>
    </w:p>
    <w:p w:rsidR="00020A72" w:rsidRDefault="00020A7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20A72">
        <w:tblPrEx>
          <w:tblCellMar>
            <w:top w:w="0" w:type="dxa"/>
            <w:bottom w:w="0" w:type="dxa"/>
          </w:tblCellMar>
        </w:tblPrEx>
        <w:tc>
          <w:tcPr>
            <w:tcW w:w="850" w:type="dxa"/>
          </w:tcPr>
          <w:p w:rsidR="00020A72" w:rsidRDefault="00020A7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20A72" w:rsidRDefault="00020A72">
            <w:pPr>
              <w:spacing w:line="240" w:lineRule="auto"/>
              <w:rPr>
                <w:sz w:val="24"/>
              </w:rPr>
            </w:pPr>
            <w:hyperlink w:anchor="Seif0" w:tooltip="הגדרות" w:history="1">
              <w:r>
                <w:rPr>
                  <w:rStyle w:val="Hyperlink"/>
                </w:rPr>
                <w:t>Go</w:t>
              </w:r>
            </w:hyperlink>
          </w:p>
        </w:tc>
        <w:tc>
          <w:tcPr>
            <w:tcW w:w="5669" w:type="dxa"/>
          </w:tcPr>
          <w:p w:rsidR="00020A72" w:rsidRDefault="00020A72">
            <w:pPr>
              <w:spacing w:line="240" w:lineRule="auto"/>
              <w:rPr>
                <w:sz w:val="24"/>
                <w:rtl/>
              </w:rPr>
            </w:pPr>
            <w:r>
              <w:rPr>
                <w:sz w:val="24"/>
                <w:rtl/>
              </w:rPr>
              <w:t>הגדרות</w:t>
            </w:r>
          </w:p>
        </w:tc>
        <w:tc>
          <w:tcPr>
            <w:tcW w:w="1247" w:type="dxa"/>
          </w:tcPr>
          <w:p w:rsidR="00020A72" w:rsidRDefault="00020A72">
            <w:pPr>
              <w:spacing w:line="240" w:lineRule="auto"/>
              <w:rPr>
                <w:sz w:val="24"/>
              </w:rPr>
            </w:pPr>
            <w:r>
              <w:rPr>
                <w:sz w:val="24"/>
                <w:rtl/>
              </w:rPr>
              <w:t xml:space="preserve">סעיף 1 </w:t>
            </w:r>
          </w:p>
        </w:tc>
      </w:tr>
      <w:tr w:rsidR="00020A72">
        <w:tblPrEx>
          <w:tblCellMar>
            <w:top w:w="0" w:type="dxa"/>
            <w:bottom w:w="0" w:type="dxa"/>
          </w:tblCellMar>
        </w:tblPrEx>
        <w:tc>
          <w:tcPr>
            <w:tcW w:w="850" w:type="dxa"/>
          </w:tcPr>
          <w:p w:rsidR="00020A72" w:rsidRDefault="00020A7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20A72" w:rsidRDefault="00020A72">
            <w:pPr>
              <w:spacing w:line="240" w:lineRule="auto"/>
              <w:rPr>
                <w:sz w:val="24"/>
              </w:rPr>
            </w:pPr>
            <w:hyperlink w:anchor="Seif1" w:tooltip="חלקי העיטור" w:history="1">
              <w:r>
                <w:rPr>
                  <w:rStyle w:val="Hyperlink"/>
                </w:rPr>
                <w:t>Go</w:t>
              </w:r>
            </w:hyperlink>
          </w:p>
        </w:tc>
        <w:tc>
          <w:tcPr>
            <w:tcW w:w="5669" w:type="dxa"/>
          </w:tcPr>
          <w:p w:rsidR="00020A72" w:rsidRDefault="00020A72">
            <w:pPr>
              <w:spacing w:line="240" w:lineRule="auto"/>
              <w:rPr>
                <w:sz w:val="24"/>
                <w:rtl/>
              </w:rPr>
            </w:pPr>
            <w:r>
              <w:rPr>
                <w:sz w:val="24"/>
                <w:rtl/>
              </w:rPr>
              <w:t>חלקי העיטור</w:t>
            </w:r>
          </w:p>
        </w:tc>
        <w:tc>
          <w:tcPr>
            <w:tcW w:w="1247" w:type="dxa"/>
          </w:tcPr>
          <w:p w:rsidR="00020A72" w:rsidRDefault="00020A72">
            <w:pPr>
              <w:spacing w:line="240" w:lineRule="auto"/>
              <w:rPr>
                <w:sz w:val="24"/>
              </w:rPr>
            </w:pPr>
            <w:r>
              <w:rPr>
                <w:sz w:val="24"/>
                <w:rtl/>
              </w:rPr>
              <w:t xml:space="preserve">סעיף 2 </w:t>
            </w:r>
          </w:p>
        </w:tc>
      </w:tr>
      <w:tr w:rsidR="00020A72">
        <w:tblPrEx>
          <w:tblCellMar>
            <w:top w:w="0" w:type="dxa"/>
            <w:bottom w:w="0" w:type="dxa"/>
          </w:tblCellMar>
        </w:tblPrEx>
        <w:tc>
          <w:tcPr>
            <w:tcW w:w="850" w:type="dxa"/>
          </w:tcPr>
          <w:p w:rsidR="00020A72" w:rsidRDefault="00020A7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20A72" w:rsidRDefault="00020A72">
            <w:pPr>
              <w:spacing w:line="240" w:lineRule="auto"/>
              <w:rPr>
                <w:sz w:val="24"/>
              </w:rPr>
            </w:pPr>
            <w:hyperlink w:anchor="Seif2" w:tooltip="ענידה על מקטורן או על חולצה" w:history="1">
              <w:r>
                <w:rPr>
                  <w:rStyle w:val="Hyperlink"/>
                </w:rPr>
                <w:t>Go</w:t>
              </w:r>
            </w:hyperlink>
          </w:p>
        </w:tc>
        <w:tc>
          <w:tcPr>
            <w:tcW w:w="5669" w:type="dxa"/>
          </w:tcPr>
          <w:p w:rsidR="00020A72" w:rsidRDefault="00020A72">
            <w:pPr>
              <w:spacing w:line="240" w:lineRule="auto"/>
              <w:rPr>
                <w:sz w:val="24"/>
                <w:rtl/>
              </w:rPr>
            </w:pPr>
            <w:r>
              <w:rPr>
                <w:sz w:val="24"/>
                <w:rtl/>
              </w:rPr>
              <w:t>ענידה על מקטורן או על חולצה</w:t>
            </w:r>
          </w:p>
        </w:tc>
        <w:tc>
          <w:tcPr>
            <w:tcW w:w="1247" w:type="dxa"/>
          </w:tcPr>
          <w:p w:rsidR="00020A72" w:rsidRDefault="00020A72">
            <w:pPr>
              <w:spacing w:line="240" w:lineRule="auto"/>
              <w:rPr>
                <w:sz w:val="24"/>
              </w:rPr>
            </w:pPr>
            <w:r>
              <w:rPr>
                <w:sz w:val="24"/>
                <w:rtl/>
              </w:rPr>
              <w:t xml:space="preserve">סעיף 3 </w:t>
            </w:r>
          </w:p>
        </w:tc>
      </w:tr>
      <w:tr w:rsidR="00020A72">
        <w:tblPrEx>
          <w:tblCellMar>
            <w:top w:w="0" w:type="dxa"/>
            <w:bottom w:w="0" w:type="dxa"/>
          </w:tblCellMar>
        </w:tblPrEx>
        <w:tc>
          <w:tcPr>
            <w:tcW w:w="850" w:type="dxa"/>
          </w:tcPr>
          <w:p w:rsidR="00020A72" w:rsidRDefault="00020A7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20A72" w:rsidRDefault="00020A72">
            <w:pPr>
              <w:spacing w:line="240" w:lineRule="auto"/>
              <w:rPr>
                <w:sz w:val="24"/>
              </w:rPr>
            </w:pPr>
            <w:hyperlink w:anchor="Seif3" w:tooltip="אופן ענידה של עיטור ושל תג" w:history="1">
              <w:r>
                <w:rPr>
                  <w:rStyle w:val="Hyperlink"/>
                </w:rPr>
                <w:t>Go</w:t>
              </w:r>
            </w:hyperlink>
          </w:p>
        </w:tc>
        <w:tc>
          <w:tcPr>
            <w:tcW w:w="5669" w:type="dxa"/>
          </w:tcPr>
          <w:p w:rsidR="00020A72" w:rsidRDefault="00020A72">
            <w:pPr>
              <w:spacing w:line="240" w:lineRule="auto"/>
              <w:rPr>
                <w:sz w:val="24"/>
                <w:rtl/>
              </w:rPr>
            </w:pPr>
            <w:r>
              <w:rPr>
                <w:sz w:val="24"/>
                <w:rtl/>
              </w:rPr>
              <w:t>אופן ענידה של עיטור ושל תג</w:t>
            </w:r>
          </w:p>
        </w:tc>
        <w:tc>
          <w:tcPr>
            <w:tcW w:w="1247" w:type="dxa"/>
          </w:tcPr>
          <w:p w:rsidR="00020A72" w:rsidRDefault="00020A72">
            <w:pPr>
              <w:spacing w:line="240" w:lineRule="auto"/>
              <w:rPr>
                <w:sz w:val="24"/>
              </w:rPr>
            </w:pPr>
            <w:r>
              <w:rPr>
                <w:sz w:val="24"/>
                <w:rtl/>
              </w:rPr>
              <w:t xml:space="preserve">סעיף 4 </w:t>
            </w:r>
          </w:p>
        </w:tc>
      </w:tr>
      <w:tr w:rsidR="00020A72">
        <w:tblPrEx>
          <w:tblCellMar>
            <w:top w:w="0" w:type="dxa"/>
            <w:bottom w:w="0" w:type="dxa"/>
          </w:tblCellMar>
        </w:tblPrEx>
        <w:tc>
          <w:tcPr>
            <w:tcW w:w="850" w:type="dxa"/>
          </w:tcPr>
          <w:p w:rsidR="00020A72" w:rsidRDefault="00020A7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20A72" w:rsidRDefault="00020A72">
            <w:pPr>
              <w:spacing w:line="240" w:lineRule="auto"/>
              <w:rPr>
                <w:sz w:val="24"/>
              </w:rPr>
            </w:pPr>
            <w:hyperlink w:anchor="Seif4" w:tooltip="אופן ענידה של אות מערכה" w:history="1">
              <w:r>
                <w:rPr>
                  <w:rStyle w:val="Hyperlink"/>
                </w:rPr>
                <w:t>Go</w:t>
              </w:r>
            </w:hyperlink>
          </w:p>
        </w:tc>
        <w:tc>
          <w:tcPr>
            <w:tcW w:w="5669" w:type="dxa"/>
          </w:tcPr>
          <w:p w:rsidR="00020A72" w:rsidRDefault="00020A72">
            <w:pPr>
              <w:spacing w:line="240" w:lineRule="auto"/>
              <w:rPr>
                <w:sz w:val="24"/>
                <w:rtl/>
              </w:rPr>
            </w:pPr>
            <w:r>
              <w:rPr>
                <w:sz w:val="24"/>
                <w:rtl/>
              </w:rPr>
              <w:t>אופן ענידה של אות מערכה</w:t>
            </w:r>
          </w:p>
        </w:tc>
        <w:tc>
          <w:tcPr>
            <w:tcW w:w="1247" w:type="dxa"/>
          </w:tcPr>
          <w:p w:rsidR="00020A72" w:rsidRDefault="00020A72">
            <w:pPr>
              <w:spacing w:line="240" w:lineRule="auto"/>
              <w:rPr>
                <w:sz w:val="24"/>
              </w:rPr>
            </w:pPr>
            <w:r>
              <w:rPr>
                <w:sz w:val="24"/>
                <w:rtl/>
              </w:rPr>
              <w:t xml:space="preserve">סעיף 5 </w:t>
            </w:r>
          </w:p>
        </w:tc>
      </w:tr>
      <w:tr w:rsidR="00020A72">
        <w:tblPrEx>
          <w:tblCellMar>
            <w:top w:w="0" w:type="dxa"/>
            <w:bottom w:w="0" w:type="dxa"/>
          </w:tblCellMar>
        </w:tblPrEx>
        <w:tc>
          <w:tcPr>
            <w:tcW w:w="850" w:type="dxa"/>
          </w:tcPr>
          <w:p w:rsidR="00020A72" w:rsidRDefault="00020A7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20A72" w:rsidRDefault="00020A72">
            <w:pPr>
              <w:spacing w:line="240" w:lineRule="auto"/>
              <w:rPr>
                <w:sz w:val="24"/>
              </w:rPr>
            </w:pPr>
            <w:hyperlink w:anchor="Seif5" w:tooltip="אופן ענידה של אות עיטור ושל אות מערכה" w:history="1">
              <w:r>
                <w:rPr>
                  <w:rStyle w:val="Hyperlink"/>
                </w:rPr>
                <w:t>Go</w:t>
              </w:r>
            </w:hyperlink>
          </w:p>
        </w:tc>
        <w:tc>
          <w:tcPr>
            <w:tcW w:w="5669" w:type="dxa"/>
          </w:tcPr>
          <w:p w:rsidR="00020A72" w:rsidRDefault="00020A72">
            <w:pPr>
              <w:spacing w:line="240" w:lineRule="auto"/>
              <w:rPr>
                <w:sz w:val="24"/>
                <w:rtl/>
              </w:rPr>
            </w:pPr>
            <w:r>
              <w:rPr>
                <w:sz w:val="24"/>
                <w:rtl/>
              </w:rPr>
              <w:t>אופן ענידה של אות עיטור ושל אות מערכה</w:t>
            </w:r>
          </w:p>
        </w:tc>
        <w:tc>
          <w:tcPr>
            <w:tcW w:w="1247" w:type="dxa"/>
          </w:tcPr>
          <w:p w:rsidR="00020A72" w:rsidRDefault="00020A72">
            <w:pPr>
              <w:spacing w:line="240" w:lineRule="auto"/>
              <w:rPr>
                <w:sz w:val="24"/>
              </w:rPr>
            </w:pPr>
            <w:r>
              <w:rPr>
                <w:sz w:val="24"/>
                <w:rtl/>
              </w:rPr>
              <w:t xml:space="preserve">סעיף 6 </w:t>
            </w:r>
          </w:p>
        </w:tc>
      </w:tr>
      <w:tr w:rsidR="00020A72">
        <w:tblPrEx>
          <w:tblCellMar>
            <w:top w:w="0" w:type="dxa"/>
            <w:bottom w:w="0" w:type="dxa"/>
          </w:tblCellMar>
        </w:tblPrEx>
        <w:tc>
          <w:tcPr>
            <w:tcW w:w="850" w:type="dxa"/>
          </w:tcPr>
          <w:p w:rsidR="00020A72" w:rsidRDefault="00020A7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20A72" w:rsidRDefault="00020A72">
            <w:pPr>
              <w:spacing w:line="240" w:lineRule="auto"/>
              <w:rPr>
                <w:sz w:val="24"/>
              </w:rPr>
            </w:pPr>
            <w:hyperlink w:anchor="Seif6" w:tooltip="אופן ענידה על מקטורן או על חולצה ללא כיס" w:history="1">
              <w:r>
                <w:rPr>
                  <w:rStyle w:val="Hyperlink"/>
                </w:rPr>
                <w:t>Go</w:t>
              </w:r>
            </w:hyperlink>
          </w:p>
        </w:tc>
        <w:tc>
          <w:tcPr>
            <w:tcW w:w="5669" w:type="dxa"/>
          </w:tcPr>
          <w:p w:rsidR="00020A72" w:rsidRDefault="00020A72">
            <w:pPr>
              <w:spacing w:line="240" w:lineRule="auto"/>
              <w:rPr>
                <w:sz w:val="24"/>
                <w:rtl/>
              </w:rPr>
            </w:pPr>
            <w:r>
              <w:rPr>
                <w:sz w:val="24"/>
                <w:rtl/>
              </w:rPr>
              <w:t>אופן ענידה על מקטורן או על חולצה ללא כיס</w:t>
            </w:r>
          </w:p>
        </w:tc>
        <w:tc>
          <w:tcPr>
            <w:tcW w:w="1247" w:type="dxa"/>
          </w:tcPr>
          <w:p w:rsidR="00020A72" w:rsidRDefault="00020A72">
            <w:pPr>
              <w:spacing w:line="240" w:lineRule="auto"/>
              <w:rPr>
                <w:sz w:val="24"/>
              </w:rPr>
            </w:pPr>
            <w:r>
              <w:rPr>
                <w:sz w:val="24"/>
                <w:rtl/>
              </w:rPr>
              <w:t xml:space="preserve">סעיף 7 </w:t>
            </w:r>
          </w:p>
        </w:tc>
      </w:tr>
      <w:tr w:rsidR="00020A72">
        <w:tblPrEx>
          <w:tblCellMar>
            <w:top w:w="0" w:type="dxa"/>
            <w:bottom w:w="0" w:type="dxa"/>
          </w:tblCellMar>
        </w:tblPrEx>
        <w:tc>
          <w:tcPr>
            <w:tcW w:w="850" w:type="dxa"/>
          </w:tcPr>
          <w:p w:rsidR="00020A72" w:rsidRDefault="00020A7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20A72" w:rsidRDefault="00020A72">
            <w:pPr>
              <w:spacing w:line="240" w:lineRule="auto"/>
              <w:rPr>
                <w:sz w:val="24"/>
              </w:rPr>
            </w:pPr>
            <w:hyperlink w:anchor="Seif7" w:tooltip="הנסיבות לענידת עיטור אות עיטור, תג ואות מערכה" w:history="1">
              <w:r>
                <w:rPr>
                  <w:rStyle w:val="Hyperlink"/>
                </w:rPr>
                <w:t>Go</w:t>
              </w:r>
            </w:hyperlink>
          </w:p>
        </w:tc>
        <w:tc>
          <w:tcPr>
            <w:tcW w:w="5669" w:type="dxa"/>
          </w:tcPr>
          <w:p w:rsidR="00020A72" w:rsidRDefault="00020A72">
            <w:pPr>
              <w:spacing w:line="240" w:lineRule="auto"/>
              <w:rPr>
                <w:sz w:val="24"/>
                <w:rtl/>
              </w:rPr>
            </w:pPr>
            <w:r>
              <w:rPr>
                <w:sz w:val="24"/>
                <w:rtl/>
              </w:rPr>
              <w:t>הנסיבות לענידת עיטור אות עיטור, תג ואות מערכה</w:t>
            </w:r>
          </w:p>
        </w:tc>
        <w:tc>
          <w:tcPr>
            <w:tcW w:w="1247" w:type="dxa"/>
          </w:tcPr>
          <w:p w:rsidR="00020A72" w:rsidRDefault="00020A72">
            <w:pPr>
              <w:spacing w:line="240" w:lineRule="auto"/>
              <w:rPr>
                <w:sz w:val="24"/>
              </w:rPr>
            </w:pPr>
            <w:r>
              <w:rPr>
                <w:sz w:val="24"/>
                <w:rtl/>
              </w:rPr>
              <w:t xml:space="preserve">סעיף 8 </w:t>
            </w:r>
          </w:p>
        </w:tc>
      </w:tr>
      <w:tr w:rsidR="00020A72">
        <w:tblPrEx>
          <w:tblCellMar>
            <w:top w:w="0" w:type="dxa"/>
            <w:bottom w:w="0" w:type="dxa"/>
          </w:tblCellMar>
        </w:tblPrEx>
        <w:tc>
          <w:tcPr>
            <w:tcW w:w="850" w:type="dxa"/>
          </w:tcPr>
          <w:p w:rsidR="00020A72" w:rsidRDefault="00020A7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20A72" w:rsidRDefault="00020A72">
            <w:pPr>
              <w:spacing w:line="240" w:lineRule="auto"/>
              <w:rPr>
                <w:sz w:val="24"/>
              </w:rPr>
            </w:pPr>
            <w:hyperlink w:anchor="Seif8" w:tooltip="השם" w:history="1">
              <w:r>
                <w:rPr>
                  <w:rStyle w:val="Hyperlink"/>
                </w:rPr>
                <w:t>Go</w:t>
              </w:r>
            </w:hyperlink>
          </w:p>
        </w:tc>
        <w:tc>
          <w:tcPr>
            <w:tcW w:w="5669" w:type="dxa"/>
          </w:tcPr>
          <w:p w:rsidR="00020A72" w:rsidRDefault="00020A72">
            <w:pPr>
              <w:spacing w:line="240" w:lineRule="auto"/>
              <w:rPr>
                <w:sz w:val="24"/>
                <w:rtl/>
              </w:rPr>
            </w:pPr>
            <w:r>
              <w:rPr>
                <w:sz w:val="24"/>
                <w:rtl/>
              </w:rPr>
              <w:t>השם</w:t>
            </w:r>
          </w:p>
        </w:tc>
        <w:tc>
          <w:tcPr>
            <w:tcW w:w="1247" w:type="dxa"/>
          </w:tcPr>
          <w:p w:rsidR="00020A72" w:rsidRDefault="00020A72">
            <w:pPr>
              <w:spacing w:line="240" w:lineRule="auto"/>
              <w:rPr>
                <w:sz w:val="24"/>
              </w:rPr>
            </w:pPr>
            <w:r>
              <w:rPr>
                <w:sz w:val="24"/>
                <w:rtl/>
              </w:rPr>
              <w:t xml:space="preserve">סעיף 9 </w:t>
            </w:r>
          </w:p>
        </w:tc>
      </w:tr>
    </w:tbl>
    <w:p w:rsidR="00020A72" w:rsidRDefault="00020A72">
      <w:pPr>
        <w:pStyle w:val="big-header"/>
        <w:ind w:left="0" w:right="1134"/>
        <w:rPr>
          <w:rFonts w:cs="FrankRuehl"/>
          <w:sz w:val="32"/>
          <w:rtl/>
        </w:rPr>
      </w:pPr>
    </w:p>
    <w:p w:rsidR="00020A72" w:rsidRPr="003131EE" w:rsidRDefault="00020A72" w:rsidP="003131EE">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העיטורים בצבא-הגנה לישראל (ענידת עיטורים ואותות מערכה), תשל"ג-</w:t>
      </w:r>
      <w:r>
        <w:rPr>
          <w:rFonts w:cs="FrankRuehl"/>
          <w:sz w:val="32"/>
          <w:rtl/>
        </w:rPr>
        <w:t>1973</w:t>
      </w:r>
      <w:r>
        <w:rPr>
          <w:rStyle w:val="default"/>
          <w:rtl/>
        </w:rPr>
        <w:footnoteReference w:customMarkFollows="1" w:id="1"/>
        <w:t>*</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12 ו-21 לחוק העיטורים בצבא-הגנה לישראל, תש"ל-</w:t>
      </w:r>
      <w:r>
        <w:rPr>
          <w:rStyle w:val="default"/>
          <w:rFonts w:cs="FrankRuehl"/>
          <w:rtl/>
        </w:rPr>
        <w:t xml:space="preserve">1970, </w:t>
      </w:r>
      <w:r>
        <w:rPr>
          <w:rStyle w:val="default"/>
          <w:rFonts w:cs="FrankRuehl" w:hint="cs"/>
          <w:rtl/>
        </w:rPr>
        <w:t>אני מתקין תקנות אלה:</w:t>
      </w:r>
    </w:p>
    <w:p w:rsidR="00020A72" w:rsidRDefault="00020A72">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3632" o:allowincell="f" filled="f" stroked="f" strokecolor="lime" strokeweight=".25pt">
            <v:textbox inset="0,0,0,0">
              <w:txbxContent>
                <w:p w:rsidR="00020A72" w:rsidRDefault="00020A7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ארה" -</w:t>
      </w:r>
      <w:r>
        <w:rPr>
          <w:rStyle w:val="default"/>
          <w:rFonts w:cs="FrankRuehl"/>
          <w:rtl/>
        </w:rPr>
        <w:t xml:space="preserve"> </w:t>
      </w:r>
      <w:r>
        <w:rPr>
          <w:rStyle w:val="default"/>
          <w:rFonts w:cs="FrankRuehl" w:hint="cs"/>
          <w:rtl/>
        </w:rPr>
        <w:t>חלקו העיקרי של העיטור, והוא עשוי מתכת;</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רט" -</w:t>
      </w:r>
      <w:r>
        <w:rPr>
          <w:rStyle w:val="default"/>
          <w:rFonts w:cs="FrankRuehl"/>
          <w:rtl/>
        </w:rPr>
        <w:t xml:space="preserve"> </w:t>
      </w:r>
      <w:r>
        <w:rPr>
          <w:rStyle w:val="default"/>
          <w:rFonts w:cs="FrankRuehl" w:hint="cs"/>
          <w:rtl/>
        </w:rPr>
        <w:t>פיסת אריג בצבע המתחברת לבגד ועליה נתלית הפארה;</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ות העיטור" -</w:t>
      </w:r>
      <w:r>
        <w:rPr>
          <w:rStyle w:val="default"/>
          <w:rFonts w:cs="FrankRuehl"/>
          <w:rtl/>
        </w:rPr>
        <w:t xml:space="preserve"> </w:t>
      </w:r>
      <w:r>
        <w:rPr>
          <w:rStyle w:val="default"/>
          <w:rFonts w:cs="FrankRuehl" w:hint="cs"/>
          <w:rtl/>
        </w:rPr>
        <w:t>אות בצבע הסרט;</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ג" -</w:t>
      </w:r>
      <w:r>
        <w:rPr>
          <w:rStyle w:val="default"/>
          <w:rFonts w:cs="FrankRuehl"/>
          <w:rtl/>
        </w:rPr>
        <w:t xml:space="preserve"> </w:t>
      </w:r>
      <w:r>
        <w:rPr>
          <w:rStyle w:val="default"/>
          <w:rFonts w:cs="FrankRuehl" w:hint="cs"/>
          <w:rtl/>
        </w:rPr>
        <w:t>תג לעיטור כאמור בסעיף 11 לחוק;</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ות מערכה" -</w:t>
      </w:r>
      <w:r>
        <w:rPr>
          <w:rStyle w:val="default"/>
          <w:rFonts w:cs="FrankRuehl"/>
          <w:rtl/>
        </w:rPr>
        <w:t xml:space="preserve"> </w:t>
      </w:r>
      <w:r>
        <w:rPr>
          <w:rStyle w:val="default"/>
          <w:rFonts w:cs="FrankRuehl" w:hint="cs"/>
          <w:rtl/>
        </w:rPr>
        <w:t>אות בצבעים לציון השתתפותו של חייל במלחמה, במערכה או בקרב, כאמור בסעיף 7 לחוק.</w:t>
      </w:r>
    </w:p>
    <w:p w:rsidR="00020A72" w:rsidRDefault="00020A7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1.1pt;z-index:251654656" o:allowincell="f" filled="f" stroked="f" strokecolor="lime" strokeweight=".25pt">
            <v:textbox inset="0,0,0,0">
              <w:txbxContent>
                <w:p w:rsidR="00020A72" w:rsidRDefault="00020A72">
                  <w:pPr>
                    <w:spacing w:line="160" w:lineRule="exact"/>
                    <w:jc w:val="left"/>
                    <w:rPr>
                      <w:rFonts w:cs="Miriam"/>
                      <w:noProof/>
                      <w:sz w:val="18"/>
                      <w:szCs w:val="18"/>
                      <w:rtl/>
                    </w:rPr>
                  </w:pPr>
                  <w:r>
                    <w:rPr>
                      <w:rFonts w:cs="Miriam"/>
                      <w:sz w:val="18"/>
                      <w:szCs w:val="18"/>
                      <w:rtl/>
                    </w:rPr>
                    <w:t>חל</w:t>
                  </w:r>
                  <w:r>
                    <w:rPr>
                      <w:rFonts w:cs="Miriam" w:hint="cs"/>
                      <w:sz w:val="18"/>
                      <w:szCs w:val="18"/>
                      <w:rtl/>
                    </w:rPr>
                    <w:t>קי העיטור</w:t>
                  </w:r>
                </w:p>
              </w:txbxContent>
            </v:textbox>
            <w10:anchorlock/>
          </v:rect>
        </w:pict>
      </w:r>
      <w:r>
        <w:rPr>
          <w:rStyle w:val="big-number"/>
          <w:rFonts w:cs="Miriam"/>
          <w:rtl/>
        </w:rPr>
        <w:t>2.</w:t>
      </w:r>
      <w:r>
        <w:rPr>
          <w:rStyle w:val="big-number"/>
          <w:rFonts w:cs="Miriam"/>
          <w:rtl/>
        </w:rPr>
        <w:tab/>
      </w:r>
      <w:r>
        <w:rPr>
          <w:rStyle w:val="default"/>
          <w:rFonts w:cs="FrankRuehl"/>
          <w:rtl/>
        </w:rPr>
        <w:t>לכ</w:t>
      </w:r>
      <w:r>
        <w:rPr>
          <w:rStyle w:val="default"/>
          <w:rFonts w:cs="FrankRuehl" w:hint="cs"/>
          <w:rtl/>
        </w:rPr>
        <w:t>ל עיטור יהיו שלשה חלקים: פארה,</w:t>
      </w:r>
      <w:r>
        <w:rPr>
          <w:rStyle w:val="default"/>
          <w:rFonts w:cs="FrankRuehl"/>
          <w:rtl/>
        </w:rPr>
        <w:t xml:space="preserve"> ס</w:t>
      </w:r>
      <w:r>
        <w:rPr>
          <w:rStyle w:val="default"/>
          <w:rFonts w:cs="FrankRuehl" w:hint="cs"/>
          <w:rtl/>
        </w:rPr>
        <w:t>רט ואות.</w:t>
      </w:r>
    </w:p>
    <w:p w:rsidR="00020A72" w:rsidRDefault="00020A72">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9.2pt;z-index:251655680" o:allowincell="f" filled="f" stroked="f" strokecolor="lime" strokeweight=".25pt">
            <v:textbox inset="0,0,0,0">
              <w:txbxContent>
                <w:p w:rsidR="00020A72" w:rsidRDefault="00020A72">
                  <w:pPr>
                    <w:spacing w:line="160" w:lineRule="exact"/>
                    <w:jc w:val="left"/>
                    <w:rPr>
                      <w:rFonts w:cs="Miriam"/>
                      <w:noProof/>
                      <w:sz w:val="18"/>
                      <w:szCs w:val="18"/>
                      <w:rtl/>
                    </w:rPr>
                  </w:pPr>
                  <w:r>
                    <w:rPr>
                      <w:rFonts w:cs="Miriam"/>
                      <w:sz w:val="18"/>
                      <w:szCs w:val="18"/>
                      <w:rtl/>
                    </w:rPr>
                    <w:t>ענ</w:t>
                  </w:r>
                  <w:r>
                    <w:rPr>
                      <w:rFonts w:cs="Miriam" w:hint="cs"/>
                      <w:sz w:val="18"/>
                      <w:szCs w:val="18"/>
                      <w:rtl/>
                    </w:rPr>
                    <w:t xml:space="preserve">ידה על </w:t>
                  </w:r>
                  <w:r>
                    <w:rPr>
                      <w:rFonts w:cs="Miriam"/>
                      <w:sz w:val="18"/>
                      <w:szCs w:val="18"/>
                      <w:rtl/>
                    </w:rPr>
                    <w:t>מק</w:t>
                  </w:r>
                  <w:r>
                    <w:rPr>
                      <w:rFonts w:cs="Miriam" w:hint="cs"/>
                      <w:sz w:val="18"/>
                      <w:szCs w:val="18"/>
                      <w:rtl/>
                    </w:rPr>
                    <w:t xml:space="preserve">טורן או </w:t>
                  </w:r>
                  <w:r>
                    <w:rPr>
                      <w:rFonts w:cs="Miriam"/>
                      <w:sz w:val="18"/>
                      <w:szCs w:val="18"/>
                      <w:rtl/>
                    </w:rPr>
                    <w:t>על</w:t>
                  </w:r>
                  <w:r>
                    <w:rPr>
                      <w:rFonts w:cs="Miriam" w:hint="cs"/>
                      <w:sz w:val="18"/>
                      <w:szCs w:val="18"/>
                      <w:rtl/>
                    </w:rPr>
                    <w:t xml:space="preserve"> חולצה</w:t>
                  </w:r>
                </w:p>
              </w:txbxContent>
            </v:textbox>
            <w10:anchorlock/>
          </v:rect>
        </w:pict>
      </w:r>
      <w:r>
        <w:rPr>
          <w:rStyle w:val="big-number"/>
          <w:rFonts w:cs="Miriam"/>
          <w:rtl/>
        </w:rPr>
        <w:t>3.</w:t>
      </w:r>
      <w:r>
        <w:rPr>
          <w:rStyle w:val="big-number"/>
          <w:rFonts w:cs="Miriam"/>
          <w:rtl/>
        </w:rPr>
        <w:tab/>
      </w:r>
      <w:r>
        <w:rPr>
          <w:rStyle w:val="default"/>
          <w:rFonts w:cs="FrankRuehl"/>
          <w:rtl/>
        </w:rPr>
        <w:t>עי</w:t>
      </w:r>
      <w:r>
        <w:rPr>
          <w:rStyle w:val="default"/>
          <w:rFonts w:cs="FrankRuehl" w:hint="cs"/>
          <w:rtl/>
        </w:rPr>
        <w:t>טור על כל חלקיו, תג לעיטור ואות מערכה מותר לענוד על מקטורן או על חולצה בלבד.</w:t>
      </w:r>
    </w:p>
    <w:p w:rsidR="00020A72" w:rsidRDefault="00020A72">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4pt;z-index:251656704" o:allowincell="f" filled="f" stroked="f" strokecolor="lime" strokeweight=".25pt">
            <v:textbox inset="0,0,0,0">
              <w:txbxContent>
                <w:p w:rsidR="00020A72" w:rsidRDefault="00020A72">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פן ענידה </w:t>
                  </w:r>
                  <w:r>
                    <w:rPr>
                      <w:rFonts w:cs="Miriam"/>
                      <w:sz w:val="18"/>
                      <w:szCs w:val="18"/>
                      <w:rtl/>
                    </w:rPr>
                    <w:t>של</w:t>
                  </w:r>
                  <w:r>
                    <w:rPr>
                      <w:rFonts w:cs="Miriam" w:hint="cs"/>
                      <w:sz w:val="18"/>
                      <w:szCs w:val="18"/>
                      <w:rtl/>
                    </w:rPr>
                    <w:t xml:space="preserve"> עיטור </w:t>
                  </w:r>
                  <w:r>
                    <w:rPr>
                      <w:rFonts w:cs="Miriam"/>
                      <w:sz w:val="18"/>
                      <w:szCs w:val="18"/>
                      <w:rtl/>
                    </w:rPr>
                    <w:t>וש</w:t>
                  </w:r>
                  <w:r>
                    <w:rPr>
                      <w:rFonts w:cs="Miriam" w:hint="cs"/>
                      <w:sz w:val="18"/>
                      <w:szCs w:val="18"/>
                      <w:rtl/>
                    </w:rPr>
                    <w:t>ל תג</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פארה עם הסרט ייענדו במרכז הכיס השמאלי של המקטורן או של החולצה ואות העיטור ייענד מעל למרכז אותו כיס שמאלי.</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שהוענקו לו שני עיטורים או יותר, יענוד א</w:t>
      </w:r>
      <w:r>
        <w:rPr>
          <w:rStyle w:val="default"/>
          <w:rFonts w:cs="FrankRuehl"/>
          <w:rtl/>
        </w:rPr>
        <w:t>ות</w:t>
      </w:r>
      <w:r>
        <w:rPr>
          <w:rStyle w:val="default"/>
          <w:rFonts w:cs="FrankRuehl" w:hint="cs"/>
          <w:rtl/>
        </w:rPr>
        <w:t>ם מימין לשמאל לפי סדר זה:</w:t>
      </w:r>
    </w:p>
    <w:p w:rsidR="00020A72" w:rsidRDefault="00020A72">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יטור הגבורה;</w:t>
      </w:r>
    </w:p>
    <w:p w:rsidR="00020A72" w:rsidRDefault="00020A72">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יטור העוז;</w:t>
      </w:r>
    </w:p>
    <w:p w:rsidR="00020A72" w:rsidRDefault="00020A72">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יטור המופת.</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שהוענק לו תג לעיטור, יענוד את התג על גבי אות העיטור במרכזו, ואם הוענקו לו שני תגים או יותר, יענוד אותם זה ליד זה.</w:t>
      </w:r>
    </w:p>
    <w:p w:rsidR="00020A72" w:rsidRDefault="00020A72">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6pt;z-index:251657728" o:allowincell="f" filled="f" stroked="f" strokecolor="lime" strokeweight=".25pt">
            <v:textbox inset="0,0,0,0">
              <w:txbxContent>
                <w:p w:rsidR="00020A72" w:rsidRDefault="00020A72">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פן ענידה של </w:t>
                  </w:r>
                  <w:r>
                    <w:rPr>
                      <w:rFonts w:cs="Miriam"/>
                      <w:sz w:val="18"/>
                      <w:szCs w:val="18"/>
                      <w:rtl/>
                    </w:rPr>
                    <w:t>או</w:t>
                  </w:r>
                  <w:r>
                    <w:rPr>
                      <w:rFonts w:cs="Miriam" w:hint="cs"/>
                      <w:sz w:val="18"/>
                      <w:szCs w:val="18"/>
                      <w:rtl/>
                    </w:rPr>
                    <w:t>ת מערכה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ות מערכה ייענד מעל למרכז הכיס השמאלי של המקטור</w:t>
      </w:r>
      <w:r>
        <w:rPr>
          <w:rStyle w:val="default"/>
          <w:rFonts w:cs="FrankRuehl"/>
          <w:rtl/>
        </w:rPr>
        <w:t xml:space="preserve">ן </w:t>
      </w:r>
      <w:r>
        <w:rPr>
          <w:rStyle w:val="default"/>
          <w:rFonts w:cs="FrankRuehl" w:hint="cs"/>
          <w:rtl/>
        </w:rPr>
        <w:t>או של החולצה.</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שהוענקו לו שני אותות מערכה או יותר, יענוד אותם מימין לשמאל לפי סדר אירוען של המערכות אשר לציון השתתפותו בהן הוענקו לו האותות, ו</w:t>
      </w:r>
      <w:r>
        <w:rPr>
          <w:rStyle w:val="default"/>
          <w:rFonts w:cs="FrankRuehl"/>
          <w:rtl/>
        </w:rPr>
        <w:t>בל</w:t>
      </w:r>
      <w:r>
        <w:rPr>
          <w:rStyle w:val="default"/>
          <w:rFonts w:cs="FrankRuehl" w:hint="cs"/>
          <w:rtl/>
        </w:rPr>
        <w:t>בד שלא יענוד בשורה אחת יותר משלושה אותות.</w:t>
      </w:r>
    </w:p>
    <w:p w:rsidR="00020A72" w:rsidRDefault="00020A72">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32pt;z-index:251658752" o:allowincell="f" filled="f" stroked="f" strokecolor="lime" strokeweight=".25pt">
            <v:textbox inset="0,0,0,0">
              <w:txbxContent>
                <w:p w:rsidR="00020A72" w:rsidRDefault="00020A72">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פן ענידה של </w:t>
                  </w:r>
                  <w:r>
                    <w:rPr>
                      <w:rFonts w:cs="Miriam"/>
                      <w:sz w:val="18"/>
                      <w:szCs w:val="18"/>
                      <w:rtl/>
                    </w:rPr>
                    <w:t>או</w:t>
                  </w:r>
                  <w:r>
                    <w:rPr>
                      <w:rFonts w:cs="Miriam" w:hint="cs"/>
                      <w:sz w:val="18"/>
                      <w:szCs w:val="18"/>
                      <w:rtl/>
                    </w:rPr>
                    <w:t xml:space="preserve">ת עיטור </w:t>
                  </w:r>
                  <w:r>
                    <w:rPr>
                      <w:rFonts w:cs="Miriam"/>
                      <w:sz w:val="18"/>
                      <w:szCs w:val="18"/>
                      <w:rtl/>
                    </w:rPr>
                    <w:t>וש</w:t>
                  </w:r>
                  <w:r>
                    <w:rPr>
                      <w:rFonts w:cs="Miriam" w:hint="cs"/>
                      <w:sz w:val="18"/>
                      <w:szCs w:val="18"/>
                      <w:rtl/>
                    </w:rPr>
                    <w:t xml:space="preserve">ל אות </w:t>
                  </w:r>
                  <w:r>
                    <w:rPr>
                      <w:rFonts w:cs="Miriam"/>
                      <w:sz w:val="18"/>
                      <w:szCs w:val="18"/>
                      <w:rtl/>
                    </w:rPr>
                    <w:t>מע</w:t>
                  </w:r>
                  <w:r>
                    <w:rPr>
                      <w:rFonts w:cs="Miriam" w:hint="cs"/>
                      <w:sz w:val="18"/>
                      <w:szCs w:val="18"/>
                      <w:rtl/>
                    </w:rPr>
                    <w:t>רכה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שהוענקו לו עיטור אחד ואות מערכה אחד או שניים, יענוד את אות העיטור ואת אות המערכה בשורה אחת מעל למרכז הכיס השמאלי של המקטורן או של החולצה, כשאות העיטור נמצא לימינו של אות המערכה.</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שהוענקו לו עיטו</w:t>
      </w:r>
      <w:r>
        <w:rPr>
          <w:rStyle w:val="default"/>
          <w:rFonts w:cs="FrankRuehl"/>
          <w:rtl/>
        </w:rPr>
        <w:t xml:space="preserve">ר </w:t>
      </w:r>
      <w:r>
        <w:rPr>
          <w:rStyle w:val="default"/>
          <w:rFonts w:cs="FrankRuehl" w:hint="cs"/>
          <w:rtl/>
        </w:rPr>
        <w:t>אחד ושלושה אותות מערכה או יותר, יענוד את אות העיטור ואת אות</w:t>
      </w:r>
      <w:r>
        <w:rPr>
          <w:rStyle w:val="default"/>
          <w:rFonts w:cs="FrankRuehl"/>
          <w:rtl/>
        </w:rPr>
        <w:t>ו</w:t>
      </w:r>
      <w:r>
        <w:rPr>
          <w:rStyle w:val="default"/>
          <w:rFonts w:cs="FrankRuehl" w:hint="cs"/>
          <w:rtl/>
        </w:rPr>
        <w:t>ת המערכה בשתי שורות, זו מעל זו, מעל למרכז הכיס השמאלי של המקטורן או של החולצה, כאשר אות העיטור נמצא מעל למרכז שורת אותות המערכה.</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שהוענקו לו שני עיטורים ואות מערכה אחד, יענוד את אותות העי</w:t>
      </w:r>
      <w:r>
        <w:rPr>
          <w:rStyle w:val="default"/>
          <w:rFonts w:cs="FrankRuehl"/>
          <w:rtl/>
        </w:rPr>
        <w:t>טו</w:t>
      </w:r>
      <w:r>
        <w:rPr>
          <w:rStyle w:val="default"/>
          <w:rFonts w:cs="FrankRuehl" w:hint="cs"/>
          <w:rtl/>
        </w:rPr>
        <w:t>ר ואת אות המערכה בשורה אחת מעל למרכז הכיס השמאלי של המקטורן</w:t>
      </w:r>
      <w:r>
        <w:rPr>
          <w:rStyle w:val="default"/>
          <w:rFonts w:cs="FrankRuehl"/>
          <w:rtl/>
        </w:rPr>
        <w:t xml:space="preserve"> </w:t>
      </w:r>
      <w:r>
        <w:rPr>
          <w:rStyle w:val="default"/>
          <w:rFonts w:cs="FrankRuehl" w:hint="cs"/>
          <w:rtl/>
        </w:rPr>
        <w:t>או של החולצה, כשאותות העיטור נמצאים לימינו של אות המערכה.</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שהוענקו לו שני עיטורים או יותר ושני אותות מערכה או יותר, יענוד את אותות העיטור ואת אותות המערכה בשתי שורות או יותר, זו מעל זו, מ</w:t>
      </w:r>
      <w:r>
        <w:rPr>
          <w:rStyle w:val="default"/>
          <w:rFonts w:cs="FrankRuehl"/>
          <w:rtl/>
        </w:rPr>
        <w:t>על</w:t>
      </w:r>
      <w:r>
        <w:rPr>
          <w:rStyle w:val="default"/>
          <w:rFonts w:cs="FrankRuehl" w:hint="cs"/>
          <w:rtl/>
        </w:rPr>
        <w:t xml:space="preserve"> למרכז הכיס השמאלי של המקטורן או של החולצה, כאשר שורת אותות</w:t>
      </w:r>
      <w:r>
        <w:rPr>
          <w:rStyle w:val="default"/>
          <w:rFonts w:cs="FrankRuehl"/>
          <w:rtl/>
        </w:rPr>
        <w:t xml:space="preserve"> </w:t>
      </w:r>
      <w:r>
        <w:rPr>
          <w:rStyle w:val="default"/>
          <w:rFonts w:cs="FrankRuehl" w:hint="cs"/>
          <w:rtl/>
        </w:rPr>
        <w:t>העיטור מעל לשורת אותות המערכה ושורת האותות הקצרה יותר נמצאת במרכזה של שורת האותות הארוכה יותר.</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ייענדו בשורה אחת יותר משלושה אותות, בין אותות עיטור ובין אותות מערכה.</w:t>
      </w:r>
    </w:p>
    <w:p w:rsidR="00020A72" w:rsidRDefault="00020A72">
      <w:pPr>
        <w:pStyle w:val="P00"/>
        <w:spacing w:before="72"/>
        <w:ind w:left="0" w:right="1134"/>
        <w:rPr>
          <w:rStyle w:val="default"/>
          <w:rFonts w:cs="FrankRuehl"/>
          <w:rtl/>
        </w:rPr>
      </w:pPr>
      <w:bookmarkStart w:id="6" w:name="Seif6"/>
      <w:bookmarkEnd w:id="6"/>
      <w:r>
        <w:rPr>
          <w:lang w:val="he-IL"/>
        </w:rPr>
        <w:lastRenderedPageBreak/>
        <w:pict>
          <v:rect id="_x0000_s1032" style="position:absolute;left:0;text-align:left;margin-left:464.5pt;margin-top:8.05pt;width:75.05pt;height:24pt;z-index:251659776" o:allowincell="f" filled="f" stroked="f" strokecolor="lime" strokeweight=".25pt">
            <v:textbox inset="0,0,0,0">
              <w:txbxContent>
                <w:p w:rsidR="00020A72" w:rsidRDefault="00020A72">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פן ענידה על </w:t>
                  </w:r>
                  <w:r>
                    <w:rPr>
                      <w:rFonts w:cs="Miriam"/>
                      <w:sz w:val="18"/>
                      <w:szCs w:val="18"/>
                      <w:rtl/>
                    </w:rPr>
                    <w:t>מק</w:t>
                  </w:r>
                  <w:r>
                    <w:rPr>
                      <w:rFonts w:cs="Miriam" w:hint="cs"/>
                      <w:sz w:val="18"/>
                      <w:szCs w:val="18"/>
                      <w:rtl/>
                    </w:rPr>
                    <w:t xml:space="preserve">טורן או על </w:t>
                  </w:r>
                  <w:r>
                    <w:rPr>
                      <w:rFonts w:cs="Miriam"/>
                      <w:sz w:val="18"/>
                      <w:szCs w:val="18"/>
                      <w:rtl/>
                    </w:rPr>
                    <w:t>חו</w:t>
                  </w:r>
                  <w:r>
                    <w:rPr>
                      <w:rFonts w:cs="Miriam" w:hint="cs"/>
                      <w:sz w:val="18"/>
                      <w:szCs w:val="18"/>
                      <w:rtl/>
                    </w:rPr>
                    <w:t>לצה ללא כיס</w:t>
                  </w:r>
                </w:p>
              </w:txbxContent>
            </v:textbox>
            <w10:anchorlock/>
          </v:rect>
        </w:pict>
      </w:r>
      <w:r>
        <w:rPr>
          <w:rStyle w:val="big-number"/>
          <w:rFonts w:cs="Miriam"/>
          <w:rtl/>
        </w:rPr>
        <w:t>7.</w:t>
      </w:r>
      <w:r>
        <w:rPr>
          <w:rStyle w:val="big-number"/>
          <w:rFonts w:cs="Miriam"/>
          <w:rtl/>
        </w:rPr>
        <w:tab/>
      </w:r>
      <w:r>
        <w:rPr>
          <w:rStyle w:val="default"/>
          <w:rFonts w:cs="FrankRuehl"/>
          <w:rtl/>
        </w:rPr>
        <w:t>על</w:t>
      </w:r>
      <w:r>
        <w:rPr>
          <w:rStyle w:val="default"/>
          <w:rFonts w:cs="FrankRuehl" w:hint="cs"/>
          <w:rtl/>
        </w:rPr>
        <w:t xml:space="preserve"> מקטורן או על ח</w:t>
      </w:r>
      <w:r>
        <w:rPr>
          <w:rStyle w:val="default"/>
          <w:rFonts w:cs="FrankRuehl"/>
          <w:rtl/>
        </w:rPr>
        <w:t>ול</w:t>
      </w:r>
      <w:r>
        <w:rPr>
          <w:rStyle w:val="default"/>
          <w:rFonts w:cs="FrankRuehl" w:hint="cs"/>
          <w:rtl/>
        </w:rPr>
        <w:t>צה ללא כיס, ייענ</w:t>
      </w:r>
      <w:r>
        <w:rPr>
          <w:rStyle w:val="default"/>
          <w:rFonts w:cs="FrankRuehl"/>
          <w:rtl/>
        </w:rPr>
        <w:t>ד</w:t>
      </w:r>
      <w:r>
        <w:rPr>
          <w:rStyle w:val="default"/>
          <w:rFonts w:cs="FrankRuehl" w:hint="cs"/>
          <w:rtl/>
        </w:rPr>
        <w:t>ו עיטור ואות מערכה במקום המקביל לכיס השמאלי.</w:t>
      </w:r>
    </w:p>
    <w:p w:rsidR="00020A72" w:rsidRDefault="00020A72">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32pt;z-index:251660800" o:allowincell="f" filled="f" stroked="f" strokecolor="lime" strokeweight=".25pt">
            <v:textbox inset="0,0,0,0">
              <w:txbxContent>
                <w:p w:rsidR="00020A72" w:rsidRDefault="00020A72">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סיבות </w:t>
                  </w:r>
                  <w:r>
                    <w:rPr>
                      <w:rFonts w:cs="Miriam"/>
                      <w:sz w:val="18"/>
                      <w:szCs w:val="18"/>
                      <w:rtl/>
                    </w:rPr>
                    <w:t>לע</w:t>
                  </w:r>
                  <w:r>
                    <w:rPr>
                      <w:rFonts w:cs="Miriam" w:hint="cs"/>
                      <w:sz w:val="18"/>
                      <w:szCs w:val="18"/>
                      <w:rtl/>
                    </w:rPr>
                    <w:t xml:space="preserve">נידת עיטור </w:t>
                  </w:r>
                  <w:r>
                    <w:rPr>
                      <w:rFonts w:cs="Miriam"/>
                      <w:sz w:val="18"/>
                      <w:szCs w:val="18"/>
                      <w:rtl/>
                    </w:rPr>
                    <w:t>או</w:t>
                  </w:r>
                  <w:r>
                    <w:rPr>
                      <w:rFonts w:cs="Miriam" w:hint="cs"/>
                      <w:sz w:val="18"/>
                      <w:szCs w:val="18"/>
                      <w:rtl/>
                    </w:rPr>
                    <w:t xml:space="preserve">ת עיטור, </w:t>
                  </w:r>
                  <w:r>
                    <w:rPr>
                      <w:rFonts w:cs="Miriam"/>
                      <w:sz w:val="18"/>
                      <w:szCs w:val="18"/>
                      <w:rtl/>
                    </w:rPr>
                    <w:t>תג</w:t>
                  </w:r>
                  <w:r>
                    <w:rPr>
                      <w:rFonts w:cs="Miriam" w:hint="cs"/>
                      <w:sz w:val="18"/>
                      <w:szCs w:val="18"/>
                      <w:rtl/>
                    </w:rPr>
                    <w:t xml:space="preserve"> ואות מערכה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שהוענק לו עיטור, רשאי לענוד את אות העיטור בכל עת, ואינו רשאי לענוד את העיטור על כל חלקיו אלא בנסיבות אלה:</w:t>
      </w:r>
    </w:p>
    <w:p w:rsidR="00020A72" w:rsidRDefault="00020A72">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יום העצמאות;</w:t>
      </w:r>
    </w:p>
    <w:p w:rsidR="00020A72" w:rsidRDefault="00020A72">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יום </w:t>
      </w:r>
      <w:r>
        <w:rPr>
          <w:rStyle w:val="default"/>
          <w:rFonts w:cs="FrankRuehl"/>
          <w:rtl/>
        </w:rPr>
        <w:t>הז</w:t>
      </w:r>
      <w:r>
        <w:rPr>
          <w:rStyle w:val="default"/>
          <w:rFonts w:cs="FrankRuehl" w:hint="cs"/>
          <w:rtl/>
        </w:rPr>
        <w:t>כרון לחללי מלחמת הקוממיות וצבא-הגנה לישראל;</w:t>
      </w:r>
    </w:p>
    <w:p w:rsidR="00020A72" w:rsidRDefault="00020A72">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אירועים ממלכתיים, במצעדים ובמפגנים צבאיים;</w:t>
      </w:r>
    </w:p>
    <w:p w:rsidR="00020A72" w:rsidRDefault="00020A72">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כל אירוע נוסף שקבע שר הבטחון.</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שהוענק לו תג, רשאי לענדו בכל עת.</w:t>
      </w:r>
    </w:p>
    <w:p w:rsidR="00020A72" w:rsidRDefault="00020A7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שהוענק לו אות מערכה, רשאי לענדו בכל עת.</w:t>
      </w:r>
    </w:p>
    <w:p w:rsidR="00020A72" w:rsidRDefault="00020A72">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8pt;z-index:251661824" o:allowincell="f" filled="f" stroked="f" strokecolor="lime" strokeweight=".25pt">
            <v:textbox inset="0,0,0,0">
              <w:txbxContent>
                <w:p w:rsidR="00020A72" w:rsidRDefault="00020A72">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w:t>
      </w:r>
      <w:r>
        <w:rPr>
          <w:rStyle w:val="big-number"/>
          <w:rFonts w:cs="Miriam"/>
          <w:rtl/>
        </w:rPr>
        <w:tab/>
      </w:r>
      <w:r>
        <w:rPr>
          <w:rStyle w:val="default"/>
          <w:rFonts w:cs="FrankRuehl"/>
          <w:rtl/>
        </w:rPr>
        <w:t>לת</w:t>
      </w:r>
      <w:r>
        <w:rPr>
          <w:rStyle w:val="default"/>
          <w:rFonts w:cs="FrankRuehl" w:hint="cs"/>
          <w:rtl/>
        </w:rPr>
        <w:t>קנות אלה ייקרא "תקנות העיטורים ב</w:t>
      </w:r>
      <w:r>
        <w:rPr>
          <w:rStyle w:val="default"/>
          <w:rFonts w:cs="FrankRuehl"/>
          <w:rtl/>
        </w:rPr>
        <w:t>צב</w:t>
      </w:r>
      <w:r>
        <w:rPr>
          <w:rStyle w:val="default"/>
          <w:rFonts w:cs="FrankRuehl" w:hint="cs"/>
          <w:rtl/>
        </w:rPr>
        <w:t>א-הגנה לישראל (ענידת עיטורים ואותות מערכה), תשל"ג-</w:t>
      </w:r>
      <w:r>
        <w:rPr>
          <w:rStyle w:val="default"/>
          <w:rFonts w:cs="FrankRuehl"/>
          <w:rtl/>
        </w:rPr>
        <w:t>1973".</w:t>
      </w:r>
    </w:p>
    <w:p w:rsidR="00020A72" w:rsidRDefault="00020A72">
      <w:pPr>
        <w:pStyle w:val="P00"/>
        <w:spacing w:before="72"/>
        <w:ind w:left="0" w:right="1134"/>
        <w:rPr>
          <w:rStyle w:val="default"/>
          <w:rFonts w:cs="FrankRuehl" w:hint="cs"/>
          <w:rtl/>
        </w:rPr>
      </w:pPr>
    </w:p>
    <w:p w:rsidR="00214003" w:rsidRDefault="00214003">
      <w:pPr>
        <w:pStyle w:val="P00"/>
        <w:spacing w:before="72"/>
        <w:ind w:left="0" w:right="1134"/>
        <w:rPr>
          <w:rStyle w:val="default"/>
          <w:rFonts w:cs="FrankRuehl" w:hint="cs"/>
          <w:rtl/>
        </w:rPr>
      </w:pPr>
    </w:p>
    <w:p w:rsidR="00020A72" w:rsidRDefault="00020A72">
      <w:pPr>
        <w:pStyle w:val="sig-0"/>
        <w:ind w:left="0" w:right="1134"/>
        <w:rPr>
          <w:rFonts w:cs="FrankRuehl"/>
          <w:sz w:val="26"/>
          <w:rtl/>
        </w:rPr>
      </w:pPr>
      <w:r>
        <w:rPr>
          <w:rFonts w:cs="FrankRuehl"/>
          <w:sz w:val="26"/>
          <w:rtl/>
        </w:rPr>
        <w:t xml:space="preserve">ח' </w:t>
      </w:r>
      <w:r>
        <w:rPr>
          <w:rFonts w:cs="FrankRuehl" w:hint="cs"/>
          <w:sz w:val="26"/>
          <w:rtl/>
        </w:rPr>
        <w:t>באדר ב' תשל"ג (12 במרס 1973)</w:t>
      </w:r>
      <w:r>
        <w:rPr>
          <w:rFonts w:cs="FrankRuehl"/>
          <w:sz w:val="26"/>
          <w:rtl/>
        </w:rPr>
        <w:tab/>
        <w:t>מ</w:t>
      </w:r>
      <w:r>
        <w:rPr>
          <w:rFonts w:cs="FrankRuehl" w:hint="cs"/>
          <w:sz w:val="26"/>
          <w:rtl/>
        </w:rPr>
        <w:t>שה דיין</w:t>
      </w:r>
    </w:p>
    <w:p w:rsidR="00020A72" w:rsidRDefault="00020A72">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rsidR="00020A72" w:rsidRDefault="00020A72">
      <w:pPr>
        <w:pStyle w:val="P00"/>
        <w:spacing w:before="72"/>
        <w:ind w:left="0" w:right="1134"/>
        <w:rPr>
          <w:rStyle w:val="default"/>
          <w:rFonts w:cs="FrankRuehl"/>
          <w:rtl/>
        </w:rPr>
      </w:pPr>
    </w:p>
    <w:p w:rsidR="00020A72" w:rsidRDefault="00020A72">
      <w:pPr>
        <w:pStyle w:val="P00"/>
        <w:spacing w:before="72"/>
        <w:ind w:left="0" w:right="1134"/>
        <w:rPr>
          <w:rStyle w:val="default"/>
          <w:rFonts w:cs="FrankRuehl"/>
          <w:rtl/>
        </w:rPr>
      </w:pPr>
    </w:p>
    <w:p w:rsidR="00020A72" w:rsidRDefault="00020A72">
      <w:pPr>
        <w:pStyle w:val="P00"/>
        <w:spacing w:before="72"/>
        <w:ind w:left="0" w:right="1134"/>
        <w:rPr>
          <w:rStyle w:val="default"/>
          <w:rFonts w:cs="FrankRuehl"/>
          <w:rtl/>
        </w:rPr>
      </w:pPr>
      <w:bookmarkStart w:id="9" w:name="LawPartEnd"/>
    </w:p>
    <w:bookmarkEnd w:id="9"/>
    <w:p w:rsidR="00020A72" w:rsidRDefault="00020A72">
      <w:pPr>
        <w:pStyle w:val="P00"/>
        <w:spacing w:before="72"/>
        <w:ind w:left="0" w:right="1134"/>
        <w:rPr>
          <w:rStyle w:val="default"/>
          <w:rFonts w:cs="FrankRuehl"/>
          <w:rtl/>
        </w:rPr>
      </w:pPr>
    </w:p>
    <w:sectPr w:rsidR="00020A7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510F" w:rsidRDefault="0052510F">
      <w:r>
        <w:separator/>
      </w:r>
    </w:p>
  </w:endnote>
  <w:endnote w:type="continuationSeparator" w:id="0">
    <w:p w:rsidR="0052510F" w:rsidRDefault="00525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A72" w:rsidRDefault="00020A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20A72" w:rsidRDefault="00020A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20A72" w:rsidRDefault="00020A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C:\Yael\hakika\Revadim\p181k2_003.doc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A72" w:rsidRDefault="00020A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4003">
      <w:rPr>
        <w:rFonts w:hAnsi="FrankRuehl" w:cs="FrankRuehl"/>
        <w:noProof/>
        <w:sz w:val="24"/>
        <w:szCs w:val="24"/>
        <w:rtl/>
      </w:rPr>
      <w:t>2</w:t>
    </w:r>
    <w:r>
      <w:rPr>
        <w:rFonts w:hAnsi="FrankRuehl" w:cs="FrankRuehl"/>
        <w:sz w:val="24"/>
        <w:szCs w:val="24"/>
        <w:rtl/>
      </w:rPr>
      <w:fldChar w:fldCharType="end"/>
    </w:r>
  </w:p>
  <w:p w:rsidR="00020A72" w:rsidRDefault="00020A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20A72" w:rsidRDefault="00020A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C:\Yael\hakika\Revadim\p181k2_003.doc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510F" w:rsidRDefault="0052510F">
      <w:pPr>
        <w:spacing w:before="60" w:line="240" w:lineRule="auto"/>
        <w:ind w:right="1134"/>
      </w:pPr>
      <w:r>
        <w:separator/>
      </w:r>
    </w:p>
  </w:footnote>
  <w:footnote w:type="continuationSeparator" w:id="0">
    <w:p w:rsidR="0052510F" w:rsidRDefault="0052510F">
      <w:r>
        <w:continuationSeparator/>
      </w:r>
    </w:p>
  </w:footnote>
  <w:footnote w:id="1">
    <w:p w:rsidR="00020A72" w:rsidRDefault="00020A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תשל"ג מס' 2993</w:t>
        </w:r>
      </w:hyperlink>
      <w:r>
        <w:rPr>
          <w:rFonts w:cs="FrankRuehl" w:hint="cs"/>
          <w:rtl/>
        </w:rPr>
        <w:t xml:space="preserve"> מיום 5.4.1973 עמ' 1120.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A72" w:rsidRDefault="00020A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בצבא-הגנה לישראל (ענידת עיטורים ואותות מערכה), תשל"ג–1973</w:t>
    </w:r>
  </w:p>
  <w:p w:rsidR="00020A72" w:rsidRDefault="00020A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20A72" w:rsidRDefault="00020A7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A72" w:rsidRDefault="00020A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בצבא-הגנה לישראל (ענידת עיטורים ואותות מערכה), תשל"ג</w:t>
    </w:r>
    <w:r>
      <w:rPr>
        <w:rFonts w:hAnsi="FrankRuehl" w:cs="FrankRuehl" w:hint="cs"/>
        <w:color w:val="000000"/>
        <w:sz w:val="28"/>
        <w:szCs w:val="28"/>
        <w:rtl/>
      </w:rPr>
      <w:t>-</w:t>
    </w:r>
    <w:r>
      <w:rPr>
        <w:rFonts w:hAnsi="FrankRuehl" w:cs="FrankRuehl"/>
        <w:color w:val="000000"/>
        <w:sz w:val="28"/>
        <w:szCs w:val="28"/>
        <w:rtl/>
      </w:rPr>
      <w:t>1973</w:t>
    </w:r>
  </w:p>
  <w:p w:rsidR="00020A72" w:rsidRDefault="00020A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20A72" w:rsidRDefault="00020A7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1EE"/>
    <w:rsid w:val="00020A72"/>
    <w:rsid w:val="00073047"/>
    <w:rsid w:val="00214003"/>
    <w:rsid w:val="002C354F"/>
    <w:rsid w:val="003131EE"/>
    <w:rsid w:val="0052510F"/>
    <w:rsid w:val="00567899"/>
    <w:rsid w:val="00EB2D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3A402B2-EEC8-42E0-BBDF-FB2EA2FA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9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181ב</vt:lpstr>
    </vt:vector>
  </TitlesOfParts>
  <Company/>
  <LinksUpToDate>false</LinksUpToDate>
  <CharactersWithSpaces>3896</CharactersWithSpaces>
  <SharedDoc>false</SharedDoc>
  <HLinks>
    <vt:vector size="60" baseType="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7471106</vt:i4>
      </vt:variant>
      <vt:variant>
        <vt:i4>0</vt:i4>
      </vt:variant>
      <vt:variant>
        <vt:i4>0</vt:i4>
      </vt:variant>
      <vt:variant>
        <vt:i4>5</vt:i4>
      </vt:variant>
      <vt:variant>
        <vt:lpwstr>http://www.nevo.co.il/Law_word/law06/TAK-2993.pdf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181ב</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p181k2</vt:lpwstr>
  </property>
  <property fmtid="{D5CDD505-2E9C-101B-9397-08002B2CF9AE}" pid="3" name="CHNAME">
    <vt:lpwstr>עיטורים</vt:lpwstr>
  </property>
  <property fmtid="{D5CDD505-2E9C-101B-9397-08002B2CF9AE}" pid="4" name="LAWNAME">
    <vt:lpwstr>תקנות העיטורים בצבא-הגנה לישראל (ענידת עיטורים ואותות מערכה), תשל"ג-1973</vt:lpwstr>
  </property>
  <property fmtid="{D5CDD505-2E9C-101B-9397-08002B2CF9AE}" pid="5" name="LAWNUMBER">
    <vt:lpwstr>0003</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עיטורים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העיטורים בצבא-הגנה לישראל</vt:lpwstr>
  </property>
  <property fmtid="{D5CDD505-2E9C-101B-9397-08002B2CF9AE}" pid="48" name="MEKOR_SAIF1">
    <vt:lpwstr>12X;21X</vt:lpwstr>
  </property>
</Properties>
</file>