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4D7" w:rsidRDefault="009574D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 העיריות (דרכי מסירת מידע בידי משטרת ישראל), תשס"ה-2005</w:t>
      </w:r>
    </w:p>
    <w:p w:rsidR="002C2DFE" w:rsidRPr="002C2DFE" w:rsidRDefault="002C2DFE" w:rsidP="002C2DFE">
      <w:pPr>
        <w:spacing w:line="320" w:lineRule="auto"/>
        <w:jc w:val="left"/>
        <w:rPr>
          <w:rFonts w:cs="FrankRuehl"/>
          <w:szCs w:val="26"/>
          <w:rtl/>
        </w:rPr>
      </w:pPr>
    </w:p>
    <w:p w:rsidR="002C2DFE" w:rsidRDefault="002C2DFE" w:rsidP="002C2DFE">
      <w:pPr>
        <w:spacing w:line="320" w:lineRule="auto"/>
        <w:jc w:val="left"/>
        <w:rPr>
          <w:rFonts w:cs="Miriam"/>
          <w:szCs w:val="22"/>
          <w:rtl/>
        </w:rPr>
      </w:pPr>
      <w:r w:rsidRPr="002C2DFE">
        <w:rPr>
          <w:rFonts w:cs="Miriam"/>
          <w:szCs w:val="22"/>
          <w:rtl/>
        </w:rPr>
        <w:t>רשויות ומשפט מנהלי</w:t>
      </w:r>
      <w:r w:rsidRPr="002C2DFE">
        <w:rPr>
          <w:rFonts w:cs="FrankRuehl"/>
          <w:szCs w:val="26"/>
          <w:rtl/>
        </w:rPr>
        <w:t xml:space="preserve"> – רשויות מקומיות</w:t>
      </w:r>
    </w:p>
    <w:p w:rsidR="00AE5486" w:rsidRPr="002C2DFE" w:rsidRDefault="002C2DFE" w:rsidP="002C2DFE">
      <w:pPr>
        <w:spacing w:line="320" w:lineRule="auto"/>
        <w:jc w:val="left"/>
        <w:rPr>
          <w:rFonts w:cs="Miriam"/>
          <w:szCs w:val="22"/>
          <w:rtl/>
        </w:rPr>
      </w:pPr>
      <w:r w:rsidRPr="002C2DFE">
        <w:rPr>
          <w:rFonts w:cs="Miriam"/>
          <w:szCs w:val="22"/>
          <w:rtl/>
        </w:rPr>
        <w:t>בטחון</w:t>
      </w:r>
      <w:r w:rsidRPr="002C2DFE">
        <w:rPr>
          <w:rFonts w:cs="FrankRuehl"/>
          <w:szCs w:val="26"/>
          <w:rtl/>
        </w:rPr>
        <w:t xml:space="preserve"> – משטרה – מידע </w:t>
      </w:r>
    </w:p>
    <w:p w:rsidR="009574D7" w:rsidRDefault="009574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5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574D7" w:rsidRDefault="009574D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5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מס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574D7" w:rsidRDefault="009574D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מידע</w:t>
            </w:r>
          </w:p>
        </w:tc>
        <w:tc>
          <w:tcPr>
            <w:tcW w:w="124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5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2" w:tooltip="בקשה לקבל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574D7" w:rsidRDefault="009574D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לקבלת מידע</w:t>
            </w:r>
          </w:p>
        </w:tc>
        <w:tc>
          <w:tcPr>
            <w:tcW w:w="124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5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3" w:tooltip="רישום מסירת מיד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574D7" w:rsidRDefault="009574D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מסירת מידע</w:t>
            </w:r>
          </w:p>
        </w:tc>
        <w:tc>
          <w:tcPr>
            <w:tcW w:w="124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574D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574D7" w:rsidRDefault="009574D7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9574D7" w:rsidRDefault="009574D7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9574D7" w:rsidRDefault="009574D7">
      <w:pPr>
        <w:pStyle w:val="P00"/>
        <w:spacing w:before="72"/>
        <w:ind w:left="0" w:right="1134"/>
        <w:rPr>
          <w:rFonts w:hint="cs"/>
          <w:rtl/>
        </w:rPr>
      </w:pPr>
    </w:p>
    <w:p w:rsidR="009574D7" w:rsidRPr="00FC1B33" w:rsidRDefault="009574D7" w:rsidP="00FC1B33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העיריות (דרכי מסירת מידע בידי משטרת ישראל), תשס"ה-2005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170(ב1)(3) לפקודת העיריות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בהתייעצות עם שר המשפטים, ובאישור ועדת הפנים ואיכות הסביבה של הכנסת, אני מתקין תקנות אלה: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7.6pt;z-index:251655680" o:allowincell="f" filled="f" stroked="f" strokecolor="lime" strokeweight=".25pt">
            <v:textbox inset="0,0,0,0">
              <w:txbxContent>
                <w:p w:rsidR="009574D7" w:rsidRDefault="009574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"מבקש"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היועץ המשפטי לעיריה הנוגעת בדבר, או היועץ המשפטי של משרד הפנים, במקרה שבו נדרש המידע לצורך מינוי יועץ משפטי לעיריה;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"מאגר מידע"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אוסף נתוני מידע המוחזק במחשב כהגדרתו בחוק המחשבים, התשנ"ה-1995;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"מח"ק"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מחלקת חקירות במטה הארצי של משטרת ישראל;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"מנ"ט"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מינהל טכנולוגיות במטה הארצי של משטרת ישראל.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104" style="position:absolute;left:0;text-align:left;margin-left:464.5pt;margin-top:8.05pt;width:75.05pt;height:7.3pt;z-index:251656704" o:allowincell="f" filled="f" stroked="f" strokecolor="lime" strokeweight=".25pt">
            <v:textbox inset="0,0,0,0">
              <w:txbxContent>
                <w:p w:rsidR="009574D7" w:rsidRDefault="009574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מסירת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מידע לשם מינוי של אדם למשרות המפורטות לפי סעיף 170(ב1)(1) לפקודה או לתפקידים שנקבעו לפי סעיף 170(ב1)(2) לפקודה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מידע) יימסר בידי מח"ק.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לא יימסר מידע אלא לאחר שמח"ק בדקה כי הוגשה בקשה לקבלתו כאמור בתקנה 3.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המידע יישלח למבקש באמצעות אחת מדרכים אלה:</w:t>
      </w:r>
    </w:p>
    <w:p w:rsidR="009574D7" w:rsidRDefault="009574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דואר רשום הממוען למבקש בלבד;</w:t>
      </w:r>
    </w:p>
    <w:p w:rsidR="009574D7" w:rsidRDefault="009574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שליח ובמעטפה סגורה שתיפתח רק בידי המבקש;</w:t>
      </w:r>
    </w:p>
    <w:p w:rsidR="009574D7" w:rsidRDefault="009574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קו תקשורת מוצפן שיאשר ראש היחידה לביטחון מידע במשטרה ובכפוף לתנאים שהוא יחליט עליהם יחד עם ראש מדור מידע פלילי במח"ק.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המידע יימסר למבקש בתוך 30 ימים ביום קבלת הבקשה.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105" style="position:absolute;left:0;text-align:left;margin-left:464.5pt;margin-top:8.05pt;width:75.05pt;height:7.35pt;z-index:251657728" o:allowincell="f" filled="f" stroked="f" strokecolor="lime" strokeweight=".25pt">
            <v:textbox inset="0,0,0,0">
              <w:txbxContent>
                <w:p w:rsidR="009574D7" w:rsidRDefault="009574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בקשה לקבלת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בקשה לקבלת מידע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הבקשה) תוגש באחת מדרכים אלה:</w:t>
      </w:r>
    </w:p>
    <w:p w:rsidR="009574D7" w:rsidRDefault="0095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באמצעות מסמך חתום ביד המבקש, שבו צוינו הפרטים האלה:</w:t>
      </w:r>
    </w:p>
    <w:p w:rsidR="009574D7" w:rsidRDefault="009574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שם המבקש, מספר זהותו ותפקידו;</w:t>
      </w:r>
    </w:p>
    <w:p w:rsidR="009574D7" w:rsidRDefault="009574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שמו של האדם שאליו מתייחסת הבקשה, מספר זהותו ומענו;</w:t>
      </w:r>
    </w:p>
    <w:p w:rsidR="009574D7" w:rsidRDefault="009574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העילה לבקשת המידע;</w:t>
      </w:r>
    </w:p>
    <w:p w:rsidR="009574D7" w:rsidRDefault="009574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על גבי אמצעי מגנטי, לפי דרישת מנ"ט; במקרים שידרוש מנ"ט, יצורך מסמך הכולל את הפרטים המפורטים בפסקה (1).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106" style="position:absolute;left:0;text-align:left;margin-left:464.5pt;margin-top:8.05pt;width:75.05pt;height:9.05pt;z-index:251658752" o:allowincell="f" filled="f" stroked="f" strokecolor="lime" strokeweight=".25pt">
            <v:textbox inset="0,0,0,0">
              <w:txbxContent>
                <w:p w:rsidR="009574D7" w:rsidRDefault="009574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רישום מסירת מידע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4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נמסר מידע על פי תקנות אלה, יירשמו במאגר המידע שם המבקש, תפקידו ופרטים מזהים; היה המבקש יועץ משפטי לעיריה, יצוין שם העיריה שלה הוא משמש יועץ משפטי.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רישום כאמור יישמר לתקופה של חמש שנים ממועד מסירת המידע.</w:t>
      </w:r>
    </w:p>
    <w:p w:rsidR="009574D7" w:rsidRDefault="009574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107" style="position:absolute;left:0;text-align:left;margin-left:464.5pt;margin-top:8.05pt;width:75.05pt;height:7.6pt;z-index:251659776" o:allowincell="f" filled="f" stroked="f" strokecolor="lime" strokeweight=".25pt">
            <v:textbox inset="0,0,0,0">
              <w:txbxContent>
                <w:p w:rsidR="009574D7" w:rsidRDefault="009574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5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תחילתן של תקנות אלה תשעים ימים מיום פרסומן.</w:t>
      </w:r>
    </w:p>
    <w:p w:rsidR="009574D7" w:rsidRDefault="009574D7">
      <w:pPr>
        <w:pStyle w:val="P00"/>
        <w:spacing w:before="72"/>
        <w:ind w:left="0" w:right="1134"/>
        <w:rPr>
          <w:rFonts w:hint="cs"/>
          <w:rtl/>
        </w:rPr>
      </w:pPr>
    </w:p>
    <w:p w:rsidR="009574D7" w:rsidRDefault="009574D7">
      <w:pPr>
        <w:pStyle w:val="P00"/>
        <w:spacing w:before="72"/>
        <w:ind w:left="0" w:right="1134"/>
        <w:rPr>
          <w:rFonts w:hint="cs"/>
          <w:rtl/>
        </w:rPr>
      </w:pPr>
    </w:p>
    <w:p w:rsidR="009574D7" w:rsidRDefault="009574D7">
      <w:pPr>
        <w:pStyle w:val="P00"/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כ"ז באייר התשס"ה (5 ביוני 2005)</w:t>
      </w:r>
    </w:p>
    <w:p w:rsidR="009574D7" w:rsidRDefault="009574D7">
      <w:pPr>
        <w:pStyle w:val="sig-0"/>
        <w:tabs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גדעון עזרא</w:t>
      </w:r>
    </w:p>
    <w:p w:rsidR="009574D7" w:rsidRDefault="009574D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השר לביטחון הפנים</w:t>
      </w:r>
    </w:p>
    <w:p w:rsidR="009574D7" w:rsidRDefault="009574D7">
      <w:pPr>
        <w:pStyle w:val="sig-1"/>
        <w:widowControl/>
        <w:ind w:left="0" w:right="1134"/>
        <w:rPr>
          <w:rtl/>
        </w:rPr>
      </w:pPr>
    </w:p>
    <w:sectPr w:rsidR="009574D7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6256" w:rsidRDefault="00766256">
      <w:r>
        <w:separator/>
      </w:r>
    </w:p>
  </w:endnote>
  <w:endnote w:type="continuationSeparator" w:id="0">
    <w:p w:rsidR="00766256" w:rsidRDefault="0076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74D7" w:rsidRDefault="009574D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9574D7" w:rsidRDefault="009574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574D7" w:rsidRDefault="009574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M:\-000000-law\0-yael\05-07-12a\999_446.doc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74D7" w:rsidRDefault="009574D7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63A53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9574D7" w:rsidRDefault="009574D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574D7" w:rsidRDefault="009574D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M:\-000000-law\0-yael\05-07-12a\999_446.doc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6256" w:rsidRDefault="00766256">
      <w:r>
        <w:separator/>
      </w:r>
    </w:p>
  </w:footnote>
  <w:footnote w:type="continuationSeparator" w:id="0">
    <w:p w:rsidR="00766256" w:rsidRDefault="00766256">
      <w:r>
        <w:continuationSeparator/>
      </w:r>
    </w:p>
  </w:footnote>
  <w:footnote w:id="1">
    <w:p w:rsidR="009574D7" w:rsidRDefault="009574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6394</w:t>
        </w:r>
      </w:hyperlink>
      <w:r>
        <w:rPr>
          <w:rFonts w:hint="cs"/>
          <w:sz w:val="20"/>
          <w:rtl/>
        </w:rPr>
        <w:t xml:space="preserve"> מיום 29.6.2005 עמ' 756.</w:t>
      </w:r>
    </w:p>
    <w:p w:rsidR="009574D7" w:rsidRDefault="009574D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74D7" w:rsidRDefault="009574D7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9574D7" w:rsidRDefault="009574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9574D7" w:rsidRDefault="009574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74D7" w:rsidRDefault="009574D7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>תקנות העיריות (דרכי מסירת מידע בידי משטרת ישראל)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ה</w:t>
    </w:r>
    <w:r>
      <w:rPr>
        <w:rFonts w:hAnsi="FrankRuehl"/>
        <w:color w:val="000000"/>
        <w:sz w:val="28"/>
        <w:szCs w:val="28"/>
        <w:rtl/>
      </w:rPr>
      <w:t>-200</w:t>
    </w:r>
    <w:r>
      <w:rPr>
        <w:rFonts w:hAnsi="FrankRuehl" w:hint="cs"/>
        <w:color w:val="000000"/>
        <w:sz w:val="28"/>
        <w:szCs w:val="28"/>
        <w:rtl/>
      </w:rPr>
      <w:t>5</w:t>
    </w:r>
  </w:p>
  <w:p w:rsidR="009574D7" w:rsidRDefault="009574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9574D7" w:rsidRDefault="009574D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B33"/>
    <w:rsid w:val="001242E6"/>
    <w:rsid w:val="001916C3"/>
    <w:rsid w:val="002C2DFE"/>
    <w:rsid w:val="00463A53"/>
    <w:rsid w:val="004C1FD4"/>
    <w:rsid w:val="00766256"/>
    <w:rsid w:val="009574D7"/>
    <w:rsid w:val="00AE5486"/>
    <w:rsid w:val="00B92167"/>
    <w:rsid w:val="00FC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662EEF7-B671-44AA-B2E6-D602C206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2294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7733263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העיריות (דרכי מסירת מידע בידי משטרת ישראל), תשס"ה-2005</vt:lpwstr>
  </property>
  <property fmtid="{D5CDD505-2E9C-101B-9397-08002B2CF9AE}" pid="5" name="LAWNUMBER">
    <vt:lpwstr>0446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http://www.nevo.co.il/Law_word/law06/tak-6394.pdf;רשומות – תקנות כלליות#פורסמו ק"ת תשס"ה מס' 6394#מיום 29.6.2005#עמ' 756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בטחון</vt:lpwstr>
  </property>
  <property fmtid="{D5CDD505-2E9C-101B-9397-08002B2CF9AE}" pid="27" name="NOSE22">
    <vt:lpwstr>משטרה</vt:lpwstr>
  </property>
  <property fmtid="{D5CDD505-2E9C-101B-9397-08002B2CF9AE}" pid="28" name="NOSE32">
    <vt:lpwstr>מידע 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פקודת העיריות </vt:lpwstr>
  </property>
  <property fmtid="{D5CDD505-2E9C-101B-9397-08002B2CF9AE}" pid="63" name="MEKOR_SAIF1">
    <vt:lpwstr>170Xב1X3X</vt:lpwstr>
  </property>
</Properties>
</file>