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357" w:rsidRDefault="00567FB0" w:rsidP="00925412">
      <w:pPr>
        <w:pStyle w:val="big-header"/>
        <w:ind w:left="0" w:right="1134"/>
        <w:outlineLvl w:val="0"/>
        <w:rPr>
          <w:rFonts w:hint="cs"/>
          <w:rtl/>
          <w:lang w:eastAsia="en-US"/>
        </w:rPr>
      </w:pPr>
      <w:r>
        <w:rPr>
          <w:rFonts w:hint="cs"/>
          <w:rtl/>
          <w:lang w:eastAsia="en-US"/>
        </w:rPr>
        <w:t xml:space="preserve">תקנות </w:t>
      </w:r>
      <w:r w:rsidR="00925412">
        <w:rPr>
          <w:rFonts w:hint="cs"/>
          <w:rtl/>
          <w:lang w:eastAsia="en-US"/>
        </w:rPr>
        <w:t>העיריות (סכום מרבי של אגרה או היטל בעד שירותי שמירה, אבטחה וסדר ציבורי ברשות מקומית</w:t>
      </w:r>
      <w:r>
        <w:rPr>
          <w:rFonts w:hint="cs"/>
          <w:rtl/>
          <w:lang w:eastAsia="en-US"/>
        </w:rPr>
        <w:t xml:space="preserve">), </w:t>
      </w:r>
      <w:r w:rsidR="00E151C1">
        <w:rPr>
          <w:rFonts w:hint="cs"/>
          <w:rtl/>
          <w:lang w:eastAsia="en-US"/>
        </w:rPr>
        <w:t>תשע"</w:t>
      </w:r>
      <w:r w:rsidR="002337E1">
        <w:rPr>
          <w:rFonts w:hint="cs"/>
          <w:rtl/>
          <w:lang w:eastAsia="en-US"/>
        </w:rPr>
        <w:t>ג-2013</w:t>
      </w:r>
    </w:p>
    <w:p w:rsidR="00925412" w:rsidRPr="00925412" w:rsidRDefault="00925412" w:rsidP="00925412">
      <w:pPr>
        <w:spacing w:line="320" w:lineRule="auto"/>
        <w:jc w:val="left"/>
        <w:rPr>
          <w:rFonts w:cs="FrankRuehl"/>
          <w:szCs w:val="26"/>
          <w:rtl/>
          <w:lang w:eastAsia="en-US"/>
        </w:rPr>
      </w:pPr>
    </w:p>
    <w:p w:rsidR="00925412" w:rsidRDefault="00925412" w:rsidP="00925412">
      <w:pPr>
        <w:spacing w:line="320" w:lineRule="auto"/>
        <w:jc w:val="left"/>
        <w:rPr>
          <w:rtl/>
          <w:lang w:eastAsia="en-US"/>
        </w:rPr>
      </w:pPr>
    </w:p>
    <w:p w:rsidR="00925412" w:rsidRPr="00925412" w:rsidRDefault="00925412" w:rsidP="00925412">
      <w:pPr>
        <w:spacing w:line="320" w:lineRule="auto"/>
        <w:jc w:val="left"/>
        <w:rPr>
          <w:rFonts w:cs="Miriam" w:hint="cs"/>
          <w:szCs w:val="22"/>
          <w:rtl/>
          <w:lang w:eastAsia="en-US"/>
        </w:rPr>
      </w:pPr>
      <w:r w:rsidRPr="00925412">
        <w:rPr>
          <w:rFonts w:cs="Miriam"/>
          <w:szCs w:val="22"/>
          <w:rtl/>
          <w:lang w:eastAsia="en-US"/>
        </w:rPr>
        <w:t>רשויות ומשפט מנהלי</w:t>
      </w:r>
      <w:r w:rsidRPr="00925412">
        <w:rPr>
          <w:rFonts w:cs="FrankRuehl"/>
          <w:szCs w:val="26"/>
          <w:rtl/>
          <w:lang w:eastAsia="en-US"/>
        </w:rPr>
        <w:t xml:space="preserve"> – רשויות מקומיות – הסדרת השמירה</w:t>
      </w:r>
    </w:p>
    <w:p w:rsidR="00567FB0" w:rsidRDefault="00567FB0" w:rsidP="00FC1A6D">
      <w:pPr>
        <w:pStyle w:val="big-header"/>
        <w:ind w:left="0" w:right="1134"/>
        <w:outlineLvl w:val="0"/>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B3757" w:rsidRPr="006B3757" w:rsidTr="006B3757">
        <w:tblPrEx>
          <w:tblCellMar>
            <w:top w:w="0" w:type="dxa"/>
            <w:bottom w:w="0" w:type="dxa"/>
          </w:tblCellMar>
        </w:tblPrEx>
        <w:tc>
          <w:tcPr>
            <w:tcW w:w="1247" w:type="dxa"/>
          </w:tcPr>
          <w:p w:rsidR="006B3757" w:rsidRPr="006B3757" w:rsidRDefault="006B3757" w:rsidP="006B3757">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6B3757" w:rsidRPr="006B3757" w:rsidRDefault="006B3757" w:rsidP="006B3757">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6B3757" w:rsidRPr="006B3757" w:rsidRDefault="006B3757" w:rsidP="006B3757">
            <w:pPr>
              <w:spacing w:line="240" w:lineRule="auto"/>
              <w:jc w:val="left"/>
              <w:rPr>
                <w:rStyle w:val="Hyperlink"/>
                <w:rFonts w:hint="cs"/>
                <w:rtl/>
              </w:rPr>
            </w:pPr>
            <w:hyperlink w:anchor="Seif1" w:tooltip="הגדרות" w:history="1">
              <w:r w:rsidRPr="006B3757">
                <w:rPr>
                  <w:rStyle w:val="Hyperlink"/>
                </w:rPr>
                <w:t>Go</w:t>
              </w:r>
            </w:hyperlink>
          </w:p>
        </w:tc>
        <w:tc>
          <w:tcPr>
            <w:tcW w:w="850" w:type="dxa"/>
          </w:tcPr>
          <w:p w:rsidR="006B3757" w:rsidRPr="006B3757" w:rsidRDefault="006B3757" w:rsidP="006B375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6B3757" w:rsidRPr="006B3757" w:rsidTr="006B3757">
        <w:tblPrEx>
          <w:tblCellMar>
            <w:top w:w="0" w:type="dxa"/>
            <w:bottom w:w="0" w:type="dxa"/>
          </w:tblCellMar>
        </w:tblPrEx>
        <w:tc>
          <w:tcPr>
            <w:tcW w:w="1247" w:type="dxa"/>
          </w:tcPr>
          <w:p w:rsidR="006B3757" w:rsidRPr="006B3757" w:rsidRDefault="006B3757" w:rsidP="006B3757">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6B3757" w:rsidRPr="006B3757" w:rsidRDefault="006B3757" w:rsidP="006B3757">
            <w:pPr>
              <w:spacing w:line="240" w:lineRule="auto"/>
              <w:jc w:val="left"/>
              <w:rPr>
                <w:rFonts w:cs="Frankruhel" w:hint="cs"/>
                <w:sz w:val="24"/>
                <w:rtl/>
                <w:lang w:eastAsia="en-US"/>
              </w:rPr>
            </w:pPr>
            <w:r>
              <w:rPr>
                <w:rFonts w:cs="Times New Roman"/>
                <w:sz w:val="24"/>
                <w:rtl/>
                <w:lang w:eastAsia="en-US"/>
              </w:rPr>
              <w:t>סכום מרבי</w:t>
            </w:r>
          </w:p>
        </w:tc>
        <w:tc>
          <w:tcPr>
            <w:tcW w:w="567" w:type="dxa"/>
          </w:tcPr>
          <w:p w:rsidR="006B3757" w:rsidRPr="006B3757" w:rsidRDefault="006B3757" w:rsidP="006B3757">
            <w:pPr>
              <w:spacing w:line="240" w:lineRule="auto"/>
              <w:jc w:val="left"/>
              <w:rPr>
                <w:rStyle w:val="Hyperlink"/>
                <w:rFonts w:hint="cs"/>
                <w:rtl/>
              </w:rPr>
            </w:pPr>
            <w:hyperlink w:anchor="Seif2" w:tooltip="סכום מרבי" w:history="1">
              <w:r w:rsidRPr="006B3757">
                <w:rPr>
                  <w:rStyle w:val="Hyperlink"/>
                </w:rPr>
                <w:t>Go</w:t>
              </w:r>
            </w:hyperlink>
          </w:p>
        </w:tc>
        <w:tc>
          <w:tcPr>
            <w:tcW w:w="850" w:type="dxa"/>
          </w:tcPr>
          <w:p w:rsidR="006B3757" w:rsidRPr="006B3757" w:rsidRDefault="006B3757" w:rsidP="006B375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6B3757" w:rsidRPr="006B3757" w:rsidTr="006B3757">
        <w:tblPrEx>
          <w:tblCellMar>
            <w:top w:w="0" w:type="dxa"/>
            <w:bottom w:w="0" w:type="dxa"/>
          </w:tblCellMar>
        </w:tblPrEx>
        <w:tc>
          <w:tcPr>
            <w:tcW w:w="1247" w:type="dxa"/>
          </w:tcPr>
          <w:p w:rsidR="006B3757" w:rsidRPr="006B3757" w:rsidRDefault="006B3757" w:rsidP="006B3757">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6B3757" w:rsidRPr="006B3757" w:rsidRDefault="006B3757" w:rsidP="006B3757">
            <w:pPr>
              <w:spacing w:line="240" w:lineRule="auto"/>
              <w:jc w:val="left"/>
              <w:rPr>
                <w:rFonts w:cs="Frankruhel" w:hint="cs"/>
                <w:sz w:val="24"/>
                <w:rtl/>
                <w:lang w:eastAsia="en-US"/>
              </w:rPr>
            </w:pPr>
            <w:r>
              <w:rPr>
                <w:rFonts w:cs="Times New Roman"/>
                <w:sz w:val="24"/>
                <w:rtl/>
                <w:lang w:eastAsia="en-US"/>
              </w:rPr>
              <w:t>עדכון סכומים</w:t>
            </w:r>
          </w:p>
        </w:tc>
        <w:tc>
          <w:tcPr>
            <w:tcW w:w="567" w:type="dxa"/>
          </w:tcPr>
          <w:p w:rsidR="006B3757" w:rsidRPr="006B3757" w:rsidRDefault="006B3757" w:rsidP="006B3757">
            <w:pPr>
              <w:spacing w:line="240" w:lineRule="auto"/>
              <w:jc w:val="left"/>
              <w:rPr>
                <w:rStyle w:val="Hyperlink"/>
                <w:rFonts w:hint="cs"/>
                <w:rtl/>
              </w:rPr>
            </w:pPr>
            <w:hyperlink w:anchor="Seif3" w:tooltip="עדכון סכומים" w:history="1">
              <w:r w:rsidRPr="006B3757">
                <w:rPr>
                  <w:rStyle w:val="Hyperlink"/>
                </w:rPr>
                <w:t>Go</w:t>
              </w:r>
            </w:hyperlink>
          </w:p>
        </w:tc>
        <w:tc>
          <w:tcPr>
            <w:tcW w:w="850" w:type="dxa"/>
          </w:tcPr>
          <w:p w:rsidR="006B3757" w:rsidRPr="006B3757" w:rsidRDefault="006B3757" w:rsidP="006B375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6B3757" w:rsidRPr="006B3757" w:rsidTr="006B3757">
        <w:tblPrEx>
          <w:tblCellMar>
            <w:top w:w="0" w:type="dxa"/>
            <w:bottom w:w="0" w:type="dxa"/>
          </w:tblCellMar>
        </w:tblPrEx>
        <w:tc>
          <w:tcPr>
            <w:tcW w:w="1247" w:type="dxa"/>
          </w:tcPr>
          <w:p w:rsidR="006B3757" w:rsidRPr="006B3757" w:rsidRDefault="006B3757" w:rsidP="006B3757">
            <w:pPr>
              <w:spacing w:line="240" w:lineRule="auto"/>
              <w:jc w:val="left"/>
              <w:rPr>
                <w:rFonts w:cs="Frankruhel" w:hint="cs"/>
                <w:sz w:val="24"/>
                <w:rtl/>
                <w:lang w:eastAsia="en-US"/>
              </w:rPr>
            </w:pPr>
          </w:p>
        </w:tc>
        <w:tc>
          <w:tcPr>
            <w:tcW w:w="5669" w:type="dxa"/>
          </w:tcPr>
          <w:p w:rsidR="006B3757" w:rsidRPr="006B3757" w:rsidRDefault="006B3757" w:rsidP="006B3757">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6B3757" w:rsidRPr="006B3757" w:rsidRDefault="006B3757" w:rsidP="006B3757">
            <w:pPr>
              <w:spacing w:line="240" w:lineRule="auto"/>
              <w:jc w:val="left"/>
              <w:rPr>
                <w:rStyle w:val="Hyperlink"/>
                <w:rFonts w:hint="cs"/>
                <w:rtl/>
              </w:rPr>
            </w:pPr>
            <w:hyperlink w:anchor="med0" w:tooltip="תוספת" w:history="1">
              <w:r w:rsidRPr="006B3757">
                <w:rPr>
                  <w:rStyle w:val="Hyperlink"/>
                </w:rPr>
                <w:t>Go</w:t>
              </w:r>
            </w:hyperlink>
          </w:p>
        </w:tc>
        <w:tc>
          <w:tcPr>
            <w:tcW w:w="850" w:type="dxa"/>
          </w:tcPr>
          <w:p w:rsidR="006B3757" w:rsidRPr="006B3757" w:rsidRDefault="006B3757" w:rsidP="006B375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925412">
      <w:pPr>
        <w:pStyle w:val="big-header"/>
        <w:ind w:left="0" w:right="1134"/>
        <w:outlineLvl w:val="0"/>
        <w:rPr>
          <w:rStyle w:val="default"/>
          <w:rFonts w:hint="cs"/>
          <w:sz w:val="22"/>
          <w:szCs w:val="22"/>
          <w:rtl/>
          <w:lang w:eastAsia="en-US"/>
        </w:rPr>
      </w:pPr>
      <w:r>
        <w:rPr>
          <w:rtl/>
          <w:lang w:eastAsia="en-US"/>
        </w:rPr>
        <w:br w:type="page"/>
      </w:r>
      <w:r w:rsidR="00925412">
        <w:rPr>
          <w:rFonts w:hint="cs"/>
          <w:rtl/>
          <w:lang w:eastAsia="en-US"/>
        </w:rPr>
        <w:lastRenderedPageBreak/>
        <w:t>תקנות העיריות (סכום מרבי של אגרה או היטל בעד שירותי שמירה, אבטחה וסדר ציבורי ברשות מקומית), תשע"ג-2013</w:t>
      </w:r>
      <w:r>
        <w:rPr>
          <w:rStyle w:val="default"/>
          <w:sz w:val="22"/>
          <w:szCs w:val="22"/>
          <w:rtl/>
          <w:lang w:eastAsia="en-US"/>
        </w:rPr>
        <w:footnoteReference w:customMarkFollows="1" w:id="1"/>
        <w:t>*</w:t>
      </w:r>
    </w:p>
    <w:p w:rsidR="00567FB0" w:rsidRDefault="00567FB0" w:rsidP="009C0A2E">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w:t>
      </w:r>
      <w:r w:rsidR="009C0A2E">
        <w:rPr>
          <w:rStyle w:val="default"/>
          <w:rFonts w:cs="FrankRuehl" w:hint="cs"/>
          <w:rtl/>
          <w:lang w:eastAsia="en-US"/>
        </w:rPr>
        <w:t>סעיף 249(33) לפקודת העיריות, ובהתאם לסעיף 24א לפקודת המועצות המקומיות</w:t>
      </w:r>
      <w:r w:rsidR="00184357">
        <w:rPr>
          <w:rStyle w:val="default"/>
          <w:rFonts w:cs="FrankRuehl" w:hint="cs"/>
          <w:rtl/>
          <w:lang w:eastAsia="en-US"/>
        </w:rPr>
        <w:t>, אני מתקין</w:t>
      </w:r>
      <w:r>
        <w:rPr>
          <w:rStyle w:val="default"/>
          <w:rFonts w:cs="FrankRuehl"/>
          <w:rtl/>
          <w:lang w:eastAsia="en-US"/>
        </w:rPr>
        <w:t xml:space="preserve"> תקנות אלה:</w:t>
      </w:r>
    </w:p>
    <w:p w:rsidR="00567FB0" w:rsidRDefault="00567FB0" w:rsidP="009C0A2E">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0.6pt;z-index:251655680" o:allowincell="f" filled="f" stroked="f" strokecolor="lime" strokeweight=".25pt">
            <v:textbox style="mso-next-textbox:#_x0000_s1026" inset="0,0,0,0">
              <w:txbxContent>
                <w:p w:rsidR="00FC4C9A" w:rsidRDefault="009C0A2E">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A11657">
        <w:rPr>
          <w:rStyle w:val="default"/>
          <w:rFonts w:cs="FrankRuehl" w:hint="cs"/>
          <w:rtl/>
          <w:lang w:eastAsia="en-US"/>
        </w:rPr>
        <w:t>בתקנות אלה</w:t>
      </w:r>
      <w:r w:rsidR="009C0A2E">
        <w:rPr>
          <w:rStyle w:val="default"/>
          <w:rFonts w:cs="FrankRuehl" w:hint="cs"/>
          <w:rtl/>
          <w:lang w:eastAsia="en-US"/>
        </w:rPr>
        <w:t xml:space="preserve"> </w:t>
      </w:r>
      <w:r w:rsidR="009C0A2E">
        <w:rPr>
          <w:rStyle w:val="default"/>
          <w:rFonts w:cs="FrankRuehl"/>
          <w:rtl/>
          <w:lang w:eastAsia="en-US"/>
        </w:rPr>
        <w:t>–</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 xml:space="preserve">"אגרה או היטל" </w:t>
      </w:r>
      <w:r>
        <w:rPr>
          <w:rStyle w:val="default"/>
          <w:rFonts w:cs="FrankRuehl"/>
          <w:rtl/>
          <w:lang w:eastAsia="en-US"/>
        </w:rPr>
        <w:t>–</w:t>
      </w:r>
      <w:r>
        <w:rPr>
          <w:rStyle w:val="default"/>
          <w:rFonts w:cs="FrankRuehl" w:hint="cs"/>
          <w:rtl/>
          <w:lang w:eastAsia="en-US"/>
        </w:rPr>
        <w:t xml:space="preserve"> אגרה או היטל בעד שירותי שמירה, אבטחה וסדר ציבורי כמשמעותם בסעיף 249(33) לפקודת העיריות וסעיף 24א לפקודת המועצות המקומיות;</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 xml:space="preserve">"נכס" </w:t>
      </w:r>
      <w:r>
        <w:rPr>
          <w:rStyle w:val="default"/>
          <w:rFonts w:cs="FrankRuehl"/>
          <w:rtl/>
          <w:lang w:eastAsia="en-US"/>
        </w:rPr>
        <w:t>–</w:t>
      </w:r>
      <w:r>
        <w:rPr>
          <w:rStyle w:val="default"/>
          <w:rFonts w:cs="FrankRuehl" w:hint="cs"/>
          <w:rtl/>
          <w:lang w:eastAsia="en-US"/>
        </w:rPr>
        <w:t xml:space="preserve"> כהגדרת "נכסים" בסעיף 269 לפקודת העיריות או בסעיף 1 לצו המועצות המקומיות (א), התשי"א-1950, לפי העניין.</w:t>
      </w:r>
    </w:p>
    <w:p w:rsidR="00A11657" w:rsidRDefault="00A11657" w:rsidP="000D00C9">
      <w:pPr>
        <w:pStyle w:val="P00"/>
        <w:spacing w:before="72"/>
        <w:ind w:left="0" w:right="1134"/>
        <w:rPr>
          <w:rStyle w:val="default"/>
          <w:rFonts w:cs="FrankRuehl" w:hint="cs"/>
          <w:rtl/>
          <w:lang w:eastAsia="en-US"/>
        </w:rPr>
      </w:pPr>
      <w:bookmarkStart w:id="1" w:name="Seif2"/>
      <w:bookmarkEnd w:id="1"/>
      <w:r>
        <w:rPr>
          <w:lang w:val="he-IL"/>
        </w:rPr>
        <w:pict>
          <v:rect id="_x0000_s1294" style="position:absolute;left:0;text-align:left;margin-left:464.5pt;margin-top:8.05pt;width:75.05pt;height:19.65pt;z-index:251656704" o:allowincell="f" filled="f" stroked="f" strokecolor="lime" strokeweight=".25pt">
            <v:textbox style="mso-next-textbox:#_x0000_s1294" inset="0,0,0,0">
              <w:txbxContent>
                <w:p w:rsidR="00A11657" w:rsidRDefault="009C0A2E" w:rsidP="00A11657">
                  <w:pPr>
                    <w:spacing w:line="160" w:lineRule="exact"/>
                    <w:jc w:val="left"/>
                    <w:rPr>
                      <w:rFonts w:cs="Miriam" w:hint="cs"/>
                      <w:noProof/>
                      <w:szCs w:val="18"/>
                      <w:rtl/>
                      <w:lang w:eastAsia="en-US"/>
                    </w:rPr>
                  </w:pPr>
                  <w:r>
                    <w:rPr>
                      <w:rFonts w:cs="Miriam" w:hint="cs"/>
                      <w:szCs w:val="18"/>
                      <w:rtl/>
                      <w:lang w:eastAsia="en-US"/>
                    </w:rPr>
                    <w:t>סכום מרבי</w:t>
                  </w:r>
                </w:p>
                <w:p w:rsidR="000D00C9" w:rsidRDefault="000D00C9" w:rsidP="00A11657">
                  <w:pPr>
                    <w:spacing w:line="160" w:lineRule="exact"/>
                    <w:jc w:val="left"/>
                    <w:rPr>
                      <w:rFonts w:cs="Miriam" w:hint="cs"/>
                      <w:noProof/>
                      <w:szCs w:val="18"/>
                      <w:rtl/>
                      <w:lang w:eastAsia="en-US"/>
                    </w:rPr>
                  </w:pPr>
                  <w:r>
                    <w:rPr>
                      <w:rFonts w:cs="Miriam" w:hint="cs"/>
                      <w:noProof/>
                      <w:szCs w:val="18"/>
                      <w:rtl/>
                      <w:lang w:eastAsia="en-US"/>
                    </w:rPr>
                    <w:t>תק' תשע"ו-2016</w:t>
                  </w:r>
                </w:p>
              </w:txbxContent>
            </v:textbox>
            <w10:anchorlock/>
          </v:rect>
        </w:pict>
      </w:r>
      <w:r w:rsidR="00CD2158">
        <w:rPr>
          <w:rStyle w:val="big-number"/>
          <w:rFonts w:hint="cs"/>
          <w:rtl/>
          <w:lang w:eastAsia="en-US"/>
        </w:rPr>
        <w:t>2</w:t>
      </w:r>
      <w:r>
        <w:rPr>
          <w:rStyle w:val="default"/>
          <w:rFonts w:cs="FrankRuehl"/>
          <w:rtl/>
        </w:rPr>
        <w:t>.</w:t>
      </w:r>
      <w:r>
        <w:rPr>
          <w:rStyle w:val="default"/>
          <w:rFonts w:cs="FrankRuehl"/>
          <w:rtl/>
        </w:rPr>
        <w:tab/>
      </w:r>
      <w:r w:rsidR="009C0A2E">
        <w:rPr>
          <w:rStyle w:val="default"/>
          <w:rFonts w:cs="FrankRuehl" w:hint="cs"/>
          <w:rtl/>
          <w:lang w:eastAsia="en-US"/>
        </w:rPr>
        <w:t>(א)</w:t>
      </w:r>
      <w:r w:rsidR="009C0A2E">
        <w:rPr>
          <w:rStyle w:val="default"/>
          <w:rFonts w:cs="FrankRuehl" w:hint="cs"/>
          <w:rtl/>
          <w:lang w:eastAsia="en-US"/>
        </w:rPr>
        <w:tab/>
        <w:t xml:space="preserve">רשות מקומית מהסוג הנמנה בטור ב' או ג' בטבלה שבתוספת, רשאית להטיל בחוק עזר אגרה או היטל בסכום שאינו עולה על הסכום המתקבל מהתעריף המרבי הבסיסי שלצד פרט 1 בטור א' לתוספת (להלן </w:t>
      </w:r>
      <w:r w:rsidR="009C0A2E">
        <w:rPr>
          <w:rStyle w:val="default"/>
          <w:rFonts w:cs="FrankRuehl"/>
          <w:rtl/>
          <w:lang w:eastAsia="en-US"/>
        </w:rPr>
        <w:t>–</w:t>
      </w:r>
      <w:r w:rsidR="009C0A2E">
        <w:rPr>
          <w:rStyle w:val="default"/>
          <w:rFonts w:cs="FrankRuehl" w:hint="cs"/>
          <w:rtl/>
          <w:lang w:eastAsia="en-US"/>
        </w:rPr>
        <w:t xml:space="preserve"> התעריף הבסיסי), בתוספת הסכומים שלצד פרטים 2 עד </w:t>
      </w:r>
      <w:r w:rsidR="000D00C9">
        <w:rPr>
          <w:rStyle w:val="default"/>
          <w:rFonts w:cs="FrankRuehl" w:hint="cs"/>
          <w:rtl/>
          <w:lang w:eastAsia="en-US"/>
        </w:rPr>
        <w:t>8</w:t>
      </w:r>
      <w:r w:rsidR="009C0A2E">
        <w:rPr>
          <w:rStyle w:val="default"/>
          <w:rFonts w:cs="FrankRuehl" w:hint="cs"/>
          <w:rtl/>
          <w:lang w:eastAsia="en-US"/>
        </w:rPr>
        <w:t xml:space="preserve"> בטור א', לפי העניין, אם מתקיימים בה אותם פרטים (להלן </w:t>
      </w:r>
      <w:r w:rsidR="009C0A2E">
        <w:rPr>
          <w:rStyle w:val="default"/>
          <w:rFonts w:cs="FrankRuehl"/>
          <w:rtl/>
          <w:lang w:eastAsia="en-US"/>
        </w:rPr>
        <w:t>–</w:t>
      </w:r>
      <w:r w:rsidR="009C0A2E">
        <w:rPr>
          <w:rStyle w:val="default"/>
          <w:rFonts w:cs="FrankRuehl" w:hint="cs"/>
          <w:rtl/>
          <w:lang w:eastAsia="en-US"/>
        </w:rPr>
        <w:t xml:space="preserve"> הסכום המרבי).</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אגרה או היטל יחושבו לפי השטח הבנוי שבנכס וסכומם לא יעלה על הסכום המתקבל ממכפלת השטח הבנוי שבנכס בסכום המרבי.</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לעניין חישוב סכום אגרה או היטל יראו את השטח הבנוי שבנכס כשטחו הבנוי של אותו נכס לעניין חישוב ארנונה.</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בתקנה (ב), רשאית רשות מקומית להטיל אגרה או היטל לגבי שטח שאינו בנוי בנכס בשיעור שלא יעלה על 10% מהסכום המרבי לשטח בנוי ובלבד שסך כל האגרות או ההיטלים שתטיל הרשות המקומית לגבי שטחים בנויים ושטחים שאינם בנויים בתחומה לא יעלה על סך כל האגרות או ההיטלים שרשאית הרשות המקומית להטיל לגבי השטחים הבנויים בתחומה.</w:t>
      </w:r>
    </w:p>
    <w:p w:rsidR="000D00C9" w:rsidRPr="005D63E9" w:rsidRDefault="000D00C9" w:rsidP="000D00C9">
      <w:pPr>
        <w:pStyle w:val="P00"/>
        <w:spacing w:before="0"/>
        <w:ind w:left="0" w:right="1134"/>
        <w:rPr>
          <w:rStyle w:val="default"/>
          <w:rFonts w:cs="FrankRuehl" w:hint="cs"/>
          <w:vanish/>
          <w:color w:val="FF0000"/>
          <w:szCs w:val="20"/>
          <w:shd w:val="clear" w:color="auto" w:fill="FFFF99"/>
          <w:rtl/>
          <w:lang w:eastAsia="en-US"/>
        </w:rPr>
      </w:pPr>
      <w:bookmarkStart w:id="2" w:name="Rov6"/>
      <w:r w:rsidRPr="005D63E9">
        <w:rPr>
          <w:rStyle w:val="default"/>
          <w:rFonts w:cs="FrankRuehl" w:hint="cs"/>
          <w:vanish/>
          <w:color w:val="FF0000"/>
          <w:szCs w:val="20"/>
          <w:shd w:val="clear" w:color="auto" w:fill="FFFF99"/>
          <w:rtl/>
          <w:lang w:eastAsia="en-US"/>
        </w:rPr>
        <w:t>מיום 18.4.2016</w:t>
      </w:r>
    </w:p>
    <w:p w:rsidR="000D00C9" w:rsidRPr="005D63E9" w:rsidRDefault="000D00C9" w:rsidP="000D00C9">
      <w:pPr>
        <w:pStyle w:val="P00"/>
        <w:spacing w:before="0"/>
        <w:ind w:left="0" w:right="1134"/>
        <w:rPr>
          <w:rStyle w:val="default"/>
          <w:rFonts w:cs="FrankRuehl" w:hint="cs"/>
          <w:vanish/>
          <w:szCs w:val="20"/>
          <w:shd w:val="clear" w:color="auto" w:fill="FFFF99"/>
          <w:rtl/>
          <w:lang w:eastAsia="en-US"/>
        </w:rPr>
      </w:pPr>
      <w:r w:rsidRPr="005D63E9">
        <w:rPr>
          <w:rStyle w:val="default"/>
          <w:rFonts w:cs="FrankRuehl" w:hint="cs"/>
          <w:b/>
          <w:bCs/>
          <w:vanish/>
          <w:szCs w:val="20"/>
          <w:shd w:val="clear" w:color="auto" w:fill="FFFF99"/>
          <w:rtl/>
          <w:lang w:eastAsia="en-US"/>
        </w:rPr>
        <w:t>תק' תשע"ו-2016</w:t>
      </w:r>
    </w:p>
    <w:p w:rsidR="000D00C9" w:rsidRPr="005D63E9" w:rsidRDefault="000D00C9" w:rsidP="000D00C9">
      <w:pPr>
        <w:pStyle w:val="P00"/>
        <w:spacing w:before="0"/>
        <w:ind w:left="0" w:right="1134"/>
        <w:rPr>
          <w:rStyle w:val="default"/>
          <w:rFonts w:cs="FrankRuehl" w:hint="cs"/>
          <w:vanish/>
          <w:szCs w:val="20"/>
          <w:shd w:val="clear" w:color="auto" w:fill="FFFF99"/>
          <w:rtl/>
          <w:lang w:eastAsia="en-US"/>
        </w:rPr>
      </w:pPr>
      <w:hyperlink r:id="rId6" w:history="1">
        <w:r w:rsidRPr="005D63E9">
          <w:rPr>
            <w:rStyle w:val="Hyperlink"/>
            <w:rFonts w:hint="cs"/>
            <w:vanish/>
            <w:szCs w:val="20"/>
            <w:shd w:val="clear" w:color="auto" w:fill="FFFF99"/>
            <w:rtl/>
            <w:lang w:eastAsia="en-US"/>
          </w:rPr>
          <w:t>ק"ת תשע"ו מס' 7649</w:t>
        </w:r>
      </w:hyperlink>
      <w:r w:rsidRPr="005D63E9">
        <w:rPr>
          <w:rStyle w:val="default"/>
          <w:rFonts w:cs="FrankRuehl" w:hint="cs"/>
          <w:vanish/>
          <w:szCs w:val="20"/>
          <w:shd w:val="clear" w:color="auto" w:fill="FFFF99"/>
          <w:rtl/>
          <w:lang w:eastAsia="en-US"/>
        </w:rPr>
        <w:t xml:space="preserve"> מיום 18.4.2016 עמ' 1066</w:t>
      </w:r>
    </w:p>
    <w:p w:rsidR="000D00C9" w:rsidRPr="000D00C9" w:rsidRDefault="000D00C9" w:rsidP="000D00C9">
      <w:pPr>
        <w:pStyle w:val="P00"/>
        <w:ind w:left="0" w:right="1134"/>
        <w:rPr>
          <w:rStyle w:val="default"/>
          <w:rFonts w:cs="FrankRuehl" w:hint="cs"/>
          <w:sz w:val="2"/>
          <w:szCs w:val="2"/>
          <w:rtl/>
          <w:lang w:eastAsia="en-US"/>
        </w:rPr>
      </w:pPr>
      <w:r w:rsidRPr="005D63E9">
        <w:rPr>
          <w:rStyle w:val="default"/>
          <w:rFonts w:cs="FrankRuehl"/>
          <w:vanish/>
          <w:sz w:val="22"/>
          <w:szCs w:val="22"/>
          <w:shd w:val="clear" w:color="auto" w:fill="FFFF99"/>
          <w:rtl/>
          <w:lang w:eastAsia="en-US"/>
        </w:rPr>
        <w:tab/>
      </w:r>
      <w:r w:rsidRPr="005D63E9">
        <w:rPr>
          <w:rStyle w:val="default"/>
          <w:rFonts w:cs="FrankRuehl" w:hint="cs"/>
          <w:vanish/>
          <w:sz w:val="22"/>
          <w:szCs w:val="22"/>
          <w:shd w:val="clear" w:color="auto" w:fill="FFFF99"/>
          <w:rtl/>
          <w:lang w:eastAsia="en-US"/>
        </w:rPr>
        <w:t>(א)</w:t>
      </w:r>
      <w:r w:rsidRPr="005D63E9">
        <w:rPr>
          <w:rStyle w:val="default"/>
          <w:rFonts w:cs="FrankRuehl" w:hint="cs"/>
          <w:vanish/>
          <w:sz w:val="22"/>
          <w:szCs w:val="22"/>
          <w:shd w:val="clear" w:color="auto" w:fill="FFFF99"/>
          <w:rtl/>
          <w:lang w:eastAsia="en-US"/>
        </w:rPr>
        <w:tab/>
        <w:t xml:space="preserve">רשות מקומית מהסוג הנמנה בטור ב' או ג' בטבלה שבתוספת, רשאית להטיל בחוק עזר אגרה או היטל בסכום שאינו עולה על הסכום המתקבל מהתעריף המרבי הבסיסי שלצד פרט 1 בטור א' לתוספת (להלן </w:t>
      </w:r>
      <w:r w:rsidRPr="005D63E9">
        <w:rPr>
          <w:rStyle w:val="default"/>
          <w:rFonts w:cs="FrankRuehl"/>
          <w:vanish/>
          <w:sz w:val="22"/>
          <w:szCs w:val="22"/>
          <w:shd w:val="clear" w:color="auto" w:fill="FFFF99"/>
          <w:rtl/>
          <w:lang w:eastAsia="en-US"/>
        </w:rPr>
        <w:t>–</w:t>
      </w:r>
      <w:r w:rsidRPr="005D63E9">
        <w:rPr>
          <w:rStyle w:val="default"/>
          <w:rFonts w:cs="FrankRuehl" w:hint="cs"/>
          <w:vanish/>
          <w:sz w:val="22"/>
          <w:szCs w:val="22"/>
          <w:shd w:val="clear" w:color="auto" w:fill="FFFF99"/>
          <w:rtl/>
          <w:lang w:eastAsia="en-US"/>
        </w:rPr>
        <w:t xml:space="preserve"> התעריף הבסיסי), בתוספת הסכומים שלצד פרטים 2 עד </w:t>
      </w:r>
      <w:r w:rsidRPr="005D63E9">
        <w:rPr>
          <w:rStyle w:val="default"/>
          <w:rFonts w:cs="FrankRuehl" w:hint="cs"/>
          <w:strike/>
          <w:vanish/>
          <w:sz w:val="22"/>
          <w:szCs w:val="22"/>
          <w:shd w:val="clear" w:color="auto" w:fill="FFFF99"/>
          <w:rtl/>
          <w:lang w:eastAsia="en-US"/>
        </w:rPr>
        <w:t>7</w:t>
      </w:r>
      <w:r w:rsidRPr="005D63E9">
        <w:rPr>
          <w:rStyle w:val="default"/>
          <w:rFonts w:cs="FrankRuehl" w:hint="cs"/>
          <w:vanish/>
          <w:sz w:val="22"/>
          <w:szCs w:val="22"/>
          <w:shd w:val="clear" w:color="auto" w:fill="FFFF99"/>
          <w:rtl/>
          <w:lang w:eastAsia="en-US"/>
        </w:rPr>
        <w:t xml:space="preserve"> </w:t>
      </w:r>
      <w:r w:rsidRPr="005D63E9">
        <w:rPr>
          <w:rStyle w:val="default"/>
          <w:rFonts w:cs="FrankRuehl" w:hint="cs"/>
          <w:vanish/>
          <w:sz w:val="22"/>
          <w:szCs w:val="22"/>
          <w:u w:val="single"/>
          <w:shd w:val="clear" w:color="auto" w:fill="FFFF99"/>
          <w:rtl/>
          <w:lang w:eastAsia="en-US"/>
        </w:rPr>
        <w:t>8</w:t>
      </w:r>
      <w:r w:rsidRPr="005D63E9">
        <w:rPr>
          <w:rStyle w:val="default"/>
          <w:rFonts w:cs="FrankRuehl" w:hint="cs"/>
          <w:vanish/>
          <w:sz w:val="22"/>
          <w:szCs w:val="22"/>
          <w:shd w:val="clear" w:color="auto" w:fill="FFFF99"/>
          <w:rtl/>
          <w:lang w:eastAsia="en-US"/>
        </w:rPr>
        <w:t xml:space="preserve"> בטור א', לפי העניין, אם מתקיימים בה אותם פרטים (להלן </w:t>
      </w:r>
      <w:r w:rsidRPr="005D63E9">
        <w:rPr>
          <w:rStyle w:val="default"/>
          <w:rFonts w:cs="FrankRuehl"/>
          <w:vanish/>
          <w:sz w:val="22"/>
          <w:szCs w:val="22"/>
          <w:shd w:val="clear" w:color="auto" w:fill="FFFF99"/>
          <w:rtl/>
          <w:lang w:eastAsia="en-US"/>
        </w:rPr>
        <w:t>–</w:t>
      </w:r>
      <w:r w:rsidRPr="005D63E9">
        <w:rPr>
          <w:rStyle w:val="default"/>
          <w:rFonts w:cs="FrankRuehl" w:hint="cs"/>
          <w:vanish/>
          <w:sz w:val="22"/>
          <w:szCs w:val="22"/>
          <w:shd w:val="clear" w:color="auto" w:fill="FFFF99"/>
          <w:rtl/>
          <w:lang w:eastAsia="en-US"/>
        </w:rPr>
        <w:t xml:space="preserve"> הסכום המרבי).</w:t>
      </w:r>
      <w:bookmarkEnd w:id="2"/>
    </w:p>
    <w:p w:rsidR="00A11657" w:rsidRDefault="00A11657" w:rsidP="009C0A2E">
      <w:pPr>
        <w:pStyle w:val="P00"/>
        <w:spacing w:before="72"/>
        <w:ind w:left="0" w:right="1134"/>
        <w:rPr>
          <w:rStyle w:val="default"/>
          <w:rFonts w:cs="FrankRuehl" w:hint="cs"/>
          <w:rtl/>
          <w:lang w:eastAsia="en-US"/>
        </w:rPr>
      </w:pPr>
      <w:bookmarkStart w:id="3" w:name="Seif3"/>
      <w:bookmarkEnd w:id="3"/>
      <w:r>
        <w:rPr>
          <w:lang w:val="he-IL"/>
        </w:rPr>
        <w:pict>
          <v:rect id="_x0000_s1295" style="position:absolute;left:0;text-align:left;margin-left:464.5pt;margin-top:8.05pt;width:75.05pt;height:14.55pt;z-index:251657728" o:allowincell="f" filled="f" stroked="f" strokecolor="lime" strokeweight=".25pt">
            <v:textbox style="mso-next-textbox:#_x0000_s1295" inset="0,0,0,0">
              <w:txbxContent>
                <w:p w:rsidR="00A11657" w:rsidRDefault="009C0A2E" w:rsidP="00A11657">
                  <w:pPr>
                    <w:spacing w:line="160" w:lineRule="exact"/>
                    <w:jc w:val="left"/>
                    <w:rPr>
                      <w:rFonts w:cs="Miriam" w:hint="cs"/>
                      <w:noProof/>
                      <w:szCs w:val="18"/>
                      <w:rtl/>
                      <w:lang w:eastAsia="en-US"/>
                    </w:rPr>
                  </w:pPr>
                  <w:r>
                    <w:rPr>
                      <w:rFonts w:cs="Miriam" w:hint="cs"/>
                      <w:szCs w:val="18"/>
                      <w:rtl/>
                      <w:lang w:eastAsia="en-US"/>
                    </w:rPr>
                    <w:t>עדכון סכומים</w:t>
                  </w:r>
                </w:p>
              </w:txbxContent>
            </v:textbox>
            <w10:anchorlock/>
          </v:rect>
        </w:pict>
      </w:r>
      <w:r w:rsidR="00CD2158">
        <w:rPr>
          <w:rStyle w:val="big-number"/>
          <w:rFonts w:hint="cs"/>
          <w:rtl/>
          <w:lang w:eastAsia="en-US"/>
        </w:rPr>
        <w:t>3</w:t>
      </w:r>
      <w:r>
        <w:rPr>
          <w:rStyle w:val="default"/>
          <w:rFonts w:cs="FrankRuehl"/>
          <w:rtl/>
        </w:rPr>
        <w:t>.</w:t>
      </w:r>
      <w:r>
        <w:rPr>
          <w:rStyle w:val="default"/>
          <w:rFonts w:cs="FrankRuehl"/>
          <w:rtl/>
        </w:rPr>
        <w:tab/>
      </w:r>
      <w:r w:rsidR="009C0A2E">
        <w:rPr>
          <w:rStyle w:val="default"/>
          <w:rFonts w:cs="FrankRuehl" w:hint="cs"/>
          <w:rtl/>
          <w:lang w:eastAsia="en-US"/>
        </w:rPr>
        <w:t>(א)</w:t>
      </w:r>
      <w:r w:rsidR="009C0A2E">
        <w:rPr>
          <w:rStyle w:val="default"/>
          <w:rFonts w:cs="FrankRuehl" w:hint="cs"/>
          <w:rtl/>
          <w:lang w:eastAsia="en-US"/>
        </w:rPr>
        <w:tab/>
        <w:t xml:space="preserve">הסכומים הקבועים בתוספת יעודכנו ב-1 בנובמבר של כל שנה (להלן </w:t>
      </w:r>
      <w:r w:rsidR="009C0A2E">
        <w:rPr>
          <w:rStyle w:val="default"/>
          <w:rFonts w:cs="FrankRuehl"/>
          <w:rtl/>
          <w:lang w:eastAsia="en-US"/>
        </w:rPr>
        <w:t>–</w:t>
      </w:r>
      <w:r w:rsidR="009C0A2E">
        <w:rPr>
          <w:rStyle w:val="default"/>
          <w:rFonts w:cs="FrankRuehl" w:hint="cs"/>
          <w:rtl/>
          <w:lang w:eastAsia="en-US"/>
        </w:rPr>
        <w:t xml:space="preserve"> יום העדכון), לפי שיעור שינוי המדד החדש לעומת המדד היסודי; בתקנה זו </w:t>
      </w:r>
      <w:r w:rsidR="009C0A2E">
        <w:rPr>
          <w:rStyle w:val="default"/>
          <w:rFonts w:cs="FrankRuehl"/>
          <w:rtl/>
          <w:lang w:eastAsia="en-US"/>
        </w:rPr>
        <w:t>–</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 xml:space="preserve">"המדד" </w:t>
      </w:r>
      <w:r>
        <w:rPr>
          <w:rStyle w:val="default"/>
          <w:rFonts w:cs="FrankRuehl"/>
          <w:rtl/>
          <w:lang w:eastAsia="en-US"/>
        </w:rPr>
        <w:t>–</w:t>
      </w:r>
      <w:r>
        <w:rPr>
          <w:rStyle w:val="default"/>
          <w:rFonts w:cs="FrankRuehl" w:hint="cs"/>
          <w:rtl/>
          <w:lang w:eastAsia="en-US"/>
        </w:rPr>
        <w:t xml:space="preserve"> מדד המחירים לצרכן שמפרסמת הלשכה המרכזית לסטטיסטיקה;</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 xml:space="preserve">"המדד החדש" </w:t>
      </w:r>
      <w:r>
        <w:rPr>
          <w:rStyle w:val="default"/>
          <w:rFonts w:cs="FrankRuehl"/>
          <w:rtl/>
          <w:lang w:eastAsia="en-US"/>
        </w:rPr>
        <w:t>–</w:t>
      </w:r>
      <w:r>
        <w:rPr>
          <w:rStyle w:val="default"/>
          <w:rFonts w:cs="FrankRuehl" w:hint="cs"/>
          <w:rtl/>
          <w:lang w:eastAsia="en-US"/>
        </w:rPr>
        <w:t xml:space="preserve"> המדד שפורסם בחודש אוקטובר שקדם ליום העדכון;</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 xml:space="preserve">"המדד היסודי" </w:t>
      </w:r>
      <w:r>
        <w:rPr>
          <w:rStyle w:val="default"/>
          <w:rFonts w:cs="FrankRuehl"/>
          <w:rtl/>
          <w:lang w:eastAsia="en-US"/>
        </w:rPr>
        <w:t>–</w:t>
      </w:r>
      <w:r>
        <w:rPr>
          <w:rStyle w:val="default"/>
          <w:rFonts w:cs="FrankRuehl" w:hint="cs"/>
          <w:rtl/>
          <w:lang w:eastAsia="en-US"/>
        </w:rPr>
        <w:t xml:space="preserve"> המדד שפורסם בחודש אוקטובר שקדם ליום העדכון הקודם; ולעניין יום העדכון הראשון שלאחר פרסומן של תקנות אלה </w:t>
      </w:r>
      <w:r>
        <w:rPr>
          <w:rStyle w:val="default"/>
          <w:rFonts w:cs="FrankRuehl"/>
          <w:rtl/>
          <w:lang w:eastAsia="en-US"/>
        </w:rPr>
        <w:t>–</w:t>
      </w:r>
      <w:r>
        <w:rPr>
          <w:rStyle w:val="default"/>
          <w:rFonts w:cs="FrankRuehl" w:hint="cs"/>
          <w:rtl/>
          <w:lang w:eastAsia="en-US"/>
        </w:rPr>
        <w:t xml:space="preserve"> המדד של חודש אוקטובר 2012.</w:t>
      </w:r>
    </w:p>
    <w:p w:rsidR="009C0A2E" w:rsidRDefault="009C0A2E" w:rsidP="009C0A2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הכללי של משרד הפנים יפרסם ברשומות הודעה ובה נוסח התוספת כפי שתוקנה לפי תקנת משנה (א).</w:t>
      </w:r>
    </w:p>
    <w:p w:rsidR="006164CD" w:rsidRDefault="006164CD">
      <w:pPr>
        <w:pStyle w:val="P00"/>
        <w:spacing w:before="72"/>
        <w:ind w:left="0" w:right="1134"/>
        <w:rPr>
          <w:rFonts w:hint="cs"/>
          <w:rtl/>
          <w:lang w:eastAsia="en-US"/>
        </w:rPr>
      </w:pPr>
    </w:p>
    <w:p w:rsidR="00925412" w:rsidRPr="009C0A2E" w:rsidRDefault="002F172D" w:rsidP="009C0A2E">
      <w:pPr>
        <w:pStyle w:val="medium2-header"/>
        <w:keepLines w:val="0"/>
        <w:spacing w:before="72"/>
        <w:ind w:left="0" w:right="1134"/>
        <w:rPr>
          <w:rFonts w:hint="cs"/>
          <w:noProof/>
          <w:rtl/>
        </w:rPr>
      </w:pPr>
      <w:bookmarkStart w:id="4" w:name="med0"/>
      <w:bookmarkEnd w:id="4"/>
      <w:r>
        <w:rPr>
          <w:rFonts w:hint="cs"/>
          <w:noProof/>
          <w:rtl/>
          <w:lang w:eastAsia="en-US"/>
        </w:rPr>
        <w:lastRenderedPageBreak/>
        <w:pict>
          <v:shapetype id="_x0000_t202" coordsize="21600,21600" o:spt="202" path="m,l,21600r21600,l21600,xe">
            <v:stroke joinstyle="miter"/>
            <v:path gradientshapeok="t" o:connecttype="rect"/>
          </v:shapetype>
          <v:shape id="_x0000_s1301" type="#_x0000_t202" style="position:absolute;left:0;text-align:left;margin-left:465.6pt;margin-top:7.1pt;width:76.75pt;height:38.1pt;z-index:251658752" filled="f" stroked="f">
            <v:textbox inset="1mm,0,1mm,0">
              <w:txbxContent>
                <w:p w:rsidR="002F172D" w:rsidRDefault="002F172D" w:rsidP="002F172D">
                  <w:pPr>
                    <w:spacing w:line="160" w:lineRule="exact"/>
                    <w:jc w:val="left"/>
                    <w:rPr>
                      <w:rFonts w:cs="Miriam" w:hint="cs"/>
                      <w:noProof/>
                      <w:szCs w:val="18"/>
                      <w:rtl/>
                      <w:lang w:eastAsia="en-US"/>
                    </w:rPr>
                  </w:pPr>
                  <w:r>
                    <w:rPr>
                      <w:rFonts w:cs="Miriam" w:hint="cs"/>
                      <w:szCs w:val="18"/>
                      <w:rtl/>
                      <w:lang w:eastAsia="en-US"/>
                    </w:rPr>
                    <w:t>הודעה תשע"ו-2015</w:t>
                  </w:r>
                </w:p>
                <w:p w:rsidR="000D00C9" w:rsidRDefault="000D00C9" w:rsidP="002F172D">
                  <w:pPr>
                    <w:spacing w:line="160" w:lineRule="exact"/>
                    <w:jc w:val="left"/>
                    <w:rPr>
                      <w:rFonts w:cs="Miriam" w:hint="cs"/>
                      <w:noProof/>
                      <w:szCs w:val="18"/>
                      <w:rtl/>
                      <w:lang w:eastAsia="en-US"/>
                    </w:rPr>
                  </w:pPr>
                  <w:r>
                    <w:rPr>
                      <w:rFonts w:cs="Miriam" w:hint="cs"/>
                      <w:noProof/>
                      <w:szCs w:val="18"/>
                      <w:rtl/>
                      <w:lang w:eastAsia="en-US"/>
                    </w:rPr>
                    <w:t>תק' תשע"ו-2016</w:t>
                  </w:r>
                </w:p>
                <w:p w:rsidR="005D63E9" w:rsidRDefault="005D63E9" w:rsidP="002F172D">
                  <w:pPr>
                    <w:spacing w:line="160" w:lineRule="exact"/>
                    <w:jc w:val="left"/>
                    <w:rPr>
                      <w:rFonts w:cs="Miriam" w:hint="cs"/>
                      <w:noProof/>
                      <w:szCs w:val="18"/>
                      <w:rtl/>
                      <w:lang w:eastAsia="en-US"/>
                    </w:rPr>
                  </w:pPr>
                  <w:r>
                    <w:rPr>
                      <w:rFonts w:cs="Miriam" w:hint="cs"/>
                      <w:noProof/>
                      <w:szCs w:val="18"/>
                      <w:rtl/>
                      <w:lang w:eastAsia="en-US"/>
                    </w:rPr>
                    <w:t xml:space="preserve">תק' (מס' 2) </w:t>
                  </w:r>
                  <w:r>
                    <w:rPr>
                      <w:rFonts w:cs="Miriam"/>
                      <w:noProof/>
                      <w:szCs w:val="18"/>
                      <w:rtl/>
                      <w:lang w:eastAsia="en-US"/>
                    </w:rPr>
                    <w:br/>
                  </w:r>
                  <w:r>
                    <w:rPr>
                      <w:rFonts w:cs="Miriam" w:hint="cs"/>
                      <w:noProof/>
                      <w:szCs w:val="18"/>
                      <w:rtl/>
                      <w:lang w:eastAsia="en-US"/>
                    </w:rPr>
                    <w:t>תשע"ו-2016</w:t>
                  </w:r>
                </w:p>
              </w:txbxContent>
            </v:textbox>
            <w10:anchorlock/>
          </v:shape>
        </w:pict>
      </w:r>
      <w:r w:rsidR="009C0A2E" w:rsidRPr="009C0A2E">
        <w:rPr>
          <w:rFonts w:hint="cs"/>
          <w:noProof/>
          <w:rtl/>
        </w:rPr>
        <w:t>תוספת</w:t>
      </w:r>
    </w:p>
    <w:p w:rsidR="00925412" w:rsidRPr="009C0A2E" w:rsidRDefault="009C0A2E" w:rsidP="009C0A2E">
      <w:pPr>
        <w:pStyle w:val="P00"/>
        <w:spacing w:before="72"/>
        <w:ind w:left="0" w:right="1134"/>
        <w:jc w:val="center"/>
        <w:rPr>
          <w:rFonts w:hint="cs"/>
          <w:sz w:val="24"/>
          <w:szCs w:val="24"/>
          <w:rtl/>
          <w:lang w:eastAsia="en-US"/>
        </w:rPr>
      </w:pPr>
      <w:r w:rsidRPr="009C0A2E">
        <w:rPr>
          <w:rFonts w:hint="cs"/>
          <w:sz w:val="24"/>
          <w:szCs w:val="24"/>
          <w:rtl/>
          <w:lang w:eastAsia="en-US"/>
        </w:rPr>
        <w:t>(תקנה 2)</w:t>
      </w:r>
    </w:p>
    <w:p w:rsidR="009C0A2E" w:rsidRPr="00335FF9" w:rsidRDefault="00335FF9" w:rsidP="00335FF9">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72"/>
        <w:ind w:left="0" w:right="1134"/>
        <w:rPr>
          <w:rFonts w:hint="cs"/>
          <w:sz w:val="22"/>
          <w:szCs w:val="22"/>
          <w:rtl/>
          <w:lang w:eastAsia="en-US"/>
        </w:rPr>
      </w:pPr>
      <w:r w:rsidRPr="00335FF9">
        <w:rPr>
          <w:rFonts w:hint="cs"/>
          <w:sz w:val="22"/>
          <w:szCs w:val="22"/>
          <w:rtl/>
          <w:lang w:eastAsia="en-US"/>
        </w:rPr>
        <w:tab/>
      </w:r>
      <w:r w:rsidRPr="00335FF9">
        <w:rPr>
          <w:rFonts w:hint="cs"/>
          <w:sz w:val="22"/>
          <w:szCs w:val="22"/>
          <w:rtl/>
          <w:lang w:eastAsia="en-US"/>
        </w:rPr>
        <w:tab/>
        <w:t>טור ב'</w:t>
      </w:r>
    </w:p>
    <w:p w:rsidR="00335FF9" w:rsidRPr="00335FF9" w:rsidRDefault="00335FF9" w:rsidP="00335FF9">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sz w:val="22"/>
          <w:szCs w:val="22"/>
          <w:rtl/>
          <w:lang w:eastAsia="en-US"/>
        </w:rPr>
      </w:pPr>
      <w:r w:rsidRPr="00335FF9">
        <w:rPr>
          <w:rFonts w:hint="cs"/>
          <w:sz w:val="22"/>
          <w:szCs w:val="22"/>
          <w:rtl/>
          <w:lang w:eastAsia="en-US"/>
        </w:rPr>
        <w:tab/>
      </w:r>
      <w:r w:rsidRPr="00335FF9">
        <w:rPr>
          <w:rFonts w:hint="cs"/>
          <w:sz w:val="22"/>
          <w:szCs w:val="22"/>
          <w:rtl/>
          <w:lang w:eastAsia="en-US"/>
        </w:rPr>
        <w:tab/>
        <w:t>לכל הרשויות</w:t>
      </w:r>
    </w:p>
    <w:p w:rsidR="00335FF9" w:rsidRPr="00335FF9" w:rsidRDefault="00335FF9" w:rsidP="00335FF9">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sz w:val="22"/>
          <w:szCs w:val="22"/>
          <w:rtl/>
          <w:lang w:eastAsia="en-US"/>
        </w:rPr>
      </w:pPr>
      <w:r w:rsidRPr="00335FF9">
        <w:rPr>
          <w:rFonts w:hint="cs"/>
          <w:sz w:val="22"/>
          <w:szCs w:val="22"/>
          <w:rtl/>
          <w:lang w:eastAsia="en-US"/>
        </w:rPr>
        <w:tab/>
      </w:r>
      <w:r w:rsidRPr="00335FF9">
        <w:rPr>
          <w:rFonts w:hint="cs"/>
          <w:sz w:val="22"/>
          <w:szCs w:val="22"/>
          <w:rtl/>
          <w:lang w:eastAsia="en-US"/>
        </w:rPr>
        <w:tab/>
        <w:t>המקומיות למעט</w:t>
      </w:r>
      <w:r w:rsidRPr="00335FF9">
        <w:rPr>
          <w:rFonts w:hint="cs"/>
          <w:sz w:val="22"/>
          <w:szCs w:val="22"/>
          <w:rtl/>
          <w:lang w:eastAsia="en-US"/>
        </w:rPr>
        <w:tab/>
        <w:t>טור ג'</w:t>
      </w:r>
    </w:p>
    <w:p w:rsidR="00335FF9" w:rsidRPr="00335FF9" w:rsidRDefault="00335FF9" w:rsidP="00335FF9">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sz w:val="22"/>
          <w:szCs w:val="22"/>
          <w:rtl/>
          <w:lang w:eastAsia="en-US"/>
        </w:rPr>
      </w:pPr>
      <w:r w:rsidRPr="00335FF9">
        <w:rPr>
          <w:rFonts w:hint="cs"/>
          <w:sz w:val="22"/>
          <w:szCs w:val="22"/>
          <w:rtl/>
          <w:lang w:eastAsia="en-US"/>
        </w:rPr>
        <w:tab/>
      </w:r>
      <w:r w:rsidRPr="00335FF9">
        <w:rPr>
          <w:rFonts w:hint="cs"/>
          <w:sz w:val="22"/>
          <w:szCs w:val="22"/>
          <w:rtl/>
          <w:lang w:eastAsia="en-US"/>
        </w:rPr>
        <w:tab/>
        <w:t>מועצת אזוריות,</w:t>
      </w:r>
      <w:r w:rsidRPr="00335FF9">
        <w:rPr>
          <w:rFonts w:hint="cs"/>
          <w:sz w:val="22"/>
          <w:szCs w:val="22"/>
          <w:rtl/>
          <w:lang w:eastAsia="en-US"/>
        </w:rPr>
        <w:tab/>
        <w:t>למועצות אזוריות,</w:t>
      </w:r>
    </w:p>
    <w:p w:rsidR="00335FF9" w:rsidRPr="00335FF9" w:rsidRDefault="00335FF9" w:rsidP="00335FF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sz w:val="22"/>
          <w:szCs w:val="22"/>
          <w:rtl/>
          <w:lang w:eastAsia="en-US"/>
        </w:rPr>
      </w:pPr>
      <w:r w:rsidRPr="00335FF9">
        <w:rPr>
          <w:rFonts w:hint="cs"/>
          <w:sz w:val="22"/>
          <w:szCs w:val="22"/>
          <w:rtl/>
          <w:lang w:eastAsia="en-US"/>
        </w:rPr>
        <w:tab/>
        <w:t>טור א'</w:t>
      </w:r>
      <w:r w:rsidRPr="00335FF9">
        <w:rPr>
          <w:rFonts w:hint="cs"/>
          <w:sz w:val="22"/>
          <w:szCs w:val="22"/>
          <w:rtl/>
          <w:lang w:eastAsia="en-US"/>
        </w:rPr>
        <w:tab/>
        <w:t>למ"ר בנוי, לשנה</w:t>
      </w:r>
      <w:r w:rsidRPr="00335FF9">
        <w:rPr>
          <w:rFonts w:hint="cs"/>
          <w:sz w:val="22"/>
          <w:szCs w:val="22"/>
          <w:rtl/>
          <w:lang w:eastAsia="en-US"/>
        </w:rPr>
        <w:tab/>
        <w:t>למ"ר בנוי, לשנה</w:t>
      </w:r>
    </w:p>
    <w:p w:rsidR="00335FF9" w:rsidRPr="00335FF9" w:rsidRDefault="00335FF9" w:rsidP="00335FF9">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72"/>
        <w:ind w:left="4536" w:right="1134"/>
        <w:rPr>
          <w:rFonts w:hint="cs"/>
          <w:sz w:val="22"/>
          <w:szCs w:val="22"/>
          <w:rtl/>
          <w:lang w:eastAsia="en-US"/>
        </w:rPr>
      </w:pPr>
      <w:r w:rsidRPr="00335FF9">
        <w:rPr>
          <w:rFonts w:hint="cs"/>
          <w:sz w:val="22"/>
          <w:szCs w:val="22"/>
          <w:rtl/>
          <w:lang w:eastAsia="en-US"/>
        </w:rPr>
        <w:tab/>
        <w:t>בשקלים חדשים</w:t>
      </w:r>
    </w:p>
    <w:p w:rsidR="00335FF9" w:rsidRDefault="00335FF9" w:rsidP="005D63E9">
      <w:pPr>
        <w:pStyle w:val="P00"/>
        <w:tabs>
          <w:tab w:val="clear" w:pos="1021"/>
          <w:tab w:val="clear" w:pos="1474"/>
          <w:tab w:val="clear" w:pos="1928"/>
          <w:tab w:val="clear" w:pos="2381"/>
          <w:tab w:val="clear" w:pos="2835"/>
          <w:tab w:val="clear" w:pos="6259"/>
          <w:tab w:val="center" w:pos="5387"/>
          <w:tab w:val="center" w:pos="7088"/>
        </w:tabs>
        <w:spacing w:before="72"/>
        <w:ind w:left="0" w:right="1134"/>
        <w:rPr>
          <w:rFonts w:hint="cs"/>
          <w:rtl/>
          <w:lang w:eastAsia="en-US"/>
        </w:rPr>
      </w:pPr>
      <w:r>
        <w:rPr>
          <w:rFonts w:hint="cs"/>
          <w:rtl/>
          <w:lang w:eastAsia="en-US"/>
        </w:rPr>
        <w:t>1.</w:t>
      </w:r>
      <w:r>
        <w:rPr>
          <w:rFonts w:hint="cs"/>
          <w:rtl/>
          <w:lang w:eastAsia="en-US"/>
        </w:rPr>
        <w:tab/>
        <w:t>התעריף הבסיסי</w:t>
      </w:r>
      <w:r>
        <w:rPr>
          <w:rFonts w:hint="cs"/>
          <w:rtl/>
          <w:lang w:eastAsia="en-US"/>
        </w:rPr>
        <w:tab/>
        <w:t>1.</w:t>
      </w:r>
      <w:r w:rsidR="000D00C9">
        <w:rPr>
          <w:rFonts w:hint="cs"/>
          <w:rtl/>
          <w:lang w:eastAsia="en-US"/>
        </w:rPr>
        <w:t>92</w:t>
      </w:r>
      <w:r>
        <w:rPr>
          <w:rFonts w:hint="cs"/>
          <w:rtl/>
          <w:lang w:eastAsia="en-US"/>
        </w:rPr>
        <w:tab/>
      </w:r>
      <w:r w:rsidR="005D63E9">
        <w:rPr>
          <w:rFonts w:hint="cs"/>
          <w:rtl/>
          <w:lang w:eastAsia="en-US"/>
        </w:rPr>
        <w:t>5.94</w:t>
      </w:r>
    </w:p>
    <w:p w:rsidR="00335FF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72"/>
        <w:ind w:left="624" w:right="4536" w:hanging="624"/>
        <w:jc w:val="left"/>
        <w:rPr>
          <w:rFonts w:hint="cs"/>
          <w:rtl/>
          <w:lang w:eastAsia="en-US"/>
        </w:rPr>
      </w:pPr>
      <w:r>
        <w:rPr>
          <w:rFonts w:hint="cs"/>
          <w:rtl/>
          <w:lang w:eastAsia="en-US"/>
        </w:rPr>
        <w:t>2.</w:t>
      </w:r>
      <w:r>
        <w:rPr>
          <w:rFonts w:hint="cs"/>
          <w:rtl/>
          <w:lang w:eastAsia="en-US"/>
        </w:rPr>
        <w:tab/>
        <w:t>רשות מקומית שיש לה קו חוף</w:t>
      </w:r>
      <w:r w:rsidR="00335FF9">
        <w:rPr>
          <w:rFonts w:hint="cs"/>
          <w:rtl/>
          <w:lang w:eastAsia="en-US"/>
        </w:rPr>
        <w:tab/>
        <w:t>0.15</w:t>
      </w:r>
      <w:r w:rsidR="00335FF9">
        <w:rPr>
          <w:rFonts w:hint="cs"/>
          <w:rtl/>
          <w:lang w:eastAsia="en-US"/>
        </w:rPr>
        <w:tab/>
        <w:t>0.47</w:t>
      </w:r>
    </w:p>
    <w:p w:rsidR="00335FF9" w:rsidRDefault="00335FF9" w:rsidP="000D00C9">
      <w:pPr>
        <w:pStyle w:val="P00"/>
        <w:tabs>
          <w:tab w:val="clear" w:pos="1021"/>
          <w:tab w:val="clear" w:pos="1474"/>
          <w:tab w:val="clear" w:pos="1928"/>
          <w:tab w:val="clear" w:pos="2381"/>
          <w:tab w:val="clear" w:pos="2835"/>
          <w:tab w:val="clear" w:pos="6259"/>
          <w:tab w:val="center" w:pos="5387"/>
          <w:tab w:val="center" w:pos="7088"/>
        </w:tabs>
        <w:spacing w:before="72"/>
        <w:ind w:left="624" w:right="4536" w:hanging="624"/>
        <w:jc w:val="left"/>
        <w:rPr>
          <w:rFonts w:hint="cs"/>
          <w:rtl/>
          <w:lang w:eastAsia="en-US"/>
        </w:rPr>
      </w:pPr>
      <w:r>
        <w:rPr>
          <w:rFonts w:hint="cs"/>
          <w:rtl/>
          <w:lang w:eastAsia="en-US"/>
        </w:rPr>
        <w:t>3.</w:t>
      </w:r>
      <w:r>
        <w:rPr>
          <w:rFonts w:hint="cs"/>
          <w:rtl/>
          <w:lang w:eastAsia="en-US"/>
        </w:rPr>
        <w:tab/>
        <w:t>רשות מקומית באזור קו התפר</w:t>
      </w:r>
      <w:r>
        <w:rPr>
          <w:rFonts w:hint="cs"/>
          <w:rtl/>
          <w:lang w:eastAsia="en-US"/>
        </w:rPr>
        <w:tab/>
        <w:t>0.23</w:t>
      </w:r>
      <w:r>
        <w:rPr>
          <w:rFonts w:hint="cs"/>
          <w:rtl/>
          <w:lang w:eastAsia="en-US"/>
        </w:rPr>
        <w:tab/>
        <w:t>0.7</w:t>
      </w:r>
      <w:r w:rsidR="002F172D">
        <w:rPr>
          <w:rFonts w:hint="cs"/>
          <w:rtl/>
          <w:lang w:eastAsia="en-US"/>
        </w:rPr>
        <w:t>1</w:t>
      </w:r>
    </w:p>
    <w:p w:rsidR="00335FF9" w:rsidRDefault="00335FF9" w:rsidP="000D00C9">
      <w:pPr>
        <w:pStyle w:val="P00"/>
        <w:tabs>
          <w:tab w:val="clear" w:pos="1021"/>
          <w:tab w:val="clear" w:pos="1474"/>
          <w:tab w:val="clear" w:pos="1928"/>
          <w:tab w:val="clear" w:pos="2381"/>
          <w:tab w:val="clear" w:pos="2835"/>
          <w:tab w:val="clear" w:pos="6259"/>
          <w:tab w:val="center" w:pos="5387"/>
          <w:tab w:val="center" w:pos="7088"/>
        </w:tabs>
        <w:spacing w:before="72"/>
        <w:ind w:left="624" w:right="4536" w:hanging="624"/>
        <w:jc w:val="left"/>
        <w:rPr>
          <w:rFonts w:hint="cs"/>
          <w:rtl/>
          <w:lang w:eastAsia="en-US"/>
        </w:rPr>
      </w:pPr>
      <w:r>
        <w:rPr>
          <w:rFonts w:hint="cs"/>
          <w:rtl/>
          <w:lang w:eastAsia="en-US"/>
        </w:rPr>
        <w:t>4.</w:t>
      </w:r>
      <w:r>
        <w:rPr>
          <w:rFonts w:hint="cs"/>
          <w:rtl/>
          <w:lang w:eastAsia="en-US"/>
        </w:rPr>
        <w:tab/>
        <w:t>רשות מקומית שאחוז התלמידים באוכלוסייתה גבוה מ-25%</w:t>
      </w:r>
      <w:r>
        <w:rPr>
          <w:rFonts w:hint="cs"/>
          <w:rtl/>
          <w:lang w:eastAsia="en-US"/>
        </w:rPr>
        <w:tab/>
        <w:t>0.15</w:t>
      </w:r>
      <w:r>
        <w:rPr>
          <w:rFonts w:hint="cs"/>
          <w:rtl/>
          <w:lang w:eastAsia="en-US"/>
        </w:rPr>
        <w:tab/>
        <w:t>0.47</w:t>
      </w:r>
    </w:p>
    <w:p w:rsidR="00335FF9" w:rsidRDefault="00335FF9" w:rsidP="000D00C9">
      <w:pPr>
        <w:pStyle w:val="P00"/>
        <w:tabs>
          <w:tab w:val="clear" w:pos="1021"/>
          <w:tab w:val="clear" w:pos="1474"/>
          <w:tab w:val="clear" w:pos="1928"/>
          <w:tab w:val="clear" w:pos="2381"/>
          <w:tab w:val="clear" w:pos="2835"/>
          <w:tab w:val="clear" w:pos="6259"/>
          <w:tab w:val="center" w:pos="5387"/>
          <w:tab w:val="center" w:pos="7088"/>
        </w:tabs>
        <w:spacing w:before="72"/>
        <w:ind w:left="624" w:right="4536" w:hanging="624"/>
        <w:jc w:val="left"/>
        <w:rPr>
          <w:rFonts w:hint="cs"/>
          <w:rtl/>
          <w:lang w:eastAsia="en-US"/>
        </w:rPr>
      </w:pPr>
      <w:r>
        <w:rPr>
          <w:rFonts w:hint="cs"/>
          <w:rtl/>
          <w:lang w:eastAsia="en-US"/>
        </w:rPr>
        <w:t>5.</w:t>
      </w:r>
      <w:r>
        <w:rPr>
          <w:rFonts w:hint="cs"/>
          <w:rtl/>
          <w:lang w:eastAsia="en-US"/>
        </w:rPr>
        <w:tab/>
        <w:t>רשות מקומית שבמעמד חברתי כלכלי 6-4</w:t>
      </w:r>
      <w:r>
        <w:rPr>
          <w:rFonts w:hint="cs"/>
          <w:rtl/>
          <w:lang w:eastAsia="en-US"/>
        </w:rPr>
        <w:tab/>
        <w:t>0.30</w:t>
      </w:r>
      <w:r>
        <w:rPr>
          <w:rFonts w:hint="cs"/>
          <w:rtl/>
          <w:lang w:eastAsia="en-US"/>
        </w:rPr>
        <w:tab/>
        <w:t>0.9</w:t>
      </w:r>
      <w:r w:rsidR="002F172D">
        <w:rPr>
          <w:rFonts w:hint="cs"/>
          <w:rtl/>
          <w:lang w:eastAsia="en-US"/>
        </w:rPr>
        <w:t>5</w:t>
      </w:r>
    </w:p>
    <w:p w:rsidR="00335FF9" w:rsidRDefault="00335FF9" w:rsidP="000D00C9">
      <w:pPr>
        <w:pStyle w:val="P00"/>
        <w:tabs>
          <w:tab w:val="clear" w:pos="1021"/>
          <w:tab w:val="clear" w:pos="1474"/>
          <w:tab w:val="clear" w:pos="1928"/>
          <w:tab w:val="clear" w:pos="2381"/>
          <w:tab w:val="clear" w:pos="2835"/>
          <w:tab w:val="clear" w:pos="6259"/>
          <w:tab w:val="center" w:pos="5387"/>
          <w:tab w:val="center" w:pos="7088"/>
        </w:tabs>
        <w:spacing w:before="72"/>
        <w:ind w:left="624" w:right="4536" w:hanging="624"/>
        <w:jc w:val="left"/>
        <w:rPr>
          <w:rFonts w:hint="cs"/>
          <w:rtl/>
          <w:lang w:eastAsia="en-US"/>
        </w:rPr>
      </w:pPr>
      <w:r>
        <w:rPr>
          <w:rFonts w:hint="cs"/>
          <w:rtl/>
          <w:lang w:eastAsia="en-US"/>
        </w:rPr>
        <w:t>6.</w:t>
      </w:r>
      <w:r>
        <w:rPr>
          <w:rFonts w:hint="cs"/>
          <w:rtl/>
          <w:lang w:eastAsia="en-US"/>
        </w:rPr>
        <w:tab/>
        <w:t>רשות מקומית שבמעמד חברתי כלכלי 10-7</w:t>
      </w:r>
      <w:r>
        <w:rPr>
          <w:rFonts w:hint="cs"/>
          <w:rtl/>
          <w:lang w:eastAsia="en-US"/>
        </w:rPr>
        <w:tab/>
        <w:t>0.46</w:t>
      </w:r>
      <w:r>
        <w:rPr>
          <w:rFonts w:hint="cs"/>
          <w:rtl/>
          <w:lang w:eastAsia="en-US"/>
        </w:rPr>
        <w:tab/>
        <w:t>1.4</w:t>
      </w:r>
      <w:r w:rsidR="002F172D">
        <w:rPr>
          <w:rFonts w:hint="cs"/>
          <w:rtl/>
          <w:lang w:eastAsia="en-US"/>
        </w:rPr>
        <w:t>2</w:t>
      </w:r>
    </w:p>
    <w:p w:rsidR="00335FF9" w:rsidRDefault="00335FF9" w:rsidP="000D00C9">
      <w:pPr>
        <w:pStyle w:val="P00"/>
        <w:tabs>
          <w:tab w:val="clear" w:pos="1021"/>
          <w:tab w:val="clear" w:pos="1474"/>
          <w:tab w:val="clear" w:pos="1928"/>
          <w:tab w:val="clear" w:pos="2381"/>
          <w:tab w:val="clear" w:pos="2835"/>
          <w:tab w:val="clear" w:pos="6259"/>
          <w:tab w:val="center" w:pos="5387"/>
          <w:tab w:val="center" w:pos="7088"/>
        </w:tabs>
        <w:spacing w:before="72"/>
        <w:ind w:left="624" w:right="4536" w:hanging="624"/>
        <w:jc w:val="left"/>
        <w:rPr>
          <w:rFonts w:hint="cs"/>
          <w:rtl/>
          <w:lang w:eastAsia="en-US"/>
        </w:rPr>
      </w:pPr>
      <w:r>
        <w:rPr>
          <w:rFonts w:hint="cs"/>
          <w:rtl/>
          <w:lang w:eastAsia="en-US"/>
        </w:rPr>
        <w:t>7.</w:t>
      </w:r>
      <w:r>
        <w:rPr>
          <w:rFonts w:hint="cs"/>
          <w:rtl/>
          <w:lang w:eastAsia="en-US"/>
        </w:rPr>
        <w:tab/>
        <w:t>רשות מקומית שהיא עיר מטרופולין</w:t>
      </w:r>
      <w:r>
        <w:rPr>
          <w:rFonts w:hint="cs"/>
          <w:rtl/>
          <w:lang w:eastAsia="en-US"/>
        </w:rPr>
        <w:tab/>
        <w:t>0.07</w:t>
      </w:r>
    </w:p>
    <w:p w:rsidR="000D00C9" w:rsidRPr="000D00C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72"/>
        <w:ind w:left="624" w:right="4536" w:hanging="624"/>
        <w:jc w:val="left"/>
        <w:rPr>
          <w:rFonts w:hint="cs"/>
          <w:rtl/>
          <w:lang w:eastAsia="en-US"/>
        </w:rPr>
      </w:pPr>
      <w:r>
        <w:rPr>
          <w:rFonts w:hint="cs"/>
          <w:rtl/>
          <w:lang w:eastAsia="en-US"/>
        </w:rPr>
        <w:pict>
          <v:shape id="_x0000_s1305" type="#_x0000_t202" style="position:absolute;left:0;text-align:left;margin-left:470.35pt;margin-top:7.1pt;width:1in;height:11.2pt;z-index:251659776" filled="f" stroked="f">
            <v:textbox inset="1mm,0,1mm,0">
              <w:txbxContent>
                <w:p w:rsidR="000D00C9" w:rsidRDefault="000D00C9" w:rsidP="000D00C9">
                  <w:pPr>
                    <w:spacing w:line="160" w:lineRule="exact"/>
                    <w:jc w:val="left"/>
                    <w:rPr>
                      <w:rFonts w:cs="Miriam" w:hint="cs"/>
                      <w:noProof/>
                      <w:szCs w:val="18"/>
                      <w:rtl/>
                      <w:lang w:eastAsia="en-US"/>
                    </w:rPr>
                  </w:pPr>
                  <w:r>
                    <w:rPr>
                      <w:rFonts w:cs="Miriam" w:hint="cs"/>
                      <w:noProof/>
                      <w:szCs w:val="18"/>
                      <w:rtl/>
                      <w:lang w:eastAsia="en-US"/>
                    </w:rPr>
                    <w:t>תק' תשע"ו-2016</w:t>
                  </w:r>
                </w:p>
              </w:txbxContent>
            </v:textbox>
            <w10:anchorlock/>
          </v:shape>
        </w:pict>
      </w:r>
      <w:r>
        <w:rPr>
          <w:rFonts w:hint="cs"/>
          <w:rtl/>
          <w:lang w:eastAsia="en-US"/>
        </w:rPr>
        <w:t>8.</w:t>
      </w:r>
      <w:r>
        <w:rPr>
          <w:rFonts w:hint="cs"/>
          <w:rtl/>
          <w:lang w:eastAsia="en-US"/>
        </w:rPr>
        <w:tab/>
      </w:r>
      <w:r w:rsidRPr="000D00C9">
        <w:rPr>
          <w:rFonts w:hint="cs"/>
          <w:rtl/>
          <w:lang w:eastAsia="en-US"/>
        </w:rPr>
        <w:t>רשות מקומית שמספר תושביה הרשומים במרשם האוכלוסין אינו עולה על 20 אלף תושבים או רשות מקומית שבתחומה רובע עירוני כמשמעותו בסעיף 12 לפקודת העיריות בתחומי אותו רובע עירוני</w:t>
      </w:r>
      <w:r w:rsidRPr="000D00C9">
        <w:rPr>
          <w:rFonts w:hint="cs"/>
          <w:rtl/>
          <w:lang w:eastAsia="en-US"/>
        </w:rPr>
        <w:tab/>
        <w:t>1.35</w:t>
      </w:r>
    </w:p>
    <w:p w:rsidR="00925412" w:rsidRPr="005D63E9" w:rsidRDefault="002F172D" w:rsidP="002F172D">
      <w:pPr>
        <w:pStyle w:val="P00"/>
        <w:spacing w:before="0"/>
        <w:ind w:left="0" w:right="1134"/>
        <w:rPr>
          <w:rFonts w:hint="cs"/>
          <w:vanish/>
          <w:color w:val="FF0000"/>
          <w:szCs w:val="20"/>
          <w:shd w:val="clear" w:color="auto" w:fill="FFFF99"/>
          <w:rtl/>
          <w:lang w:eastAsia="en-US"/>
        </w:rPr>
      </w:pPr>
      <w:bookmarkStart w:id="5" w:name="Rov7"/>
      <w:r w:rsidRPr="005D63E9">
        <w:rPr>
          <w:rFonts w:hint="cs"/>
          <w:vanish/>
          <w:color w:val="FF0000"/>
          <w:szCs w:val="20"/>
          <w:shd w:val="clear" w:color="auto" w:fill="FFFF99"/>
          <w:rtl/>
          <w:lang w:eastAsia="en-US"/>
        </w:rPr>
        <w:t>מיום 1.11.2015</w:t>
      </w:r>
    </w:p>
    <w:p w:rsidR="002F172D" w:rsidRPr="005D63E9" w:rsidRDefault="002F172D" w:rsidP="002F172D">
      <w:pPr>
        <w:pStyle w:val="P00"/>
        <w:spacing w:before="0"/>
        <w:ind w:left="0" w:right="1134"/>
        <w:rPr>
          <w:rFonts w:hint="cs"/>
          <w:vanish/>
          <w:szCs w:val="20"/>
          <w:shd w:val="clear" w:color="auto" w:fill="FFFF99"/>
          <w:rtl/>
          <w:lang w:eastAsia="en-US"/>
        </w:rPr>
      </w:pPr>
      <w:r w:rsidRPr="005D63E9">
        <w:rPr>
          <w:rFonts w:hint="cs"/>
          <w:b/>
          <w:bCs/>
          <w:vanish/>
          <w:szCs w:val="20"/>
          <w:shd w:val="clear" w:color="auto" w:fill="FFFF99"/>
          <w:rtl/>
          <w:lang w:eastAsia="en-US"/>
        </w:rPr>
        <w:t>הודעה תשע"ו-2015</w:t>
      </w:r>
    </w:p>
    <w:p w:rsidR="002F172D" w:rsidRPr="005D63E9" w:rsidRDefault="002F172D" w:rsidP="002F172D">
      <w:pPr>
        <w:pStyle w:val="P00"/>
        <w:spacing w:before="0"/>
        <w:ind w:left="0" w:right="1134"/>
        <w:rPr>
          <w:rFonts w:hint="cs"/>
          <w:vanish/>
          <w:szCs w:val="20"/>
          <w:shd w:val="clear" w:color="auto" w:fill="FFFF99"/>
          <w:rtl/>
          <w:lang w:eastAsia="en-US"/>
        </w:rPr>
      </w:pPr>
      <w:hyperlink r:id="rId7" w:history="1">
        <w:r w:rsidRPr="005D63E9">
          <w:rPr>
            <w:rStyle w:val="Hyperlink"/>
            <w:rFonts w:hint="cs"/>
            <w:vanish/>
            <w:szCs w:val="20"/>
            <w:shd w:val="clear" w:color="auto" w:fill="FFFF99"/>
            <w:rtl/>
            <w:lang w:eastAsia="en-US"/>
          </w:rPr>
          <w:t>י"פ תשע"ו מס' 7173</w:t>
        </w:r>
      </w:hyperlink>
      <w:r w:rsidRPr="005D63E9">
        <w:rPr>
          <w:rFonts w:hint="cs"/>
          <w:vanish/>
          <w:szCs w:val="20"/>
          <w:shd w:val="clear" w:color="auto" w:fill="FFFF99"/>
          <w:rtl/>
          <w:lang w:eastAsia="en-US"/>
        </w:rPr>
        <w:t xml:space="preserve"> מיום 27.12.2015 עמ' 2230</w:t>
      </w:r>
    </w:p>
    <w:p w:rsidR="000D00C9" w:rsidRPr="005D63E9" w:rsidRDefault="000D00C9" w:rsidP="000D00C9">
      <w:pPr>
        <w:pStyle w:val="P00"/>
        <w:tabs>
          <w:tab w:val="clear" w:pos="624"/>
          <w:tab w:val="clear" w:pos="1021"/>
          <w:tab w:val="clear" w:pos="1474"/>
          <w:tab w:val="clear" w:pos="1928"/>
          <w:tab w:val="clear" w:pos="2381"/>
          <w:tab w:val="clear" w:pos="2835"/>
          <w:tab w:val="clear" w:pos="6259"/>
          <w:tab w:val="center" w:pos="1985"/>
          <w:tab w:val="center" w:pos="5387"/>
          <w:tab w:val="center" w:pos="7088"/>
        </w:tabs>
        <w:ind w:left="0" w:right="1134"/>
        <w:rPr>
          <w:rFonts w:hint="cs"/>
          <w:vanish/>
          <w:szCs w:val="20"/>
          <w:shd w:val="clear" w:color="auto" w:fill="FFFF99"/>
          <w:rtl/>
          <w:lang w:eastAsia="en-US"/>
        </w:rPr>
      </w:pPr>
      <w:r w:rsidRPr="005D63E9">
        <w:rPr>
          <w:rFonts w:hint="cs"/>
          <w:vanish/>
          <w:szCs w:val="20"/>
          <w:shd w:val="clear" w:color="auto" w:fill="FFFF99"/>
          <w:rtl/>
          <w:lang w:eastAsia="en-US"/>
        </w:rPr>
        <w:tab/>
      </w:r>
      <w:r w:rsidRPr="005D63E9">
        <w:rPr>
          <w:rFonts w:hint="cs"/>
          <w:vanish/>
          <w:szCs w:val="20"/>
          <w:shd w:val="clear" w:color="auto" w:fill="FFFF99"/>
          <w:rtl/>
          <w:lang w:eastAsia="en-US"/>
        </w:rPr>
        <w:tab/>
        <w:t>טור ב'</w:t>
      </w:r>
    </w:p>
    <w:p w:rsidR="000D00C9" w:rsidRPr="005D63E9" w:rsidRDefault="000D00C9" w:rsidP="000D00C9">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vanish/>
          <w:szCs w:val="20"/>
          <w:shd w:val="clear" w:color="auto" w:fill="FFFF99"/>
          <w:rtl/>
          <w:lang w:eastAsia="en-US"/>
        </w:rPr>
      </w:pPr>
      <w:r w:rsidRPr="005D63E9">
        <w:rPr>
          <w:rFonts w:hint="cs"/>
          <w:vanish/>
          <w:szCs w:val="20"/>
          <w:shd w:val="clear" w:color="auto" w:fill="FFFF99"/>
          <w:rtl/>
          <w:lang w:eastAsia="en-US"/>
        </w:rPr>
        <w:tab/>
      </w:r>
      <w:r w:rsidRPr="005D63E9">
        <w:rPr>
          <w:rFonts w:hint="cs"/>
          <w:vanish/>
          <w:szCs w:val="20"/>
          <w:shd w:val="clear" w:color="auto" w:fill="FFFF99"/>
          <w:rtl/>
          <w:lang w:eastAsia="en-US"/>
        </w:rPr>
        <w:tab/>
        <w:t>לכל הרשויות</w:t>
      </w:r>
    </w:p>
    <w:p w:rsidR="000D00C9" w:rsidRPr="005D63E9" w:rsidRDefault="000D00C9" w:rsidP="000D00C9">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vanish/>
          <w:szCs w:val="20"/>
          <w:shd w:val="clear" w:color="auto" w:fill="FFFF99"/>
          <w:rtl/>
          <w:lang w:eastAsia="en-US"/>
        </w:rPr>
      </w:pPr>
      <w:r w:rsidRPr="005D63E9">
        <w:rPr>
          <w:rFonts w:hint="cs"/>
          <w:vanish/>
          <w:szCs w:val="20"/>
          <w:shd w:val="clear" w:color="auto" w:fill="FFFF99"/>
          <w:rtl/>
          <w:lang w:eastAsia="en-US"/>
        </w:rPr>
        <w:tab/>
      </w:r>
      <w:r w:rsidRPr="005D63E9">
        <w:rPr>
          <w:rFonts w:hint="cs"/>
          <w:vanish/>
          <w:szCs w:val="20"/>
          <w:shd w:val="clear" w:color="auto" w:fill="FFFF99"/>
          <w:rtl/>
          <w:lang w:eastAsia="en-US"/>
        </w:rPr>
        <w:tab/>
        <w:t>המקומיות למעט</w:t>
      </w:r>
      <w:r w:rsidRPr="005D63E9">
        <w:rPr>
          <w:rFonts w:hint="cs"/>
          <w:vanish/>
          <w:szCs w:val="20"/>
          <w:shd w:val="clear" w:color="auto" w:fill="FFFF99"/>
          <w:rtl/>
          <w:lang w:eastAsia="en-US"/>
        </w:rPr>
        <w:tab/>
        <w:t>טור ג'</w:t>
      </w:r>
    </w:p>
    <w:p w:rsidR="000D00C9" w:rsidRPr="005D63E9" w:rsidRDefault="000D00C9" w:rsidP="000D00C9">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vanish/>
          <w:szCs w:val="20"/>
          <w:shd w:val="clear" w:color="auto" w:fill="FFFF99"/>
          <w:rtl/>
          <w:lang w:eastAsia="en-US"/>
        </w:rPr>
      </w:pPr>
      <w:r w:rsidRPr="005D63E9">
        <w:rPr>
          <w:rFonts w:hint="cs"/>
          <w:vanish/>
          <w:szCs w:val="20"/>
          <w:shd w:val="clear" w:color="auto" w:fill="FFFF99"/>
          <w:rtl/>
          <w:lang w:eastAsia="en-US"/>
        </w:rPr>
        <w:tab/>
      </w:r>
      <w:r w:rsidRPr="005D63E9">
        <w:rPr>
          <w:rFonts w:hint="cs"/>
          <w:vanish/>
          <w:szCs w:val="20"/>
          <w:shd w:val="clear" w:color="auto" w:fill="FFFF99"/>
          <w:rtl/>
          <w:lang w:eastAsia="en-US"/>
        </w:rPr>
        <w:tab/>
        <w:t>מועצת אזוריות,</w:t>
      </w:r>
      <w:r w:rsidRPr="005D63E9">
        <w:rPr>
          <w:rFonts w:hint="cs"/>
          <w:vanish/>
          <w:szCs w:val="20"/>
          <w:shd w:val="clear" w:color="auto" w:fill="FFFF99"/>
          <w:rtl/>
          <w:lang w:eastAsia="en-US"/>
        </w:rPr>
        <w:tab/>
        <w:t>למועצות אזוריות,</w:t>
      </w:r>
    </w:p>
    <w:p w:rsidR="000D00C9" w:rsidRPr="005D63E9" w:rsidRDefault="000D00C9" w:rsidP="000D00C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vanish/>
          <w:szCs w:val="20"/>
          <w:shd w:val="clear" w:color="auto" w:fill="FFFF99"/>
          <w:rtl/>
          <w:lang w:eastAsia="en-US"/>
        </w:rPr>
      </w:pPr>
      <w:r w:rsidRPr="005D63E9">
        <w:rPr>
          <w:rFonts w:hint="cs"/>
          <w:vanish/>
          <w:szCs w:val="20"/>
          <w:shd w:val="clear" w:color="auto" w:fill="FFFF99"/>
          <w:rtl/>
          <w:lang w:eastAsia="en-US"/>
        </w:rPr>
        <w:tab/>
        <w:t>טור א'</w:t>
      </w:r>
      <w:r w:rsidRPr="005D63E9">
        <w:rPr>
          <w:rFonts w:hint="cs"/>
          <w:vanish/>
          <w:szCs w:val="20"/>
          <w:shd w:val="clear" w:color="auto" w:fill="FFFF99"/>
          <w:rtl/>
          <w:lang w:eastAsia="en-US"/>
        </w:rPr>
        <w:tab/>
        <w:t>למ"ר בנוי, לשנה</w:t>
      </w:r>
      <w:r w:rsidRPr="005D63E9">
        <w:rPr>
          <w:rFonts w:hint="cs"/>
          <w:vanish/>
          <w:szCs w:val="20"/>
          <w:shd w:val="clear" w:color="auto" w:fill="FFFF99"/>
          <w:rtl/>
          <w:lang w:eastAsia="en-US"/>
        </w:rPr>
        <w:tab/>
        <w:t>למ"ר בנוי, לשנה</w:t>
      </w:r>
    </w:p>
    <w:p w:rsidR="000D00C9" w:rsidRPr="005D63E9" w:rsidRDefault="000D00C9" w:rsidP="000D00C9">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0"/>
        <w:ind w:left="4536" w:right="1134"/>
        <w:rPr>
          <w:rFonts w:hint="cs"/>
          <w:vanish/>
          <w:szCs w:val="20"/>
          <w:shd w:val="clear" w:color="auto" w:fill="FFFF99"/>
          <w:rtl/>
          <w:lang w:eastAsia="en-US"/>
        </w:rPr>
      </w:pPr>
      <w:r w:rsidRPr="005D63E9">
        <w:rPr>
          <w:rFonts w:hint="cs"/>
          <w:vanish/>
          <w:szCs w:val="20"/>
          <w:shd w:val="clear" w:color="auto" w:fill="FFFF99"/>
          <w:rtl/>
          <w:lang w:eastAsia="en-US"/>
        </w:rPr>
        <w:tab/>
        <w:t>בשקלים חדשים</w:t>
      </w:r>
    </w:p>
    <w:p w:rsidR="000D00C9" w:rsidRPr="005D63E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0"/>
        <w:ind w:left="0" w:right="1134"/>
        <w:rPr>
          <w:rFonts w:hint="cs"/>
          <w:vanish/>
          <w:sz w:val="22"/>
          <w:szCs w:val="22"/>
          <w:shd w:val="clear" w:color="auto" w:fill="FFFF99"/>
          <w:rtl/>
          <w:lang w:eastAsia="en-US"/>
        </w:rPr>
      </w:pPr>
      <w:r w:rsidRPr="005D63E9">
        <w:rPr>
          <w:rFonts w:hint="cs"/>
          <w:vanish/>
          <w:sz w:val="22"/>
          <w:szCs w:val="22"/>
          <w:shd w:val="clear" w:color="auto" w:fill="FFFF99"/>
          <w:rtl/>
          <w:lang w:eastAsia="en-US"/>
        </w:rPr>
        <w:t>1.</w:t>
      </w:r>
      <w:r w:rsidRPr="005D63E9">
        <w:rPr>
          <w:rFonts w:hint="cs"/>
          <w:vanish/>
          <w:sz w:val="22"/>
          <w:szCs w:val="22"/>
          <w:shd w:val="clear" w:color="auto" w:fill="FFFF99"/>
          <w:rtl/>
          <w:lang w:eastAsia="en-US"/>
        </w:rPr>
        <w:tab/>
        <w:t>התעריף הבסיסי</w:t>
      </w:r>
      <w:r w:rsidRPr="005D63E9">
        <w:rPr>
          <w:rFonts w:hint="cs"/>
          <w:vanish/>
          <w:sz w:val="22"/>
          <w:szCs w:val="22"/>
          <w:shd w:val="clear" w:color="auto" w:fill="FFFF99"/>
          <w:rtl/>
          <w:lang w:eastAsia="en-US"/>
        </w:rPr>
        <w:tab/>
      </w:r>
      <w:r w:rsidRPr="005D63E9">
        <w:rPr>
          <w:rFonts w:hint="cs"/>
          <w:strike/>
          <w:vanish/>
          <w:sz w:val="22"/>
          <w:szCs w:val="22"/>
          <w:shd w:val="clear" w:color="auto" w:fill="FFFF99"/>
          <w:rtl/>
          <w:lang w:eastAsia="en-US"/>
        </w:rPr>
        <w:t>1.53</w:t>
      </w:r>
      <w:r w:rsidRPr="005D63E9">
        <w:rPr>
          <w:rFonts w:hint="cs"/>
          <w:vanish/>
          <w:sz w:val="22"/>
          <w:szCs w:val="22"/>
          <w:shd w:val="clear" w:color="auto" w:fill="FFFF99"/>
          <w:rtl/>
          <w:lang w:eastAsia="en-US"/>
        </w:rPr>
        <w:t xml:space="preserve"> </w:t>
      </w:r>
      <w:r w:rsidRPr="005D63E9">
        <w:rPr>
          <w:rFonts w:hint="cs"/>
          <w:vanish/>
          <w:sz w:val="22"/>
          <w:szCs w:val="22"/>
          <w:u w:val="single"/>
          <w:shd w:val="clear" w:color="auto" w:fill="FFFF99"/>
          <w:rtl/>
          <w:lang w:eastAsia="en-US"/>
        </w:rPr>
        <w:t>1.54</w:t>
      </w:r>
      <w:r w:rsidRPr="005D63E9">
        <w:rPr>
          <w:rFonts w:hint="cs"/>
          <w:vanish/>
          <w:sz w:val="22"/>
          <w:szCs w:val="22"/>
          <w:shd w:val="clear" w:color="auto" w:fill="FFFF99"/>
          <w:rtl/>
          <w:lang w:eastAsia="en-US"/>
        </w:rPr>
        <w:tab/>
      </w:r>
      <w:r w:rsidRPr="005D63E9">
        <w:rPr>
          <w:rFonts w:hint="cs"/>
          <w:strike/>
          <w:vanish/>
          <w:sz w:val="22"/>
          <w:szCs w:val="22"/>
          <w:shd w:val="clear" w:color="auto" w:fill="FFFF99"/>
          <w:rtl/>
          <w:lang w:eastAsia="en-US"/>
        </w:rPr>
        <w:t>4.73</w:t>
      </w:r>
      <w:r w:rsidRPr="005D63E9">
        <w:rPr>
          <w:rFonts w:hint="cs"/>
          <w:vanish/>
          <w:sz w:val="22"/>
          <w:szCs w:val="22"/>
          <w:shd w:val="clear" w:color="auto" w:fill="FFFF99"/>
          <w:rtl/>
          <w:lang w:eastAsia="en-US"/>
        </w:rPr>
        <w:t xml:space="preserve"> </w:t>
      </w:r>
      <w:r w:rsidRPr="005D63E9">
        <w:rPr>
          <w:rFonts w:hint="cs"/>
          <w:vanish/>
          <w:sz w:val="22"/>
          <w:szCs w:val="22"/>
          <w:u w:val="single"/>
          <w:shd w:val="clear" w:color="auto" w:fill="FFFF99"/>
          <w:rtl/>
          <w:lang w:eastAsia="en-US"/>
        </w:rPr>
        <w:t>4.77</w:t>
      </w:r>
    </w:p>
    <w:p w:rsidR="000D00C9" w:rsidRPr="005D63E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2.</w:t>
      </w:r>
      <w:r w:rsidRPr="005D63E9">
        <w:rPr>
          <w:rFonts w:hint="cs"/>
          <w:vanish/>
          <w:sz w:val="22"/>
          <w:szCs w:val="22"/>
          <w:shd w:val="clear" w:color="auto" w:fill="FFFF99"/>
          <w:rtl/>
          <w:lang w:eastAsia="en-US"/>
        </w:rPr>
        <w:tab/>
        <w:t>רשות מקומית שיש לה קו חוף (10% מהתעריף הבסיסי)</w:t>
      </w:r>
      <w:r w:rsidRPr="005D63E9">
        <w:rPr>
          <w:rFonts w:hint="cs"/>
          <w:vanish/>
          <w:sz w:val="22"/>
          <w:szCs w:val="22"/>
          <w:shd w:val="clear" w:color="auto" w:fill="FFFF99"/>
          <w:rtl/>
          <w:lang w:eastAsia="en-US"/>
        </w:rPr>
        <w:tab/>
        <w:t>0.15</w:t>
      </w:r>
      <w:r w:rsidRPr="005D63E9">
        <w:rPr>
          <w:rFonts w:hint="cs"/>
          <w:vanish/>
          <w:sz w:val="22"/>
          <w:szCs w:val="22"/>
          <w:shd w:val="clear" w:color="auto" w:fill="FFFF99"/>
          <w:rtl/>
          <w:lang w:eastAsia="en-US"/>
        </w:rPr>
        <w:tab/>
        <w:t>0.47</w:t>
      </w:r>
    </w:p>
    <w:p w:rsidR="000D00C9" w:rsidRPr="005D63E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3.</w:t>
      </w:r>
      <w:r w:rsidRPr="005D63E9">
        <w:rPr>
          <w:rFonts w:hint="cs"/>
          <w:vanish/>
          <w:sz w:val="22"/>
          <w:szCs w:val="22"/>
          <w:shd w:val="clear" w:color="auto" w:fill="FFFF99"/>
          <w:rtl/>
          <w:lang w:eastAsia="en-US"/>
        </w:rPr>
        <w:tab/>
        <w:t>רשות מקומית באזור קו התפר (15% מהתעריף הבסיסי)</w:t>
      </w:r>
      <w:r w:rsidRPr="005D63E9">
        <w:rPr>
          <w:rFonts w:hint="cs"/>
          <w:vanish/>
          <w:sz w:val="22"/>
          <w:szCs w:val="22"/>
          <w:shd w:val="clear" w:color="auto" w:fill="FFFF99"/>
          <w:rtl/>
          <w:lang w:eastAsia="en-US"/>
        </w:rPr>
        <w:tab/>
        <w:t>0.23</w:t>
      </w:r>
      <w:r w:rsidRPr="005D63E9">
        <w:rPr>
          <w:rFonts w:hint="cs"/>
          <w:vanish/>
          <w:sz w:val="22"/>
          <w:szCs w:val="22"/>
          <w:shd w:val="clear" w:color="auto" w:fill="FFFF99"/>
          <w:rtl/>
          <w:lang w:eastAsia="en-US"/>
        </w:rPr>
        <w:tab/>
      </w:r>
      <w:r w:rsidRPr="005D63E9">
        <w:rPr>
          <w:rFonts w:hint="cs"/>
          <w:strike/>
          <w:vanish/>
          <w:sz w:val="22"/>
          <w:szCs w:val="22"/>
          <w:shd w:val="clear" w:color="auto" w:fill="FFFF99"/>
          <w:rtl/>
          <w:lang w:eastAsia="en-US"/>
        </w:rPr>
        <w:t>0.70</w:t>
      </w:r>
      <w:r w:rsidRPr="005D63E9">
        <w:rPr>
          <w:rFonts w:hint="cs"/>
          <w:vanish/>
          <w:sz w:val="22"/>
          <w:szCs w:val="22"/>
          <w:shd w:val="clear" w:color="auto" w:fill="FFFF99"/>
          <w:rtl/>
          <w:lang w:eastAsia="en-US"/>
        </w:rPr>
        <w:t xml:space="preserve"> </w:t>
      </w:r>
      <w:r w:rsidRPr="005D63E9">
        <w:rPr>
          <w:rFonts w:hint="cs"/>
          <w:vanish/>
          <w:sz w:val="22"/>
          <w:szCs w:val="22"/>
          <w:u w:val="single"/>
          <w:shd w:val="clear" w:color="auto" w:fill="FFFF99"/>
          <w:rtl/>
          <w:lang w:eastAsia="en-US"/>
        </w:rPr>
        <w:t>0.71</w:t>
      </w:r>
    </w:p>
    <w:p w:rsidR="000D00C9" w:rsidRPr="005D63E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4.</w:t>
      </w:r>
      <w:r w:rsidRPr="005D63E9">
        <w:rPr>
          <w:rFonts w:hint="cs"/>
          <w:vanish/>
          <w:sz w:val="22"/>
          <w:szCs w:val="22"/>
          <w:shd w:val="clear" w:color="auto" w:fill="FFFF99"/>
          <w:rtl/>
          <w:lang w:eastAsia="en-US"/>
        </w:rPr>
        <w:tab/>
        <w:t>רשות מקומית שאחוז התלמידים באוכלוסייתה גבוה מ-25% (10% מהתעריף הבסיסי)</w:t>
      </w:r>
      <w:r w:rsidRPr="005D63E9">
        <w:rPr>
          <w:rFonts w:hint="cs"/>
          <w:vanish/>
          <w:sz w:val="22"/>
          <w:szCs w:val="22"/>
          <w:shd w:val="clear" w:color="auto" w:fill="FFFF99"/>
          <w:rtl/>
          <w:lang w:eastAsia="en-US"/>
        </w:rPr>
        <w:tab/>
        <w:t>0.15</w:t>
      </w:r>
      <w:r w:rsidRPr="005D63E9">
        <w:rPr>
          <w:rFonts w:hint="cs"/>
          <w:vanish/>
          <w:sz w:val="22"/>
          <w:szCs w:val="22"/>
          <w:shd w:val="clear" w:color="auto" w:fill="FFFF99"/>
          <w:rtl/>
          <w:lang w:eastAsia="en-US"/>
        </w:rPr>
        <w:tab/>
        <w:t>0.47</w:t>
      </w:r>
    </w:p>
    <w:p w:rsidR="000D00C9" w:rsidRPr="005D63E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5.</w:t>
      </w:r>
      <w:r w:rsidRPr="005D63E9">
        <w:rPr>
          <w:rFonts w:hint="cs"/>
          <w:vanish/>
          <w:sz w:val="22"/>
          <w:szCs w:val="22"/>
          <w:shd w:val="clear" w:color="auto" w:fill="FFFF99"/>
          <w:rtl/>
          <w:lang w:eastAsia="en-US"/>
        </w:rPr>
        <w:tab/>
        <w:t>רשות מקומית שבמעמד חברתי כלכלי 6-4 (20% מהתעריף הבסיסי)</w:t>
      </w:r>
      <w:r w:rsidRPr="005D63E9">
        <w:rPr>
          <w:rFonts w:hint="cs"/>
          <w:vanish/>
          <w:sz w:val="22"/>
          <w:szCs w:val="22"/>
          <w:shd w:val="clear" w:color="auto" w:fill="FFFF99"/>
          <w:rtl/>
          <w:lang w:eastAsia="en-US"/>
        </w:rPr>
        <w:tab/>
        <w:t>0.30</w:t>
      </w:r>
      <w:r w:rsidRPr="005D63E9">
        <w:rPr>
          <w:rFonts w:hint="cs"/>
          <w:vanish/>
          <w:sz w:val="22"/>
          <w:szCs w:val="22"/>
          <w:shd w:val="clear" w:color="auto" w:fill="FFFF99"/>
          <w:rtl/>
          <w:lang w:eastAsia="en-US"/>
        </w:rPr>
        <w:tab/>
      </w:r>
      <w:r w:rsidRPr="005D63E9">
        <w:rPr>
          <w:rFonts w:hint="cs"/>
          <w:strike/>
          <w:vanish/>
          <w:sz w:val="22"/>
          <w:szCs w:val="22"/>
          <w:shd w:val="clear" w:color="auto" w:fill="FFFF99"/>
          <w:rtl/>
          <w:lang w:eastAsia="en-US"/>
        </w:rPr>
        <w:t>0.94</w:t>
      </w:r>
      <w:r w:rsidRPr="005D63E9">
        <w:rPr>
          <w:rFonts w:hint="cs"/>
          <w:vanish/>
          <w:sz w:val="22"/>
          <w:szCs w:val="22"/>
          <w:shd w:val="clear" w:color="auto" w:fill="FFFF99"/>
          <w:rtl/>
          <w:lang w:eastAsia="en-US"/>
        </w:rPr>
        <w:t xml:space="preserve"> </w:t>
      </w:r>
      <w:r w:rsidRPr="005D63E9">
        <w:rPr>
          <w:rFonts w:hint="cs"/>
          <w:vanish/>
          <w:sz w:val="22"/>
          <w:szCs w:val="22"/>
          <w:u w:val="single"/>
          <w:shd w:val="clear" w:color="auto" w:fill="FFFF99"/>
          <w:rtl/>
          <w:lang w:eastAsia="en-US"/>
        </w:rPr>
        <w:t>0.95</w:t>
      </w:r>
    </w:p>
    <w:p w:rsidR="000D00C9" w:rsidRPr="005D63E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6.</w:t>
      </w:r>
      <w:r w:rsidRPr="005D63E9">
        <w:rPr>
          <w:rFonts w:hint="cs"/>
          <w:vanish/>
          <w:sz w:val="22"/>
          <w:szCs w:val="22"/>
          <w:shd w:val="clear" w:color="auto" w:fill="FFFF99"/>
          <w:rtl/>
          <w:lang w:eastAsia="en-US"/>
        </w:rPr>
        <w:tab/>
        <w:t>רשות מקומית שבמעמד חברתי כלכלי 10-7 (30% מהתעריף הבסיסי)</w:t>
      </w:r>
      <w:r w:rsidRPr="005D63E9">
        <w:rPr>
          <w:rFonts w:hint="cs"/>
          <w:vanish/>
          <w:sz w:val="22"/>
          <w:szCs w:val="22"/>
          <w:shd w:val="clear" w:color="auto" w:fill="FFFF99"/>
          <w:rtl/>
          <w:lang w:eastAsia="en-US"/>
        </w:rPr>
        <w:tab/>
        <w:t>0.46</w:t>
      </w:r>
      <w:r w:rsidRPr="005D63E9">
        <w:rPr>
          <w:rFonts w:hint="cs"/>
          <w:vanish/>
          <w:sz w:val="22"/>
          <w:szCs w:val="22"/>
          <w:shd w:val="clear" w:color="auto" w:fill="FFFF99"/>
          <w:rtl/>
          <w:lang w:eastAsia="en-US"/>
        </w:rPr>
        <w:tab/>
      </w:r>
      <w:r w:rsidRPr="005D63E9">
        <w:rPr>
          <w:rFonts w:hint="cs"/>
          <w:strike/>
          <w:vanish/>
          <w:sz w:val="22"/>
          <w:szCs w:val="22"/>
          <w:shd w:val="clear" w:color="auto" w:fill="FFFF99"/>
          <w:rtl/>
          <w:lang w:eastAsia="en-US"/>
        </w:rPr>
        <w:t>1.41</w:t>
      </w:r>
      <w:r w:rsidRPr="005D63E9">
        <w:rPr>
          <w:rFonts w:hint="cs"/>
          <w:vanish/>
          <w:sz w:val="22"/>
          <w:szCs w:val="22"/>
          <w:shd w:val="clear" w:color="auto" w:fill="FFFF99"/>
          <w:rtl/>
          <w:lang w:eastAsia="en-US"/>
        </w:rPr>
        <w:t xml:space="preserve"> </w:t>
      </w:r>
      <w:r w:rsidRPr="005D63E9">
        <w:rPr>
          <w:rFonts w:hint="cs"/>
          <w:vanish/>
          <w:sz w:val="22"/>
          <w:szCs w:val="22"/>
          <w:u w:val="single"/>
          <w:shd w:val="clear" w:color="auto" w:fill="FFFF99"/>
          <w:rtl/>
          <w:lang w:eastAsia="en-US"/>
        </w:rPr>
        <w:t>1.42</w:t>
      </w:r>
    </w:p>
    <w:p w:rsidR="000D00C9" w:rsidRPr="005D63E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7.</w:t>
      </w:r>
      <w:r w:rsidRPr="005D63E9">
        <w:rPr>
          <w:rFonts w:hint="cs"/>
          <w:vanish/>
          <w:sz w:val="22"/>
          <w:szCs w:val="22"/>
          <w:shd w:val="clear" w:color="auto" w:fill="FFFF99"/>
          <w:rtl/>
          <w:lang w:eastAsia="en-US"/>
        </w:rPr>
        <w:tab/>
        <w:t>רשות מקומית שהיא עיר מטרופולין (5% מהתעריף הבסיסי)</w:t>
      </w:r>
      <w:r w:rsidRPr="005D63E9">
        <w:rPr>
          <w:rFonts w:hint="cs"/>
          <w:vanish/>
          <w:sz w:val="22"/>
          <w:szCs w:val="22"/>
          <w:shd w:val="clear" w:color="auto" w:fill="FFFF99"/>
          <w:rtl/>
          <w:lang w:eastAsia="en-US"/>
        </w:rPr>
        <w:tab/>
        <w:t>0.07</w:t>
      </w:r>
    </w:p>
    <w:p w:rsidR="000D00C9" w:rsidRPr="005D63E9" w:rsidRDefault="000D00C9" w:rsidP="002F172D">
      <w:pPr>
        <w:pStyle w:val="P00"/>
        <w:spacing w:before="0"/>
        <w:ind w:left="0" w:right="1134"/>
        <w:rPr>
          <w:rFonts w:hint="cs"/>
          <w:vanish/>
          <w:szCs w:val="20"/>
          <w:shd w:val="clear" w:color="auto" w:fill="FFFF99"/>
          <w:rtl/>
          <w:lang w:eastAsia="en-US"/>
        </w:rPr>
      </w:pPr>
    </w:p>
    <w:p w:rsidR="000D00C9" w:rsidRPr="005D63E9" w:rsidRDefault="000D00C9" w:rsidP="000D00C9">
      <w:pPr>
        <w:pStyle w:val="P00"/>
        <w:spacing w:before="0"/>
        <w:ind w:left="0" w:right="1134"/>
        <w:rPr>
          <w:rStyle w:val="default"/>
          <w:rFonts w:cs="FrankRuehl" w:hint="cs"/>
          <w:vanish/>
          <w:color w:val="FF0000"/>
          <w:szCs w:val="20"/>
          <w:shd w:val="clear" w:color="auto" w:fill="FFFF99"/>
          <w:rtl/>
          <w:lang w:eastAsia="en-US"/>
        </w:rPr>
      </w:pPr>
      <w:r w:rsidRPr="005D63E9">
        <w:rPr>
          <w:rStyle w:val="default"/>
          <w:rFonts w:cs="FrankRuehl" w:hint="cs"/>
          <w:vanish/>
          <w:color w:val="FF0000"/>
          <w:szCs w:val="20"/>
          <w:shd w:val="clear" w:color="auto" w:fill="FFFF99"/>
          <w:rtl/>
          <w:lang w:eastAsia="en-US"/>
        </w:rPr>
        <w:t>מיום 18.4.2016</w:t>
      </w:r>
    </w:p>
    <w:p w:rsidR="000D00C9" w:rsidRPr="005D63E9" w:rsidRDefault="000D00C9" w:rsidP="000D00C9">
      <w:pPr>
        <w:pStyle w:val="P00"/>
        <w:spacing w:before="0"/>
        <w:ind w:left="0" w:right="1134"/>
        <w:rPr>
          <w:rStyle w:val="default"/>
          <w:rFonts w:cs="FrankRuehl" w:hint="cs"/>
          <w:vanish/>
          <w:szCs w:val="20"/>
          <w:shd w:val="clear" w:color="auto" w:fill="FFFF99"/>
          <w:rtl/>
          <w:lang w:eastAsia="en-US"/>
        </w:rPr>
      </w:pPr>
      <w:r w:rsidRPr="005D63E9">
        <w:rPr>
          <w:rStyle w:val="default"/>
          <w:rFonts w:cs="FrankRuehl" w:hint="cs"/>
          <w:b/>
          <w:bCs/>
          <w:vanish/>
          <w:szCs w:val="20"/>
          <w:shd w:val="clear" w:color="auto" w:fill="FFFF99"/>
          <w:rtl/>
          <w:lang w:eastAsia="en-US"/>
        </w:rPr>
        <w:t>תק' תשע"ו-2016</w:t>
      </w:r>
    </w:p>
    <w:p w:rsidR="000D00C9" w:rsidRPr="005D63E9" w:rsidRDefault="000D00C9" w:rsidP="000D00C9">
      <w:pPr>
        <w:pStyle w:val="P00"/>
        <w:spacing w:before="0"/>
        <w:ind w:left="0" w:right="1134"/>
        <w:rPr>
          <w:rStyle w:val="default"/>
          <w:rFonts w:cs="FrankRuehl" w:hint="cs"/>
          <w:vanish/>
          <w:szCs w:val="20"/>
          <w:shd w:val="clear" w:color="auto" w:fill="FFFF99"/>
          <w:rtl/>
          <w:lang w:eastAsia="en-US"/>
        </w:rPr>
      </w:pPr>
      <w:hyperlink r:id="rId8" w:history="1">
        <w:r w:rsidRPr="005D63E9">
          <w:rPr>
            <w:rStyle w:val="Hyperlink"/>
            <w:rFonts w:hint="cs"/>
            <w:vanish/>
            <w:szCs w:val="20"/>
            <w:shd w:val="clear" w:color="auto" w:fill="FFFF99"/>
            <w:rtl/>
            <w:lang w:eastAsia="en-US"/>
          </w:rPr>
          <w:t>ק"ת תשע"ו מס' 7649</w:t>
        </w:r>
      </w:hyperlink>
      <w:r w:rsidRPr="005D63E9">
        <w:rPr>
          <w:rStyle w:val="default"/>
          <w:rFonts w:cs="FrankRuehl" w:hint="cs"/>
          <w:vanish/>
          <w:szCs w:val="20"/>
          <w:shd w:val="clear" w:color="auto" w:fill="FFFF99"/>
          <w:rtl/>
          <w:lang w:eastAsia="en-US"/>
        </w:rPr>
        <w:t xml:space="preserve"> מיום 18.4.2016 עמ' 1066</w:t>
      </w:r>
    </w:p>
    <w:p w:rsidR="002F172D" w:rsidRPr="005D63E9" w:rsidRDefault="002F172D" w:rsidP="002F172D">
      <w:pPr>
        <w:pStyle w:val="P00"/>
        <w:tabs>
          <w:tab w:val="clear" w:pos="624"/>
          <w:tab w:val="clear" w:pos="1021"/>
          <w:tab w:val="clear" w:pos="1474"/>
          <w:tab w:val="clear" w:pos="1928"/>
          <w:tab w:val="clear" w:pos="2381"/>
          <w:tab w:val="clear" w:pos="2835"/>
          <w:tab w:val="clear" w:pos="6259"/>
          <w:tab w:val="center" w:pos="1985"/>
          <w:tab w:val="center" w:pos="5387"/>
          <w:tab w:val="center" w:pos="7088"/>
        </w:tabs>
        <w:ind w:left="0" w:right="1134"/>
        <w:rPr>
          <w:rFonts w:hint="cs"/>
          <w:vanish/>
          <w:szCs w:val="20"/>
          <w:shd w:val="clear" w:color="auto" w:fill="FFFF99"/>
          <w:rtl/>
          <w:lang w:eastAsia="en-US"/>
        </w:rPr>
      </w:pPr>
      <w:r w:rsidRPr="005D63E9">
        <w:rPr>
          <w:rFonts w:hint="cs"/>
          <w:vanish/>
          <w:szCs w:val="20"/>
          <w:shd w:val="clear" w:color="auto" w:fill="FFFF99"/>
          <w:rtl/>
          <w:lang w:eastAsia="en-US"/>
        </w:rPr>
        <w:tab/>
      </w:r>
      <w:r w:rsidRPr="005D63E9">
        <w:rPr>
          <w:rFonts w:hint="cs"/>
          <w:vanish/>
          <w:szCs w:val="20"/>
          <w:shd w:val="clear" w:color="auto" w:fill="FFFF99"/>
          <w:rtl/>
          <w:lang w:eastAsia="en-US"/>
        </w:rPr>
        <w:tab/>
        <w:t>טור ב'</w:t>
      </w:r>
    </w:p>
    <w:p w:rsidR="002F172D" w:rsidRPr="005D63E9" w:rsidRDefault="002F172D" w:rsidP="002F172D">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vanish/>
          <w:szCs w:val="20"/>
          <w:shd w:val="clear" w:color="auto" w:fill="FFFF99"/>
          <w:rtl/>
          <w:lang w:eastAsia="en-US"/>
        </w:rPr>
      </w:pPr>
      <w:r w:rsidRPr="005D63E9">
        <w:rPr>
          <w:rFonts w:hint="cs"/>
          <w:vanish/>
          <w:szCs w:val="20"/>
          <w:shd w:val="clear" w:color="auto" w:fill="FFFF99"/>
          <w:rtl/>
          <w:lang w:eastAsia="en-US"/>
        </w:rPr>
        <w:tab/>
      </w:r>
      <w:r w:rsidRPr="005D63E9">
        <w:rPr>
          <w:rFonts w:hint="cs"/>
          <w:vanish/>
          <w:szCs w:val="20"/>
          <w:shd w:val="clear" w:color="auto" w:fill="FFFF99"/>
          <w:rtl/>
          <w:lang w:eastAsia="en-US"/>
        </w:rPr>
        <w:tab/>
        <w:t>לכל הרשויות</w:t>
      </w:r>
    </w:p>
    <w:p w:rsidR="002F172D" w:rsidRPr="005D63E9" w:rsidRDefault="002F172D" w:rsidP="002F172D">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vanish/>
          <w:szCs w:val="20"/>
          <w:shd w:val="clear" w:color="auto" w:fill="FFFF99"/>
          <w:rtl/>
          <w:lang w:eastAsia="en-US"/>
        </w:rPr>
      </w:pPr>
      <w:r w:rsidRPr="005D63E9">
        <w:rPr>
          <w:rFonts w:hint="cs"/>
          <w:vanish/>
          <w:szCs w:val="20"/>
          <w:shd w:val="clear" w:color="auto" w:fill="FFFF99"/>
          <w:rtl/>
          <w:lang w:eastAsia="en-US"/>
        </w:rPr>
        <w:tab/>
      </w:r>
      <w:r w:rsidRPr="005D63E9">
        <w:rPr>
          <w:rFonts w:hint="cs"/>
          <w:vanish/>
          <w:szCs w:val="20"/>
          <w:shd w:val="clear" w:color="auto" w:fill="FFFF99"/>
          <w:rtl/>
          <w:lang w:eastAsia="en-US"/>
        </w:rPr>
        <w:tab/>
        <w:t>המקומיות למעט</w:t>
      </w:r>
      <w:r w:rsidRPr="005D63E9">
        <w:rPr>
          <w:rFonts w:hint="cs"/>
          <w:vanish/>
          <w:szCs w:val="20"/>
          <w:shd w:val="clear" w:color="auto" w:fill="FFFF99"/>
          <w:rtl/>
          <w:lang w:eastAsia="en-US"/>
        </w:rPr>
        <w:tab/>
        <w:t>טור ג'</w:t>
      </w:r>
    </w:p>
    <w:p w:rsidR="002F172D" w:rsidRPr="005D63E9" w:rsidRDefault="002F172D" w:rsidP="002F172D">
      <w:pPr>
        <w:pStyle w:val="P00"/>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vanish/>
          <w:szCs w:val="20"/>
          <w:shd w:val="clear" w:color="auto" w:fill="FFFF99"/>
          <w:rtl/>
          <w:lang w:eastAsia="en-US"/>
        </w:rPr>
      </w:pPr>
      <w:r w:rsidRPr="005D63E9">
        <w:rPr>
          <w:rFonts w:hint="cs"/>
          <w:vanish/>
          <w:szCs w:val="20"/>
          <w:shd w:val="clear" w:color="auto" w:fill="FFFF99"/>
          <w:rtl/>
          <w:lang w:eastAsia="en-US"/>
        </w:rPr>
        <w:tab/>
      </w:r>
      <w:r w:rsidRPr="005D63E9">
        <w:rPr>
          <w:rFonts w:hint="cs"/>
          <w:vanish/>
          <w:szCs w:val="20"/>
          <w:shd w:val="clear" w:color="auto" w:fill="FFFF99"/>
          <w:rtl/>
          <w:lang w:eastAsia="en-US"/>
        </w:rPr>
        <w:tab/>
        <w:t>מועצת אזוריות,</w:t>
      </w:r>
      <w:r w:rsidRPr="005D63E9">
        <w:rPr>
          <w:rFonts w:hint="cs"/>
          <w:vanish/>
          <w:szCs w:val="20"/>
          <w:shd w:val="clear" w:color="auto" w:fill="FFFF99"/>
          <w:rtl/>
          <w:lang w:eastAsia="en-US"/>
        </w:rPr>
        <w:tab/>
        <w:t>למועצות אזוריות,</w:t>
      </w:r>
    </w:p>
    <w:p w:rsidR="002F172D" w:rsidRPr="005D63E9" w:rsidRDefault="002F172D" w:rsidP="002F172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387"/>
          <w:tab w:val="center" w:pos="7088"/>
        </w:tabs>
        <w:spacing w:before="0"/>
        <w:ind w:left="0" w:right="1134"/>
        <w:rPr>
          <w:rFonts w:hint="cs"/>
          <w:vanish/>
          <w:szCs w:val="20"/>
          <w:shd w:val="clear" w:color="auto" w:fill="FFFF99"/>
          <w:rtl/>
          <w:lang w:eastAsia="en-US"/>
        </w:rPr>
      </w:pPr>
      <w:r w:rsidRPr="005D63E9">
        <w:rPr>
          <w:rFonts w:hint="cs"/>
          <w:vanish/>
          <w:szCs w:val="20"/>
          <w:shd w:val="clear" w:color="auto" w:fill="FFFF99"/>
          <w:rtl/>
          <w:lang w:eastAsia="en-US"/>
        </w:rPr>
        <w:tab/>
        <w:t>טור א'</w:t>
      </w:r>
      <w:r w:rsidRPr="005D63E9">
        <w:rPr>
          <w:rFonts w:hint="cs"/>
          <w:vanish/>
          <w:szCs w:val="20"/>
          <w:shd w:val="clear" w:color="auto" w:fill="FFFF99"/>
          <w:rtl/>
          <w:lang w:eastAsia="en-US"/>
        </w:rPr>
        <w:tab/>
        <w:t>למ"ר בנוי, לשנה</w:t>
      </w:r>
      <w:r w:rsidRPr="005D63E9">
        <w:rPr>
          <w:rFonts w:hint="cs"/>
          <w:vanish/>
          <w:szCs w:val="20"/>
          <w:shd w:val="clear" w:color="auto" w:fill="FFFF99"/>
          <w:rtl/>
          <w:lang w:eastAsia="en-US"/>
        </w:rPr>
        <w:tab/>
        <w:t>למ"ר בנוי, לשנה</w:t>
      </w:r>
    </w:p>
    <w:p w:rsidR="002F172D" w:rsidRPr="005D63E9" w:rsidRDefault="002F172D" w:rsidP="002F172D">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0"/>
        <w:ind w:left="4536" w:right="1134"/>
        <w:rPr>
          <w:rFonts w:hint="cs"/>
          <w:vanish/>
          <w:szCs w:val="20"/>
          <w:shd w:val="clear" w:color="auto" w:fill="FFFF99"/>
          <w:rtl/>
          <w:lang w:eastAsia="en-US"/>
        </w:rPr>
      </w:pPr>
      <w:r w:rsidRPr="005D63E9">
        <w:rPr>
          <w:rFonts w:hint="cs"/>
          <w:vanish/>
          <w:szCs w:val="20"/>
          <w:shd w:val="clear" w:color="auto" w:fill="FFFF99"/>
          <w:rtl/>
          <w:lang w:eastAsia="en-US"/>
        </w:rPr>
        <w:tab/>
        <w:t>בשקלים חדשים</w:t>
      </w:r>
    </w:p>
    <w:p w:rsidR="002F172D" w:rsidRPr="005D63E9" w:rsidRDefault="002F172D" w:rsidP="000D00C9">
      <w:pPr>
        <w:pStyle w:val="P00"/>
        <w:tabs>
          <w:tab w:val="clear" w:pos="1021"/>
          <w:tab w:val="clear" w:pos="1474"/>
          <w:tab w:val="clear" w:pos="1928"/>
          <w:tab w:val="clear" w:pos="2381"/>
          <w:tab w:val="clear" w:pos="2835"/>
          <w:tab w:val="clear" w:pos="6259"/>
          <w:tab w:val="center" w:pos="5387"/>
          <w:tab w:val="center" w:pos="7088"/>
        </w:tabs>
        <w:spacing w:before="0"/>
        <w:ind w:left="0" w:right="1134"/>
        <w:rPr>
          <w:rFonts w:hint="cs"/>
          <w:vanish/>
          <w:sz w:val="22"/>
          <w:szCs w:val="22"/>
          <w:shd w:val="clear" w:color="auto" w:fill="FFFF99"/>
          <w:rtl/>
          <w:lang w:eastAsia="en-US"/>
        </w:rPr>
      </w:pPr>
      <w:r w:rsidRPr="005D63E9">
        <w:rPr>
          <w:rFonts w:hint="cs"/>
          <w:vanish/>
          <w:sz w:val="22"/>
          <w:szCs w:val="22"/>
          <w:shd w:val="clear" w:color="auto" w:fill="FFFF99"/>
          <w:rtl/>
          <w:lang w:eastAsia="en-US"/>
        </w:rPr>
        <w:t>1.</w:t>
      </w:r>
      <w:r w:rsidRPr="005D63E9">
        <w:rPr>
          <w:rFonts w:hint="cs"/>
          <w:vanish/>
          <w:sz w:val="22"/>
          <w:szCs w:val="22"/>
          <w:shd w:val="clear" w:color="auto" w:fill="FFFF99"/>
          <w:rtl/>
          <w:lang w:eastAsia="en-US"/>
        </w:rPr>
        <w:tab/>
        <w:t>התעריף הבסיסי</w:t>
      </w:r>
      <w:r w:rsidRPr="005D63E9">
        <w:rPr>
          <w:rFonts w:hint="cs"/>
          <w:vanish/>
          <w:sz w:val="22"/>
          <w:szCs w:val="22"/>
          <w:shd w:val="clear" w:color="auto" w:fill="FFFF99"/>
          <w:rtl/>
          <w:lang w:eastAsia="en-US"/>
        </w:rPr>
        <w:tab/>
      </w:r>
      <w:r w:rsidRPr="005D63E9">
        <w:rPr>
          <w:rFonts w:hint="cs"/>
          <w:strike/>
          <w:vanish/>
          <w:sz w:val="22"/>
          <w:szCs w:val="22"/>
          <w:shd w:val="clear" w:color="auto" w:fill="FFFF99"/>
          <w:rtl/>
          <w:lang w:eastAsia="en-US"/>
        </w:rPr>
        <w:t>1.54</w:t>
      </w:r>
      <w:r w:rsidR="000D00C9" w:rsidRPr="005D63E9">
        <w:rPr>
          <w:rFonts w:hint="cs"/>
          <w:vanish/>
          <w:sz w:val="22"/>
          <w:szCs w:val="22"/>
          <w:shd w:val="clear" w:color="auto" w:fill="FFFF99"/>
          <w:rtl/>
          <w:lang w:eastAsia="en-US"/>
        </w:rPr>
        <w:t xml:space="preserve"> </w:t>
      </w:r>
      <w:r w:rsidR="000D00C9" w:rsidRPr="005D63E9">
        <w:rPr>
          <w:rFonts w:hint="cs"/>
          <w:vanish/>
          <w:sz w:val="22"/>
          <w:szCs w:val="22"/>
          <w:u w:val="single"/>
          <w:shd w:val="clear" w:color="auto" w:fill="FFFF99"/>
          <w:rtl/>
          <w:lang w:eastAsia="en-US"/>
        </w:rPr>
        <w:t>1.92</w:t>
      </w:r>
      <w:r w:rsidRPr="005D63E9">
        <w:rPr>
          <w:rFonts w:hint="cs"/>
          <w:vanish/>
          <w:sz w:val="22"/>
          <w:szCs w:val="22"/>
          <w:shd w:val="clear" w:color="auto" w:fill="FFFF99"/>
          <w:rtl/>
          <w:lang w:eastAsia="en-US"/>
        </w:rPr>
        <w:tab/>
        <w:t>4.77</w:t>
      </w:r>
    </w:p>
    <w:p w:rsidR="002F172D" w:rsidRPr="005D63E9" w:rsidRDefault="002F172D" w:rsidP="002F172D">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2.</w:t>
      </w:r>
      <w:r w:rsidRPr="005D63E9">
        <w:rPr>
          <w:rFonts w:hint="cs"/>
          <w:vanish/>
          <w:sz w:val="22"/>
          <w:szCs w:val="22"/>
          <w:shd w:val="clear" w:color="auto" w:fill="FFFF99"/>
          <w:rtl/>
          <w:lang w:eastAsia="en-US"/>
        </w:rPr>
        <w:tab/>
        <w:t xml:space="preserve">רשות מקומית שיש לה קו חוף </w:t>
      </w:r>
      <w:r w:rsidRPr="005D63E9">
        <w:rPr>
          <w:rFonts w:hint="cs"/>
          <w:strike/>
          <w:vanish/>
          <w:sz w:val="22"/>
          <w:szCs w:val="22"/>
          <w:shd w:val="clear" w:color="auto" w:fill="FFFF99"/>
          <w:rtl/>
          <w:lang w:eastAsia="en-US"/>
        </w:rPr>
        <w:t>(10% מהתעריף הבסיסי)</w:t>
      </w:r>
      <w:r w:rsidRPr="005D63E9">
        <w:rPr>
          <w:rFonts w:hint="cs"/>
          <w:vanish/>
          <w:sz w:val="22"/>
          <w:szCs w:val="22"/>
          <w:shd w:val="clear" w:color="auto" w:fill="FFFF99"/>
          <w:rtl/>
          <w:lang w:eastAsia="en-US"/>
        </w:rPr>
        <w:tab/>
        <w:t>0.15</w:t>
      </w:r>
      <w:r w:rsidRPr="005D63E9">
        <w:rPr>
          <w:rFonts w:hint="cs"/>
          <w:vanish/>
          <w:sz w:val="22"/>
          <w:szCs w:val="22"/>
          <w:shd w:val="clear" w:color="auto" w:fill="FFFF99"/>
          <w:rtl/>
          <w:lang w:eastAsia="en-US"/>
        </w:rPr>
        <w:tab/>
        <w:t>0.47</w:t>
      </w:r>
    </w:p>
    <w:p w:rsidR="002F172D" w:rsidRPr="005D63E9" w:rsidRDefault="002F172D"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3.</w:t>
      </w:r>
      <w:r w:rsidRPr="005D63E9">
        <w:rPr>
          <w:rFonts w:hint="cs"/>
          <w:vanish/>
          <w:sz w:val="22"/>
          <w:szCs w:val="22"/>
          <w:shd w:val="clear" w:color="auto" w:fill="FFFF99"/>
          <w:rtl/>
          <w:lang w:eastAsia="en-US"/>
        </w:rPr>
        <w:tab/>
        <w:t xml:space="preserve">רשות מקומית באזור קו התפר </w:t>
      </w:r>
      <w:r w:rsidRPr="005D63E9">
        <w:rPr>
          <w:rFonts w:hint="cs"/>
          <w:strike/>
          <w:vanish/>
          <w:sz w:val="22"/>
          <w:szCs w:val="22"/>
          <w:shd w:val="clear" w:color="auto" w:fill="FFFF99"/>
          <w:rtl/>
          <w:lang w:eastAsia="en-US"/>
        </w:rPr>
        <w:t>(15% מהתעריף הבסיסי)</w:t>
      </w:r>
      <w:r w:rsidRPr="005D63E9">
        <w:rPr>
          <w:rFonts w:hint="cs"/>
          <w:vanish/>
          <w:sz w:val="22"/>
          <w:szCs w:val="22"/>
          <w:shd w:val="clear" w:color="auto" w:fill="FFFF99"/>
          <w:rtl/>
          <w:lang w:eastAsia="en-US"/>
        </w:rPr>
        <w:tab/>
        <w:t>0.23</w:t>
      </w:r>
      <w:r w:rsidRPr="005D63E9">
        <w:rPr>
          <w:rFonts w:hint="cs"/>
          <w:vanish/>
          <w:sz w:val="22"/>
          <w:szCs w:val="22"/>
          <w:shd w:val="clear" w:color="auto" w:fill="FFFF99"/>
          <w:rtl/>
          <w:lang w:eastAsia="en-US"/>
        </w:rPr>
        <w:tab/>
        <w:t>0.71</w:t>
      </w:r>
    </w:p>
    <w:p w:rsidR="002F172D" w:rsidRPr="005D63E9" w:rsidRDefault="002F172D" w:rsidP="002F172D">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4.</w:t>
      </w:r>
      <w:r w:rsidRPr="005D63E9">
        <w:rPr>
          <w:rFonts w:hint="cs"/>
          <w:vanish/>
          <w:sz w:val="22"/>
          <w:szCs w:val="22"/>
          <w:shd w:val="clear" w:color="auto" w:fill="FFFF99"/>
          <w:rtl/>
          <w:lang w:eastAsia="en-US"/>
        </w:rPr>
        <w:tab/>
        <w:t xml:space="preserve">רשות מקומית שאחוז התלמידים באוכלוסייתה גבוה מ-25% </w:t>
      </w:r>
      <w:r w:rsidRPr="005D63E9">
        <w:rPr>
          <w:rFonts w:hint="cs"/>
          <w:strike/>
          <w:vanish/>
          <w:sz w:val="22"/>
          <w:szCs w:val="22"/>
          <w:shd w:val="clear" w:color="auto" w:fill="FFFF99"/>
          <w:rtl/>
          <w:lang w:eastAsia="en-US"/>
        </w:rPr>
        <w:t>(10% מהתעריף הבסיסי)</w:t>
      </w:r>
      <w:r w:rsidRPr="005D63E9">
        <w:rPr>
          <w:rFonts w:hint="cs"/>
          <w:vanish/>
          <w:sz w:val="22"/>
          <w:szCs w:val="22"/>
          <w:shd w:val="clear" w:color="auto" w:fill="FFFF99"/>
          <w:rtl/>
          <w:lang w:eastAsia="en-US"/>
        </w:rPr>
        <w:tab/>
        <w:t>0.15</w:t>
      </w:r>
      <w:r w:rsidRPr="005D63E9">
        <w:rPr>
          <w:rFonts w:hint="cs"/>
          <w:vanish/>
          <w:sz w:val="22"/>
          <w:szCs w:val="22"/>
          <w:shd w:val="clear" w:color="auto" w:fill="FFFF99"/>
          <w:rtl/>
          <w:lang w:eastAsia="en-US"/>
        </w:rPr>
        <w:tab/>
        <w:t>0.47</w:t>
      </w:r>
    </w:p>
    <w:p w:rsidR="002F172D" w:rsidRPr="005D63E9" w:rsidRDefault="002F172D"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5.</w:t>
      </w:r>
      <w:r w:rsidRPr="005D63E9">
        <w:rPr>
          <w:rFonts w:hint="cs"/>
          <w:vanish/>
          <w:sz w:val="22"/>
          <w:szCs w:val="22"/>
          <w:shd w:val="clear" w:color="auto" w:fill="FFFF99"/>
          <w:rtl/>
          <w:lang w:eastAsia="en-US"/>
        </w:rPr>
        <w:tab/>
        <w:t xml:space="preserve">רשות מקומית שבמעמד חברתי כלכלי 6-4 </w:t>
      </w:r>
      <w:r w:rsidRPr="005D63E9">
        <w:rPr>
          <w:rFonts w:hint="cs"/>
          <w:strike/>
          <w:vanish/>
          <w:sz w:val="22"/>
          <w:szCs w:val="22"/>
          <w:shd w:val="clear" w:color="auto" w:fill="FFFF99"/>
          <w:rtl/>
          <w:lang w:eastAsia="en-US"/>
        </w:rPr>
        <w:t>(20% מהתעריף הבסיסי)</w:t>
      </w:r>
      <w:r w:rsidRPr="005D63E9">
        <w:rPr>
          <w:rFonts w:hint="cs"/>
          <w:vanish/>
          <w:sz w:val="22"/>
          <w:szCs w:val="22"/>
          <w:shd w:val="clear" w:color="auto" w:fill="FFFF99"/>
          <w:rtl/>
          <w:lang w:eastAsia="en-US"/>
        </w:rPr>
        <w:tab/>
        <w:t>0.30</w:t>
      </w:r>
      <w:r w:rsidRPr="005D63E9">
        <w:rPr>
          <w:rFonts w:hint="cs"/>
          <w:vanish/>
          <w:sz w:val="22"/>
          <w:szCs w:val="22"/>
          <w:shd w:val="clear" w:color="auto" w:fill="FFFF99"/>
          <w:rtl/>
          <w:lang w:eastAsia="en-US"/>
        </w:rPr>
        <w:tab/>
        <w:t>0.95</w:t>
      </w:r>
    </w:p>
    <w:p w:rsidR="002F172D" w:rsidRPr="005D63E9" w:rsidRDefault="002F172D"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6.</w:t>
      </w:r>
      <w:r w:rsidRPr="005D63E9">
        <w:rPr>
          <w:rFonts w:hint="cs"/>
          <w:vanish/>
          <w:sz w:val="22"/>
          <w:szCs w:val="22"/>
          <w:shd w:val="clear" w:color="auto" w:fill="FFFF99"/>
          <w:rtl/>
          <w:lang w:eastAsia="en-US"/>
        </w:rPr>
        <w:tab/>
        <w:t xml:space="preserve">רשות מקומית שבמעמד חברתי כלכלי 10-7 </w:t>
      </w:r>
      <w:r w:rsidRPr="005D63E9">
        <w:rPr>
          <w:rFonts w:hint="cs"/>
          <w:strike/>
          <w:vanish/>
          <w:sz w:val="22"/>
          <w:szCs w:val="22"/>
          <w:shd w:val="clear" w:color="auto" w:fill="FFFF99"/>
          <w:rtl/>
          <w:lang w:eastAsia="en-US"/>
        </w:rPr>
        <w:t>(30% מהתעריף הבסיסי)</w:t>
      </w:r>
      <w:r w:rsidRPr="005D63E9">
        <w:rPr>
          <w:rFonts w:hint="cs"/>
          <w:vanish/>
          <w:sz w:val="22"/>
          <w:szCs w:val="22"/>
          <w:shd w:val="clear" w:color="auto" w:fill="FFFF99"/>
          <w:rtl/>
          <w:lang w:eastAsia="en-US"/>
        </w:rPr>
        <w:tab/>
        <w:t>0.46</w:t>
      </w:r>
      <w:r w:rsidRPr="005D63E9">
        <w:rPr>
          <w:rFonts w:hint="cs"/>
          <w:vanish/>
          <w:sz w:val="22"/>
          <w:szCs w:val="22"/>
          <w:shd w:val="clear" w:color="auto" w:fill="FFFF99"/>
          <w:rtl/>
          <w:lang w:eastAsia="en-US"/>
        </w:rPr>
        <w:tab/>
        <w:t>1.42</w:t>
      </w:r>
    </w:p>
    <w:p w:rsidR="002F172D" w:rsidRPr="005D63E9" w:rsidRDefault="002F172D" w:rsidP="002F172D">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shd w:val="clear" w:color="auto" w:fill="FFFF99"/>
          <w:rtl/>
          <w:lang w:eastAsia="en-US"/>
        </w:rPr>
        <w:t>7.</w:t>
      </w:r>
      <w:r w:rsidRPr="005D63E9">
        <w:rPr>
          <w:rFonts w:hint="cs"/>
          <w:vanish/>
          <w:sz w:val="22"/>
          <w:szCs w:val="22"/>
          <w:shd w:val="clear" w:color="auto" w:fill="FFFF99"/>
          <w:rtl/>
          <w:lang w:eastAsia="en-US"/>
        </w:rPr>
        <w:tab/>
        <w:t xml:space="preserve">רשות מקומית שהיא עיר מטרופולין </w:t>
      </w:r>
      <w:r w:rsidRPr="005D63E9">
        <w:rPr>
          <w:rFonts w:hint="cs"/>
          <w:strike/>
          <w:vanish/>
          <w:sz w:val="22"/>
          <w:szCs w:val="22"/>
          <w:shd w:val="clear" w:color="auto" w:fill="FFFF99"/>
          <w:rtl/>
          <w:lang w:eastAsia="en-US"/>
        </w:rPr>
        <w:t>(5% מהתעריף הבסיסי)</w:t>
      </w:r>
      <w:r w:rsidRPr="005D63E9">
        <w:rPr>
          <w:rFonts w:hint="cs"/>
          <w:vanish/>
          <w:sz w:val="22"/>
          <w:szCs w:val="22"/>
          <w:shd w:val="clear" w:color="auto" w:fill="FFFF99"/>
          <w:rtl/>
          <w:lang w:eastAsia="en-US"/>
        </w:rPr>
        <w:tab/>
        <w:t>0.07</w:t>
      </w:r>
    </w:p>
    <w:p w:rsidR="000D00C9" w:rsidRPr="005D63E9" w:rsidRDefault="000D00C9" w:rsidP="000D00C9">
      <w:pPr>
        <w:pStyle w:val="P00"/>
        <w:tabs>
          <w:tab w:val="clear" w:pos="1021"/>
          <w:tab w:val="clear" w:pos="1474"/>
          <w:tab w:val="clear" w:pos="1928"/>
          <w:tab w:val="clear" w:pos="2381"/>
          <w:tab w:val="clear" w:pos="2835"/>
          <w:tab w:val="clear" w:pos="6259"/>
          <w:tab w:val="center" w:pos="5387"/>
          <w:tab w:val="center" w:pos="7088"/>
        </w:tabs>
        <w:spacing w:before="0"/>
        <w:ind w:left="624" w:right="4536" w:hanging="624"/>
        <w:jc w:val="left"/>
        <w:rPr>
          <w:rFonts w:hint="cs"/>
          <w:vanish/>
          <w:sz w:val="22"/>
          <w:szCs w:val="22"/>
          <w:shd w:val="clear" w:color="auto" w:fill="FFFF99"/>
          <w:rtl/>
          <w:lang w:eastAsia="en-US"/>
        </w:rPr>
      </w:pPr>
      <w:r w:rsidRPr="005D63E9">
        <w:rPr>
          <w:rFonts w:hint="cs"/>
          <w:vanish/>
          <w:sz w:val="22"/>
          <w:szCs w:val="22"/>
          <w:u w:val="single"/>
          <w:shd w:val="clear" w:color="auto" w:fill="FFFF99"/>
          <w:rtl/>
          <w:lang w:eastAsia="en-US"/>
        </w:rPr>
        <w:t>8.</w:t>
      </w:r>
      <w:r w:rsidRPr="005D63E9">
        <w:rPr>
          <w:rFonts w:hint="cs"/>
          <w:vanish/>
          <w:sz w:val="22"/>
          <w:szCs w:val="22"/>
          <w:u w:val="single"/>
          <w:shd w:val="clear" w:color="auto" w:fill="FFFF99"/>
          <w:rtl/>
          <w:lang w:eastAsia="en-US"/>
        </w:rPr>
        <w:tab/>
        <w:t>רשות מקומית שמספר תושביה הרשומים במרשם האוכלוסין אינו עולה על 20 אלף תושבים או רשות מקומית שבתחומה רובע עירוני כמשמעותו בסעיף 12 לפקודת העיריות בתחומי אותו רובע עירוני</w:t>
      </w:r>
      <w:r w:rsidRPr="005D63E9">
        <w:rPr>
          <w:rFonts w:hint="cs"/>
          <w:vanish/>
          <w:sz w:val="22"/>
          <w:szCs w:val="22"/>
          <w:u w:val="single"/>
          <w:shd w:val="clear" w:color="auto" w:fill="FFFF99"/>
          <w:rtl/>
          <w:lang w:eastAsia="en-US"/>
        </w:rPr>
        <w:tab/>
        <w:t>1.35</w:t>
      </w:r>
    </w:p>
    <w:p w:rsidR="005D63E9" w:rsidRPr="005D63E9" w:rsidRDefault="005D63E9" w:rsidP="005D63E9">
      <w:pPr>
        <w:pStyle w:val="P00"/>
        <w:spacing w:before="0"/>
        <w:ind w:left="0" w:right="1134"/>
        <w:rPr>
          <w:rStyle w:val="default"/>
          <w:rFonts w:cs="FrankRuehl" w:hint="cs"/>
          <w:vanish/>
          <w:szCs w:val="20"/>
          <w:shd w:val="clear" w:color="auto" w:fill="FFFF99"/>
          <w:rtl/>
        </w:rPr>
      </w:pPr>
    </w:p>
    <w:p w:rsidR="005D63E9" w:rsidRPr="005D63E9" w:rsidRDefault="005D63E9" w:rsidP="005D63E9">
      <w:pPr>
        <w:pStyle w:val="P00"/>
        <w:spacing w:before="0"/>
        <w:ind w:left="0" w:right="1134"/>
        <w:rPr>
          <w:rStyle w:val="default"/>
          <w:rFonts w:cs="FrankRuehl" w:hint="cs"/>
          <w:vanish/>
          <w:color w:val="FF0000"/>
          <w:szCs w:val="20"/>
          <w:shd w:val="clear" w:color="auto" w:fill="FFFF99"/>
          <w:rtl/>
        </w:rPr>
      </w:pPr>
      <w:r w:rsidRPr="005D63E9">
        <w:rPr>
          <w:rStyle w:val="default"/>
          <w:rFonts w:cs="FrankRuehl" w:hint="cs"/>
          <w:vanish/>
          <w:color w:val="FF0000"/>
          <w:szCs w:val="20"/>
          <w:shd w:val="clear" w:color="auto" w:fill="FFFF99"/>
          <w:rtl/>
        </w:rPr>
        <w:t>מיום 9.6.2016</w:t>
      </w:r>
    </w:p>
    <w:p w:rsidR="005D63E9" w:rsidRPr="005D63E9" w:rsidRDefault="005D63E9" w:rsidP="005D63E9">
      <w:pPr>
        <w:pStyle w:val="P00"/>
        <w:spacing w:before="0"/>
        <w:ind w:left="0" w:right="1134"/>
        <w:rPr>
          <w:rStyle w:val="default"/>
          <w:rFonts w:cs="FrankRuehl" w:hint="cs"/>
          <w:vanish/>
          <w:szCs w:val="20"/>
          <w:shd w:val="clear" w:color="auto" w:fill="FFFF99"/>
          <w:rtl/>
        </w:rPr>
      </w:pPr>
      <w:r w:rsidRPr="005D63E9">
        <w:rPr>
          <w:rStyle w:val="default"/>
          <w:rFonts w:cs="FrankRuehl" w:hint="cs"/>
          <w:b/>
          <w:bCs/>
          <w:vanish/>
          <w:szCs w:val="20"/>
          <w:shd w:val="clear" w:color="auto" w:fill="FFFF99"/>
          <w:rtl/>
        </w:rPr>
        <w:t>תק' תשע"ו-2016</w:t>
      </w:r>
    </w:p>
    <w:p w:rsidR="005D63E9" w:rsidRPr="005D63E9" w:rsidRDefault="005D63E9" w:rsidP="005D63E9">
      <w:pPr>
        <w:pStyle w:val="P00"/>
        <w:spacing w:before="0"/>
        <w:ind w:left="0" w:right="1134"/>
        <w:rPr>
          <w:rStyle w:val="default"/>
          <w:rFonts w:cs="FrankRuehl" w:hint="cs"/>
          <w:vanish/>
          <w:szCs w:val="20"/>
          <w:shd w:val="clear" w:color="auto" w:fill="FFFF99"/>
          <w:rtl/>
        </w:rPr>
      </w:pPr>
      <w:hyperlink r:id="rId9" w:history="1">
        <w:r w:rsidRPr="005D63E9">
          <w:rPr>
            <w:rStyle w:val="Hyperlink"/>
            <w:rFonts w:hint="cs"/>
            <w:vanish/>
            <w:szCs w:val="20"/>
            <w:shd w:val="clear" w:color="auto" w:fill="FFFF99"/>
            <w:rtl/>
          </w:rPr>
          <w:t>ק"ת תשע"ו מס' 7669</w:t>
        </w:r>
      </w:hyperlink>
      <w:r w:rsidRPr="005D63E9">
        <w:rPr>
          <w:rStyle w:val="default"/>
          <w:rFonts w:cs="FrankRuehl" w:hint="cs"/>
          <w:vanish/>
          <w:szCs w:val="20"/>
          <w:shd w:val="clear" w:color="auto" w:fill="FFFF99"/>
          <w:rtl/>
        </w:rPr>
        <w:t xml:space="preserve"> מיום 9.6.2016 עמ' 1329</w:t>
      </w:r>
    </w:p>
    <w:p w:rsidR="005D63E9" w:rsidRPr="005D63E9" w:rsidRDefault="005D63E9" w:rsidP="005D63E9">
      <w:pPr>
        <w:pStyle w:val="P00"/>
        <w:tabs>
          <w:tab w:val="clear" w:pos="1021"/>
          <w:tab w:val="clear" w:pos="1474"/>
          <w:tab w:val="clear" w:pos="1928"/>
          <w:tab w:val="clear" w:pos="2381"/>
          <w:tab w:val="clear" w:pos="2835"/>
          <w:tab w:val="clear" w:pos="6259"/>
          <w:tab w:val="center" w:pos="5387"/>
          <w:tab w:val="center" w:pos="7088"/>
        </w:tabs>
        <w:ind w:left="0" w:right="1134"/>
        <w:rPr>
          <w:rFonts w:hint="cs"/>
          <w:sz w:val="2"/>
          <w:szCs w:val="2"/>
          <w:shd w:val="clear" w:color="auto" w:fill="FFFF99"/>
          <w:rtl/>
          <w:lang w:eastAsia="en-US"/>
        </w:rPr>
      </w:pPr>
      <w:r w:rsidRPr="005D63E9">
        <w:rPr>
          <w:rFonts w:hint="cs"/>
          <w:vanish/>
          <w:sz w:val="22"/>
          <w:szCs w:val="22"/>
          <w:shd w:val="clear" w:color="auto" w:fill="FFFF99"/>
          <w:rtl/>
          <w:lang w:eastAsia="en-US"/>
        </w:rPr>
        <w:t>1.</w:t>
      </w:r>
      <w:r w:rsidRPr="005D63E9">
        <w:rPr>
          <w:rFonts w:hint="cs"/>
          <w:vanish/>
          <w:sz w:val="22"/>
          <w:szCs w:val="22"/>
          <w:shd w:val="clear" w:color="auto" w:fill="FFFF99"/>
          <w:rtl/>
          <w:lang w:eastAsia="en-US"/>
        </w:rPr>
        <w:tab/>
        <w:t>התעריף הבסיסי</w:t>
      </w:r>
      <w:r w:rsidRPr="005D63E9">
        <w:rPr>
          <w:rFonts w:hint="cs"/>
          <w:vanish/>
          <w:sz w:val="22"/>
          <w:szCs w:val="22"/>
          <w:shd w:val="clear" w:color="auto" w:fill="FFFF99"/>
          <w:rtl/>
          <w:lang w:eastAsia="en-US"/>
        </w:rPr>
        <w:tab/>
        <w:t>1.92</w:t>
      </w:r>
      <w:r w:rsidRPr="005D63E9">
        <w:rPr>
          <w:rFonts w:hint="cs"/>
          <w:vanish/>
          <w:sz w:val="22"/>
          <w:szCs w:val="22"/>
          <w:shd w:val="clear" w:color="auto" w:fill="FFFF99"/>
          <w:rtl/>
          <w:lang w:eastAsia="en-US"/>
        </w:rPr>
        <w:tab/>
      </w:r>
      <w:r w:rsidRPr="005D63E9">
        <w:rPr>
          <w:rFonts w:hint="cs"/>
          <w:strike/>
          <w:vanish/>
          <w:sz w:val="22"/>
          <w:szCs w:val="22"/>
          <w:shd w:val="clear" w:color="auto" w:fill="FFFF99"/>
          <w:rtl/>
          <w:lang w:eastAsia="en-US"/>
        </w:rPr>
        <w:t>4.77</w:t>
      </w:r>
      <w:r w:rsidRPr="005D63E9">
        <w:rPr>
          <w:rFonts w:hint="cs"/>
          <w:vanish/>
          <w:sz w:val="22"/>
          <w:szCs w:val="22"/>
          <w:shd w:val="clear" w:color="auto" w:fill="FFFF99"/>
          <w:rtl/>
          <w:lang w:eastAsia="en-US"/>
        </w:rPr>
        <w:t xml:space="preserve"> </w:t>
      </w:r>
      <w:r w:rsidRPr="005D63E9">
        <w:rPr>
          <w:rFonts w:hint="cs"/>
          <w:vanish/>
          <w:sz w:val="22"/>
          <w:szCs w:val="22"/>
          <w:u w:val="single"/>
          <w:shd w:val="clear" w:color="auto" w:fill="FFFF99"/>
          <w:rtl/>
          <w:lang w:eastAsia="en-US"/>
        </w:rPr>
        <w:t>5.94</w:t>
      </w:r>
      <w:bookmarkEnd w:id="5"/>
    </w:p>
    <w:p w:rsidR="000D00C9" w:rsidRDefault="000D00C9">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335FF9" w:rsidP="00335FF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ה'</w:t>
      </w:r>
      <w:r w:rsidR="00CD2158">
        <w:rPr>
          <w:rFonts w:hint="cs"/>
          <w:rtl/>
          <w:lang w:eastAsia="en-US"/>
        </w:rPr>
        <w:t xml:space="preserve"> בטבת</w:t>
      </w:r>
      <w:r w:rsidR="005D343F">
        <w:rPr>
          <w:rFonts w:hint="cs"/>
          <w:rtl/>
          <w:lang w:eastAsia="en-US"/>
        </w:rPr>
        <w:t xml:space="preserve"> התשע"ג (</w:t>
      </w:r>
      <w:r>
        <w:rPr>
          <w:rFonts w:hint="cs"/>
          <w:rtl/>
          <w:lang w:eastAsia="en-US"/>
        </w:rPr>
        <w:t>18</w:t>
      </w:r>
      <w:r w:rsidR="00A50E2A">
        <w:rPr>
          <w:rFonts w:hint="cs"/>
          <w:rtl/>
          <w:lang w:eastAsia="en-US"/>
        </w:rPr>
        <w:t xml:space="preserve"> </w:t>
      </w:r>
      <w:r w:rsidR="00CD2158">
        <w:rPr>
          <w:rFonts w:hint="cs"/>
          <w:rtl/>
          <w:lang w:eastAsia="en-US"/>
        </w:rPr>
        <w:t>בדצמבר</w:t>
      </w:r>
      <w:r w:rsidR="00DB4414">
        <w:rPr>
          <w:rFonts w:hint="cs"/>
          <w:rtl/>
          <w:lang w:eastAsia="en-US"/>
        </w:rPr>
        <w:t xml:space="preserve"> 2012</w:t>
      </w:r>
      <w:r w:rsidR="00567FB0">
        <w:rPr>
          <w:rFonts w:hint="cs"/>
          <w:rtl/>
          <w:lang w:eastAsia="en-US"/>
        </w:rPr>
        <w:t>)</w:t>
      </w:r>
      <w:r w:rsidR="00A20994">
        <w:rPr>
          <w:rFonts w:hint="cs"/>
          <w:rtl/>
          <w:lang w:eastAsia="en-US"/>
        </w:rPr>
        <w:tab/>
      </w:r>
      <w:r>
        <w:rPr>
          <w:rFonts w:hint="cs"/>
          <w:rtl/>
          <w:lang w:eastAsia="en-US"/>
        </w:rPr>
        <w:t>אליהו ישי</w:t>
      </w:r>
    </w:p>
    <w:p w:rsidR="00567FB0" w:rsidRDefault="00567FB0" w:rsidP="00335FF9">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5D343F">
        <w:rPr>
          <w:rFonts w:hint="cs"/>
          <w:sz w:val="22"/>
          <w:szCs w:val="22"/>
          <w:rtl/>
          <w:lang w:eastAsia="en-US"/>
        </w:rPr>
        <w:t xml:space="preserve">שר </w:t>
      </w:r>
      <w:r w:rsidR="00335FF9">
        <w:rPr>
          <w:rFonts w:hint="cs"/>
          <w:sz w:val="22"/>
          <w:szCs w:val="22"/>
          <w:rtl/>
          <w:lang w:eastAsia="en-US"/>
        </w:rPr>
        <w:t>הפנים</w:t>
      </w:r>
    </w:p>
    <w:p w:rsidR="00925412" w:rsidRDefault="00925412">
      <w:pPr>
        <w:pStyle w:val="P00"/>
        <w:spacing w:before="72"/>
        <w:ind w:left="0" w:right="1134"/>
        <w:rPr>
          <w:rStyle w:val="default"/>
          <w:rFonts w:cs="FrankRuehl" w:hint="cs"/>
          <w:rtl/>
          <w:lang w:eastAsia="en-US"/>
        </w:rPr>
      </w:pPr>
    </w:p>
    <w:p w:rsidR="00F72B12" w:rsidRDefault="00F72B12">
      <w:pPr>
        <w:pStyle w:val="P00"/>
        <w:spacing w:before="72"/>
        <w:ind w:left="0" w:right="1134"/>
        <w:rPr>
          <w:rStyle w:val="default"/>
          <w:rFonts w:cs="FrankRuehl"/>
          <w:rtl/>
          <w:lang w:eastAsia="en-US"/>
        </w:rPr>
      </w:pPr>
    </w:p>
    <w:p w:rsidR="006B3757" w:rsidRDefault="006B3757">
      <w:pPr>
        <w:pStyle w:val="P00"/>
        <w:spacing w:before="72"/>
        <w:ind w:left="0" w:right="1134"/>
        <w:rPr>
          <w:rStyle w:val="default"/>
          <w:rFonts w:cs="FrankRuehl"/>
          <w:rtl/>
          <w:lang w:eastAsia="en-US"/>
        </w:rPr>
      </w:pPr>
    </w:p>
    <w:p w:rsidR="006B3757" w:rsidRDefault="006B3757" w:rsidP="006B3757">
      <w:pPr>
        <w:pStyle w:val="P00"/>
        <w:spacing w:before="72"/>
        <w:ind w:left="0" w:right="1134"/>
        <w:jc w:val="center"/>
        <w:rPr>
          <w:rStyle w:val="default"/>
          <w:rFonts w:cs="David"/>
          <w:color w:val="0000FF"/>
          <w:szCs w:val="24"/>
          <w:u w:val="single"/>
          <w:rtl/>
          <w:lang w:eastAsia="en-US"/>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rsidR="00AA40DE" w:rsidRPr="006B3757" w:rsidRDefault="00AA40DE" w:rsidP="006B3757">
      <w:pPr>
        <w:pStyle w:val="P00"/>
        <w:spacing w:before="72"/>
        <w:ind w:left="0" w:right="1134"/>
        <w:jc w:val="center"/>
        <w:rPr>
          <w:rStyle w:val="default"/>
          <w:rFonts w:cs="David"/>
          <w:color w:val="0000FF"/>
          <w:szCs w:val="24"/>
          <w:u w:val="single"/>
          <w:rtl/>
          <w:lang w:eastAsia="en-US"/>
        </w:rPr>
      </w:pPr>
    </w:p>
    <w:sectPr w:rsidR="00AA40DE" w:rsidRPr="006B3757">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23B0" w:rsidRDefault="00EA23B0">
      <w:r>
        <w:separator/>
      </w:r>
    </w:p>
  </w:endnote>
  <w:endnote w:type="continuationSeparator" w:id="0">
    <w:p w:rsidR="00EA23B0" w:rsidRDefault="00EA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C9A" w:rsidRDefault="00FC4C9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FC4C9A" w:rsidRDefault="00FC4C9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C4C9A" w:rsidRDefault="00FC4C9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B3757">
      <w:rPr>
        <w:rFonts w:cs="TopType Jerushalmi"/>
        <w:noProof/>
        <w:color w:val="000000"/>
        <w:sz w:val="14"/>
        <w:szCs w:val="14"/>
        <w:lang w:eastAsia="en-US"/>
      </w:rPr>
      <w:t>Z:\000-law\yael\2013\2012-01-10\tav\500_820.doc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C9A" w:rsidRDefault="00FC4C9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93DE8">
      <w:rPr>
        <w:noProof/>
        <w:sz w:val="24"/>
        <w:szCs w:val="24"/>
        <w:rtl/>
        <w:lang w:eastAsia="en-US"/>
      </w:rPr>
      <w:t>2</w:t>
    </w:r>
    <w:r>
      <w:rPr>
        <w:rFonts w:hAnsi="FrankRuehl"/>
        <w:sz w:val="24"/>
        <w:szCs w:val="24"/>
        <w:rtl/>
      </w:rPr>
      <w:fldChar w:fldCharType="end"/>
    </w:r>
  </w:p>
  <w:p w:rsidR="00FC4C9A" w:rsidRDefault="00FC4C9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C4C9A" w:rsidRDefault="00FC4C9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B3757">
      <w:rPr>
        <w:rFonts w:cs="TopType Jerushalmi"/>
        <w:noProof/>
        <w:color w:val="000000"/>
        <w:sz w:val="14"/>
        <w:szCs w:val="14"/>
        <w:lang w:eastAsia="en-US"/>
      </w:rPr>
      <w:t>Z:\000-law\yael\2013\2012-01-10\tav\500_820.doc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23B0" w:rsidRDefault="00EA23B0">
      <w:pPr>
        <w:spacing w:before="60" w:line="240" w:lineRule="auto"/>
        <w:ind w:right="1134"/>
      </w:pPr>
      <w:r>
        <w:separator/>
      </w:r>
    </w:p>
  </w:footnote>
  <w:footnote w:type="continuationSeparator" w:id="0">
    <w:p w:rsidR="00EA23B0" w:rsidRDefault="00EA23B0">
      <w:pPr>
        <w:spacing w:before="60" w:line="240" w:lineRule="auto"/>
        <w:ind w:right="1134"/>
      </w:pPr>
      <w:r>
        <w:separator/>
      </w:r>
    </w:p>
  </w:footnote>
  <w:footnote w:id="1">
    <w:p w:rsidR="00BF271D" w:rsidRDefault="00FC4C9A" w:rsidP="00BF27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BF271D">
          <w:rPr>
            <w:rStyle w:val="Hyperlink"/>
            <w:rFonts w:hint="eastAsia"/>
            <w:rtl/>
            <w:lang w:eastAsia="en-US"/>
          </w:rPr>
          <w:t>ק</w:t>
        </w:r>
        <w:r w:rsidRPr="00BF271D">
          <w:rPr>
            <w:rStyle w:val="Hyperlink"/>
            <w:rtl/>
            <w:lang w:eastAsia="en-US"/>
          </w:rPr>
          <w:t>"ת תש</w:t>
        </w:r>
        <w:r w:rsidRPr="00BF271D">
          <w:rPr>
            <w:rStyle w:val="Hyperlink"/>
            <w:rFonts w:hint="cs"/>
            <w:rtl/>
            <w:lang w:eastAsia="en-US"/>
          </w:rPr>
          <w:t>ע"ג</w:t>
        </w:r>
        <w:r w:rsidRPr="00BF271D">
          <w:rPr>
            <w:rStyle w:val="Hyperlink"/>
            <w:rtl/>
            <w:lang w:eastAsia="en-US"/>
          </w:rPr>
          <w:t xml:space="preserve"> מס' </w:t>
        </w:r>
        <w:r w:rsidRPr="00BF271D">
          <w:rPr>
            <w:rStyle w:val="Hyperlink"/>
            <w:rFonts w:hint="cs"/>
            <w:rtl/>
            <w:lang w:eastAsia="en-US"/>
          </w:rPr>
          <w:t>720</w:t>
        </w:r>
        <w:r w:rsidR="00A11657" w:rsidRPr="00BF271D">
          <w:rPr>
            <w:rStyle w:val="Hyperlink"/>
            <w:rFonts w:hint="cs"/>
            <w:rtl/>
            <w:lang w:eastAsia="en-US"/>
          </w:rPr>
          <w:t>9</w:t>
        </w:r>
      </w:hyperlink>
      <w:r>
        <w:rPr>
          <w:rFonts w:hint="cs"/>
          <w:rtl/>
          <w:lang w:eastAsia="en-US"/>
        </w:rPr>
        <w:t xml:space="preserve"> מיום </w:t>
      </w:r>
      <w:r w:rsidR="0044319C">
        <w:rPr>
          <w:rFonts w:hint="cs"/>
          <w:rtl/>
          <w:lang w:eastAsia="en-US"/>
        </w:rPr>
        <w:t>8</w:t>
      </w:r>
      <w:r>
        <w:rPr>
          <w:rFonts w:hint="cs"/>
          <w:rtl/>
          <w:lang w:eastAsia="en-US"/>
        </w:rPr>
        <w:t xml:space="preserve">.1.2013 עמ' </w:t>
      </w:r>
      <w:r w:rsidR="00A11657">
        <w:rPr>
          <w:rFonts w:hint="cs"/>
          <w:rtl/>
          <w:lang w:eastAsia="en-US"/>
        </w:rPr>
        <w:t>584</w:t>
      </w:r>
      <w:r>
        <w:rPr>
          <w:rFonts w:hint="cs"/>
          <w:rtl/>
          <w:lang w:eastAsia="en-US"/>
        </w:rPr>
        <w:t>.</w:t>
      </w:r>
    </w:p>
    <w:p w:rsidR="00907E59" w:rsidRDefault="002F172D" w:rsidP="00907E5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907E59">
          <w:rPr>
            <w:rStyle w:val="Hyperlink"/>
            <w:rFonts w:hint="cs"/>
            <w:rtl/>
            <w:lang w:eastAsia="en-US"/>
          </w:rPr>
          <w:t>י"פ תשע"ו מס' 7173</w:t>
        </w:r>
      </w:hyperlink>
      <w:r>
        <w:rPr>
          <w:rFonts w:hint="cs"/>
          <w:rtl/>
          <w:lang w:eastAsia="en-US"/>
        </w:rPr>
        <w:t xml:space="preserve"> מיום 27.12.2015 עמ' 2230 </w:t>
      </w:r>
      <w:r>
        <w:rPr>
          <w:rtl/>
          <w:lang w:eastAsia="en-US"/>
        </w:rPr>
        <w:t>–</w:t>
      </w:r>
      <w:r>
        <w:rPr>
          <w:rFonts w:hint="cs"/>
          <w:rtl/>
          <w:lang w:eastAsia="en-US"/>
        </w:rPr>
        <w:t xml:space="preserve"> הודעה תשע"ו-2015; תחילתה ביום 1.11.2015.</w:t>
      </w:r>
    </w:p>
    <w:p w:rsidR="004146C4" w:rsidRDefault="004146C4" w:rsidP="004146C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00C27F64" w:rsidRPr="004146C4">
          <w:rPr>
            <w:rStyle w:val="Hyperlink"/>
            <w:rFonts w:hint="cs"/>
            <w:rtl/>
            <w:lang w:eastAsia="en-US"/>
          </w:rPr>
          <w:t>ק"ת תשע"ו מס' 7649</w:t>
        </w:r>
      </w:hyperlink>
      <w:r w:rsidR="00C27F64">
        <w:rPr>
          <w:rFonts w:hint="cs"/>
          <w:rtl/>
          <w:lang w:eastAsia="en-US"/>
        </w:rPr>
        <w:t xml:space="preserve"> מיום 18.4.2016 עמ' 1066 </w:t>
      </w:r>
      <w:r w:rsidR="00C27F64">
        <w:rPr>
          <w:rtl/>
          <w:lang w:eastAsia="en-US"/>
        </w:rPr>
        <w:t>–</w:t>
      </w:r>
      <w:r w:rsidR="00C27F64">
        <w:rPr>
          <w:rFonts w:hint="cs"/>
          <w:rtl/>
          <w:lang w:eastAsia="en-US"/>
        </w:rPr>
        <w:t xml:space="preserve"> תק' תשע"ו-2016; ר' תקנה 3 לענין הוראת שעה.</w:t>
      </w:r>
    </w:p>
    <w:p w:rsidR="00C27F64" w:rsidRDefault="00C27F64" w:rsidP="00C27F64">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lang w:eastAsia="en-US"/>
        </w:rPr>
      </w:pPr>
      <w:r>
        <w:rPr>
          <w:rFonts w:hint="cs"/>
          <w:rtl/>
          <w:lang w:eastAsia="en-US"/>
        </w:rPr>
        <w:t xml:space="preserve">3. על אף האמור בתקנה 2 לתקנות העיקריות, בתקופה שעד יום י"ג בטבת התשע"ח (31 בדצמבר 2017), לגבי רשות מקומית שהיה לה חוק עזר שנקבעו בו אגרה או היטל בעד שירותי שמירה או אבטחה שהיה בתוקף ערב תחילתו של החוק לתיקון פקודת העיריות (הוראת שעה), התשע"א-2011 (להלן </w:t>
      </w:r>
      <w:r>
        <w:rPr>
          <w:rtl/>
          <w:lang w:eastAsia="en-US"/>
        </w:rPr>
        <w:t>–</w:t>
      </w:r>
      <w:r>
        <w:rPr>
          <w:rFonts w:hint="cs"/>
          <w:rtl/>
          <w:lang w:eastAsia="en-US"/>
        </w:rPr>
        <w:t xml:space="preserve"> חוק עזר קודם) ושסכום האגרה או ההיטל שנקבעו בחוק העזר הקודם עולה על הסכום המרבי שנקבע לפי תקנות אלה, יראו כאילו הסכום המרבי הוא הסכום המרבי לפי תקנה 2 לתקנות העיקריות בצירוף סכום של עד 0.5 שקלים חדשים למ"ר בנוי או סכום האגרה או ההיטל שנקבעו בחוק העזר הקודם, לפי הנמוך מביניהם.</w:t>
      </w:r>
    </w:p>
    <w:p w:rsidR="00493DE8" w:rsidRPr="00C27F64" w:rsidRDefault="00493DE8" w:rsidP="00493DE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005D63E9" w:rsidRPr="00493DE8">
          <w:rPr>
            <w:rStyle w:val="Hyperlink"/>
            <w:rFonts w:hint="cs"/>
            <w:rtl/>
            <w:lang w:eastAsia="en-US"/>
          </w:rPr>
          <w:t>ק"ת תשע"ו מס' 7669</w:t>
        </w:r>
      </w:hyperlink>
      <w:r w:rsidR="005D63E9">
        <w:rPr>
          <w:rFonts w:hint="cs"/>
          <w:rtl/>
          <w:lang w:eastAsia="en-US"/>
        </w:rPr>
        <w:t xml:space="preserve"> מיום 9.6.2016 עמ' 1329 </w:t>
      </w:r>
      <w:r w:rsidR="005D63E9">
        <w:rPr>
          <w:rtl/>
          <w:lang w:eastAsia="en-US"/>
        </w:rPr>
        <w:t>–</w:t>
      </w:r>
      <w:r w:rsidR="005D63E9">
        <w:rPr>
          <w:rFonts w:hint="cs"/>
          <w:rtl/>
          <w:lang w:eastAsia="en-US"/>
        </w:rPr>
        <w:t xml:space="preserve"> תק' (מס' 2)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C9A" w:rsidRDefault="00FC4C9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FC4C9A" w:rsidRDefault="00FC4C9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C4C9A" w:rsidRDefault="00FC4C9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C9A" w:rsidRDefault="00FC4C9A" w:rsidP="00925412">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תקנות </w:t>
    </w:r>
    <w:r w:rsidR="00925412">
      <w:rPr>
        <w:rFonts w:hint="cs"/>
        <w:color w:val="000000"/>
        <w:sz w:val="28"/>
        <w:szCs w:val="28"/>
        <w:rtl/>
        <w:lang w:eastAsia="en-US"/>
      </w:rPr>
      <w:t>העיריות (סכום מרבי של אגרה או היטל בעד שירותי שמירה, אבטחה וסדר ציבורי ברשות מקומית</w:t>
    </w:r>
    <w:r>
      <w:rPr>
        <w:rFonts w:hint="cs"/>
        <w:color w:val="000000"/>
        <w:sz w:val="28"/>
        <w:szCs w:val="28"/>
        <w:rtl/>
        <w:lang w:eastAsia="en-US"/>
      </w:rPr>
      <w:t>)</w:t>
    </w:r>
    <w:r>
      <w:rPr>
        <w:color w:val="000000"/>
        <w:sz w:val="28"/>
        <w:szCs w:val="28"/>
        <w:rtl/>
        <w:lang w:eastAsia="en-US"/>
      </w:rPr>
      <w:t xml:space="preserve">, </w:t>
    </w:r>
    <w:r>
      <w:rPr>
        <w:rFonts w:hint="cs"/>
        <w:color w:val="000000"/>
        <w:sz w:val="28"/>
        <w:szCs w:val="28"/>
        <w:rtl/>
        <w:lang w:eastAsia="en-US"/>
      </w:rPr>
      <w:t>תשע"ג-2013</w:t>
    </w:r>
  </w:p>
  <w:p w:rsidR="00FC4C9A" w:rsidRDefault="00FC4C9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C4C9A" w:rsidRDefault="00FC4C9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1150"/>
    <w:rsid w:val="000045EC"/>
    <w:rsid w:val="000167A0"/>
    <w:rsid w:val="000241F0"/>
    <w:rsid w:val="00056FE9"/>
    <w:rsid w:val="0009573A"/>
    <w:rsid w:val="000A1890"/>
    <w:rsid w:val="000B0B17"/>
    <w:rsid w:val="000C5C06"/>
    <w:rsid w:val="000D00C9"/>
    <w:rsid w:val="000D6DC8"/>
    <w:rsid w:val="000E07F4"/>
    <w:rsid w:val="000F07E6"/>
    <w:rsid w:val="000F4EE8"/>
    <w:rsid w:val="00121B38"/>
    <w:rsid w:val="00127935"/>
    <w:rsid w:val="00135B37"/>
    <w:rsid w:val="001562B6"/>
    <w:rsid w:val="00184357"/>
    <w:rsid w:val="00186F92"/>
    <w:rsid w:val="001B38BA"/>
    <w:rsid w:val="001B5B21"/>
    <w:rsid w:val="001F2CD2"/>
    <w:rsid w:val="001F5192"/>
    <w:rsid w:val="0023140C"/>
    <w:rsid w:val="0023221D"/>
    <w:rsid w:val="00232C60"/>
    <w:rsid w:val="002337E1"/>
    <w:rsid w:val="002345FC"/>
    <w:rsid w:val="00277229"/>
    <w:rsid w:val="002B0185"/>
    <w:rsid w:val="002B367A"/>
    <w:rsid w:val="002C69AF"/>
    <w:rsid w:val="002D541A"/>
    <w:rsid w:val="002F172D"/>
    <w:rsid w:val="0030034D"/>
    <w:rsid w:val="00335FF9"/>
    <w:rsid w:val="00355A56"/>
    <w:rsid w:val="0037037E"/>
    <w:rsid w:val="0037395B"/>
    <w:rsid w:val="0038442B"/>
    <w:rsid w:val="003B03ED"/>
    <w:rsid w:val="003B25AA"/>
    <w:rsid w:val="00403899"/>
    <w:rsid w:val="0041059F"/>
    <w:rsid w:val="004146C4"/>
    <w:rsid w:val="00416016"/>
    <w:rsid w:val="00442291"/>
    <w:rsid w:val="0044319C"/>
    <w:rsid w:val="00452FBB"/>
    <w:rsid w:val="0047226A"/>
    <w:rsid w:val="00482DBC"/>
    <w:rsid w:val="00482ECB"/>
    <w:rsid w:val="00485AB2"/>
    <w:rsid w:val="00485B64"/>
    <w:rsid w:val="00493DE8"/>
    <w:rsid w:val="004971D6"/>
    <w:rsid w:val="004A310C"/>
    <w:rsid w:val="004B38B9"/>
    <w:rsid w:val="004C0139"/>
    <w:rsid w:val="004D31C4"/>
    <w:rsid w:val="004F05D5"/>
    <w:rsid w:val="004F201A"/>
    <w:rsid w:val="004F537E"/>
    <w:rsid w:val="00504B92"/>
    <w:rsid w:val="0050696D"/>
    <w:rsid w:val="005155ED"/>
    <w:rsid w:val="00523B66"/>
    <w:rsid w:val="00533B5C"/>
    <w:rsid w:val="005347BB"/>
    <w:rsid w:val="0054458B"/>
    <w:rsid w:val="00556F5C"/>
    <w:rsid w:val="00567FB0"/>
    <w:rsid w:val="00591338"/>
    <w:rsid w:val="005A76F3"/>
    <w:rsid w:val="005C4E0F"/>
    <w:rsid w:val="005C6F4E"/>
    <w:rsid w:val="005D343F"/>
    <w:rsid w:val="005D63E9"/>
    <w:rsid w:val="006107A1"/>
    <w:rsid w:val="00610DDC"/>
    <w:rsid w:val="006164CD"/>
    <w:rsid w:val="006358A1"/>
    <w:rsid w:val="00635BFB"/>
    <w:rsid w:val="00652AF0"/>
    <w:rsid w:val="00677265"/>
    <w:rsid w:val="00693EAC"/>
    <w:rsid w:val="006B3757"/>
    <w:rsid w:val="007372BD"/>
    <w:rsid w:val="00744D12"/>
    <w:rsid w:val="00796729"/>
    <w:rsid w:val="007974CA"/>
    <w:rsid w:val="007A1B1A"/>
    <w:rsid w:val="007A3CF8"/>
    <w:rsid w:val="007C182C"/>
    <w:rsid w:val="007C7D09"/>
    <w:rsid w:val="007D2439"/>
    <w:rsid w:val="007D7ECC"/>
    <w:rsid w:val="00852D13"/>
    <w:rsid w:val="008574EE"/>
    <w:rsid w:val="00873B08"/>
    <w:rsid w:val="00876929"/>
    <w:rsid w:val="008B1A1F"/>
    <w:rsid w:val="008C10C7"/>
    <w:rsid w:val="008F45CA"/>
    <w:rsid w:val="008F7674"/>
    <w:rsid w:val="009051DA"/>
    <w:rsid w:val="00907E59"/>
    <w:rsid w:val="00917284"/>
    <w:rsid w:val="00923FD8"/>
    <w:rsid w:val="00925412"/>
    <w:rsid w:val="009660C5"/>
    <w:rsid w:val="00976657"/>
    <w:rsid w:val="00993240"/>
    <w:rsid w:val="009C0A2E"/>
    <w:rsid w:val="009D07DD"/>
    <w:rsid w:val="00A11657"/>
    <w:rsid w:val="00A20994"/>
    <w:rsid w:val="00A47C62"/>
    <w:rsid w:val="00A50E2A"/>
    <w:rsid w:val="00A73CB4"/>
    <w:rsid w:val="00A76D43"/>
    <w:rsid w:val="00AA40DE"/>
    <w:rsid w:val="00AA6A12"/>
    <w:rsid w:val="00AC1DA1"/>
    <w:rsid w:val="00AD2086"/>
    <w:rsid w:val="00B00956"/>
    <w:rsid w:val="00B21582"/>
    <w:rsid w:val="00B2670F"/>
    <w:rsid w:val="00B4268E"/>
    <w:rsid w:val="00B46FBF"/>
    <w:rsid w:val="00B7273A"/>
    <w:rsid w:val="00BA21E8"/>
    <w:rsid w:val="00BB284B"/>
    <w:rsid w:val="00BD0124"/>
    <w:rsid w:val="00BE36E5"/>
    <w:rsid w:val="00BE52D5"/>
    <w:rsid w:val="00BF271D"/>
    <w:rsid w:val="00C04C72"/>
    <w:rsid w:val="00C07E25"/>
    <w:rsid w:val="00C27F64"/>
    <w:rsid w:val="00C45AE3"/>
    <w:rsid w:val="00C56FC1"/>
    <w:rsid w:val="00C66522"/>
    <w:rsid w:val="00C7147F"/>
    <w:rsid w:val="00C7221D"/>
    <w:rsid w:val="00C72C5D"/>
    <w:rsid w:val="00C81C83"/>
    <w:rsid w:val="00CB595E"/>
    <w:rsid w:val="00CB754B"/>
    <w:rsid w:val="00CC30A4"/>
    <w:rsid w:val="00CC3222"/>
    <w:rsid w:val="00CC79BA"/>
    <w:rsid w:val="00CC7B7A"/>
    <w:rsid w:val="00CD1324"/>
    <w:rsid w:val="00CD2158"/>
    <w:rsid w:val="00CE3E50"/>
    <w:rsid w:val="00CE71B8"/>
    <w:rsid w:val="00CE7BD3"/>
    <w:rsid w:val="00CF79B3"/>
    <w:rsid w:val="00D0015C"/>
    <w:rsid w:val="00D37C81"/>
    <w:rsid w:val="00D64820"/>
    <w:rsid w:val="00D65C25"/>
    <w:rsid w:val="00D82C3E"/>
    <w:rsid w:val="00D924BD"/>
    <w:rsid w:val="00DB4414"/>
    <w:rsid w:val="00DB7A20"/>
    <w:rsid w:val="00E011AA"/>
    <w:rsid w:val="00E151C1"/>
    <w:rsid w:val="00E22B80"/>
    <w:rsid w:val="00E311DA"/>
    <w:rsid w:val="00E36BA5"/>
    <w:rsid w:val="00E52445"/>
    <w:rsid w:val="00E641E4"/>
    <w:rsid w:val="00E774FB"/>
    <w:rsid w:val="00E95552"/>
    <w:rsid w:val="00EA23B0"/>
    <w:rsid w:val="00EC0C0A"/>
    <w:rsid w:val="00EF053B"/>
    <w:rsid w:val="00EF703C"/>
    <w:rsid w:val="00F02AFB"/>
    <w:rsid w:val="00F07A5E"/>
    <w:rsid w:val="00F07B8A"/>
    <w:rsid w:val="00F11BFE"/>
    <w:rsid w:val="00F4054E"/>
    <w:rsid w:val="00F61007"/>
    <w:rsid w:val="00F70237"/>
    <w:rsid w:val="00F72B12"/>
    <w:rsid w:val="00F72F01"/>
    <w:rsid w:val="00F77E3E"/>
    <w:rsid w:val="00F827DC"/>
    <w:rsid w:val="00F878BE"/>
    <w:rsid w:val="00FB20B7"/>
    <w:rsid w:val="00FB2637"/>
    <w:rsid w:val="00FC1A6D"/>
    <w:rsid w:val="00FC4C9A"/>
    <w:rsid w:val="00FD6059"/>
    <w:rsid w:val="00FE0262"/>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A47B74A-F77F-4381-90B4-624F6E07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C72C5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semiHidden/>
    <w:rsid w:val="00FC1A6D"/>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49.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10/yalkut-7173.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649.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669.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49.pdf" TargetMode="External"/><Relationship Id="rId2" Type="http://schemas.openxmlformats.org/officeDocument/2006/relationships/hyperlink" Target="http://www.nevo.co.il/Law_word/law10/yalkut-7173.pdf" TargetMode="External"/><Relationship Id="rId1" Type="http://schemas.openxmlformats.org/officeDocument/2006/relationships/hyperlink" Target="http://www.nevo.co.il/Law_word/law06/TAK-7209.pdf" TargetMode="External"/><Relationship Id="rId4" Type="http://schemas.openxmlformats.org/officeDocument/2006/relationships/hyperlink" Target="http://www.nevo.co.il/Law_word/law06/tak-76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5371</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7864327</vt:i4>
      </vt:variant>
      <vt:variant>
        <vt:i4>33</vt:i4>
      </vt:variant>
      <vt:variant>
        <vt:i4>0</vt:i4>
      </vt:variant>
      <vt:variant>
        <vt:i4>5</vt:i4>
      </vt:variant>
      <vt:variant>
        <vt:lpwstr>http://www.nevo.co.il/Law_word/law06/tak-7669.pdf</vt:lpwstr>
      </vt:variant>
      <vt:variant>
        <vt:lpwstr/>
      </vt:variant>
      <vt:variant>
        <vt:i4>7995399</vt:i4>
      </vt:variant>
      <vt:variant>
        <vt:i4>30</vt:i4>
      </vt:variant>
      <vt:variant>
        <vt:i4>0</vt:i4>
      </vt:variant>
      <vt:variant>
        <vt:i4>5</vt:i4>
      </vt:variant>
      <vt:variant>
        <vt:lpwstr>http://www.nevo.co.il/Law_word/law06/tak-7649.pdf</vt:lpwstr>
      </vt:variant>
      <vt:variant>
        <vt:lpwstr/>
      </vt:variant>
      <vt:variant>
        <vt:i4>7536641</vt:i4>
      </vt:variant>
      <vt:variant>
        <vt:i4>27</vt:i4>
      </vt:variant>
      <vt:variant>
        <vt:i4>0</vt:i4>
      </vt:variant>
      <vt:variant>
        <vt:i4>5</vt:i4>
      </vt:variant>
      <vt:variant>
        <vt:lpwstr>http://www.nevo.co.il/Law_word/law10/yalkut-7173.pdf</vt:lpwstr>
      </vt:variant>
      <vt:variant>
        <vt:lpwstr/>
      </vt:variant>
      <vt:variant>
        <vt:i4>7995399</vt:i4>
      </vt:variant>
      <vt:variant>
        <vt:i4>24</vt:i4>
      </vt:variant>
      <vt:variant>
        <vt:i4>0</vt:i4>
      </vt:variant>
      <vt:variant>
        <vt:i4>5</vt:i4>
      </vt:variant>
      <vt:variant>
        <vt:lpwstr>http://www.nevo.co.il/Law_word/law06/tak-7649.pdf</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7864327</vt:i4>
      </vt:variant>
      <vt:variant>
        <vt:i4>9</vt:i4>
      </vt:variant>
      <vt:variant>
        <vt:i4>0</vt:i4>
      </vt:variant>
      <vt:variant>
        <vt:i4>5</vt:i4>
      </vt:variant>
      <vt:variant>
        <vt:lpwstr>http://www.nevo.co.il/Law_word/law06/tak-7669.pdf</vt:lpwstr>
      </vt:variant>
      <vt:variant>
        <vt:lpwstr/>
      </vt:variant>
      <vt:variant>
        <vt:i4>7995399</vt:i4>
      </vt:variant>
      <vt:variant>
        <vt:i4>6</vt:i4>
      </vt:variant>
      <vt:variant>
        <vt:i4>0</vt:i4>
      </vt:variant>
      <vt:variant>
        <vt:i4>5</vt:i4>
      </vt:variant>
      <vt:variant>
        <vt:lpwstr>http://www.nevo.co.il/Law_word/law06/tak-7649.pdf</vt:lpwstr>
      </vt:variant>
      <vt:variant>
        <vt:lpwstr/>
      </vt:variant>
      <vt:variant>
        <vt:i4>7536641</vt:i4>
      </vt:variant>
      <vt:variant>
        <vt:i4>3</vt:i4>
      </vt:variant>
      <vt:variant>
        <vt:i4>0</vt:i4>
      </vt:variant>
      <vt:variant>
        <vt:i4>5</vt:i4>
      </vt:variant>
      <vt:variant>
        <vt:lpwstr>http://www.nevo.co.il/Law_word/law10/yalkut-7173.pdf</vt:lpwstr>
      </vt:variant>
      <vt:variant>
        <vt:lpwstr/>
      </vt:variant>
      <vt:variant>
        <vt:i4>8257539</vt:i4>
      </vt:variant>
      <vt:variant>
        <vt:i4>0</vt:i4>
      </vt:variant>
      <vt:variant>
        <vt:i4>0</vt:i4>
      </vt:variant>
      <vt:variant>
        <vt:i4>5</vt:i4>
      </vt:variant>
      <vt:variant>
        <vt:lpwstr>http://www.nevo.co.il/Law_word/law06/TAK-7209.pdf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רשויות מקומיות</vt:lpwstr>
  </property>
  <property fmtid="{D5CDD505-2E9C-101B-9397-08002B2CF9AE}" pid="4" name="LAWNAME">
    <vt:lpwstr>תקנות העיריות (סכום מרבי של אגרה או היטל בעד שירותי שמירה, אבטחה וסדר ציבורי ברשות מקומית), תשע"ג-2013</vt:lpwstr>
  </property>
  <property fmtid="{D5CDD505-2E9C-101B-9397-08002B2CF9AE}" pid="5" name="LAWNUMBER">
    <vt:lpwstr>0820</vt:lpwstr>
  </property>
  <property fmtid="{D5CDD505-2E9C-101B-9397-08002B2CF9AE}" pid="6" name="TYPE">
    <vt:lpwstr>01</vt:lpwstr>
  </property>
  <property fmtid="{D5CDD505-2E9C-101B-9397-08002B2CF9AE}" pid="7" name="LINKK3">
    <vt:lpwstr>http://www.nevo.co.il/Law_word/law06/tak-7649.pdf;‎רשומות - תקנות כלליות#ק"ת תשע"ו מס' ‏‏7649 #מיום 18.4.2016 עמ' 1066 – תק' תשע"ו-2016; ר' תקנה 3 לענין הוראת שעה</vt:lpwstr>
  </property>
  <property fmtid="{D5CDD505-2E9C-101B-9397-08002B2CF9AE}" pid="8" name="LINKK4">
    <vt:lpwstr>http://www.nevo.co.il/Law_word/law06/tak-7669.pdf;‎רשומות - תקנות כלליות#ק"ת תשע"ו מס' ‏‏7669# מיום 9.6.2016 עמ' 1329 – תק' (מס' 2) תשע"ו-2016‏</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הסדרת השמירה</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249X33X</vt:lpwstr>
  </property>
  <property fmtid="{D5CDD505-2E9C-101B-9397-08002B2CF9AE}" pid="63" name="MEKOR_NAME2">
    <vt:lpwstr>פקודת המועצות המקומיות</vt:lpwstr>
  </property>
  <property fmtid="{D5CDD505-2E9C-101B-9397-08002B2CF9AE}" pid="64" name="MEKOR_SAIF2">
    <vt:lpwstr>24אX</vt:lpwstr>
  </property>
  <property fmtid="{D5CDD505-2E9C-101B-9397-08002B2CF9AE}" pid="65" name="LINKK1">
    <vt:lpwstr>http://www.nevo.co.il/Law_word/law06/TAK-7209.pdf;רשומות - תקנות כלליות#פורסמו ק"ת תשע"ג מס' 7209 #מיום 8.1.2013 עמ' 584</vt:lpwstr>
  </property>
  <property fmtid="{D5CDD505-2E9C-101B-9397-08002B2CF9AE}" pid="66" name="LINKK2">
    <vt:lpwstr>http://www.nevo.co.il/Law_word/law10/yalkut-7173.pdf;‎רשומות - ילקוט פרסומים#תוקנו י"פ ‏תשע"ו מס' 7173 #מיום 27.12.2015 עמ' 2230 – הודעה תשע"ו-2015; תחילתה ביום 1.11.2015‏</vt:lpwstr>
  </property>
</Properties>
</file>