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A1E25" w14:textId="77777777" w:rsidR="0031592B" w:rsidRDefault="0031592B">
      <w:pPr>
        <w:pStyle w:val="big-header"/>
        <w:ind w:left="0" w:right="1134"/>
        <w:rPr>
          <w:rFonts w:cs="FrankRuehl" w:hint="cs"/>
          <w:sz w:val="32"/>
          <w:rtl/>
        </w:rPr>
      </w:pPr>
      <w:r>
        <w:rPr>
          <w:rFonts w:cs="FrankRuehl"/>
          <w:sz w:val="32"/>
          <w:rtl/>
        </w:rPr>
        <w:t>תקנות הפטנטים (מסירת הודעה על אמצאת פטנט על-ידי עובד המדינה), תש"ל</w:t>
      </w:r>
      <w:r>
        <w:rPr>
          <w:rFonts w:cs="FrankRuehl" w:hint="cs"/>
          <w:sz w:val="32"/>
          <w:rtl/>
        </w:rPr>
        <w:t>-</w:t>
      </w:r>
      <w:r>
        <w:rPr>
          <w:rFonts w:cs="FrankRuehl"/>
          <w:sz w:val="32"/>
          <w:rtl/>
        </w:rPr>
        <w:t>1969</w:t>
      </w:r>
    </w:p>
    <w:p w14:paraId="6B9373E4" w14:textId="77777777" w:rsidR="003F0666" w:rsidRDefault="003F0666" w:rsidP="003F0666">
      <w:pPr>
        <w:spacing w:line="320" w:lineRule="auto"/>
        <w:jc w:val="left"/>
        <w:rPr>
          <w:rFonts w:hint="cs"/>
          <w:rtl/>
        </w:rPr>
      </w:pPr>
    </w:p>
    <w:p w14:paraId="12D1D4D0" w14:textId="77777777" w:rsidR="00782CD4" w:rsidRDefault="00782CD4" w:rsidP="003F0666">
      <w:pPr>
        <w:spacing w:line="320" w:lineRule="auto"/>
        <w:jc w:val="left"/>
        <w:rPr>
          <w:rFonts w:hint="cs"/>
          <w:rtl/>
        </w:rPr>
      </w:pPr>
    </w:p>
    <w:p w14:paraId="16DDE118" w14:textId="77777777" w:rsidR="003F0666" w:rsidRDefault="003F0666" w:rsidP="003F0666">
      <w:pPr>
        <w:spacing w:line="320" w:lineRule="auto"/>
        <w:jc w:val="left"/>
        <w:rPr>
          <w:rFonts w:cs="FrankRuehl"/>
          <w:szCs w:val="26"/>
          <w:rtl/>
        </w:rPr>
      </w:pPr>
      <w:r w:rsidRPr="003F0666">
        <w:rPr>
          <w:rFonts w:cs="Miriam"/>
          <w:szCs w:val="22"/>
          <w:rtl/>
        </w:rPr>
        <w:t>משפט פרטי וכלכלה</w:t>
      </w:r>
      <w:r w:rsidRPr="003F0666">
        <w:rPr>
          <w:rFonts w:cs="FrankRuehl"/>
          <w:szCs w:val="26"/>
          <w:rtl/>
        </w:rPr>
        <w:t xml:space="preserve"> – קניין – קניין רוחני – פטנטים</w:t>
      </w:r>
    </w:p>
    <w:p w14:paraId="59110BAA" w14:textId="77777777" w:rsidR="003F0666" w:rsidRPr="003F0666" w:rsidRDefault="003F0666" w:rsidP="003F0666">
      <w:pPr>
        <w:spacing w:line="320" w:lineRule="auto"/>
        <w:jc w:val="left"/>
        <w:rPr>
          <w:rFonts w:cs="Miriam"/>
          <w:szCs w:val="22"/>
          <w:rtl/>
        </w:rPr>
      </w:pPr>
      <w:r w:rsidRPr="003F0666">
        <w:rPr>
          <w:rFonts w:cs="Miriam"/>
          <w:szCs w:val="22"/>
          <w:rtl/>
        </w:rPr>
        <w:t>עבודה</w:t>
      </w:r>
      <w:r w:rsidRPr="003F0666">
        <w:rPr>
          <w:rFonts w:cs="FrankRuehl"/>
          <w:szCs w:val="26"/>
          <w:rtl/>
        </w:rPr>
        <w:t xml:space="preserve"> – העסקת קבוצות מסוימות  – שרות המדינה</w:t>
      </w:r>
    </w:p>
    <w:p w14:paraId="7DF97091" w14:textId="77777777" w:rsidR="0031592B" w:rsidRDefault="0031592B">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E35B5" w:rsidRPr="006E35B5" w14:paraId="3934F3B5" w14:textId="77777777" w:rsidTr="006E35B5">
        <w:tblPrEx>
          <w:tblCellMar>
            <w:top w:w="0" w:type="dxa"/>
            <w:bottom w:w="0" w:type="dxa"/>
          </w:tblCellMar>
        </w:tblPrEx>
        <w:tc>
          <w:tcPr>
            <w:tcW w:w="1247" w:type="dxa"/>
          </w:tcPr>
          <w:p w14:paraId="65605586" w14:textId="77777777" w:rsidR="006E35B5" w:rsidRPr="006E35B5" w:rsidRDefault="006E35B5" w:rsidP="006E35B5">
            <w:pPr>
              <w:spacing w:line="240" w:lineRule="auto"/>
              <w:jc w:val="left"/>
              <w:rPr>
                <w:rFonts w:cs="Frankruhel"/>
                <w:sz w:val="24"/>
                <w:rtl/>
              </w:rPr>
            </w:pPr>
            <w:r>
              <w:rPr>
                <w:sz w:val="24"/>
                <w:rtl/>
              </w:rPr>
              <w:t xml:space="preserve">סעיף 1 </w:t>
            </w:r>
          </w:p>
        </w:tc>
        <w:tc>
          <w:tcPr>
            <w:tcW w:w="5669" w:type="dxa"/>
          </w:tcPr>
          <w:p w14:paraId="3BBDD06B" w14:textId="77777777" w:rsidR="006E35B5" w:rsidRPr="006E35B5" w:rsidRDefault="006E35B5" w:rsidP="006E35B5">
            <w:pPr>
              <w:spacing w:line="240" w:lineRule="auto"/>
              <w:jc w:val="left"/>
              <w:rPr>
                <w:rFonts w:cs="Frankruhel"/>
                <w:sz w:val="24"/>
                <w:rtl/>
              </w:rPr>
            </w:pPr>
            <w:r>
              <w:rPr>
                <w:sz w:val="24"/>
                <w:rtl/>
              </w:rPr>
              <w:t>העברת ההודעה</w:t>
            </w:r>
          </w:p>
        </w:tc>
        <w:tc>
          <w:tcPr>
            <w:tcW w:w="567" w:type="dxa"/>
          </w:tcPr>
          <w:p w14:paraId="7BF1716F" w14:textId="77777777" w:rsidR="006E35B5" w:rsidRPr="006E35B5" w:rsidRDefault="006E35B5" w:rsidP="006E35B5">
            <w:pPr>
              <w:spacing w:line="240" w:lineRule="auto"/>
              <w:jc w:val="left"/>
              <w:rPr>
                <w:rStyle w:val="Hyperlink"/>
                <w:rtl/>
              </w:rPr>
            </w:pPr>
            <w:hyperlink w:anchor="Seif1" w:tooltip="העברת ההודעה" w:history="1">
              <w:r w:rsidRPr="006E35B5">
                <w:rPr>
                  <w:rStyle w:val="Hyperlink"/>
                </w:rPr>
                <w:t>Go</w:t>
              </w:r>
            </w:hyperlink>
          </w:p>
        </w:tc>
        <w:tc>
          <w:tcPr>
            <w:tcW w:w="850" w:type="dxa"/>
          </w:tcPr>
          <w:p w14:paraId="7899A3FC" w14:textId="77777777" w:rsidR="006E35B5" w:rsidRPr="006E35B5" w:rsidRDefault="006E35B5" w:rsidP="006E35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E35B5" w:rsidRPr="006E35B5" w14:paraId="5B215EEB" w14:textId="77777777" w:rsidTr="006E35B5">
        <w:tblPrEx>
          <w:tblCellMar>
            <w:top w:w="0" w:type="dxa"/>
            <w:bottom w:w="0" w:type="dxa"/>
          </w:tblCellMar>
        </w:tblPrEx>
        <w:tc>
          <w:tcPr>
            <w:tcW w:w="1247" w:type="dxa"/>
          </w:tcPr>
          <w:p w14:paraId="3F7635A7" w14:textId="77777777" w:rsidR="006E35B5" w:rsidRPr="006E35B5" w:rsidRDefault="006E35B5" w:rsidP="006E35B5">
            <w:pPr>
              <w:spacing w:line="240" w:lineRule="auto"/>
              <w:jc w:val="left"/>
              <w:rPr>
                <w:rFonts w:cs="Frankruhel"/>
                <w:sz w:val="24"/>
                <w:rtl/>
              </w:rPr>
            </w:pPr>
            <w:r>
              <w:rPr>
                <w:sz w:val="24"/>
                <w:rtl/>
              </w:rPr>
              <w:t xml:space="preserve">סעיף 2 </w:t>
            </w:r>
          </w:p>
        </w:tc>
        <w:tc>
          <w:tcPr>
            <w:tcW w:w="5669" w:type="dxa"/>
          </w:tcPr>
          <w:p w14:paraId="34F52BC6" w14:textId="77777777" w:rsidR="006E35B5" w:rsidRPr="006E35B5" w:rsidRDefault="006E35B5" w:rsidP="006E35B5">
            <w:pPr>
              <w:spacing w:line="240" w:lineRule="auto"/>
              <w:jc w:val="left"/>
              <w:rPr>
                <w:rFonts w:cs="Frankruhel"/>
                <w:sz w:val="24"/>
                <w:rtl/>
              </w:rPr>
            </w:pPr>
            <w:r>
              <w:rPr>
                <w:sz w:val="24"/>
                <w:rtl/>
              </w:rPr>
              <w:t>העתק מההודעה   לרשם הפטנטים</w:t>
            </w:r>
          </w:p>
        </w:tc>
        <w:tc>
          <w:tcPr>
            <w:tcW w:w="567" w:type="dxa"/>
          </w:tcPr>
          <w:p w14:paraId="3C9D182E" w14:textId="77777777" w:rsidR="006E35B5" w:rsidRPr="006E35B5" w:rsidRDefault="006E35B5" w:rsidP="006E35B5">
            <w:pPr>
              <w:spacing w:line="240" w:lineRule="auto"/>
              <w:jc w:val="left"/>
              <w:rPr>
                <w:rStyle w:val="Hyperlink"/>
                <w:rtl/>
              </w:rPr>
            </w:pPr>
            <w:hyperlink w:anchor="Seif2" w:tooltip="העתק מההודעה   לרשם הפטנטים" w:history="1">
              <w:r w:rsidRPr="006E35B5">
                <w:rPr>
                  <w:rStyle w:val="Hyperlink"/>
                </w:rPr>
                <w:t>Go</w:t>
              </w:r>
            </w:hyperlink>
          </w:p>
        </w:tc>
        <w:tc>
          <w:tcPr>
            <w:tcW w:w="850" w:type="dxa"/>
          </w:tcPr>
          <w:p w14:paraId="71B580F6" w14:textId="77777777" w:rsidR="006E35B5" w:rsidRPr="006E35B5" w:rsidRDefault="006E35B5" w:rsidP="006E35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E35B5" w:rsidRPr="006E35B5" w14:paraId="050738BA" w14:textId="77777777" w:rsidTr="006E35B5">
        <w:tblPrEx>
          <w:tblCellMar>
            <w:top w:w="0" w:type="dxa"/>
            <w:bottom w:w="0" w:type="dxa"/>
          </w:tblCellMar>
        </w:tblPrEx>
        <w:tc>
          <w:tcPr>
            <w:tcW w:w="1247" w:type="dxa"/>
          </w:tcPr>
          <w:p w14:paraId="2A433976" w14:textId="77777777" w:rsidR="006E35B5" w:rsidRPr="006E35B5" w:rsidRDefault="006E35B5" w:rsidP="006E35B5">
            <w:pPr>
              <w:spacing w:line="240" w:lineRule="auto"/>
              <w:jc w:val="left"/>
              <w:rPr>
                <w:rFonts w:cs="Frankruhel"/>
                <w:sz w:val="24"/>
                <w:rtl/>
              </w:rPr>
            </w:pPr>
            <w:r>
              <w:rPr>
                <w:sz w:val="24"/>
                <w:rtl/>
              </w:rPr>
              <w:t xml:space="preserve">סעיף 3 </w:t>
            </w:r>
          </w:p>
        </w:tc>
        <w:tc>
          <w:tcPr>
            <w:tcW w:w="5669" w:type="dxa"/>
          </w:tcPr>
          <w:p w14:paraId="70002068" w14:textId="77777777" w:rsidR="006E35B5" w:rsidRPr="006E35B5" w:rsidRDefault="006E35B5" w:rsidP="006E35B5">
            <w:pPr>
              <w:spacing w:line="240" w:lineRule="auto"/>
              <w:jc w:val="left"/>
              <w:rPr>
                <w:rFonts w:cs="Frankruhel"/>
                <w:sz w:val="24"/>
                <w:rtl/>
              </w:rPr>
            </w:pPr>
            <w:r>
              <w:rPr>
                <w:sz w:val="24"/>
                <w:rtl/>
              </w:rPr>
              <w:t>תוכן ההודעה</w:t>
            </w:r>
          </w:p>
        </w:tc>
        <w:tc>
          <w:tcPr>
            <w:tcW w:w="567" w:type="dxa"/>
          </w:tcPr>
          <w:p w14:paraId="4FE82CFE" w14:textId="77777777" w:rsidR="006E35B5" w:rsidRPr="006E35B5" w:rsidRDefault="006E35B5" w:rsidP="006E35B5">
            <w:pPr>
              <w:spacing w:line="240" w:lineRule="auto"/>
              <w:jc w:val="left"/>
              <w:rPr>
                <w:rStyle w:val="Hyperlink"/>
                <w:rtl/>
              </w:rPr>
            </w:pPr>
            <w:hyperlink w:anchor="Seif3" w:tooltip="תוכן ההודעה" w:history="1">
              <w:r w:rsidRPr="006E35B5">
                <w:rPr>
                  <w:rStyle w:val="Hyperlink"/>
                </w:rPr>
                <w:t>Go</w:t>
              </w:r>
            </w:hyperlink>
          </w:p>
        </w:tc>
        <w:tc>
          <w:tcPr>
            <w:tcW w:w="850" w:type="dxa"/>
          </w:tcPr>
          <w:p w14:paraId="1912E5D1" w14:textId="77777777" w:rsidR="006E35B5" w:rsidRPr="006E35B5" w:rsidRDefault="006E35B5" w:rsidP="006E35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E35B5" w:rsidRPr="006E35B5" w14:paraId="381A4C9C" w14:textId="77777777" w:rsidTr="006E35B5">
        <w:tblPrEx>
          <w:tblCellMar>
            <w:top w:w="0" w:type="dxa"/>
            <w:bottom w:w="0" w:type="dxa"/>
          </w:tblCellMar>
        </w:tblPrEx>
        <w:tc>
          <w:tcPr>
            <w:tcW w:w="1247" w:type="dxa"/>
          </w:tcPr>
          <w:p w14:paraId="0117FB16" w14:textId="77777777" w:rsidR="006E35B5" w:rsidRPr="006E35B5" w:rsidRDefault="006E35B5" w:rsidP="006E35B5">
            <w:pPr>
              <w:spacing w:line="240" w:lineRule="auto"/>
              <w:jc w:val="left"/>
              <w:rPr>
                <w:rFonts w:cs="Frankruhel"/>
                <w:sz w:val="24"/>
                <w:rtl/>
              </w:rPr>
            </w:pPr>
            <w:r>
              <w:rPr>
                <w:sz w:val="24"/>
                <w:rtl/>
              </w:rPr>
              <w:t xml:space="preserve">סעיף 4 </w:t>
            </w:r>
          </w:p>
        </w:tc>
        <w:tc>
          <w:tcPr>
            <w:tcW w:w="5669" w:type="dxa"/>
          </w:tcPr>
          <w:p w14:paraId="1008215C" w14:textId="77777777" w:rsidR="006E35B5" w:rsidRPr="006E35B5" w:rsidRDefault="006E35B5" w:rsidP="006E35B5">
            <w:pPr>
              <w:spacing w:line="240" w:lineRule="auto"/>
              <w:jc w:val="left"/>
              <w:rPr>
                <w:rFonts w:cs="Frankruhel"/>
                <w:sz w:val="24"/>
                <w:rtl/>
              </w:rPr>
            </w:pPr>
            <w:r>
              <w:rPr>
                <w:sz w:val="24"/>
                <w:rtl/>
              </w:rPr>
              <w:t>השם</w:t>
            </w:r>
          </w:p>
        </w:tc>
        <w:tc>
          <w:tcPr>
            <w:tcW w:w="567" w:type="dxa"/>
          </w:tcPr>
          <w:p w14:paraId="22F479E7" w14:textId="77777777" w:rsidR="006E35B5" w:rsidRPr="006E35B5" w:rsidRDefault="006E35B5" w:rsidP="006E35B5">
            <w:pPr>
              <w:spacing w:line="240" w:lineRule="auto"/>
              <w:jc w:val="left"/>
              <w:rPr>
                <w:rStyle w:val="Hyperlink"/>
                <w:rtl/>
              </w:rPr>
            </w:pPr>
            <w:hyperlink w:anchor="Seif4" w:tooltip="השם" w:history="1">
              <w:r w:rsidRPr="006E35B5">
                <w:rPr>
                  <w:rStyle w:val="Hyperlink"/>
                </w:rPr>
                <w:t>Go</w:t>
              </w:r>
            </w:hyperlink>
          </w:p>
        </w:tc>
        <w:tc>
          <w:tcPr>
            <w:tcW w:w="850" w:type="dxa"/>
          </w:tcPr>
          <w:p w14:paraId="17F549BB" w14:textId="77777777" w:rsidR="006E35B5" w:rsidRPr="006E35B5" w:rsidRDefault="006E35B5" w:rsidP="006E35B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14:paraId="63F9CB4F" w14:textId="77777777" w:rsidR="0031592B" w:rsidRDefault="0031592B">
      <w:pPr>
        <w:pStyle w:val="big-header"/>
        <w:ind w:left="0" w:right="1134"/>
        <w:rPr>
          <w:rFonts w:cs="FrankRuehl"/>
          <w:sz w:val="32"/>
          <w:rtl/>
        </w:rPr>
      </w:pPr>
    </w:p>
    <w:p w14:paraId="00F97490" w14:textId="77777777" w:rsidR="0031592B" w:rsidRDefault="0031592B" w:rsidP="003F0666">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הפטנטים (מסירת הודעה על אמצאת פטנט על-ידי עובד המדינה), תש"ל-</w:t>
      </w:r>
      <w:r>
        <w:rPr>
          <w:rFonts w:cs="FrankRuehl"/>
          <w:sz w:val="32"/>
          <w:rtl/>
        </w:rPr>
        <w:t>1969</w:t>
      </w:r>
      <w:r>
        <w:rPr>
          <w:rStyle w:val="default"/>
          <w:rtl/>
        </w:rPr>
        <w:footnoteReference w:customMarkFollows="1" w:id="1"/>
        <w:t>*</w:t>
      </w:r>
    </w:p>
    <w:p w14:paraId="7CF96A23" w14:textId="77777777" w:rsidR="0031592B" w:rsidRDefault="0031592B">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137 ו-194 לחוק הפטנטים, תשכ"ז-</w:t>
      </w:r>
      <w:r>
        <w:rPr>
          <w:rStyle w:val="default"/>
          <w:rFonts w:cs="FrankRuehl"/>
          <w:rtl/>
        </w:rPr>
        <w:t xml:space="preserve">1967, </w:t>
      </w:r>
      <w:r>
        <w:rPr>
          <w:rStyle w:val="default"/>
          <w:rFonts w:cs="FrankRuehl" w:hint="cs"/>
          <w:rtl/>
        </w:rPr>
        <w:t>ולאחר התייעצות עם שר האוצר, אני מתקין תקנות אלה:</w:t>
      </w:r>
    </w:p>
    <w:p w14:paraId="0769B8E8" w14:textId="77777777" w:rsidR="0031592B" w:rsidRDefault="0031592B">
      <w:pPr>
        <w:pStyle w:val="P00"/>
        <w:spacing w:before="72"/>
        <w:ind w:left="0" w:right="1134"/>
        <w:rPr>
          <w:rStyle w:val="default"/>
          <w:rFonts w:cs="FrankRuehl" w:hint="cs"/>
          <w:rtl/>
        </w:rPr>
      </w:pPr>
      <w:bookmarkStart w:id="0" w:name="Seif1"/>
      <w:bookmarkEnd w:id="0"/>
      <w:r>
        <w:rPr>
          <w:lang w:val="he-IL"/>
        </w:rPr>
        <w:pict w14:anchorId="0C4D2B0F">
          <v:rect id="_x0000_s1026" style="position:absolute;left:0;text-align:left;margin-left:464.5pt;margin-top:8.05pt;width:75.05pt;height:19.1pt;z-index:251656192" o:allowincell="f" filled="f" stroked="f" strokecolor="lime" strokeweight=".25pt">
            <v:textbox inset="0,0,0,0">
              <w:txbxContent>
                <w:p w14:paraId="39CCD40C" w14:textId="77777777" w:rsidR="0031592B" w:rsidRDefault="0031592B">
                  <w:pPr>
                    <w:spacing w:line="160" w:lineRule="exact"/>
                    <w:jc w:val="left"/>
                    <w:rPr>
                      <w:rFonts w:cs="Miriam"/>
                      <w:noProof/>
                      <w:sz w:val="18"/>
                      <w:szCs w:val="18"/>
                      <w:rtl/>
                    </w:rPr>
                  </w:pPr>
                  <w:r>
                    <w:rPr>
                      <w:rFonts w:cs="Miriam"/>
                      <w:sz w:val="18"/>
                      <w:szCs w:val="18"/>
                      <w:rtl/>
                    </w:rPr>
                    <w:t>הע</w:t>
                  </w:r>
                  <w:r>
                    <w:rPr>
                      <w:rFonts w:cs="Miriam" w:hint="cs"/>
                      <w:sz w:val="18"/>
                      <w:szCs w:val="18"/>
                      <w:rtl/>
                    </w:rPr>
                    <w:t>ברת הה</w:t>
                  </w:r>
                  <w:r>
                    <w:rPr>
                      <w:rFonts w:cs="Miriam"/>
                      <w:sz w:val="18"/>
                      <w:szCs w:val="18"/>
                      <w:rtl/>
                    </w:rPr>
                    <w:t>ו</w:t>
                  </w:r>
                  <w:r>
                    <w:rPr>
                      <w:rFonts w:cs="Miriam" w:hint="cs"/>
                      <w:sz w:val="18"/>
                      <w:szCs w:val="18"/>
                      <w:rtl/>
                    </w:rPr>
                    <w:t>דעה</w:t>
                  </w:r>
                </w:p>
                <w:p w14:paraId="01EF9752" w14:textId="77777777" w:rsidR="0031592B" w:rsidRDefault="0031592B">
                  <w:pPr>
                    <w:spacing w:line="160" w:lineRule="exact"/>
                    <w:jc w:val="left"/>
                    <w:rPr>
                      <w:rFonts w:cs="Miriam"/>
                      <w:noProof/>
                      <w:sz w:val="18"/>
                      <w:szCs w:val="18"/>
                      <w:rtl/>
                    </w:rPr>
                  </w:pPr>
                  <w:r>
                    <w:rPr>
                      <w:rFonts w:cs="Miriam"/>
                      <w:sz w:val="18"/>
                      <w:szCs w:val="18"/>
                      <w:rtl/>
                    </w:rPr>
                    <w:t>תק</w:t>
                  </w:r>
                  <w:r>
                    <w:rPr>
                      <w:rFonts w:cs="Miriam" w:hint="cs"/>
                      <w:sz w:val="18"/>
                      <w:szCs w:val="18"/>
                      <w:rtl/>
                    </w:rPr>
                    <w:t>' תשמ"ד-</w:t>
                  </w:r>
                  <w:r>
                    <w:rPr>
                      <w:rFonts w:cs="Miriam"/>
                      <w:sz w:val="18"/>
                      <w:szCs w:val="18"/>
                      <w:rtl/>
                    </w:rPr>
                    <w:t>1983</w:t>
                  </w:r>
                </w:p>
              </w:txbxContent>
            </v:textbox>
            <w10:anchorlock/>
          </v:rect>
        </w:pict>
      </w:r>
      <w:r>
        <w:rPr>
          <w:rStyle w:val="big-number"/>
          <w:rFonts w:cs="Miriam"/>
          <w:rtl/>
        </w:rPr>
        <w:t>1.</w:t>
      </w:r>
      <w:r>
        <w:rPr>
          <w:rStyle w:val="big-number"/>
          <w:rFonts w:cs="Miriam"/>
          <w:rtl/>
        </w:rPr>
        <w:tab/>
      </w:r>
      <w:r>
        <w:rPr>
          <w:rStyle w:val="default"/>
          <w:rFonts w:cs="FrankRuehl"/>
          <w:rtl/>
        </w:rPr>
        <w:t>עו</w:t>
      </w:r>
      <w:r>
        <w:rPr>
          <w:rStyle w:val="default"/>
          <w:rFonts w:cs="FrankRuehl" w:hint="cs"/>
          <w:rtl/>
        </w:rPr>
        <w:t>בד המדינה, למעט עובד מערכת הבטחון, חייל</w:t>
      </w:r>
      <w:r>
        <w:rPr>
          <w:rStyle w:val="default"/>
          <w:rFonts w:cs="FrankRuehl"/>
          <w:rtl/>
        </w:rPr>
        <w:t xml:space="preserve"> ו</w:t>
      </w:r>
      <w:r>
        <w:rPr>
          <w:rStyle w:val="default"/>
          <w:rFonts w:cs="FrankRuehl" w:hint="cs"/>
          <w:rtl/>
        </w:rPr>
        <w:t>אזרח עובד</w:t>
      </w:r>
      <w:r>
        <w:rPr>
          <w:rStyle w:val="default"/>
          <w:rFonts w:cs="FrankRuehl"/>
          <w:rtl/>
        </w:rPr>
        <w:t xml:space="preserve"> צ</w:t>
      </w:r>
      <w:r>
        <w:rPr>
          <w:rStyle w:val="default"/>
          <w:rFonts w:cs="FrankRuehl" w:hint="cs"/>
          <w:rtl/>
        </w:rPr>
        <w:t xml:space="preserve">בא-הגנה לישראל (להלן </w:t>
      </w:r>
      <w:r w:rsidR="00782CD4">
        <w:rPr>
          <w:rStyle w:val="default"/>
          <w:rFonts w:cs="FrankRuehl"/>
          <w:rtl/>
        </w:rPr>
        <w:t>–</w:t>
      </w:r>
      <w:r>
        <w:rPr>
          <w:rStyle w:val="default"/>
          <w:rFonts w:cs="FrankRuehl"/>
          <w:rtl/>
        </w:rPr>
        <w:t xml:space="preserve"> </w:t>
      </w:r>
      <w:r>
        <w:rPr>
          <w:rStyle w:val="default"/>
          <w:rFonts w:cs="FrankRuehl" w:hint="cs"/>
          <w:rtl/>
        </w:rPr>
        <w:t xml:space="preserve">עובד), שהמציא אמצאה כאמור בסעיף 137 לחוק, בין אגב מילוי תפקיד ובין שלא אגב מילוי תפקיד, יודיע על אמצאתו בכתב לרשם הפטנטים במשרד המשפטים, באמצעות המנהל הכללי של המשרד שבו הוא מועסק או באמצעות מי שהמנהל הכללי כאמור הסמיך </w:t>
      </w:r>
      <w:r>
        <w:rPr>
          <w:rStyle w:val="default"/>
          <w:rFonts w:cs="FrankRuehl"/>
          <w:rtl/>
        </w:rPr>
        <w:t>לכ</w:t>
      </w:r>
      <w:r>
        <w:rPr>
          <w:rStyle w:val="default"/>
          <w:rFonts w:cs="FrankRuehl" w:hint="cs"/>
          <w:rtl/>
        </w:rPr>
        <w:t>ך.</w:t>
      </w:r>
    </w:p>
    <w:p w14:paraId="7DE7426B" w14:textId="77777777" w:rsidR="0031592B" w:rsidRDefault="0031592B">
      <w:pPr>
        <w:pStyle w:val="P00"/>
        <w:spacing w:before="0"/>
        <w:ind w:left="0" w:right="1134"/>
        <w:rPr>
          <w:rStyle w:val="default"/>
          <w:rFonts w:cs="FrankRuehl" w:hint="cs"/>
          <w:vanish/>
          <w:color w:val="FF0000"/>
          <w:sz w:val="20"/>
          <w:szCs w:val="20"/>
          <w:shd w:val="clear" w:color="auto" w:fill="FFFF99"/>
          <w:rtl/>
        </w:rPr>
      </w:pPr>
      <w:bookmarkStart w:id="1" w:name="Rov8"/>
      <w:r>
        <w:rPr>
          <w:rStyle w:val="default"/>
          <w:rFonts w:cs="FrankRuehl" w:hint="cs"/>
          <w:vanish/>
          <w:color w:val="FF0000"/>
          <w:sz w:val="20"/>
          <w:szCs w:val="20"/>
          <w:shd w:val="clear" w:color="auto" w:fill="FFFF99"/>
          <w:rtl/>
        </w:rPr>
        <w:t>מיום 20.11.1983</w:t>
      </w:r>
    </w:p>
    <w:p w14:paraId="2BEBEE2C" w14:textId="77777777" w:rsidR="0031592B" w:rsidRDefault="0031592B">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תק' תשמ"ד-1983</w:t>
      </w:r>
    </w:p>
    <w:p w14:paraId="151CC5A9" w14:textId="77777777" w:rsidR="0031592B" w:rsidRDefault="0031592B">
      <w:pPr>
        <w:pStyle w:val="P00"/>
        <w:spacing w:before="0"/>
        <w:ind w:left="0" w:right="1134"/>
        <w:rPr>
          <w:rStyle w:val="default"/>
          <w:rFonts w:cs="FrankRuehl" w:hint="cs"/>
          <w:vanish/>
          <w:sz w:val="20"/>
          <w:szCs w:val="20"/>
          <w:shd w:val="clear" w:color="auto" w:fill="FFFF99"/>
          <w:rtl/>
        </w:rPr>
      </w:pPr>
      <w:hyperlink r:id="rId6" w:history="1">
        <w:r>
          <w:rPr>
            <w:rStyle w:val="Hyperlink"/>
            <w:rFonts w:cs="FrankRuehl" w:hint="cs"/>
            <w:vanish/>
            <w:szCs w:val="20"/>
            <w:shd w:val="clear" w:color="auto" w:fill="FFFF99"/>
            <w:rtl/>
          </w:rPr>
          <w:t>ק"ת תשמ"ד מס' 4559</w:t>
        </w:r>
      </w:hyperlink>
      <w:r>
        <w:rPr>
          <w:rFonts w:cs="FrankRuehl" w:hint="cs"/>
          <w:vanish/>
          <w:szCs w:val="20"/>
          <w:shd w:val="clear" w:color="auto" w:fill="FFFF99"/>
          <w:rtl/>
        </w:rPr>
        <w:t xml:space="preserve"> מיום 20.11.1983 עמ' 526</w:t>
      </w:r>
    </w:p>
    <w:p w14:paraId="0BD7964D" w14:textId="77777777" w:rsidR="0031592B" w:rsidRDefault="0031592B">
      <w:pPr>
        <w:pStyle w:val="P00"/>
        <w:ind w:left="0" w:right="1134"/>
        <w:rPr>
          <w:rStyle w:val="default"/>
          <w:rFonts w:cs="FrankRuehl" w:hint="cs"/>
          <w:sz w:val="2"/>
          <w:szCs w:val="2"/>
          <w:rtl/>
        </w:rPr>
      </w:pPr>
      <w:r>
        <w:rPr>
          <w:rStyle w:val="big-number"/>
          <w:rFonts w:cs="FrankRuehl"/>
          <w:vanish/>
          <w:sz w:val="22"/>
          <w:szCs w:val="22"/>
          <w:shd w:val="clear" w:color="auto" w:fill="FFFF99"/>
          <w:rtl/>
        </w:rPr>
        <w:t>1.</w:t>
      </w:r>
      <w:r>
        <w:rPr>
          <w:rStyle w:val="big-number"/>
          <w:rFonts w:cs="FrankRuehl"/>
          <w:vanish/>
          <w:sz w:val="22"/>
          <w:szCs w:val="22"/>
          <w:shd w:val="clear" w:color="auto" w:fill="FFFF99"/>
          <w:rtl/>
        </w:rPr>
        <w:tab/>
      </w:r>
      <w:r>
        <w:rPr>
          <w:rStyle w:val="default"/>
          <w:rFonts w:cs="FrankRuehl"/>
          <w:vanish/>
          <w:sz w:val="22"/>
          <w:szCs w:val="22"/>
          <w:shd w:val="clear" w:color="auto" w:fill="FFFF99"/>
          <w:rtl/>
        </w:rPr>
        <w:t>עו</w:t>
      </w:r>
      <w:r>
        <w:rPr>
          <w:rStyle w:val="default"/>
          <w:rFonts w:cs="FrankRuehl" w:hint="cs"/>
          <w:vanish/>
          <w:sz w:val="22"/>
          <w:szCs w:val="22"/>
          <w:shd w:val="clear" w:color="auto" w:fill="FFFF99"/>
          <w:rtl/>
        </w:rPr>
        <w:t>בד המדינה, למעט עובד מערכת הבטחון, חייל</w:t>
      </w:r>
      <w:r>
        <w:rPr>
          <w:rStyle w:val="default"/>
          <w:rFonts w:cs="FrankRuehl"/>
          <w:vanish/>
          <w:sz w:val="22"/>
          <w:szCs w:val="22"/>
          <w:shd w:val="clear" w:color="auto" w:fill="FFFF99"/>
          <w:rtl/>
        </w:rPr>
        <w:t xml:space="preserve"> ו</w:t>
      </w:r>
      <w:r>
        <w:rPr>
          <w:rStyle w:val="default"/>
          <w:rFonts w:cs="FrankRuehl" w:hint="cs"/>
          <w:vanish/>
          <w:sz w:val="22"/>
          <w:szCs w:val="22"/>
          <w:shd w:val="clear" w:color="auto" w:fill="FFFF99"/>
          <w:rtl/>
        </w:rPr>
        <w:t>אזרח עובד</w:t>
      </w:r>
      <w:r>
        <w:rPr>
          <w:rStyle w:val="default"/>
          <w:rFonts w:cs="FrankRuehl"/>
          <w:vanish/>
          <w:sz w:val="22"/>
          <w:szCs w:val="22"/>
          <w:shd w:val="clear" w:color="auto" w:fill="FFFF99"/>
          <w:rtl/>
        </w:rPr>
        <w:t xml:space="preserve"> צ</w:t>
      </w:r>
      <w:r>
        <w:rPr>
          <w:rStyle w:val="default"/>
          <w:rFonts w:cs="FrankRuehl" w:hint="cs"/>
          <w:vanish/>
          <w:sz w:val="22"/>
          <w:szCs w:val="22"/>
          <w:shd w:val="clear" w:color="auto" w:fill="FFFF99"/>
          <w:rtl/>
        </w:rPr>
        <w:t>בא-הגנה לישראל (להלן -</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 xml:space="preserve">עובד), שהמציא אמצאה כאמור בסעיף 137 לחוק, בין אגב מילוי תפקיד ובין שלא אגב מילוי תפקיד, יודיע על אמצאתו בכתב </w:t>
      </w:r>
      <w:r>
        <w:rPr>
          <w:rStyle w:val="default"/>
          <w:rFonts w:cs="FrankRuehl" w:hint="cs"/>
          <w:strike/>
          <w:vanish/>
          <w:sz w:val="22"/>
          <w:szCs w:val="22"/>
          <w:shd w:val="clear" w:color="auto" w:fill="FFFF99"/>
          <w:rtl/>
        </w:rPr>
        <w:t>למנהל המועצה הלאומית למחקר ולפיתוח, משרד ראש הממשלה</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לרשם הפטנטים במשרד המשפטים</w:t>
      </w:r>
      <w:r>
        <w:rPr>
          <w:rStyle w:val="default"/>
          <w:rFonts w:cs="FrankRuehl" w:hint="cs"/>
          <w:vanish/>
          <w:sz w:val="22"/>
          <w:szCs w:val="22"/>
          <w:shd w:val="clear" w:color="auto" w:fill="FFFF99"/>
          <w:rtl/>
        </w:rPr>
        <w:t xml:space="preserve">, באמצעות המנהל הכללי של המשרד שבו הוא מועסק או באמצעות מי שהמנהל הכללי כאמור הסמיך </w:t>
      </w:r>
      <w:r>
        <w:rPr>
          <w:rStyle w:val="default"/>
          <w:rFonts w:cs="FrankRuehl"/>
          <w:vanish/>
          <w:sz w:val="22"/>
          <w:szCs w:val="22"/>
          <w:shd w:val="clear" w:color="auto" w:fill="FFFF99"/>
          <w:rtl/>
        </w:rPr>
        <w:t>לכ</w:t>
      </w:r>
      <w:r>
        <w:rPr>
          <w:rStyle w:val="default"/>
          <w:rFonts w:cs="FrankRuehl" w:hint="cs"/>
          <w:vanish/>
          <w:sz w:val="22"/>
          <w:szCs w:val="22"/>
          <w:shd w:val="clear" w:color="auto" w:fill="FFFF99"/>
          <w:rtl/>
        </w:rPr>
        <w:t>ך.</w:t>
      </w:r>
      <w:bookmarkEnd w:id="1"/>
    </w:p>
    <w:p w14:paraId="68ADBA66" w14:textId="77777777" w:rsidR="0031592B" w:rsidRDefault="0031592B">
      <w:pPr>
        <w:pStyle w:val="P00"/>
        <w:spacing w:before="72"/>
        <w:ind w:left="0" w:right="1134"/>
        <w:rPr>
          <w:rStyle w:val="default"/>
          <w:rFonts w:cs="FrankRuehl" w:hint="cs"/>
          <w:rtl/>
        </w:rPr>
      </w:pPr>
      <w:bookmarkStart w:id="2" w:name="Seif2"/>
      <w:bookmarkEnd w:id="2"/>
      <w:r>
        <w:rPr>
          <w:lang w:val="he-IL"/>
        </w:rPr>
        <w:pict w14:anchorId="07798EEE">
          <v:rect id="_x0000_s1027" style="position:absolute;left:0;text-align:left;margin-left:464.5pt;margin-top:8.05pt;width:75.05pt;height:30.8pt;z-index:251657216" o:allowincell="f" filled="f" stroked="f" strokecolor="lime" strokeweight=".25pt">
            <v:textbox inset="0,0,0,0">
              <w:txbxContent>
                <w:p w14:paraId="39659979" w14:textId="77777777" w:rsidR="0031592B" w:rsidRDefault="0031592B">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תק מההודעה </w:t>
                  </w:r>
                  <w:r>
                    <w:rPr>
                      <w:rFonts w:cs="Miriam"/>
                      <w:sz w:val="18"/>
                      <w:szCs w:val="18"/>
                      <w:rtl/>
                    </w:rPr>
                    <w:t>–</w:t>
                  </w:r>
                  <w:r>
                    <w:rPr>
                      <w:rFonts w:cs="Miriam" w:hint="cs"/>
                      <w:sz w:val="18"/>
                      <w:szCs w:val="18"/>
                      <w:rtl/>
                    </w:rPr>
                    <w:t xml:space="preserve"> לרשם הפטנטים</w:t>
                  </w:r>
                </w:p>
                <w:p w14:paraId="09BD8A81" w14:textId="77777777" w:rsidR="0031592B" w:rsidRDefault="0031592B">
                  <w:pPr>
                    <w:spacing w:line="160" w:lineRule="exact"/>
                    <w:jc w:val="left"/>
                    <w:rPr>
                      <w:rFonts w:cs="Miriam"/>
                      <w:noProof/>
                      <w:sz w:val="18"/>
                      <w:szCs w:val="18"/>
                      <w:rtl/>
                    </w:rPr>
                  </w:pPr>
                  <w:r>
                    <w:rPr>
                      <w:rFonts w:cs="Miriam"/>
                      <w:sz w:val="18"/>
                      <w:szCs w:val="18"/>
                      <w:rtl/>
                    </w:rPr>
                    <w:t>תק</w:t>
                  </w:r>
                  <w:r>
                    <w:rPr>
                      <w:rFonts w:cs="Miriam" w:hint="cs"/>
                      <w:sz w:val="18"/>
                      <w:szCs w:val="18"/>
                      <w:rtl/>
                    </w:rPr>
                    <w:t>' תשמ"ד-</w:t>
                  </w:r>
                  <w:r>
                    <w:rPr>
                      <w:rFonts w:cs="Miriam"/>
                      <w:sz w:val="18"/>
                      <w:szCs w:val="18"/>
                      <w:rtl/>
                    </w:rPr>
                    <w:t>1983</w:t>
                  </w:r>
                </w:p>
              </w:txbxContent>
            </v:textbox>
            <w10:anchorlock/>
          </v:rect>
        </w:pict>
      </w:r>
      <w:r>
        <w:rPr>
          <w:rStyle w:val="big-number"/>
          <w:rFonts w:cs="Miriam"/>
          <w:rtl/>
        </w:rPr>
        <w:t>2.</w:t>
      </w:r>
      <w:r>
        <w:rPr>
          <w:rStyle w:val="big-number"/>
          <w:rFonts w:cs="Miriam"/>
          <w:rtl/>
        </w:rPr>
        <w:tab/>
      </w:r>
      <w:r>
        <w:rPr>
          <w:rStyle w:val="default"/>
          <w:rFonts w:cs="FrankRuehl"/>
          <w:rtl/>
        </w:rPr>
        <w:t>הע</w:t>
      </w:r>
      <w:r>
        <w:rPr>
          <w:rStyle w:val="default"/>
          <w:rFonts w:cs="FrankRuehl" w:hint="cs"/>
          <w:rtl/>
        </w:rPr>
        <w:t>ובד ישלח העתק ההודעה שנמסרה כאמור בתקנה 1 במישרין לרשם הפטנטים במשרד המשפטים.</w:t>
      </w:r>
    </w:p>
    <w:p w14:paraId="6BD4BE42" w14:textId="77777777" w:rsidR="0031592B" w:rsidRDefault="0031592B">
      <w:pPr>
        <w:pStyle w:val="P00"/>
        <w:spacing w:before="0"/>
        <w:ind w:left="0" w:right="1134"/>
        <w:rPr>
          <w:rStyle w:val="default"/>
          <w:rFonts w:cs="FrankRuehl" w:hint="cs"/>
          <w:vanish/>
          <w:color w:val="FF0000"/>
          <w:sz w:val="20"/>
          <w:szCs w:val="20"/>
          <w:shd w:val="clear" w:color="auto" w:fill="FFFF99"/>
          <w:rtl/>
        </w:rPr>
      </w:pPr>
      <w:bookmarkStart w:id="3" w:name="Rov7"/>
      <w:r>
        <w:rPr>
          <w:rStyle w:val="default"/>
          <w:rFonts w:cs="FrankRuehl" w:hint="cs"/>
          <w:vanish/>
          <w:color w:val="FF0000"/>
          <w:sz w:val="20"/>
          <w:szCs w:val="20"/>
          <w:shd w:val="clear" w:color="auto" w:fill="FFFF99"/>
          <w:rtl/>
        </w:rPr>
        <w:t>מיום 20.11.1983</w:t>
      </w:r>
    </w:p>
    <w:p w14:paraId="5B93D6B2" w14:textId="77777777" w:rsidR="0031592B" w:rsidRDefault="0031592B">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תק' תשמ"ד-1983</w:t>
      </w:r>
    </w:p>
    <w:p w14:paraId="51A05A15" w14:textId="77777777" w:rsidR="0031592B" w:rsidRDefault="0031592B">
      <w:pPr>
        <w:pStyle w:val="P00"/>
        <w:spacing w:before="0"/>
        <w:ind w:left="0" w:right="1134"/>
        <w:rPr>
          <w:rStyle w:val="default"/>
          <w:rFonts w:cs="FrankRuehl" w:hint="cs"/>
          <w:vanish/>
          <w:sz w:val="20"/>
          <w:szCs w:val="20"/>
          <w:shd w:val="clear" w:color="auto" w:fill="FFFF99"/>
          <w:rtl/>
        </w:rPr>
      </w:pPr>
      <w:hyperlink r:id="rId7" w:history="1">
        <w:r>
          <w:rPr>
            <w:rStyle w:val="Hyperlink"/>
            <w:rFonts w:cs="FrankRuehl" w:hint="cs"/>
            <w:vanish/>
            <w:szCs w:val="20"/>
            <w:shd w:val="clear" w:color="auto" w:fill="FFFF99"/>
            <w:rtl/>
          </w:rPr>
          <w:t>ק"ת תשמ"ד מס' 4559</w:t>
        </w:r>
      </w:hyperlink>
      <w:r>
        <w:rPr>
          <w:rFonts w:cs="FrankRuehl" w:hint="cs"/>
          <w:vanish/>
          <w:szCs w:val="20"/>
          <w:shd w:val="clear" w:color="auto" w:fill="FFFF99"/>
          <w:rtl/>
        </w:rPr>
        <w:t xml:space="preserve"> מיום 20.11.1983 עמ' 526</w:t>
      </w:r>
    </w:p>
    <w:p w14:paraId="0FACB54B" w14:textId="77777777" w:rsidR="0031592B" w:rsidRDefault="0031592B">
      <w:pPr>
        <w:pStyle w:val="P00"/>
        <w:ind w:left="0" w:right="1134"/>
        <w:rPr>
          <w:rStyle w:val="default"/>
          <w:rFonts w:cs="Miriam" w:hint="cs"/>
          <w:vanish/>
          <w:sz w:val="16"/>
          <w:szCs w:val="16"/>
          <w:shd w:val="clear" w:color="auto" w:fill="FFFF99"/>
          <w:rtl/>
        </w:rPr>
      </w:pPr>
      <w:r>
        <w:rPr>
          <w:rStyle w:val="default"/>
          <w:rFonts w:cs="Miriam" w:hint="cs"/>
          <w:vanish/>
          <w:sz w:val="16"/>
          <w:szCs w:val="16"/>
          <w:shd w:val="clear" w:color="auto" w:fill="FFFF99"/>
          <w:rtl/>
        </w:rPr>
        <w:t xml:space="preserve">העתק מההודעה </w:t>
      </w:r>
      <w:r>
        <w:rPr>
          <w:rStyle w:val="default"/>
          <w:rFonts w:cs="Miriam"/>
          <w:vanish/>
          <w:sz w:val="16"/>
          <w:szCs w:val="16"/>
          <w:shd w:val="clear" w:color="auto" w:fill="FFFF99"/>
          <w:rtl/>
        </w:rPr>
        <w:t>–</w:t>
      </w:r>
      <w:r>
        <w:rPr>
          <w:rStyle w:val="default"/>
          <w:rFonts w:cs="Miriam" w:hint="cs"/>
          <w:vanish/>
          <w:sz w:val="16"/>
          <w:szCs w:val="16"/>
          <w:shd w:val="clear" w:color="auto" w:fill="FFFF99"/>
          <w:rtl/>
        </w:rPr>
        <w:t xml:space="preserve"> </w:t>
      </w:r>
      <w:r>
        <w:rPr>
          <w:rStyle w:val="default"/>
          <w:rFonts w:cs="Miriam" w:hint="cs"/>
          <w:strike/>
          <w:vanish/>
          <w:sz w:val="16"/>
          <w:szCs w:val="16"/>
          <w:shd w:val="clear" w:color="auto" w:fill="FFFF99"/>
          <w:rtl/>
        </w:rPr>
        <w:t>למועצה למחקר</w:t>
      </w:r>
      <w:r>
        <w:rPr>
          <w:rStyle w:val="default"/>
          <w:rFonts w:cs="Miriam" w:hint="cs"/>
          <w:vanish/>
          <w:sz w:val="16"/>
          <w:szCs w:val="16"/>
          <w:shd w:val="clear" w:color="auto" w:fill="FFFF99"/>
          <w:rtl/>
        </w:rPr>
        <w:t xml:space="preserve"> </w:t>
      </w:r>
      <w:r>
        <w:rPr>
          <w:rStyle w:val="default"/>
          <w:rFonts w:cs="Miriam" w:hint="cs"/>
          <w:vanish/>
          <w:sz w:val="16"/>
          <w:szCs w:val="16"/>
          <w:u w:val="single"/>
          <w:shd w:val="clear" w:color="auto" w:fill="FFFF99"/>
          <w:rtl/>
        </w:rPr>
        <w:t>לרשם הפטנטים</w:t>
      </w:r>
    </w:p>
    <w:p w14:paraId="6FB3B3AB" w14:textId="77777777" w:rsidR="0031592B" w:rsidRDefault="0031592B">
      <w:pPr>
        <w:pStyle w:val="P00"/>
        <w:spacing w:before="0"/>
        <w:ind w:left="0" w:right="1134"/>
        <w:rPr>
          <w:rStyle w:val="default"/>
          <w:rFonts w:cs="FrankRuehl" w:hint="cs"/>
          <w:sz w:val="2"/>
          <w:szCs w:val="2"/>
          <w:rtl/>
        </w:rPr>
      </w:pPr>
      <w:r>
        <w:rPr>
          <w:rStyle w:val="big-number"/>
          <w:rFonts w:cs="Miriam"/>
          <w:vanish/>
          <w:sz w:val="22"/>
          <w:szCs w:val="22"/>
          <w:shd w:val="clear" w:color="auto" w:fill="FFFF99"/>
          <w:rtl/>
        </w:rPr>
        <w:t>2.</w:t>
      </w:r>
      <w:r>
        <w:rPr>
          <w:rStyle w:val="big-number"/>
          <w:rFonts w:cs="Miriam"/>
          <w:vanish/>
          <w:sz w:val="22"/>
          <w:szCs w:val="22"/>
          <w:shd w:val="clear" w:color="auto" w:fill="FFFF99"/>
          <w:rtl/>
        </w:rPr>
        <w:tab/>
      </w:r>
      <w:r>
        <w:rPr>
          <w:rStyle w:val="default"/>
          <w:rFonts w:cs="FrankRuehl"/>
          <w:vanish/>
          <w:sz w:val="22"/>
          <w:szCs w:val="22"/>
          <w:shd w:val="clear" w:color="auto" w:fill="FFFF99"/>
          <w:rtl/>
        </w:rPr>
        <w:t>הע</w:t>
      </w:r>
      <w:r>
        <w:rPr>
          <w:rStyle w:val="default"/>
          <w:rFonts w:cs="FrankRuehl" w:hint="cs"/>
          <w:vanish/>
          <w:sz w:val="22"/>
          <w:szCs w:val="22"/>
          <w:shd w:val="clear" w:color="auto" w:fill="FFFF99"/>
          <w:rtl/>
        </w:rPr>
        <w:t xml:space="preserve">ובד ישלח העתק ההודעה שנמסרה כאמור בתקנה 1 במישרין </w:t>
      </w:r>
      <w:r>
        <w:rPr>
          <w:rStyle w:val="default"/>
          <w:rFonts w:cs="FrankRuehl" w:hint="cs"/>
          <w:strike/>
          <w:vanish/>
          <w:sz w:val="22"/>
          <w:szCs w:val="22"/>
          <w:shd w:val="clear" w:color="auto" w:fill="FFFF99"/>
          <w:rtl/>
        </w:rPr>
        <w:t>למועצה הלאומית למחקר ולפיתוח</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לרשם הפטנטים במשרד המשפטים</w:t>
      </w:r>
      <w:r>
        <w:rPr>
          <w:rStyle w:val="default"/>
          <w:rFonts w:cs="FrankRuehl" w:hint="cs"/>
          <w:vanish/>
          <w:sz w:val="22"/>
          <w:szCs w:val="22"/>
          <w:shd w:val="clear" w:color="auto" w:fill="FFFF99"/>
          <w:rtl/>
        </w:rPr>
        <w:t>.</w:t>
      </w:r>
      <w:bookmarkEnd w:id="3"/>
    </w:p>
    <w:p w14:paraId="5C009484" w14:textId="77777777" w:rsidR="0031592B" w:rsidRDefault="0031592B">
      <w:pPr>
        <w:pStyle w:val="P00"/>
        <w:spacing w:before="72"/>
        <w:ind w:left="0" w:right="1134"/>
        <w:rPr>
          <w:rStyle w:val="default"/>
          <w:rFonts w:cs="FrankRuehl" w:hint="cs"/>
          <w:rtl/>
        </w:rPr>
      </w:pPr>
      <w:bookmarkStart w:id="4" w:name="Seif3"/>
      <w:bookmarkEnd w:id="4"/>
      <w:r>
        <w:rPr>
          <w:lang w:val="he-IL"/>
        </w:rPr>
        <w:pict w14:anchorId="5D6D07F1">
          <v:rect id="_x0000_s1028" style="position:absolute;left:0;text-align:left;margin-left:464.5pt;margin-top:8.05pt;width:75.05pt;height:12.75pt;z-index:251658240" o:allowincell="f" filled="f" stroked="f" strokecolor="lime" strokeweight=".25pt">
            <v:textbox inset="0,0,0,0">
              <w:txbxContent>
                <w:p w14:paraId="44AB1A3B" w14:textId="77777777" w:rsidR="0031592B" w:rsidRDefault="0031592B">
                  <w:pPr>
                    <w:spacing w:line="160" w:lineRule="exact"/>
                    <w:jc w:val="left"/>
                    <w:rPr>
                      <w:rFonts w:cs="Miriam"/>
                      <w:noProof/>
                      <w:sz w:val="18"/>
                      <w:szCs w:val="18"/>
                      <w:rtl/>
                    </w:rPr>
                  </w:pPr>
                  <w:r>
                    <w:rPr>
                      <w:rFonts w:cs="Miriam"/>
                      <w:sz w:val="18"/>
                      <w:szCs w:val="18"/>
                      <w:rtl/>
                    </w:rPr>
                    <w:t>תו</w:t>
                  </w:r>
                  <w:r>
                    <w:rPr>
                      <w:rFonts w:cs="Miriam" w:hint="cs"/>
                      <w:sz w:val="18"/>
                      <w:szCs w:val="18"/>
                      <w:rtl/>
                    </w:rPr>
                    <w:t>כן ההודעה</w:t>
                  </w:r>
                </w:p>
              </w:txbxContent>
            </v:textbox>
            <w10:anchorlock/>
          </v:rect>
        </w:pict>
      </w:r>
      <w:r>
        <w:rPr>
          <w:rStyle w:val="big-number"/>
          <w:rFonts w:cs="Miriam"/>
          <w:rtl/>
        </w:rPr>
        <w:t>3.</w:t>
      </w:r>
      <w:r>
        <w:rPr>
          <w:rStyle w:val="big-number"/>
          <w:rFonts w:cs="Miriam"/>
          <w:rtl/>
        </w:rPr>
        <w:tab/>
      </w:r>
      <w:r>
        <w:rPr>
          <w:rStyle w:val="default"/>
          <w:rFonts w:cs="FrankRuehl"/>
          <w:rtl/>
        </w:rPr>
        <w:t>הו</w:t>
      </w:r>
      <w:r>
        <w:rPr>
          <w:rStyle w:val="default"/>
          <w:rFonts w:cs="FrankRuehl" w:hint="cs"/>
          <w:rtl/>
        </w:rPr>
        <w:t xml:space="preserve">דעה המוגשת לפי תקנות אלה תכלול </w:t>
      </w:r>
      <w:r>
        <w:rPr>
          <w:rStyle w:val="default"/>
          <w:rFonts w:cs="FrankRuehl"/>
          <w:rtl/>
        </w:rPr>
        <w:t>–</w:t>
      </w:r>
    </w:p>
    <w:p w14:paraId="1D4E6D4A" w14:textId="77777777" w:rsidR="0031592B" w:rsidRDefault="0031592B" w:rsidP="00782CD4">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יאור האמצאה לכל פרטיה ובמידת הצורך שרטוטים או הדגמות אשר יאפשרו לעמוד על כל פרטי האמצאה ואפשרויות ניצולה;</w:t>
      </w:r>
    </w:p>
    <w:p w14:paraId="64C3617C" w14:textId="77777777" w:rsidR="0031592B" w:rsidRDefault="0031592B" w:rsidP="00782CD4">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יאור הנסיבות</w:t>
      </w:r>
      <w:r>
        <w:rPr>
          <w:rStyle w:val="default"/>
          <w:rFonts w:cs="FrankRuehl"/>
          <w:rtl/>
        </w:rPr>
        <w:t xml:space="preserve"> ש</w:t>
      </w:r>
      <w:r>
        <w:rPr>
          <w:rStyle w:val="default"/>
          <w:rFonts w:cs="FrankRuehl" w:hint="cs"/>
          <w:rtl/>
        </w:rPr>
        <w:t>בהן הומצאה האמצאה וכן שמות העובדים, אם ישנם, שסייעו הן במחקר והן בעצה בהמצאתה;</w:t>
      </w:r>
    </w:p>
    <w:p w14:paraId="367FB554" w14:textId="77777777" w:rsidR="0031592B" w:rsidRDefault="0031592B" w:rsidP="00782CD4">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יאור תפקידיו הרשמיים של העובד;</w:t>
      </w:r>
    </w:p>
    <w:p w14:paraId="5C5C24D7" w14:textId="77777777" w:rsidR="0031592B" w:rsidRDefault="0031592B" w:rsidP="00782CD4">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ר</w:t>
      </w:r>
      <w:r>
        <w:rPr>
          <w:rStyle w:val="default"/>
          <w:rFonts w:cs="FrankRuehl" w:hint="cs"/>
          <w:rtl/>
        </w:rPr>
        <w:t>שימת המקור</w:t>
      </w:r>
      <w:r>
        <w:rPr>
          <w:rStyle w:val="default"/>
          <w:rFonts w:cs="FrankRuehl"/>
          <w:rtl/>
        </w:rPr>
        <w:t>ו</w:t>
      </w:r>
      <w:r>
        <w:rPr>
          <w:rStyle w:val="default"/>
          <w:rFonts w:cs="FrankRuehl" w:hint="cs"/>
          <w:rtl/>
        </w:rPr>
        <w:t>ת בהם השתמש העובד לצורך מחקרו.</w:t>
      </w:r>
    </w:p>
    <w:p w14:paraId="55FE3754" w14:textId="77777777" w:rsidR="0031592B" w:rsidRDefault="0031592B">
      <w:pPr>
        <w:pStyle w:val="P00"/>
        <w:spacing w:before="72"/>
        <w:ind w:left="0" w:right="1134"/>
        <w:rPr>
          <w:rStyle w:val="default"/>
          <w:rFonts w:cs="FrankRuehl"/>
          <w:rtl/>
        </w:rPr>
      </w:pPr>
      <w:bookmarkStart w:id="5" w:name="Seif4"/>
      <w:bookmarkEnd w:id="5"/>
      <w:r>
        <w:rPr>
          <w:lang w:val="he-IL"/>
        </w:rPr>
        <w:pict w14:anchorId="3AD68D54">
          <v:rect id="_x0000_s1029" style="position:absolute;left:0;text-align:left;margin-left:464.5pt;margin-top:8.05pt;width:75.05pt;height:12.45pt;z-index:251659264" o:allowincell="f" filled="f" stroked="f" strokecolor="lime" strokeweight=".25pt">
            <v:textbox inset="0,0,0,0">
              <w:txbxContent>
                <w:p w14:paraId="4C12EE40" w14:textId="77777777" w:rsidR="0031592B" w:rsidRDefault="0031592B">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4.</w:t>
      </w:r>
      <w:r>
        <w:rPr>
          <w:rStyle w:val="big-number"/>
          <w:rFonts w:cs="Miriam"/>
          <w:rtl/>
        </w:rPr>
        <w:tab/>
      </w:r>
      <w:r>
        <w:rPr>
          <w:rStyle w:val="default"/>
          <w:rFonts w:cs="FrankRuehl"/>
          <w:rtl/>
        </w:rPr>
        <w:t>לת</w:t>
      </w:r>
      <w:r>
        <w:rPr>
          <w:rStyle w:val="default"/>
          <w:rFonts w:cs="FrankRuehl" w:hint="cs"/>
          <w:rtl/>
        </w:rPr>
        <w:t>קנות אלה ייקרא "תקנות הפטנטים (מסירת הודעה על אמצאת פטנט על-ידי עובד המדינה), תש"ל-</w:t>
      </w:r>
      <w:r>
        <w:rPr>
          <w:rStyle w:val="default"/>
          <w:rFonts w:cs="FrankRuehl"/>
          <w:rtl/>
        </w:rPr>
        <w:t>1969".</w:t>
      </w:r>
    </w:p>
    <w:p w14:paraId="149D6896" w14:textId="77777777" w:rsidR="0031592B" w:rsidRDefault="0031592B">
      <w:pPr>
        <w:pStyle w:val="P00"/>
        <w:spacing w:before="72"/>
        <w:ind w:left="0" w:right="1134"/>
        <w:rPr>
          <w:rStyle w:val="default"/>
          <w:rFonts w:cs="FrankRuehl"/>
          <w:rtl/>
        </w:rPr>
      </w:pPr>
    </w:p>
    <w:p w14:paraId="75C1F883" w14:textId="77777777" w:rsidR="0031592B" w:rsidRDefault="0031592B">
      <w:pPr>
        <w:pStyle w:val="P00"/>
        <w:spacing w:before="72"/>
        <w:ind w:left="0" w:right="1134"/>
        <w:rPr>
          <w:rStyle w:val="default"/>
          <w:rFonts w:cs="FrankRuehl"/>
          <w:rtl/>
        </w:rPr>
      </w:pPr>
    </w:p>
    <w:p w14:paraId="2D67B85F" w14:textId="77777777" w:rsidR="0031592B" w:rsidRDefault="0031592B" w:rsidP="00782CD4">
      <w:pPr>
        <w:pStyle w:val="sig-0"/>
        <w:tabs>
          <w:tab w:val="clear" w:pos="4820"/>
          <w:tab w:val="center" w:pos="5670"/>
        </w:tabs>
        <w:spacing w:before="72"/>
        <w:ind w:left="0" w:right="1134"/>
        <w:rPr>
          <w:rFonts w:cs="FrankRuehl"/>
          <w:sz w:val="26"/>
          <w:rtl/>
        </w:rPr>
      </w:pPr>
      <w:r>
        <w:rPr>
          <w:rFonts w:cs="FrankRuehl"/>
          <w:sz w:val="26"/>
          <w:rtl/>
        </w:rPr>
        <w:t>כ"</w:t>
      </w:r>
      <w:r>
        <w:rPr>
          <w:rFonts w:cs="FrankRuehl" w:hint="cs"/>
          <w:sz w:val="26"/>
          <w:rtl/>
        </w:rPr>
        <w:t>ג בתשרי תש"ל (5 באוקטובר 1969)</w:t>
      </w:r>
      <w:r>
        <w:rPr>
          <w:rFonts w:cs="FrankRuehl"/>
          <w:sz w:val="26"/>
          <w:rtl/>
        </w:rPr>
        <w:tab/>
        <w:t>י</w:t>
      </w:r>
      <w:r>
        <w:rPr>
          <w:rFonts w:cs="FrankRuehl" w:hint="cs"/>
          <w:sz w:val="26"/>
          <w:rtl/>
        </w:rPr>
        <w:t>עקב ש' שפירא</w:t>
      </w:r>
    </w:p>
    <w:p w14:paraId="7F18D4DF" w14:textId="77777777" w:rsidR="0031592B" w:rsidRDefault="0031592B" w:rsidP="00782CD4">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המשפטים</w:t>
      </w:r>
    </w:p>
    <w:p w14:paraId="76AB7056" w14:textId="77777777" w:rsidR="0031592B" w:rsidRDefault="0031592B">
      <w:pPr>
        <w:pStyle w:val="P00"/>
        <w:spacing w:before="72"/>
        <w:ind w:left="0" w:right="1134"/>
        <w:rPr>
          <w:rStyle w:val="default"/>
          <w:rFonts w:cs="FrankRuehl"/>
          <w:rtl/>
        </w:rPr>
      </w:pPr>
    </w:p>
    <w:p w14:paraId="2A0180DD" w14:textId="77777777" w:rsidR="0031592B" w:rsidRDefault="0031592B">
      <w:pPr>
        <w:pStyle w:val="P00"/>
        <w:spacing w:before="72"/>
        <w:ind w:left="0" w:right="1134"/>
        <w:rPr>
          <w:rStyle w:val="default"/>
          <w:rFonts w:cs="FrankRuehl"/>
          <w:rtl/>
        </w:rPr>
      </w:pPr>
    </w:p>
    <w:p w14:paraId="16B96E3D" w14:textId="77777777" w:rsidR="0031592B" w:rsidRDefault="0031592B">
      <w:pPr>
        <w:pStyle w:val="P00"/>
        <w:spacing w:before="72"/>
        <w:ind w:left="0" w:right="1134"/>
        <w:rPr>
          <w:rStyle w:val="default"/>
          <w:rFonts w:cs="FrankRuehl"/>
          <w:rtl/>
        </w:rPr>
      </w:pPr>
      <w:bookmarkStart w:id="6" w:name="LawPartEnd"/>
    </w:p>
    <w:bookmarkEnd w:id="6"/>
    <w:p w14:paraId="62C6C65E" w14:textId="77777777" w:rsidR="006E35B5" w:rsidRDefault="006E35B5">
      <w:pPr>
        <w:pStyle w:val="P00"/>
        <w:spacing w:before="72"/>
        <w:ind w:left="0" w:right="1134"/>
        <w:rPr>
          <w:rStyle w:val="default"/>
          <w:rFonts w:cs="FrankRuehl"/>
          <w:rtl/>
        </w:rPr>
      </w:pPr>
    </w:p>
    <w:p w14:paraId="7EB4E46E" w14:textId="77777777" w:rsidR="006E35B5" w:rsidRDefault="006E35B5">
      <w:pPr>
        <w:pStyle w:val="P00"/>
        <w:spacing w:before="72"/>
        <w:ind w:left="0" w:right="1134"/>
        <w:rPr>
          <w:rStyle w:val="default"/>
          <w:rFonts w:cs="FrankRuehl"/>
          <w:rtl/>
        </w:rPr>
      </w:pPr>
    </w:p>
    <w:p w14:paraId="7CAC3975" w14:textId="77777777" w:rsidR="006E35B5" w:rsidRDefault="006E35B5" w:rsidP="006E35B5">
      <w:pPr>
        <w:pStyle w:val="P00"/>
        <w:spacing w:before="72"/>
        <w:ind w:left="0" w:right="1134"/>
        <w:jc w:val="center"/>
        <w:rPr>
          <w:rStyle w:val="default"/>
          <w:rFonts w:cs="David"/>
          <w:color w:val="0000FF"/>
          <w:szCs w:val="24"/>
          <w:u w:val="single"/>
          <w:rtl/>
        </w:rPr>
      </w:pPr>
      <w:hyperlink r:id="rId8" w:history="1">
        <w:r>
          <w:rPr>
            <w:rStyle w:val="Hyperlink"/>
            <w:noProof w:val="0"/>
            <w:sz w:val="22"/>
            <w:szCs w:val="24"/>
            <w:rtl/>
          </w:rPr>
          <w:t>הודעה למנויים על עריכה ושינויים במסמכי פסיקה, חקיקה ועוד באתר נבו - הקש כאן</w:t>
        </w:r>
      </w:hyperlink>
    </w:p>
    <w:p w14:paraId="7625341D" w14:textId="77777777" w:rsidR="0031592B" w:rsidRPr="006E35B5" w:rsidRDefault="0031592B" w:rsidP="006E35B5">
      <w:pPr>
        <w:pStyle w:val="P00"/>
        <w:spacing w:before="72"/>
        <w:ind w:left="0" w:right="1134"/>
        <w:jc w:val="center"/>
        <w:rPr>
          <w:rStyle w:val="default"/>
          <w:rFonts w:cs="David"/>
          <w:color w:val="0000FF"/>
          <w:szCs w:val="24"/>
          <w:u w:val="single"/>
          <w:rtl/>
        </w:rPr>
      </w:pPr>
    </w:p>
    <w:sectPr w:rsidR="0031592B" w:rsidRPr="006E35B5">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E43ED" w14:textId="77777777" w:rsidR="00656DF2" w:rsidRDefault="00656DF2">
      <w:r>
        <w:separator/>
      </w:r>
    </w:p>
  </w:endnote>
  <w:endnote w:type="continuationSeparator" w:id="0">
    <w:p w14:paraId="64B65A61" w14:textId="77777777" w:rsidR="00656DF2" w:rsidRDefault="00656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CD1BA" w14:textId="77777777" w:rsidR="0031592B" w:rsidRDefault="0031592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FD6BB76" w14:textId="77777777" w:rsidR="0031592B" w:rsidRDefault="0031592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BE2977A" w14:textId="77777777" w:rsidR="0031592B" w:rsidRDefault="0031592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C:\Yael\hakika\Revadim\P187_027.doc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26C7F" w14:textId="77777777" w:rsidR="0031592B" w:rsidRDefault="0031592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E35B5">
      <w:rPr>
        <w:rFonts w:hAnsi="FrankRuehl" w:cs="FrankRuehl"/>
        <w:noProof/>
        <w:sz w:val="24"/>
        <w:szCs w:val="24"/>
        <w:rtl/>
      </w:rPr>
      <w:t>2</w:t>
    </w:r>
    <w:r>
      <w:rPr>
        <w:rFonts w:hAnsi="FrankRuehl" w:cs="FrankRuehl"/>
        <w:sz w:val="24"/>
        <w:szCs w:val="24"/>
        <w:rtl/>
      </w:rPr>
      <w:fldChar w:fldCharType="end"/>
    </w:r>
  </w:p>
  <w:p w14:paraId="59F939FF" w14:textId="77777777" w:rsidR="0031592B" w:rsidRDefault="0031592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932E120" w14:textId="77777777" w:rsidR="0031592B" w:rsidRDefault="0031592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C:\Yael\hakika\Revadim\P187_027.doc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8B51E" w14:textId="77777777" w:rsidR="00656DF2" w:rsidRDefault="00656DF2">
      <w:pPr>
        <w:spacing w:before="60" w:line="240" w:lineRule="auto"/>
        <w:ind w:right="1134"/>
      </w:pPr>
      <w:r>
        <w:separator/>
      </w:r>
    </w:p>
  </w:footnote>
  <w:footnote w:type="continuationSeparator" w:id="0">
    <w:p w14:paraId="1C2DA529" w14:textId="77777777" w:rsidR="00656DF2" w:rsidRDefault="00656DF2">
      <w:r>
        <w:continuationSeparator/>
      </w:r>
    </w:p>
  </w:footnote>
  <w:footnote w:id="1">
    <w:p w14:paraId="2B0001CE" w14:textId="77777777" w:rsidR="0031592B" w:rsidRDefault="003159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 xml:space="preserve">ק"ת </w:t>
        </w:r>
        <w:r>
          <w:rPr>
            <w:rStyle w:val="Hyperlink"/>
            <w:rFonts w:cs="FrankRuehl" w:hint="cs"/>
            <w:rtl/>
          </w:rPr>
          <w:t>תש"ל מס' 2467</w:t>
        </w:r>
      </w:hyperlink>
      <w:r>
        <w:rPr>
          <w:rFonts w:cs="FrankRuehl" w:hint="cs"/>
          <w:rtl/>
        </w:rPr>
        <w:t xml:space="preserve"> 16.10.1969 עמ' 278.</w:t>
      </w:r>
    </w:p>
    <w:p w14:paraId="3A520C89" w14:textId="77777777" w:rsidR="0031592B" w:rsidRDefault="003159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תשמ"ד מס</w:t>
        </w:r>
        <w:r>
          <w:rPr>
            <w:rStyle w:val="Hyperlink"/>
            <w:rFonts w:cs="FrankRuehl" w:hint="cs"/>
            <w:rtl/>
          </w:rPr>
          <w:t>' 4559</w:t>
        </w:r>
      </w:hyperlink>
      <w:r>
        <w:rPr>
          <w:rFonts w:cs="FrankRuehl" w:hint="cs"/>
          <w:rtl/>
        </w:rPr>
        <w:t xml:space="preserve"> מיום 20.11.1983 עמ' 526 </w:t>
      </w:r>
      <w:r>
        <w:rPr>
          <w:rFonts w:cs="FrankRuehl"/>
          <w:rtl/>
        </w:rPr>
        <w:t>–</w:t>
      </w:r>
      <w:r>
        <w:rPr>
          <w:rFonts w:cs="FrankRuehl" w:hint="cs"/>
          <w:rtl/>
        </w:rPr>
        <w:t xml:space="preserve"> תק' תשמ"ד-1983.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DFCE9" w14:textId="77777777" w:rsidR="0031592B" w:rsidRDefault="0031592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הפטנטים (מסירת הודעה על אמצאת פטנט על-ידי עובד המדינה), תש"ל–1969</w:t>
    </w:r>
  </w:p>
  <w:p w14:paraId="5F0C74BF" w14:textId="77777777" w:rsidR="0031592B" w:rsidRDefault="0031592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BE7B81F" w14:textId="77777777" w:rsidR="0031592B" w:rsidRDefault="0031592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7503D" w14:textId="77777777" w:rsidR="0031592B" w:rsidRDefault="0031592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הפטנטים (מסירת הודעה על אמצאת פטנט על-ידי עובד המדינה), תש"ל</w:t>
    </w:r>
    <w:r>
      <w:rPr>
        <w:rFonts w:hAnsi="FrankRuehl" w:cs="FrankRuehl" w:hint="cs"/>
        <w:color w:val="000000"/>
        <w:sz w:val="28"/>
        <w:szCs w:val="28"/>
        <w:rtl/>
      </w:rPr>
      <w:t>-</w:t>
    </w:r>
    <w:r>
      <w:rPr>
        <w:rFonts w:hAnsi="FrankRuehl" w:cs="FrankRuehl"/>
        <w:color w:val="000000"/>
        <w:sz w:val="28"/>
        <w:szCs w:val="28"/>
        <w:rtl/>
      </w:rPr>
      <w:t>1969</w:t>
    </w:r>
  </w:p>
  <w:p w14:paraId="235DF666" w14:textId="77777777" w:rsidR="0031592B" w:rsidRDefault="0031592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6C27068" w14:textId="77777777" w:rsidR="0031592B" w:rsidRDefault="0031592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592B"/>
    <w:rsid w:val="0031592B"/>
    <w:rsid w:val="003F0666"/>
    <w:rsid w:val="004D02FF"/>
    <w:rsid w:val="00656DF2"/>
    <w:rsid w:val="00682C55"/>
    <w:rsid w:val="006E35B5"/>
    <w:rsid w:val="00782CD4"/>
    <w:rsid w:val="007B34E1"/>
    <w:rsid w:val="00C77E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DECE7B7"/>
  <w15:chartTrackingRefBased/>
  <w15:docId w15:val="{5549E978-18DC-4B58-A362-BE3F21677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4559.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4559.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4559.pdf" TargetMode="External"/><Relationship Id="rId1" Type="http://schemas.openxmlformats.org/officeDocument/2006/relationships/hyperlink" Target="http://www.nevo.co.il/Law_word/law06/TAK-246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פרק 187</vt:lpstr>
    </vt:vector>
  </TitlesOfParts>
  <Company/>
  <LinksUpToDate>false</LinksUpToDate>
  <CharactersWithSpaces>2545</CharactersWithSpaces>
  <SharedDoc>false</SharedDoc>
  <HLinks>
    <vt:vector size="54" baseType="variant">
      <vt:variant>
        <vt:i4>393283</vt:i4>
      </vt:variant>
      <vt:variant>
        <vt:i4>30</vt:i4>
      </vt:variant>
      <vt:variant>
        <vt:i4>0</vt:i4>
      </vt:variant>
      <vt:variant>
        <vt:i4>5</vt:i4>
      </vt:variant>
      <vt:variant>
        <vt:lpwstr>http://www.nevo.co.il/advertisements/nevo-100.doc</vt:lpwstr>
      </vt:variant>
      <vt:variant>
        <vt:lpwstr/>
      </vt:variant>
      <vt:variant>
        <vt:i4>7864324</vt:i4>
      </vt:variant>
      <vt:variant>
        <vt:i4>27</vt:i4>
      </vt:variant>
      <vt:variant>
        <vt:i4>0</vt:i4>
      </vt:variant>
      <vt:variant>
        <vt:i4>5</vt:i4>
      </vt:variant>
      <vt:variant>
        <vt:lpwstr>http://www.nevo.co.il/Law_word/law06/TAK-4559.pdf</vt:lpwstr>
      </vt:variant>
      <vt:variant>
        <vt:lpwstr/>
      </vt:variant>
      <vt:variant>
        <vt:i4>7864324</vt:i4>
      </vt:variant>
      <vt:variant>
        <vt:i4>24</vt:i4>
      </vt:variant>
      <vt:variant>
        <vt:i4>0</vt:i4>
      </vt:variant>
      <vt:variant>
        <vt:i4>5</vt:i4>
      </vt:variant>
      <vt:variant>
        <vt:lpwstr>http://www.nevo.co.il/Law_word/law06/TAK-4559.pdf</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7864324</vt:i4>
      </vt:variant>
      <vt:variant>
        <vt:i4>3</vt:i4>
      </vt:variant>
      <vt:variant>
        <vt:i4>0</vt:i4>
      </vt:variant>
      <vt:variant>
        <vt:i4>5</vt:i4>
      </vt:variant>
      <vt:variant>
        <vt:lpwstr>http://www.nevo.co.il/Law_word/law06/TAK-4559.pdf</vt:lpwstr>
      </vt:variant>
      <vt:variant>
        <vt:lpwstr/>
      </vt:variant>
      <vt:variant>
        <vt:i4>8192011</vt:i4>
      </vt:variant>
      <vt:variant>
        <vt:i4>0</vt:i4>
      </vt:variant>
      <vt:variant>
        <vt:i4>0</vt:i4>
      </vt:variant>
      <vt:variant>
        <vt:i4>5</vt:i4>
      </vt:variant>
      <vt:variant>
        <vt:lpwstr>http://www.nevo.co.il/Law_word/law06/TAK-2467.pdf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P187</vt:lpwstr>
  </property>
  <property fmtid="{D5CDD505-2E9C-101B-9397-08002B2CF9AE}" pid="3" name="CHNAME">
    <vt:lpwstr>פטנטים ומדגמים</vt:lpwstr>
  </property>
  <property fmtid="{D5CDD505-2E9C-101B-9397-08002B2CF9AE}" pid="4" name="LAWNAME">
    <vt:lpwstr>תקנות הפטנטים (מסירת הודעה על אמצאת פטנט על-ידי עובד המדינה), תש"ל-1969</vt:lpwstr>
  </property>
  <property fmtid="{D5CDD505-2E9C-101B-9397-08002B2CF9AE}" pid="5" name="LAWNUMBER">
    <vt:lpwstr>0027</vt:lpwstr>
  </property>
  <property fmtid="{D5CDD505-2E9C-101B-9397-08002B2CF9AE}" pid="6" name="TYPE">
    <vt:lpwstr>01</vt:lpwstr>
  </property>
  <property fmtid="{D5CDD505-2E9C-101B-9397-08002B2CF9AE}" pid="7" name="MEKOR_NAME1">
    <vt:lpwstr>חוק הפטנטים</vt:lpwstr>
  </property>
  <property fmtid="{D5CDD505-2E9C-101B-9397-08002B2CF9AE}" pid="8" name="MEKOR_SAIF1">
    <vt:lpwstr>137X;194X</vt:lpwstr>
  </property>
  <property fmtid="{D5CDD505-2E9C-101B-9397-08002B2CF9AE}" pid="9" name="NOSE11">
    <vt:lpwstr>משפט פרטי וכלכלה</vt:lpwstr>
  </property>
  <property fmtid="{D5CDD505-2E9C-101B-9397-08002B2CF9AE}" pid="10" name="NOSE21">
    <vt:lpwstr>קניין</vt:lpwstr>
  </property>
  <property fmtid="{D5CDD505-2E9C-101B-9397-08002B2CF9AE}" pid="11" name="NOSE31">
    <vt:lpwstr>קניין רוחני</vt:lpwstr>
  </property>
  <property fmtid="{D5CDD505-2E9C-101B-9397-08002B2CF9AE}" pid="12" name="NOSE41">
    <vt:lpwstr>פטנטים</vt:lpwstr>
  </property>
  <property fmtid="{D5CDD505-2E9C-101B-9397-08002B2CF9AE}" pid="13" name="NOSE12">
    <vt:lpwstr>עבודה</vt:lpwstr>
  </property>
  <property fmtid="{D5CDD505-2E9C-101B-9397-08002B2CF9AE}" pid="14" name="NOSE22">
    <vt:lpwstr>העסקת קבוצות מסוימות </vt:lpwstr>
  </property>
  <property fmtid="{D5CDD505-2E9C-101B-9397-08002B2CF9AE}" pid="15" name="NOSE32">
    <vt:lpwstr>שרות המדינה</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