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2FE4" w14:textId="77777777" w:rsidR="00A41DF1" w:rsidRDefault="00A41DF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הפיקדון על מכלי משקה, תשס"א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2001</w:t>
      </w:r>
    </w:p>
    <w:p w14:paraId="62CF3C88" w14:textId="77777777" w:rsidR="002937C8" w:rsidRDefault="002937C8" w:rsidP="002937C8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43520D3D" w14:textId="77777777" w:rsidR="000D41CD" w:rsidRPr="002937C8" w:rsidRDefault="000D41CD" w:rsidP="002937C8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3DD2C337" w14:textId="77777777" w:rsidR="002937C8" w:rsidRPr="002937C8" w:rsidRDefault="002937C8" w:rsidP="002937C8">
      <w:pPr>
        <w:spacing w:line="320" w:lineRule="auto"/>
        <w:jc w:val="left"/>
        <w:rPr>
          <w:rFonts w:cs="Miriam" w:hint="cs"/>
          <w:szCs w:val="22"/>
          <w:rtl/>
        </w:rPr>
      </w:pPr>
      <w:r w:rsidRPr="002937C8">
        <w:rPr>
          <w:rFonts w:cs="Miriam"/>
          <w:szCs w:val="22"/>
          <w:rtl/>
        </w:rPr>
        <w:t>חקלאות טבע וסביבה</w:t>
      </w:r>
      <w:r w:rsidRPr="002937C8">
        <w:rPr>
          <w:rFonts w:cs="FrankRuehl"/>
          <w:szCs w:val="26"/>
          <w:rtl/>
        </w:rPr>
        <w:t xml:space="preserve"> – איכות הסביבה – פיקדון על מכלי משקה</w:t>
      </w:r>
    </w:p>
    <w:p w14:paraId="5997D797" w14:textId="77777777" w:rsidR="00A41DF1" w:rsidRDefault="00A41DF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41DF1" w14:paraId="5B4D407F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136A80E" w14:textId="77777777" w:rsidR="00A41DF1" w:rsidRDefault="00A41DF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8D9DFA7" w14:textId="77777777" w:rsidR="00A41DF1" w:rsidRDefault="00A41DF1">
            <w:pPr>
              <w:spacing w:line="240" w:lineRule="auto"/>
              <w:jc w:val="left"/>
              <w:rPr>
                <w:sz w:val="24"/>
              </w:rPr>
            </w:pPr>
            <w:hyperlink w:anchor="Seif0" w:tooltip="הגד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965D6D7" w14:textId="77777777" w:rsidR="00A41DF1" w:rsidRDefault="00A41DF1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הגדרה</w:t>
            </w:r>
          </w:p>
        </w:tc>
        <w:tc>
          <w:tcPr>
            <w:tcW w:w="1247" w:type="dxa"/>
          </w:tcPr>
          <w:p w14:paraId="52EFF9C1" w14:textId="77777777" w:rsidR="00A41DF1" w:rsidRDefault="00A41DF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A41DF1" w14:paraId="0E8E100D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DB02ABE" w14:textId="77777777" w:rsidR="00A41DF1" w:rsidRDefault="00A41DF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A64965D" w14:textId="77777777" w:rsidR="00A41DF1" w:rsidRDefault="00A41DF1">
            <w:pPr>
              <w:spacing w:line="240" w:lineRule="auto"/>
              <w:jc w:val="left"/>
              <w:rPr>
                <w:sz w:val="24"/>
              </w:rPr>
            </w:pPr>
            <w:hyperlink w:anchor="Seif1" w:tooltip="חובות סימ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FE9315E" w14:textId="77777777" w:rsidR="00A41DF1" w:rsidRDefault="00A41DF1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חובות סימון</w:t>
            </w:r>
          </w:p>
        </w:tc>
        <w:tc>
          <w:tcPr>
            <w:tcW w:w="1247" w:type="dxa"/>
          </w:tcPr>
          <w:p w14:paraId="6017DD34" w14:textId="77777777" w:rsidR="00A41DF1" w:rsidRDefault="00A41DF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A41DF1" w14:paraId="16AA7C2B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B0A755F" w14:textId="77777777" w:rsidR="00A41DF1" w:rsidRDefault="00A41DF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B45B59F" w14:textId="77777777" w:rsidR="00A41DF1" w:rsidRDefault="00A41DF1">
            <w:pPr>
              <w:spacing w:line="240" w:lineRule="auto"/>
              <w:jc w:val="left"/>
              <w:rPr>
                <w:sz w:val="24"/>
              </w:rPr>
            </w:pPr>
            <w:hyperlink w:anchor="Seif2" w:tooltip="חובת מיחזור של מכלי משקה ריק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C557532" w14:textId="77777777" w:rsidR="00A41DF1" w:rsidRDefault="00A41DF1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חובת מיחזור של מכלי משקה ריקים</w:t>
            </w:r>
          </w:p>
        </w:tc>
        <w:tc>
          <w:tcPr>
            <w:tcW w:w="1247" w:type="dxa"/>
          </w:tcPr>
          <w:p w14:paraId="157DD03D" w14:textId="77777777" w:rsidR="00A41DF1" w:rsidRDefault="00A41DF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A41DF1" w14:paraId="4E7CF716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56A4674" w14:textId="77777777" w:rsidR="00A41DF1" w:rsidRDefault="00A41DF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91D98E5" w14:textId="77777777" w:rsidR="00A41DF1" w:rsidRDefault="00A41DF1">
            <w:pPr>
              <w:spacing w:line="240" w:lineRule="auto"/>
              <w:jc w:val="left"/>
              <w:rPr>
                <w:sz w:val="24"/>
              </w:rPr>
            </w:pPr>
            <w:hyperlink w:anchor="Seif6" w:tooltip="מועדים ודרכים לדיווח לפי סעיף 10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F7F7157" w14:textId="77777777" w:rsidR="00A41DF1" w:rsidRDefault="00A41DF1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מועדים ודרכים לדיווח לפי סעיף 10</w:t>
            </w:r>
          </w:p>
        </w:tc>
        <w:tc>
          <w:tcPr>
            <w:tcW w:w="1247" w:type="dxa"/>
          </w:tcPr>
          <w:p w14:paraId="572C0307" w14:textId="77777777" w:rsidR="00A41DF1" w:rsidRDefault="00A41DF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A41DF1" w14:paraId="2A348C98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B1FF523" w14:textId="77777777" w:rsidR="00A41DF1" w:rsidRDefault="00A41DF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40C1A02" w14:textId="77777777" w:rsidR="00A41DF1" w:rsidRDefault="00A41DF1">
            <w:pPr>
              <w:spacing w:line="240" w:lineRule="auto"/>
              <w:jc w:val="left"/>
              <w:rPr>
                <w:sz w:val="24"/>
              </w:rPr>
            </w:pPr>
            <w:hyperlink w:anchor="Seif3" w:tooltip="העברה לקרן של הפרשי סכומי פיקד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F4E6D7B" w14:textId="77777777" w:rsidR="00A41DF1" w:rsidRDefault="00A41DF1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העברה לקרן של הפרשי סכומי פיקדון</w:t>
            </w:r>
          </w:p>
        </w:tc>
        <w:tc>
          <w:tcPr>
            <w:tcW w:w="1247" w:type="dxa"/>
          </w:tcPr>
          <w:p w14:paraId="5ECAEEB5" w14:textId="77777777" w:rsidR="00A41DF1" w:rsidRDefault="00A41DF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A41DF1" w14:paraId="55C20984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D0259D8" w14:textId="77777777" w:rsidR="00A41DF1" w:rsidRDefault="00A41DF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E3D76E8" w14:textId="77777777" w:rsidR="00A41DF1" w:rsidRDefault="00A41DF1">
            <w:pPr>
              <w:spacing w:line="240" w:lineRule="auto"/>
              <w:jc w:val="left"/>
              <w:rPr>
                <w:sz w:val="24"/>
              </w:rPr>
            </w:pPr>
            <w:hyperlink w:anchor="Seif4" w:tooltip="דיווח של תאגיד המיחז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707680A" w14:textId="77777777" w:rsidR="00A41DF1" w:rsidRDefault="00A41DF1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דיווח של תאגיד המיחזור</w:t>
            </w:r>
          </w:p>
        </w:tc>
        <w:tc>
          <w:tcPr>
            <w:tcW w:w="1247" w:type="dxa"/>
          </w:tcPr>
          <w:p w14:paraId="322F2598" w14:textId="77777777" w:rsidR="00A41DF1" w:rsidRDefault="00A41DF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A41DF1" w14:paraId="1EF1E58F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FF3E9DE" w14:textId="77777777" w:rsidR="00A41DF1" w:rsidRDefault="00A41DF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B5FA61E" w14:textId="77777777" w:rsidR="00A41DF1" w:rsidRDefault="00A41DF1">
            <w:pPr>
              <w:spacing w:line="240" w:lineRule="auto"/>
              <w:jc w:val="left"/>
              <w:rPr>
                <w:sz w:val="24"/>
              </w:rPr>
            </w:pPr>
            <w:hyperlink w:anchor="Seif7" w:tooltip="רישום וע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F7496C7" w14:textId="77777777" w:rsidR="00A41DF1" w:rsidRDefault="00A41DF1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רישום ועיון</w:t>
            </w:r>
          </w:p>
        </w:tc>
        <w:tc>
          <w:tcPr>
            <w:tcW w:w="1247" w:type="dxa"/>
          </w:tcPr>
          <w:p w14:paraId="76C92DE0" w14:textId="77777777" w:rsidR="00A41DF1" w:rsidRDefault="00A41DF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6א </w:t>
            </w:r>
          </w:p>
        </w:tc>
      </w:tr>
      <w:tr w:rsidR="00A41DF1" w14:paraId="3D6B4D4A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1006A1A" w14:textId="77777777" w:rsidR="00A41DF1" w:rsidRDefault="00A41DF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7F34867" w14:textId="77777777" w:rsidR="00A41DF1" w:rsidRDefault="00A41DF1">
            <w:pPr>
              <w:spacing w:line="240" w:lineRule="auto"/>
              <w:jc w:val="left"/>
              <w:rPr>
                <w:sz w:val="24"/>
              </w:rPr>
            </w:pPr>
            <w:hyperlink w:anchor="Seif8" w:tooltip="שינוי יעדי איסוף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B2D72E7" w14:textId="77777777" w:rsidR="00A41DF1" w:rsidRDefault="00A41DF1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שינוי יעדי איסוף</w:t>
            </w:r>
          </w:p>
        </w:tc>
        <w:tc>
          <w:tcPr>
            <w:tcW w:w="1247" w:type="dxa"/>
          </w:tcPr>
          <w:p w14:paraId="799DFFCD" w14:textId="77777777" w:rsidR="00A41DF1" w:rsidRDefault="00A41DF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6ב </w:t>
            </w:r>
          </w:p>
        </w:tc>
      </w:tr>
      <w:tr w:rsidR="00A41DF1" w14:paraId="07978980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880E66C" w14:textId="77777777" w:rsidR="00A41DF1" w:rsidRDefault="00A41DF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414B591" w14:textId="77777777" w:rsidR="00A41DF1" w:rsidRDefault="00A41DF1">
            <w:pPr>
              <w:spacing w:line="240" w:lineRule="auto"/>
              <w:jc w:val="left"/>
              <w:rPr>
                <w:sz w:val="24"/>
              </w:rPr>
            </w:pPr>
            <w:hyperlink w:anchor="Seif5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98670F1" w14:textId="77777777" w:rsidR="00A41DF1" w:rsidRDefault="00A41DF1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05A78B4C" w14:textId="77777777" w:rsidR="00A41DF1" w:rsidRDefault="00A41DF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A41DF1" w14:paraId="4CC2272A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B82B164" w14:textId="77777777" w:rsidR="00A41DF1" w:rsidRDefault="00A41DF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FDC2484" w14:textId="77777777" w:rsidR="00A41DF1" w:rsidRDefault="00A41DF1">
            <w:pPr>
              <w:spacing w:line="240" w:lineRule="auto"/>
              <w:jc w:val="left"/>
              <w:rPr>
                <w:sz w:val="24"/>
              </w:rPr>
            </w:pPr>
            <w:hyperlink w:anchor="med0" w:tooltip="תוספת ראשו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B71B7F6" w14:textId="77777777" w:rsidR="00A41DF1" w:rsidRDefault="00A41DF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>תוספת ראשונה</w:t>
            </w:r>
          </w:p>
        </w:tc>
        <w:tc>
          <w:tcPr>
            <w:tcW w:w="1247" w:type="dxa"/>
          </w:tcPr>
          <w:p w14:paraId="54AB5AAB" w14:textId="77777777" w:rsidR="00A41DF1" w:rsidRDefault="00A41DF1">
            <w:pPr>
              <w:spacing w:line="240" w:lineRule="auto"/>
              <w:jc w:val="left"/>
              <w:rPr>
                <w:sz w:val="24"/>
              </w:rPr>
            </w:pPr>
          </w:p>
        </w:tc>
      </w:tr>
      <w:tr w:rsidR="00A41DF1" w14:paraId="430A95CF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F655651" w14:textId="77777777" w:rsidR="00A41DF1" w:rsidRDefault="00A41DF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DAD3604" w14:textId="77777777" w:rsidR="00A41DF1" w:rsidRDefault="00A41DF1">
            <w:pPr>
              <w:spacing w:line="240" w:lineRule="auto"/>
              <w:jc w:val="left"/>
              <w:rPr>
                <w:sz w:val="24"/>
              </w:rPr>
            </w:pPr>
            <w:hyperlink w:anchor="med1" w:tooltip="תוספת שנ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8FE3A6D" w14:textId="77777777" w:rsidR="00A41DF1" w:rsidRDefault="00A41DF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>תוספת שניה</w:t>
            </w:r>
          </w:p>
        </w:tc>
        <w:tc>
          <w:tcPr>
            <w:tcW w:w="1247" w:type="dxa"/>
          </w:tcPr>
          <w:p w14:paraId="4C1454EB" w14:textId="77777777" w:rsidR="00A41DF1" w:rsidRDefault="00A41DF1">
            <w:pPr>
              <w:spacing w:line="240" w:lineRule="auto"/>
              <w:jc w:val="left"/>
              <w:rPr>
                <w:sz w:val="24"/>
              </w:rPr>
            </w:pPr>
          </w:p>
        </w:tc>
      </w:tr>
    </w:tbl>
    <w:p w14:paraId="08220942" w14:textId="77777777" w:rsidR="00A41DF1" w:rsidRDefault="00A41DF1">
      <w:pPr>
        <w:pStyle w:val="big-header"/>
        <w:ind w:left="0" w:right="1134"/>
        <w:rPr>
          <w:rFonts w:cs="FrankRuehl"/>
          <w:sz w:val="32"/>
          <w:rtl/>
        </w:rPr>
      </w:pPr>
    </w:p>
    <w:p w14:paraId="1CC9E166" w14:textId="77777777" w:rsidR="00A41DF1" w:rsidRPr="002937C8" w:rsidRDefault="00A41DF1" w:rsidP="002937C8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הפיקדון על מכלי משקה, תשס"א-</w:t>
      </w:r>
      <w:r>
        <w:rPr>
          <w:rFonts w:cs="FrankRuehl"/>
          <w:sz w:val="32"/>
          <w:rtl/>
        </w:rPr>
        <w:t>2001</w:t>
      </w:r>
      <w:r>
        <w:rPr>
          <w:rStyle w:val="default"/>
          <w:rtl/>
        </w:rPr>
        <w:footnoteReference w:customMarkFollows="1" w:id="1"/>
        <w:t>*</w:t>
      </w:r>
    </w:p>
    <w:p w14:paraId="07D8D748" w14:textId="77777777" w:rsidR="00A41DF1" w:rsidRDefault="00A41D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8(א), 22(א) ו-23(א)(3), (5) ו-(ב) לחוק הפיקדון על מכלי משקה, תשנ"ט-</w:t>
      </w:r>
      <w:r>
        <w:rPr>
          <w:rStyle w:val="default"/>
          <w:rFonts w:cs="FrankRuehl"/>
          <w:rtl/>
        </w:rPr>
        <w:t>1999 (</w:t>
      </w:r>
      <w:r>
        <w:rPr>
          <w:rStyle w:val="default"/>
          <w:rFonts w:cs="FrankRuehl" w:hint="cs"/>
          <w:rtl/>
        </w:rPr>
        <w:t xml:space="preserve">להלן </w:t>
      </w:r>
      <w:r w:rsidR="000D41C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בהסכמת שר האוצר ובאישור ועדת הכלכלה של הכנסת, אני מתקינה תקנות אלה:</w:t>
      </w:r>
    </w:p>
    <w:p w14:paraId="24C794BD" w14:textId="77777777" w:rsidR="00A41DF1" w:rsidRDefault="00A41D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7CFD5203">
          <v:rect id="_x0000_s1026" style="position:absolute;left:0;text-align:left;margin-left:464.5pt;margin-top:8.05pt;width:75.05pt;height:8pt;z-index:251648512" o:allowincell="f" filled="f" stroked="f" strokecolor="lime" strokeweight=".25pt">
            <v:textbox inset="0,0,0,0">
              <w:txbxContent>
                <w:p w14:paraId="0FA641F7" w14:textId="77777777" w:rsidR="00A41DF1" w:rsidRDefault="00A41DF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>
        <w:rPr>
          <w:rStyle w:val="default"/>
          <w:rFonts w:cs="FrankRuehl"/>
          <w:rtl/>
        </w:rPr>
        <w:t>–</w:t>
      </w:r>
    </w:p>
    <w:p w14:paraId="17A1D740" w14:textId="77777777" w:rsidR="00A41DF1" w:rsidRDefault="00A41D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"מכל משקה מלא" </w:t>
      </w:r>
      <w:r w:rsidR="000D41C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בסעיף 2(א) לחוק;</w:t>
      </w:r>
    </w:p>
    <w:p w14:paraId="36CB7BC1" w14:textId="77777777" w:rsidR="00A41DF1" w:rsidRDefault="00A41D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 w14:anchorId="1D402744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462pt;margin-top:1.45pt;width:80.25pt;height:16.8pt;z-index:251654656" filled="f" stroked="f">
            <v:textbox>
              <w:txbxContent>
                <w:p w14:paraId="794DDFC7" w14:textId="77777777" w:rsidR="00A41DF1" w:rsidRDefault="00A41DF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תשס"ג-2002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ab/>
        <w:t xml:space="preserve">"רבעון"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תקופה של 3 חודשים המסתיימת ביום האחרון של החודשים מרס, יוני, ספטמבר ודצמבר של כל שנה.</w:t>
      </w:r>
    </w:p>
    <w:p w14:paraId="37577C39" w14:textId="77777777" w:rsidR="00A41DF1" w:rsidRPr="00D8752B" w:rsidRDefault="00A41DF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21"/>
      <w:r w:rsidRPr="00D8752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23.12.2002</w:t>
      </w:r>
    </w:p>
    <w:p w14:paraId="324559C5" w14:textId="77777777" w:rsidR="00A41DF1" w:rsidRPr="00D8752B" w:rsidRDefault="00A41DF1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D8752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תשס"ג-2002</w:t>
      </w:r>
    </w:p>
    <w:p w14:paraId="2991A3D9" w14:textId="77777777" w:rsidR="00A41DF1" w:rsidRPr="00D8752B" w:rsidRDefault="00A41DF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D8752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6215</w:t>
        </w:r>
      </w:hyperlink>
      <w:r w:rsidRPr="00D8752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23.12.2002 עמ' 318</w:t>
      </w:r>
    </w:p>
    <w:p w14:paraId="53478809" w14:textId="77777777" w:rsidR="00A41DF1" w:rsidRDefault="00A41DF1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shd w:val="clear" w:color="auto" w:fill="FFFF99"/>
          <w:rtl/>
        </w:rPr>
      </w:pPr>
      <w:r w:rsidRPr="00D8752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הגדרת "רבעון"</w:t>
      </w:r>
      <w:bookmarkEnd w:id="1"/>
    </w:p>
    <w:p w14:paraId="7A3A90B1" w14:textId="77777777" w:rsidR="00A41DF1" w:rsidRDefault="00A41D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 w14:anchorId="412F1E04">
          <v:rect id="_x0000_s1027" style="position:absolute;left:0;text-align:left;margin-left:464.5pt;margin-top:8.05pt;width:75.05pt;height:8pt;z-index:251649536" o:allowincell="f" filled="f" stroked="f" strokecolor="lime" strokeweight=".25pt">
            <v:textbox inset="0,0,0,0">
              <w:txbxContent>
                <w:p w14:paraId="647DDF4B" w14:textId="77777777" w:rsidR="00A41DF1" w:rsidRDefault="00A41DF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בות סימון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הס</w:t>
      </w:r>
      <w:r>
        <w:rPr>
          <w:rStyle w:val="default"/>
          <w:rFonts w:cs="FrankRuehl" w:hint="cs"/>
          <w:rtl/>
        </w:rPr>
        <w:t>ימון שיוטבע או יודפס לפי סעיף 3 לחוק, על מכלי משקה הח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יבים בפיקדון, או על תווית שעליהם, יהיה כמפורט להלן:</w:t>
      </w:r>
    </w:p>
    <w:p w14:paraId="33CDC4D2" w14:textId="77777777" w:rsidR="00A41DF1" w:rsidRDefault="00A41DF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מילים "חייב בפיקדון" יופיעו בגודל שיכסה באופן מלא שטח שלא יפחת מ-2 סנטימטרים רבועים</w:t>
      </w:r>
      <w:r>
        <w:rPr>
          <w:rStyle w:val="default"/>
          <w:rFonts w:cs="FrankRuehl"/>
          <w:rtl/>
        </w:rPr>
        <w:t>;</w:t>
      </w:r>
    </w:p>
    <w:p w14:paraId="78048321" w14:textId="77777777" w:rsidR="00A41DF1" w:rsidRDefault="00A41DF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כום הפיקדון יופיע באותיות ובספרות שגודלן יכסה באופן מלא שטח שלא יפחת מ-0.5 סנטימטרים רבועים;</w:t>
      </w:r>
    </w:p>
    <w:p w14:paraId="602776D5" w14:textId="77777777" w:rsidR="00A41DF1" w:rsidRDefault="00A41DF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 xml:space="preserve">וסף על כך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היה על מכלים כאמור סימון בשיטת ברקוד שיוטבע בו מידע לזיהוי מדינת הייצור, החברה המייצרת, סוג המכל וספרת ביקורת;</w:t>
      </w:r>
    </w:p>
    <w:p w14:paraId="6506AE4E" w14:textId="77777777" w:rsidR="00A41DF1" w:rsidRDefault="00A41DF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 xml:space="preserve">ל גבי מכלי משקה העשויים </w:t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מר פלסטי או מתכת, יוטבע או יודפס, באופן הנראה לעין ובגודל שלא יפחת מ-1 סנטימטר רבוע, סימון כמפורט בטור ב' בטבלה ש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תוספת הראשונה לצד כל חומר שפורט בטור א'.</w:t>
      </w:r>
    </w:p>
    <w:p w14:paraId="4C59D9E0" w14:textId="77777777" w:rsidR="00A41DF1" w:rsidRDefault="00A41D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479F4FC7">
          <v:rect id="_x0000_s1028" style="position:absolute;left:0;text-align:left;margin-left:464.5pt;margin-top:8.05pt;width:75.05pt;height:16pt;z-index:251650560" o:allowincell="f" filled="f" stroked="f" strokecolor="lime" strokeweight=".25pt">
            <v:textbox inset="0,0,0,0">
              <w:txbxContent>
                <w:p w14:paraId="3F71A478" w14:textId="77777777" w:rsidR="00A41DF1" w:rsidRDefault="00A41DF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בת מיחזור של מכלי משקה ריקים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צרן, יבואן, או בית עסק ימחזר את מכלי המשקה הריקים שהגיעו לידיו, באופן שכמות מכלי המשקה הממ</w:t>
      </w:r>
      <w:r>
        <w:rPr>
          <w:rStyle w:val="default"/>
          <w:rFonts w:cs="FrankRuehl"/>
          <w:rtl/>
        </w:rPr>
        <w:t>וח</w:t>
      </w:r>
      <w:r>
        <w:rPr>
          <w:rStyle w:val="default"/>
          <w:rFonts w:cs="FrankRuehl" w:hint="cs"/>
          <w:rtl/>
        </w:rPr>
        <w:t>זרים לא תפחת מ-90%.</w:t>
      </w:r>
    </w:p>
    <w:p w14:paraId="2E0843AA" w14:textId="77777777" w:rsidR="00A41DF1" w:rsidRDefault="00A41D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צרן, יבואן או בית עסק כאמור בתקנת משנה (א) ידווח לממונה, אחת לשישה חודשים, על מספר מכלי המשקה הריקים שמיחזר לפי טופס 1 שבתוספת השניה.</w:t>
      </w:r>
    </w:p>
    <w:p w14:paraId="0E1889B5" w14:textId="77777777" w:rsidR="00A41DF1" w:rsidRDefault="00A41D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גבי בית עסק, חובת מיחזור כאמור בתקנת משנה (א) לא תחול על מכלי משקה ריקים שהגיעו לידיו וש</w:t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א החזיר ליצרן או יבואן המקיים חובת מיחזור כאמור.</w:t>
      </w:r>
    </w:p>
    <w:p w14:paraId="5E679A07" w14:textId="77777777" w:rsidR="00A41DF1" w:rsidRDefault="00A41D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6"/>
      <w:bookmarkEnd w:id="4"/>
      <w:r>
        <w:rPr>
          <w:rFonts w:cs="Miriam"/>
          <w:sz w:val="32"/>
          <w:szCs w:val="32"/>
          <w:rtl/>
          <w:lang w:val="he-IL"/>
        </w:rPr>
        <w:pict w14:anchorId="45C45458">
          <v:shape id="_x0000_s1033" type="#_x0000_t202" style="position:absolute;left:0;text-align:left;margin-left:462pt;margin-top:1.15pt;width:80.25pt;height:33.45pt;z-index:251655680" filled="f" stroked="f">
            <v:textbox>
              <w:txbxContent>
                <w:p w14:paraId="72A9AEFC" w14:textId="77777777" w:rsidR="00A41DF1" w:rsidRDefault="00A41DF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מועדים ודרכים לדיווח לפי סעיף 10(א)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4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>(א)</w:t>
      </w:r>
      <w:r>
        <w:rPr>
          <w:rStyle w:val="default"/>
          <w:rFonts w:cs="FrankRuehl" w:hint="cs"/>
          <w:rtl/>
        </w:rPr>
        <w:tab/>
        <w:t>דיווח של יצרן או יבואן שאינו מקבל שירותים מתאגיד מיחזור כאמור בסעיף 10(א) לחוק, יוגש, במקום במועדים כאמור בו, כמפורט כלהלן:</w:t>
      </w:r>
    </w:p>
    <w:p w14:paraId="478CDE00" w14:textId="77777777" w:rsidR="00A41DF1" w:rsidRDefault="00A41DF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 w14:anchorId="17E47FA6">
          <v:shape id="_x0000_s1034" type="#_x0000_t202" style="position:absolute;left:0;text-align:left;margin-left:462pt;margin-top:1.7pt;width:80.25pt;height:16.8pt;z-index:251656704" filled="f" stroked="f">
            <v:textbox>
              <w:txbxContent>
                <w:p w14:paraId="2022DBC7" w14:textId="77777777" w:rsidR="00A41DF1" w:rsidRDefault="00A41DF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תשס"ג-2002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דיווח רבעוני, שיוגש לא יאוחר מהיום השישים שלאחר תום הרבעון שלגביו הוגש;</w:t>
      </w:r>
    </w:p>
    <w:p w14:paraId="022D8F94" w14:textId="77777777" w:rsidR="00A41DF1" w:rsidRDefault="00A41DF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 w14:anchorId="3401C851">
          <v:shape id="_x0000_s1035" type="#_x0000_t202" style="position:absolute;left:0;text-align:left;margin-left:462pt;margin-top:.1pt;width:80.25pt;height:16.8pt;z-index:251657728" filled="f" stroked="f">
            <v:textbox>
              <w:txbxContent>
                <w:p w14:paraId="28A375FF" w14:textId="77777777" w:rsidR="00A41DF1" w:rsidRDefault="00A41DF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תשס"ג-2002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דיווח שנתי שיוגש עד יום 1 במרס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לגבי השנה הקודמת.</w:t>
      </w:r>
    </w:p>
    <w:p w14:paraId="28E9D19F" w14:textId="77777777" w:rsidR="00A41DF1" w:rsidRDefault="00A41D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דיווח כאמור בתקנת משנה (א) יוגש לפי טופס 2 שבתוספת השניה; דיווח כאמור בתקנת משנה (א)(2) יוגש כשהוא מאושר בידי רואה חשבון כמשמעותו לפי חוק רואי חשבון, תשט"ו-1955.</w:t>
      </w:r>
    </w:p>
    <w:p w14:paraId="2D1B84BA" w14:textId="77777777" w:rsidR="00A41DF1" w:rsidRPr="00D8752B" w:rsidRDefault="00A41DF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5" w:name="Rov22"/>
      <w:r w:rsidRPr="00D8752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23.12.2002</w:t>
      </w:r>
    </w:p>
    <w:p w14:paraId="13BF9463" w14:textId="77777777" w:rsidR="00A41DF1" w:rsidRPr="00D8752B" w:rsidRDefault="00A41DF1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D8752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תשס"ג-2002</w:t>
      </w:r>
    </w:p>
    <w:p w14:paraId="37AC5203" w14:textId="77777777" w:rsidR="00A41DF1" w:rsidRPr="00D8752B" w:rsidRDefault="00A41DF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D8752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6215</w:t>
        </w:r>
      </w:hyperlink>
      <w:r w:rsidRPr="00D8752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23.12.2002 עמ' 318</w:t>
      </w:r>
    </w:p>
    <w:p w14:paraId="68D311D5" w14:textId="77777777" w:rsidR="00A41DF1" w:rsidRPr="00D8752B" w:rsidRDefault="00A41DF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8752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 w:rsidRPr="00D8752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דיווח של יצרן או יבואן שאינו מקבל שירותים מתאגיד מיחזור כאמור בסעיף 10(א) לחוק, יוגש, במקום במועדים כאמור בו, כמפורט כלהלן:</w:t>
      </w:r>
    </w:p>
    <w:p w14:paraId="046002EE" w14:textId="77777777" w:rsidR="00A41DF1" w:rsidRPr="00D8752B" w:rsidRDefault="00A41DF1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8752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D8752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דיווח חודשי שיוגש לא יאוחר מהיום השישים שלאחר תום החודש שלגביו הוגש;</w:t>
      </w:r>
    </w:p>
    <w:p w14:paraId="725D232C" w14:textId="77777777" w:rsidR="00A41DF1" w:rsidRPr="00D8752B" w:rsidRDefault="00A41DF1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D8752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(1)</w:t>
      </w:r>
      <w:r w:rsidRPr="00D8752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דיווח רבעוני, שיוגש לא יאוחר מהיום השישים שלאחר תום הרבעון שלגביו הוגש;</w:t>
      </w:r>
    </w:p>
    <w:p w14:paraId="7A1B5075" w14:textId="77777777" w:rsidR="00A41DF1" w:rsidRPr="00D8752B" w:rsidRDefault="00A41DF1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8752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D8752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דיווח שנתי שיוגש לא יאוחר מה-31 בחודש ינואר </w:t>
      </w:r>
      <w:r w:rsidRPr="00D8752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D8752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לגבי השנה שקדמה לה.</w:t>
      </w:r>
    </w:p>
    <w:p w14:paraId="04EA93EA" w14:textId="77777777" w:rsidR="00A41DF1" w:rsidRDefault="00A41DF1">
      <w:pPr>
        <w:pStyle w:val="P00"/>
        <w:spacing w:before="0"/>
        <w:ind w:left="1021" w:right="1134"/>
        <w:rPr>
          <w:rStyle w:val="default"/>
          <w:rFonts w:cs="FrankRuehl" w:hint="cs"/>
          <w:sz w:val="2"/>
          <w:szCs w:val="2"/>
          <w:u w:val="single"/>
          <w:rtl/>
        </w:rPr>
      </w:pPr>
      <w:r w:rsidRPr="00D8752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(2)</w:t>
      </w:r>
      <w:r w:rsidRPr="00D8752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דיווח שנתי שיוגש עד יום 1 במרס </w:t>
      </w:r>
      <w:r w:rsidRPr="00D8752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D8752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לגבי השנה הקודמת.</w:t>
      </w:r>
      <w:bookmarkEnd w:id="5"/>
    </w:p>
    <w:p w14:paraId="363931C7" w14:textId="77777777" w:rsidR="00A41DF1" w:rsidRDefault="00A41D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3"/>
      <w:bookmarkEnd w:id="6"/>
      <w:r>
        <w:rPr>
          <w:lang w:val="he-IL"/>
        </w:rPr>
        <w:pict w14:anchorId="436E8A11">
          <v:rect id="_x0000_s1029" style="position:absolute;left:0;text-align:left;margin-left:464.5pt;margin-top:8.05pt;width:75.05pt;height:17.35pt;z-index:251651584" o:allowincell="f" filled="f" stroked="f" strokecolor="lime" strokeweight=".25pt">
            <v:textbox style="mso-next-textbox:#_x0000_s1029" inset="0,0,0,0">
              <w:txbxContent>
                <w:p w14:paraId="1BDD91C2" w14:textId="77777777" w:rsidR="00A41DF1" w:rsidRDefault="00A41DF1">
                  <w:pPr>
                    <w:pStyle w:val="2"/>
                    <w:rPr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העברה לקרן של הפרשי סכומי פיקדון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יצ</w:t>
      </w:r>
      <w:r>
        <w:rPr>
          <w:rStyle w:val="default"/>
          <w:rFonts w:cs="FrankRuehl" w:hint="cs"/>
          <w:rtl/>
        </w:rPr>
        <w:t xml:space="preserve">רן או יבואן שאינו מקבל שירותים מתאגיד מיחזור יעביר לקרן, במועד העברת הדיווח </w:t>
      </w:r>
      <w:r>
        <w:rPr>
          <w:rStyle w:val="default"/>
          <w:rFonts w:cs="FrankRuehl" w:hint="cs"/>
          <w:rtl/>
        </w:rPr>
        <w:lastRenderedPageBreak/>
        <w:t>כאמור בתקנה 4(א)(1), את הה</w:t>
      </w:r>
      <w:r>
        <w:rPr>
          <w:rStyle w:val="default"/>
          <w:rFonts w:cs="FrankRuehl"/>
          <w:rtl/>
        </w:rPr>
        <w:t>פר</w:t>
      </w:r>
      <w:r>
        <w:rPr>
          <w:rStyle w:val="default"/>
          <w:rFonts w:cs="FrankRuehl" w:hint="cs"/>
          <w:rtl/>
        </w:rPr>
        <w:t>שים שבין סכומי הפיקדונות שגבה לפי סעיף 4(א) לחוק לבין סכומי הפיקדונות שהחזיר לפי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סעיף 7 לחוק, בחודש שאליו מתייחס הדיווח.</w:t>
      </w:r>
    </w:p>
    <w:p w14:paraId="4B377ADB" w14:textId="77777777" w:rsidR="00A41DF1" w:rsidRDefault="00A41D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4"/>
      <w:bookmarkEnd w:id="7"/>
      <w:r>
        <w:rPr>
          <w:lang w:val="he-IL"/>
        </w:rPr>
        <w:pict w14:anchorId="02B38253">
          <v:rect id="_x0000_s1030" style="position:absolute;left:0;text-align:left;margin-left:464.5pt;margin-top:8.05pt;width:75.05pt;height:16pt;z-index:251652608" o:allowincell="f" filled="f" stroked="f" strokecolor="lime" strokeweight=".25pt">
            <v:textbox inset="0,0,0,0">
              <w:txbxContent>
                <w:p w14:paraId="50778E1F" w14:textId="77777777" w:rsidR="00A41DF1" w:rsidRDefault="00A41DF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ווח של</w:t>
                  </w:r>
                </w:p>
                <w:p w14:paraId="159427FC" w14:textId="77777777" w:rsidR="00A41DF1" w:rsidRDefault="00A41DF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גיד המיחזור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די</w:t>
      </w:r>
      <w:r>
        <w:rPr>
          <w:rStyle w:val="default"/>
          <w:rFonts w:cs="FrankRuehl" w:hint="cs"/>
          <w:rtl/>
        </w:rPr>
        <w:t>ווח של תאגיד מיחזור לפי סעיף 10(א1) לחוק יוגש לפי טופס 3 שבתוספת השניה.</w:t>
      </w:r>
    </w:p>
    <w:p w14:paraId="2A70FC0D" w14:textId="77777777" w:rsidR="00A41DF1" w:rsidRDefault="00A41D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7"/>
      <w:bookmarkEnd w:id="8"/>
      <w:r>
        <w:rPr>
          <w:rFonts w:cs="Miriam"/>
          <w:szCs w:val="32"/>
          <w:rtl/>
          <w:lang w:val="he-IL"/>
        </w:rPr>
        <w:pict w14:anchorId="3B9B5CF4">
          <v:shape id="_x0000_s1036" type="#_x0000_t202" style="position:absolute;left:0;text-align:left;margin-left:462pt;margin-top:3.85pt;width:80.25pt;height:28pt;z-index:251658752" filled="f" stroked="f">
            <v:textbox>
              <w:txbxContent>
                <w:p w14:paraId="6C548595" w14:textId="77777777" w:rsidR="00A41DF1" w:rsidRDefault="00A41DF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רישום ועיון</w:t>
                  </w:r>
                </w:p>
                <w:p w14:paraId="0195A496" w14:textId="77777777" w:rsidR="00A41DF1" w:rsidRDefault="00A41DF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תשס"ג-2002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6</w:t>
      </w:r>
      <w:r>
        <w:rPr>
          <w:rStyle w:val="default"/>
          <w:rFonts w:cs="FrankRuehl" w:hint="cs"/>
          <w:rtl/>
        </w:rPr>
        <w:t>א.</w:t>
      </w:r>
      <w:r>
        <w:rPr>
          <w:rStyle w:val="default"/>
          <w:rFonts w:cs="FrankRuehl" w:hint="cs"/>
          <w:rtl/>
        </w:rPr>
        <w:tab/>
        <w:t>(א)</w:t>
      </w:r>
      <w:r>
        <w:rPr>
          <w:rStyle w:val="default"/>
          <w:rFonts w:cs="FrankRuehl" w:hint="cs"/>
          <w:rtl/>
        </w:rPr>
        <w:tab/>
        <w:t>יצרן, יבואן או תאגיד מיחזור, לפי הענין, ינהל רישום מסודר של הענינים הכלולים בחובות הדיווח לפי סעיף 10(א) ו-(א1) לחוק ולפי תקנות 3(ב) ו-4.</w:t>
      </w:r>
    </w:p>
    <w:p w14:paraId="4B82460E" w14:textId="77777777" w:rsidR="00A41DF1" w:rsidRDefault="00A41D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רישום כאמור בתקנת משנה (א), יהיה פתוח לעיון הממונה בשעות העבודה המקובלות והוא יהיה רשאי לקבל העתק נכון ממנו.</w:t>
      </w:r>
    </w:p>
    <w:p w14:paraId="5FC65DED" w14:textId="77777777" w:rsidR="00A41DF1" w:rsidRPr="00D8752B" w:rsidRDefault="00A41DF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9" w:name="Rov23"/>
      <w:r w:rsidRPr="00D8752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23.12.2002</w:t>
      </w:r>
    </w:p>
    <w:p w14:paraId="580E3AF1" w14:textId="77777777" w:rsidR="00A41DF1" w:rsidRPr="00D8752B" w:rsidRDefault="00A41DF1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D8752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תשס"ג-2002</w:t>
      </w:r>
    </w:p>
    <w:p w14:paraId="34F81455" w14:textId="77777777" w:rsidR="00A41DF1" w:rsidRPr="00D8752B" w:rsidRDefault="00A41DF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D8752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6215</w:t>
        </w:r>
      </w:hyperlink>
      <w:r w:rsidRPr="00D8752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23.12.2002 עמ' 318</w:t>
      </w:r>
    </w:p>
    <w:p w14:paraId="2C30C01F" w14:textId="77777777" w:rsidR="00A41DF1" w:rsidRDefault="00A41DF1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shd w:val="clear" w:color="auto" w:fill="FFFF99"/>
          <w:rtl/>
        </w:rPr>
      </w:pPr>
      <w:r w:rsidRPr="00D8752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6א</w:t>
      </w:r>
      <w:bookmarkEnd w:id="9"/>
    </w:p>
    <w:p w14:paraId="6547246D" w14:textId="77777777" w:rsidR="00A41DF1" w:rsidRDefault="00A41D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Seif8"/>
      <w:bookmarkEnd w:id="10"/>
      <w:r>
        <w:rPr>
          <w:rFonts w:cs="Miriam"/>
          <w:szCs w:val="32"/>
          <w:rtl/>
          <w:lang w:val="he-IL"/>
        </w:rPr>
        <w:pict w14:anchorId="5249DC53">
          <v:shape id="_x0000_s1037" type="#_x0000_t202" style="position:absolute;left:0;text-align:left;margin-left:462pt;margin-top:.85pt;width:80.25pt;height:22.4pt;z-index:251659776" filled="f" stroked="f">
            <v:textbox>
              <w:txbxContent>
                <w:p w14:paraId="4410DA94" w14:textId="77777777" w:rsidR="00A41DF1" w:rsidRDefault="00A41DF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שינוי יעדי איסוף</w:t>
                  </w:r>
                </w:p>
                <w:p w14:paraId="559E3196" w14:textId="77777777" w:rsidR="00A41DF1" w:rsidRDefault="00A41DF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תשס"ג-2002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6</w:t>
      </w:r>
      <w:r>
        <w:rPr>
          <w:rStyle w:val="default"/>
          <w:rFonts w:cs="FrankRuehl" w:hint="cs"/>
          <w:rtl/>
        </w:rPr>
        <w:t>ב.</w:t>
      </w:r>
      <w:r>
        <w:rPr>
          <w:rStyle w:val="default"/>
          <w:rFonts w:cs="FrankRuehl" w:hint="cs"/>
          <w:rtl/>
        </w:rPr>
        <w:tab/>
        <w:t>על אף האמור בסעיף 8ב(א) לחוק, לענין יעדי איסוף של תאגיד מיחזור, יהיו יעדי האיסוף כלהלן:</w:t>
      </w:r>
    </w:p>
    <w:p w14:paraId="754D4827" w14:textId="77777777" w:rsidR="00A41DF1" w:rsidRDefault="00A41DF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50% לפחות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עד יום ט"ז בטבת התשס"ג (31 בדצמבר 2002);</w:t>
      </w:r>
    </w:p>
    <w:p w14:paraId="30D60937" w14:textId="77777777" w:rsidR="00A41DF1" w:rsidRDefault="00A41DF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60% לפחות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עד יום ו' בטבת התשס"ד (31 בדצמבר 2003);</w:t>
      </w:r>
    </w:p>
    <w:p w14:paraId="1E2C3F00" w14:textId="77777777" w:rsidR="00A41DF1" w:rsidRDefault="00A41DF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 w14:anchorId="76964B45">
          <v:shape id="_x0000_s1039" type="#_x0000_t202" style="position:absolute;left:0;text-align:left;margin-left:470.25pt;margin-top:7.1pt;width:1in;height:8.5pt;z-index:251661824" filled="f" stroked="f">
            <v:textbox inset="1mm,0,1mm,0">
              <w:txbxContent>
                <w:p w14:paraId="7354AEC1" w14:textId="77777777" w:rsidR="00A41DF1" w:rsidRDefault="00A41DF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תשס"ה-2005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62% לפחות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עד יום י"ט בטבת התשס"ה (31 בדצמבר 2004);</w:t>
      </w:r>
    </w:p>
    <w:p w14:paraId="2279A96F" w14:textId="77777777" w:rsidR="00A41DF1" w:rsidRDefault="00A41DF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 w14:anchorId="7ED27E37">
          <v:shape id="_x0000_s1044" type="#_x0000_t202" style="position:absolute;left:0;text-align:left;margin-left:470.25pt;margin-top:7.1pt;width:1in;height:11.2pt;z-index:251662848" filled="f" stroked="f">
            <v:textbox inset="1mm,0,1mm,0">
              <w:txbxContent>
                <w:p w14:paraId="16EF47EF" w14:textId="77777777" w:rsidR="00A41DF1" w:rsidRDefault="00A41DF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תשס"ו-2005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62% לפחות עד יום ל' בכסלו התשס"ו (31 בדצמבר 2005);</w:t>
      </w:r>
    </w:p>
    <w:p w14:paraId="3065D746" w14:textId="77777777" w:rsidR="00A41DF1" w:rsidRDefault="00A41DF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 w14:anchorId="6C40F066">
          <v:shape id="_x0000_s1045" type="#_x0000_t202" style="position:absolute;left:0;text-align:left;margin-left:470.25pt;margin-top:7.1pt;width:1in;height:11.2pt;z-index:251663872" filled="f" stroked="f">
            <v:textbox inset="1mm,0,1mm,0">
              <w:txbxContent>
                <w:p w14:paraId="527D246D" w14:textId="77777777" w:rsidR="00A41DF1" w:rsidRDefault="00A41DF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תשס"ז-2007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(4א)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65% לפחות – עד יום י' בטבת התשס"ז (31 בדצמבר 2006);</w:t>
      </w:r>
    </w:p>
    <w:p w14:paraId="4E006B00" w14:textId="77777777" w:rsidR="00A41DF1" w:rsidRDefault="00A41DF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 w14:anchorId="125372F7">
          <v:shape id="_x0000_s1047" type="#_x0000_t202" style="position:absolute;left:0;text-align:left;margin-left:470.25pt;margin-top:7.1pt;width:1in;height:11.2pt;z-index:251665920" filled="f" stroked="f">
            <v:textbox inset="1mm,0,1mm,0">
              <w:txbxContent>
                <w:p w14:paraId="7AE4D14B" w14:textId="77777777" w:rsidR="00A41DF1" w:rsidRDefault="00A41DF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תשס"ח-2008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(4ב)</w:t>
      </w:r>
      <w:r>
        <w:rPr>
          <w:rStyle w:val="default"/>
          <w:rFonts w:cs="FrankRuehl" w:hint="cs"/>
          <w:rtl/>
        </w:rPr>
        <w:tab/>
        <w:t xml:space="preserve">66% לפחות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עד יום כ"ב בטבת התשס"ח (31 בדצמבר 2007);</w:t>
      </w:r>
    </w:p>
    <w:p w14:paraId="0115BF49" w14:textId="77777777" w:rsidR="00DD3789" w:rsidRPr="00DD3789" w:rsidRDefault="00DD3789" w:rsidP="00DD378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266E3597">
          <v:shape id="_x0000_s1048" type="#_x0000_t202" style="position:absolute;left:0;text-align:left;margin-left:470.25pt;margin-top:7.1pt;width:1in;height:11.2pt;z-index:251666944" filled="f" stroked="f">
            <v:textbox inset="1mm,0,1mm,0">
              <w:txbxContent>
                <w:p w14:paraId="64712C3C" w14:textId="77777777" w:rsidR="00DD3789" w:rsidRDefault="00DD3789" w:rsidP="00DD378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תשס"ט-2008</w:t>
                  </w:r>
                </w:p>
              </w:txbxContent>
            </v:textbox>
          </v:shape>
        </w:pict>
      </w:r>
      <w:r w:rsidRPr="00DD3789">
        <w:rPr>
          <w:rStyle w:val="default"/>
          <w:rFonts w:cs="FrankRuehl" w:hint="cs"/>
          <w:rtl/>
        </w:rPr>
        <w:t>(4ג)</w:t>
      </w:r>
      <w:r w:rsidRPr="00DD3789">
        <w:rPr>
          <w:rStyle w:val="default"/>
          <w:rFonts w:cs="FrankRuehl" w:hint="cs"/>
          <w:rtl/>
        </w:rPr>
        <w:tab/>
        <w:t xml:space="preserve">66% לפחות </w:t>
      </w:r>
      <w:r w:rsidRPr="00DD3789">
        <w:rPr>
          <w:rStyle w:val="default"/>
          <w:rFonts w:cs="FrankRuehl"/>
          <w:rtl/>
        </w:rPr>
        <w:t>–</w:t>
      </w:r>
      <w:r w:rsidRPr="00DD3789">
        <w:rPr>
          <w:rStyle w:val="default"/>
          <w:rFonts w:cs="FrankRuehl" w:hint="cs"/>
          <w:rtl/>
        </w:rPr>
        <w:t xml:space="preserve"> עד יום ד' בטבת התשס"ט (31 בדצמבר 2008);</w:t>
      </w:r>
    </w:p>
    <w:p w14:paraId="3A5816A8" w14:textId="77777777" w:rsidR="00A41DF1" w:rsidRDefault="00A41DF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 w14:anchorId="6D0A9CBF">
          <v:shape id="_x0000_s1046" type="#_x0000_t202" style="position:absolute;left:0;text-align:left;margin-left:470.25pt;margin-top:7.1pt;width:1in;height:36.05pt;z-index:251664896" filled="f" stroked="f">
            <v:textbox inset="1mm,0,1mm,0">
              <w:txbxContent>
                <w:p w14:paraId="506C8FFE" w14:textId="77777777" w:rsidR="00A41DF1" w:rsidRDefault="00A41DF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תשס"ז-2007</w:t>
                  </w:r>
                </w:p>
                <w:p w14:paraId="6FDCE79A" w14:textId="77777777" w:rsidR="00A41DF1" w:rsidRDefault="00A41DF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תשס"ח-2008</w:t>
                  </w:r>
                </w:p>
                <w:p w14:paraId="08ADE11B" w14:textId="77777777" w:rsidR="00DD3789" w:rsidRDefault="00DD378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תשס"ט-2008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 xml:space="preserve">85% לפחות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עד יום 31</w:t>
      </w:r>
      <w:r w:rsidR="00DD3789">
        <w:rPr>
          <w:rStyle w:val="default"/>
          <w:rFonts w:cs="FrankRuehl" w:hint="cs"/>
          <w:rtl/>
        </w:rPr>
        <w:t xml:space="preserve"> בדצמבר של כל שנה, החל בשנת 2009</w:t>
      </w:r>
      <w:r>
        <w:rPr>
          <w:rStyle w:val="default"/>
          <w:rFonts w:cs="FrankRuehl" w:hint="cs"/>
          <w:rtl/>
        </w:rPr>
        <w:t>.</w:t>
      </w:r>
    </w:p>
    <w:p w14:paraId="6069FB47" w14:textId="77777777" w:rsidR="00DD3789" w:rsidRPr="00D8752B" w:rsidRDefault="00DD3789" w:rsidP="00DD378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1" w:name="Rov24"/>
      <w:r w:rsidRPr="00D8752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23.12.2002</w:t>
      </w:r>
    </w:p>
    <w:p w14:paraId="5CD9CCB3" w14:textId="77777777" w:rsidR="00DD3789" w:rsidRPr="00D8752B" w:rsidRDefault="00DD3789" w:rsidP="00DD3789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D8752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תשס"ג-2002</w:t>
      </w:r>
    </w:p>
    <w:p w14:paraId="2A8EDD2C" w14:textId="77777777" w:rsidR="00DD3789" w:rsidRPr="00D8752B" w:rsidRDefault="00DD3789" w:rsidP="00DD378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D8752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6215</w:t>
        </w:r>
      </w:hyperlink>
      <w:r w:rsidRPr="00D8752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23.12.2002 עמ' 318</w:t>
      </w:r>
    </w:p>
    <w:p w14:paraId="45C7BB46" w14:textId="77777777" w:rsidR="00DD3789" w:rsidRPr="00D8752B" w:rsidRDefault="00DD3789" w:rsidP="00DD378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8752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6ב</w:t>
      </w:r>
    </w:p>
    <w:p w14:paraId="1A68418D" w14:textId="77777777" w:rsidR="00DD3789" w:rsidRPr="00D8752B" w:rsidRDefault="00DD3789" w:rsidP="00DD378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2CA77EE3" w14:textId="77777777" w:rsidR="00DD3789" w:rsidRPr="00D8752B" w:rsidRDefault="00DD3789" w:rsidP="00DD3789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D8752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23.2.2005</w:t>
      </w:r>
    </w:p>
    <w:p w14:paraId="30BB9AF0" w14:textId="77777777" w:rsidR="00DD3789" w:rsidRPr="00D8752B" w:rsidRDefault="00DD3789" w:rsidP="00DD3789">
      <w:pPr>
        <w:pStyle w:val="P00"/>
        <w:spacing w:before="0"/>
        <w:ind w:left="624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D8752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תשס"ה-2005</w:t>
      </w:r>
    </w:p>
    <w:p w14:paraId="2833C62D" w14:textId="77777777" w:rsidR="00DD3789" w:rsidRPr="00D8752B" w:rsidRDefault="00DD3789" w:rsidP="00DD3789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 w:rsidRPr="00D8752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תשס"ה מס' 6372</w:t>
        </w:r>
      </w:hyperlink>
      <w:r w:rsidRPr="00D8752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23.2.2005 עמ' 452</w:t>
      </w:r>
    </w:p>
    <w:p w14:paraId="65466FC8" w14:textId="77777777" w:rsidR="00DD3789" w:rsidRPr="00D8752B" w:rsidRDefault="00DD3789" w:rsidP="00DD3789">
      <w:pPr>
        <w:pStyle w:val="P0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8752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D8752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8752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70%</w:t>
      </w:r>
      <w:r w:rsidRPr="00D8752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8752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62%</w:t>
      </w:r>
      <w:r w:rsidRPr="00D8752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לפחות </w:t>
      </w:r>
      <w:r w:rsidRPr="00D8752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8752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עד יום י"ט בטבת התשס"ה (31 בדצמבר 2004);</w:t>
      </w:r>
    </w:p>
    <w:p w14:paraId="5A3B37C7" w14:textId="77777777" w:rsidR="00DD3789" w:rsidRPr="00D8752B" w:rsidRDefault="00DD3789" w:rsidP="00DD3789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2CD7AB41" w14:textId="77777777" w:rsidR="00DD3789" w:rsidRPr="00D8752B" w:rsidRDefault="00DD3789" w:rsidP="00DD3789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D8752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4.12.2005</w:t>
      </w:r>
    </w:p>
    <w:p w14:paraId="68D1ADE9" w14:textId="77777777" w:rsidR="00DD3789" w:rsidRPr="00D8752B" w:rsidRDefault="00DD3789" w:rsidP="00DD3789">
      <w:pPr>
        <w:pStyle w:val="P00"/>
        <w:spacing w:before="0"/>
        <w:ind w:left="624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D8752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תשס"ו-2005</w:t>
      </w:r>
    </w:p>
    <w:p w14:paraId="4F09A08E" w14:textId="77777777" w:rsidR="00DD3789" w:rsidRPr="00D8752B" w:rsidRDefault="00DD3789" w:rsidP="00DD3789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" w:history="1">
        <w:r w:rsidRPr="00D8752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6440</w:t>
        </w:r>
      </w:hyperlink>
      <w:r w:rsidRPr="00D8752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4.12.2005 עמ' 124</w:t>
      </w:r>
    </w:p>
    <w:p w14:paraId="3F614A6B" w14:textId="77777777" w:rsidR="00DD3789" w:rsidRPr="00D8752B" w:rsidRDefault="00DD3789" w:rsidP="00DD3789">
      <w:pPr>
        <w:pStyle w:val="P0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8752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D8752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8752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80%</w:t>
      </w:r>
      <w:r w:rsidRPr="00D8752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8752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62%</w:t>
      </w:r>
      <w:r w:rsidRPr="00D8752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לפחות עד יום ל' בכסלו התשס"ו (31 בדצמבר 2005);</w:t>
      </w:r>
    </w:p>
    <w:p w14:paraId="1270B4C1" w14:textId="77777777" w:rsidR="00DD3789" w:rsidRPr="00D8752B" w:rsidRDefault="00DD3789" w:rsidP="00DD3789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08D30757" w14:textId="77777777" w:rsidR="00DD3789" w:rsidRPr="00D8752B" w:rsidRDefault="00DD3789" w:rsidP="00DD3789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D8752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1.1.2007</w:t>
      </w:r>
    </w:p>
    <w:p w14:paraId="22CD4310" w14:textId="77777777" w:rsidR="00DD3789" w:rsidRPr="00D8752B" w:rsidRDefault="00DD3789" w:rsidP="00DD3789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8752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תשס"ז-2007</w:t>
      </w:r>
    </w:p>
    <w:p w14:paraId="379287F7" w14:textId="77777777" w:rsidR="00DD3789" w:rsidRPr="00D8752B" w:rsidRDefault="00DD3789" w:rsidP="00DD3789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" w:history="1">
        <w:r w:rsidRPr="00D8752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תשס"ז מס' 6549</w:t>
        </w:r>
      </w:hyperlink>
      <w:r w:rsidRPr="00D8752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1.1.2007 עמ' 429</w:t>
      </w:r>
    </w:p>
    <w:p w14:paraId="0B76EFB1" w14:textId="77777777" w:rsidR="00DD3789" w:rsidRPr="00D8752B" w:rsidRDefault="00DD3789" w:rsidP="00DD3789">
      <w:pPr>
        <w:pStyle w:val="P0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D8752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(4א)</w:t>
      </w:r>
      <w:r w:rsidRPr="00D8752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65% לפחות עד יום י' בטבת התשס"ז (31 בדצמבר 2006);</w:t>
      </w:r>
    </w:p>
    <w:p w14:paraId="6CD60E6C" w14:textId="77777777" w:rsidR="00DD3789" w:rsidRPr="00D8752B" w:rsidRDefault="00DD3789" w:rsidP="00DD3789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8752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D8752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85% לפחות </w:t>
      </w:r>
      <w:r w:rsidRPr="00D8752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8752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עד יום 31 בדצמבר של כל שנה, החל בשנת </w:t>
      </w:r>
      <w:r w:rsidRPr="00D8752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2006</w:t>
      </w:r>
      <w:r w:rsidRPr="00D8752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8752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2007</w:t>
      </w:r>
      <w:r w:rsidRPr="00D8752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6AF43D1E" w14:textId="77777777" w:rsidR="00DD3789" w:rsidRPr="00D8752B" w:rsidRDefault="00DD3789" w:rsidP="00DD3789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36D999B7" w14:textId="77777777" w:rsidR="00DD3789" w:rsidRPr="00D8752B" w:rsidRDefault="00DD3789" w:rsidP="00DD3789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D8752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30.12.2007</w:t>
      </w:r>
    </w:p>
    <w:p w14:paraId="54EAD806" w14:textId="77777777" w:rsidR="00DD3789" w:rsidRPr="00D8752B" w:rsidRDefault="00DD3789" w:rsidP="00DD3789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8752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תשס"ח-2008</w:t>
      </w:r>
    </w:p>
    <w:p w14:paraId="506E3027" w14:textId="77777777" w:rsidR="00DD3789" w:rsidRPr="00D8752B" w:rsidRDefault="00DD3789" w:rsidP="00DD3789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3" w:history="1">
        <w:r w:rsidRPr="00D8752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6648</w:t>
        </w:r>
      </w:hyperlink>
      <w:r w:rsidRPr="00D8752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17.2.2008 עמ' 520</w:t>
      </w:r>
    </w:p>
    <w:p w14:paraId="2E3A1712" w14:textId="77777777" w:rsidR="00DD3789" w:rsidRPr="00D8752B" w:rsidRDefault="00DD3789" w:rsidP="00DD3789">
      <w:pPr>
        <w:pStyle w:val="P0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D8752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(4ב)</w:t>
      </w:r>
      <w:r w:rsidRPr="00D8752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66% לפחות </w:t>
      </w:r>
      <w:r w:rsidRPr="00D8752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D8752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עד יום כ"ב בטבת התשס"ח (31 בדצמבר 2007);</w:t>
      </w:r>
    </w:p>
    <w:p w14:paraId="0593CB49" w14:textId="77777777" w:rsidR="00DD3789" w:rsidRPr="00D8752B" w:rsidRDefault="00DD3789" w:rsidP="00DD3789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8752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D8752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85% לפחות </w:t>
      </w:r>
      <w:r w:rsidRPr="00D8752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8752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עד יום 31 בדצמבר של כל שנה, החל בשנת </w:t>
      </w:r>
      <w:r w:rsidRPr="00D8752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2007</w:t>
      </w:r>
      <w:r w:rsidRPr="00D8752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8752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2008</w:t>
      </w:r>
      <w:r w:rsidRPr="00D8752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11EA5669" w14:textId="77777777" w:rsidR="00DD3789" w:rsidRPr="00D8752B" w:rsidRDefault="00DD3789" w:rsidP="00DD3789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6601B809" w14:textId="77777777" w:rsidR="00DD3789" w:rsidRPr="00D8752B" w:rsidRDefault="00DD3789" w:rsidP="00DD3789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D8752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30.12.2008</w:t>
      </w:r>
    </w:p>
    <w:p w14:paraId="6AFE0C74" w14:textId="77777777" w:rsidR="00DD3789" w:rsidRPr="00D8752B" w:rsidRDefault="00DD3789" w:rsidP="00DD3789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8752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תשס"ט-2008</w:t>
      </w:r>
    </w:p>
    <w:p w14:paraId="2F30C084" w14:textId="77777777" w:rsidR="00DD3789" w:rsidRPr="00D8752B" w:rsidRDefault="00DD3789" w:rsidP="00DD3789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4" w:history="1">
        <w:r w:rsidRPr="00D8752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6735</w:t>
        </w:r>
      </w:hyperlink>
      <w:r w:rsidRPr="00D8752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31.12.2008 עמ' 272</w:t>
      </w:r>
    </w:p>
    <w:p w14:paraId="7C5663E3" w14:textId="77777777" w:rsidR="00DD3789" w:rsidRPr="00D8752B" w:rsidRDefault="00DD3789" w:rsidP="00DD3789">
      <w:pPr>
        <w:pStyle w:val="P0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D8752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(4ג)</w:t>
      </w:r>
      <w:r w:rsidRPr="00D8752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66% לפחות </w:t>
      </w:r>
      <w:r w:rsidRPr="00D8752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D8752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עד יום ד' בטבת התשס"ט (31 בדצמבר 2008);</w:t>
      </w:r>
    </w:p>
    <w:p w14:paraId="1942F6CD" w14:textId="77777777" w:rsidR="00DD3789" w:rsidRPr="00DD3789" w:rsidRDefault="00DD3789" w:rsidP="00DD3789">
      <w:pPr>
        <w:pStyle w:val="P00"/>
        <w:spacing w:before="0"/>
        <w:ind w:left="624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D8752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D8752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85% לפחות </w:t>
      </w:r>
      <w:r w:rsidRPr="00D8752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8752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עד יום 31 בדצמבר של כל שנה, החל בשנת </w:t>
      </w:r>
      <w:r w:rsidRPr="00D8752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2008</w:t>
      </w:r>
      <w:r w:rsidRPr="00D8752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8752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2009</w:t>
      </w:r>
      <w:r w:rsidRPr="00D8752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1"/>
    </w:p>
    <w:p w14:paraId="3902C95A" w14:textId="77777777" w:rsidR="00DD3789" w:rsidRDefault="00DD378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</w:p>
    <w:p w14:paraId="3AF341FC" w14:textId="77777777" w:rsidR="00A41DF1" w:rsidRDefault="00A41D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2" w:name="Seif5"/>
      <w:bookmarkEnd w:id="12"/>
      <w:r>
        <w:rPr>
          <w:lang w:val="he-IL"/>
        </w:rPr>
        <w:pict w14:anchorId="4B2C42BF">
          <v:rect id="_x0000_s1031" style="position:absolute;left:0;text-align:left;margin-left:464.5pt;margin-top:8.05pt;width:75.05pt;height:8pt;z-index:251653632" o:allowincell="f" filled="f" stroked="f" strokecolor="lime" strokeweight=".25pt">
            <v:textbox inset="0,0,0,0">
              <w:txbxContent>
                <w:p w14:paraId="68638CBC" w14:textId="77777777" w:rsidR="00A41DF1" w:rsidRDefault="00A41DF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ביום כניסת החוק לתוקף.</w:t>
      </w:r>
    </w:p>
    <w:p w14:paraId="2137348B" w14:textId="77777777" w:rsidR="00A41DF1" w:rsidRDefault="00A41D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DE783B9" w14:textId="77777777" w:rsidR="00A41DF1" w:rsidRPr="00D8752B" w:rsidRDefault="00A41DF1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13" w:name="med0"/>
      <w:bookmarkEnd w:id="13"/>
      <w:r w:rsidRPr="00D8752B">
        <w:rPr>
          <w:rFonts w:cs="FrankRuehl"/>
          <w:noProof/>
          <w:sz w:val="26"/>
          <w:szCs w:val="26"/>
          <w:rtl/>
        </w:rPr>
        <w:t>תו</w:t>
      </w:r>
      <w:r w:rsidRPr="00D8752B">
        <w:rPr>
          <w:rFonts w:cs="FrankRuehl" w:hint="cs"/>
          <w:noProof/>
          <w:sz w:val="26"/>
          <w:szCs w:val="26"/>
          <w:rtl/>
        </w:rPr>
        <w:t>ספת ראשונה</w:t>
      </w:r>
    </w:p>
    <w:p w14:paraId="15B53823" w14:textId="77777777" w:rsidR="00A41DF1" w:rsidRPr="00D8752B" w:rsidRDefault="00A41DF1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D8752B">
        <w:rPr>
          <w:rFonts w:cs="FrankRuehl"/>
          <w:sz w:val="24"/>
          <w:szCs w:val="24"/>
          <w:rtl/>
        </w:rPr>
        <w:t>(ת</w:t>
      </w:r>
      <w:r w:rsidRPr="00D8752B">
        <w:rPr>
          <w:rFonts w:cs="FrankRuehl" w:hint="cs"/>
          <w:sz w:val="24"/>
          <w:szCs w:val="24"/>
          <w:rtl/>
        </w:rPr>
        <w:t>קנה 2(4))</w:t>
      </w:r>
    </w:p>
    <w:p w14:paraId="643747B7" w14:textId="77777777" w:rsidR="00A41DF1" w:rsidRDefault="00A41DF1">
      <w:pPr>
        <w:ind w:right="1134"/>
        <w:jc w:val="center"/>
        <w:rPr>
          <w:rFonts w:cs="David"/>
          <w:noProof/>
          <w:sz w:val="24"/>
          <w:rtl/>
        </w:rPr>
      </w:pPr>
      <w:r>
        <w:rPr>
          <w:noProof/>
          <w:szCs w:val="22"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3pt;height:480pt" fillcolor="window">
            <v:imagedata r:id="rId15" o:title=""/>
          </v:shape>
        </w:pict>
      </w:r>
    </w:p>
    <w:p w14:paraId="37C72FBE" w14:textId="77777777" w:rsidR="00A41DF1" w:rsidRDefault="00A41DF1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14:paraId="6F7F53F4" w14:textId="77777777" w:rsidR="00A41DF1" w:rsidRPr="000D41CD" w:rsidRDefault="00A41DF1" w:rsidP="000D41C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2C49FDF" w14:textId="77777777" w:rsidR="00A41DF1" w:rsidRPr="00D8752B" w:rsidRDefault="00A41DF1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14" w:name="med1"/>
      <w:bookmarkEnd w:id="14"/>
      <w:r w:rsidRPr="00D8752B">
        <w:rPr>
          <w:rFonts w:cs="FrankRuehl"/>
          <w:noProof/>
          <w:sz w:val="26"/>
          <w:szCs w:val="26"/>
          <w:rtl/>
        </w:rPr>
        <w:t>תו</w:t>
      </w:r>
      <w:r w:rsidRPr="00D8752B">
        <w:rPr>
          <w:rFonts w:cs="FrankRuehl" w:hint="cs"/>
          <w:noProof/>
          <w:sz w:val="26"/>
          <w:szCs w:val="26"/>
          <w:rtl/>
        </w:rPr>
        <w:t>ספת שניה</w:t>
      </w:r>
    </w:p>
    <w:p w14:paraId="4C35D499" w14:textId="77777777" w:rsidR="00A41DF1" w:rsidRPr="00D8752B" w:rsidRDefault="00A41DF1">
      <w:pPr>
        <w:pStyle w:val="P00"/>
        <w:spacing w:before="72"/>
        <w:ind w:left="0" w:right="1134"/>
        <w:rPr>
          <w:rStyle w:val="default"/>
          <w:rFonts w:cs="FrankRuehl"/>
          <w:sz w:val="24"/>
          <w:szCs w:val="24"/>
          <w:rtl/>
        </w:rPr>
      </w:pPr>
      <w:r w:rsidRPr="00D8752B">
        <w:rPr>
          <w:rStyle w:val="default"/>
          <w:rFonts w:cs="FrankRuehl"/>
          <w:sz w:val="24"/>
          <w:szCs w:val="24"/>
          <w:rtl/>
        </w:rPr>
        <w:t>טו</w:t>
      </w:r>
      <w:r w:rsidRPr="00D8752B">
        <w:rPr>
          <w:rStyle w:val="default"/>
          <w:rFonts w:cs="FrankRuehl" w:hint="cs"/>
          <w:sz w:val="24"/>
          <w:szCs w:val="24"/>
          <w:rtl/>
        </w:rPr>
        <w:t>פס 1</w:t>
      </w:r>
    </w:p>
    <w:p w14:paraId="4829E054" w14:textId="77777777" w:rsidR="00A41DF1" w:rsidRPr="00D8752B" w:rsidRDefault="00A41DF1">
      <w:pPr>
        <w:pStyle w:val="P00"/>
        <w:spacing w:before="72"/>
        <w:ind w:left="0" w:right="1134"/>
        <w:rPr>
          <w:rStyle w:val="default"/>
          <w:rFonts w:cs="FrankRuehl"/>
          <w:sz w:val="24"/>
          <w:szCs w:val="24"/>
          <w:rtl/>
        </w:rPr>
      </w:pPr>
      <w:r w:rsidRPr="00D8752B">
        <w:rPr>
          <w:rStyle w:val="default"/>
          <w:rFonts w:cs="FrankRuehl" w:hint="cs"/>
          <w:sz w:val="24"/>
          <w:szCs w:val="24"/>
          <w:rtl/>
        </w:rPr>
        <w:t>(</w:t>
      </w:r>
      <w:r w:rsidRPr="00D8752B">
        <w:rPr>
          <w:rStyle w:val="default"/>
          <w:rFonts w:cs="FrankRuehl"/>
          <w:sz w:val="24"/>
          <w:szCs w:val="24"/>
          <w:rtl/>
        </w:rPr>
        <w:t>ת</w:t>
      </w:r>
      <w:r w:rsidRPr="00D8752B">
        <w:rPr>
          <w:rStyle w:val="default"/>
          <w:rFonts w:cs="FrankRuehl" w:hint="cs"/>
          <w:sz w:val="24"/>
          <w:szCs w:val="24"/>
          <w:rtl/>
        </w:rPr>
        <w:t>קנה 3(ב))</w:t>
      </w:r>
    </w:p>
    <w:p w14:paraId="098FD2D5" w14:textId="77777777" w:rsidR="00A41DF1" w:rsidRPr="00D8752B" w:rsidRDefault="00A41DF1">
      <w:pPr>
        <w:pStyle w:val="medium2-header"/>
        <w:keepLines w:val="0"/>
        <w:spacing w:before="72"/>
        <w:ind w:left="0" w:right="1134"/>
        <w:rPr>
          <w:rFonts w:cs="FrankRuehl"/>
          <w:noProof/>
          <w:sz w:val="22"/>
          <w:szCs w:val="22"/>
          <w:rtl/>
        </w:rPr>
      </w:pPr>
      <w:r w:rsidRPr="00D8752B">
        <w:rPr>
          <w:rFonts w:cs="FrankRuehl"/>
          <w:noProof/>
          <w:sz w:val="22"/>
          <w:szCs w:val="22"/>
          <w:rtl/>
        </w:rPr>
        <w:t>די</w:t>
      </w:r>
      <w:r w:rsidRPr="00D8752B">
        <w:rPr>
          <w:rFonts w:cs="FrankRuehl" w:hint="cs"/>
          <w:noProof/>
          <w:sz w:val="22"/>
          <w:szCs w:val="22"/>
          <w:rtl/>
        </w:rPr>
        <w:t>ווח לפי תקנות הפיקדון על מכלי משקה, תשס"א</w:t>
      </w:r>
      <w:r w:rsidR="00D8752B" w:rsidRPr="00D8752B">
        <w:rPr>
          <w:rFonts w:cs="FrankRuehl" w:hint="cs"/>
          <w:noProof/>
          <w:sz w:val="22"/>
          <w:szCs w:val="22"/>
          <w:rtl/>
        </w:rPr>
        <w:t>-</w:t>
      </w:r>
      <w:r w:rsidRPr="00D8752B">
        <w:rPr>
          <w:rFonts w:cs="FrankRuehl"/>
          <w:noProof/>
          <w:sz w:val="22"/>
          <w:szCs w:val="22"/>
          <w:rtl/>
        </w:rPr>
        <w:t>2001</w:t>
      </w:r>
    </w:p>
    <w:p w14:paraId="6D97E076" w14:textId="77777777" w:rsidR="00A41DF1" w:rsidRPr="00D8752B" w:rsidRDefault="00A41DF1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2"/>
          <w:szCs w:val="22"/>
          <w:rtl/>
        </w:rPr>
      </w:pPr>
      <w:r w:rsidRPr="00D8752B">
        <w:rPr>
          <w:rFonts w:cs="FrankRuehl"/>
          <w:noProof/>
          <w:sz w:val="22"/>
          <w:szCs w:val="22"/>
          <w:rtl/>
        </w:rPr>
        <w:t>די</w:t>
      </w:r>
      <w:r w:rsidRPr="00D8752B">
        <w:rPr>
          <w:rFonts w:cs="FrankRuehl" w:hint="cs"/>
          <w:noProof/>
          <w:sz w:val="22"/>
          <w:szCs w:val="22"/>
          <w:rtl/>
        </w:rPr>
        <w:t>ווח על מחזור מיצרן, יבואן או בית עסק לחודשים (6)</w:t>
      </w:r>
    </w:p>
    <w:p w14:paraId="768AF9B6" w14:textId="77777777" w:rsidR="00A41DF1" w:rsidRDefault="00A41DF1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שם</w:t>
      </w:r>
      <w:r>
        <w:rPr>
          <w:rFonts w:cs="FrankRuehl" w:hint="cs"/>
          <w:sz w:val="26"/>
          <w:rtl/>
        </w:rPr>
        <w:t xml:space="preserve"> היצרן/היבואן/בית העסק: </w:t>
      </w:r>
    </w:p>
    <w:p w14:paraId="4C9ABC38" w14:textId="77777777" w:rsidR="00A41DF1" w:rsidRDefault="00A41DF1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ס</w:t>
      </w:r>
      <w:r>
        <w:rPr>
          <w:rFonts w:cs="FrankRuehl" w:hint="cs"/>
          <w:sz w:val="26"/>
          <w:rtl/>
        </w:rPr>
        <w:t>' עוסק מורשה/מס</w:t>
      </w:r>
      <w:r>
        <w:rPr>
          <w:rFonts w:cs="FrankRuehl"/>
          <w:sz w:val="26"/>
          <w:rtl/>
        </w:rPr>
        <w:t>' ח</w:t>
      </w:r>
      <w:r>
        <w:rPr>
          <w:rFonts w:cs="FrankRuehl" w:hint="cs"/>
          <w:sz w:val="26"/>
          <w:rtl/>
        </w:rPr>
        <w:t>"פ/מס' רישיון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 xml:space="preserve">עסק*: </w:t>
      </w:r>
    </w:p>
    <w:p w14:paraId="673388FB" w14:textId="77777777" w:rsidR="00A41DF1" w:rsidRDefault="00A41DF1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ש</w:t>
      </w:r>
      <w:r>
        <w:rPr>
          <w:rFonts w:cs="FrankRuehl"/>
          <w:sz w:val="26"/>
          <w:rtl/>
        </w:rPr>
        <w:t>ם</w:t>
      </w:r>
      <w:r>
        <w:rPr>
          <w:rFonts w:cs="FrankRuehl" w:hint="cs"/>
          <w:sz w:val="26"/>
          <w:rtl/>
        </w:rPr>
        <w:t xml:space="preserve"> המפעל הממחזר: </w:t>
      </w:r>
    </w:p>
    <w:p w14:paraId="3F1B00D1" w14:textId="77777777" w:rsidR="00A41DF1" w:rsidRDefault="00A41DF1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14:paraId="09FB2087" w14:textId="77777777" w:rsidR="00A41DF1" w:rsidRDefault="00A41DF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*</w:t>
      </w:r>
      <w:r>
        <w:rPr>
          <w:rFonts w:cs="FrankRuehl"/>
          <w:rtl/>
        </w:rPr>
        <w:t> </w:t>
      </w:r>
      <w:r>
        <w:rPr>
          <w:rFonts w:cs="FrankRuehl"/>
          <w:rtl/>
        </w:rPr>
        <w:t>מח</w:t>
      </w:r>
      <w:r>
        <w:rPr>
          <w:rFonts w:cs="FrankRuehl" w:hint="cs"/>
          <w:rtl/>
        </w:rPr>
        <w:t>ק את המיותר</w:t>
      </w:r>
    </w:p>
    <w:p w14:paraId="021BA347" w14:textId="77777777" w:rsidR="00A41DF1" w:rsidRDefault="00A41DF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</w:p>
    <w:p w14:paraId="79539229" w14:textId="77777777" w:rsidR="00A41DF1" w:rsidRDefault="00A41DF1">
      <w:pPr>
        <w:pStyle w:val="P05"/>
        <w:spacing w:before="72"/>
        <w:ind w:left="2381" w:right="1134"/>
        <w:rPr>
          <w:rFonts w:cs="FrankRuehl"/>
          <w:szCs w:val="20"/>
          <w:rtl/>
        </w:rPr>
      </w:pP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Cs w:val="20"/>
          <w:rtl/>
        </w:rPr>
        <w:t>מס</w:t>
      </w:r>
      <w:r>
        <w:rPr>
          <w:rFonts w:cs="FrankRuehl" w:hint="cs"/>
          <w:szCs w:val="20"/>
          <w:rtl/>
        </w:rPr>
        <w:t>פר מכלי משקה</w:t>
      </w: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ab/>
        <w:t>מ</w:t>
      </w:r>
      <w:r>
        <w:rPr>
          <w:rFonts w:cs="FrankRuehl" w:hint="cs"/>
          <w:szCs w:val="20"/>
          <w:rtl/>
        </w:rPr>
        <w:t>ספר מכלי משק החישוב אחוז מכלי המשקה</w:t>
      </w:r>
    </w:p>
    <w:p w14:paraId="161B3805" w14:textId="77777777" w:rsidR="00A41DF1" w:rsidRDefault="00A41DF1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/>
          <w:szCs w:val="20"/>
          <w:rtl/>
        </w:rPr>
        <w:t> </w:t>
      </w:r>
      <w:r>
        <w:rPr>
          <w:rFonts w:cs="FrankRuehl" w:hint="cs"/>
          <w:szCs w:val="20"/>
          <w:rtl/>
        </w:rPr>
        <w:t>ח</w:t>
      </w:r>
      <w:r>
        <w:rPr>
          <w:rFonts w:cs="FrankRuehl"/>
          <w:szCs w:val="20"/>
          <w:rtl/>
        </w:rPr>
        <w:t>ו</w:t>
      </w:r>
      <w:r>
        <w:rPr>
          <w:rFonts w:cs="FrankRuehl" w:hint="cs"/>
          <w:szCs w:val="20"/>
          <w:rtl/>
        </w:rPr>
        <w:t>דש</w:t>
      </w: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ab/>
        <w:t>ר</w:t>
      </w:r>
      <w:r>
        <w:rPr>
          <w:rFonts w:cs="FrankRuehl" w:hint="cs"/>
          <w:szCs w:val="20"/>
          <w:rtl/>
        </w:rPr>
        <w:t>יקים שהוחזרו</w:t>
      </w: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ab/>
        <w:t>ר</w:t>
      </w:r>
      <w:r>
        <w:rPr>
          <w:rFonts w:cs="FrankRuehl" w:hint="cs"/>
          <w:szCs w:val="20"/>
          <w:rtl/>
        </w:rPr>
        <w:t>יקים שהועברו למיחזור הריקים שהועברו למיחזור</w:t>
      </w:r>
    </w:p>
    <w:p w14:paraId="2D40CB72" w14:textId="77777777" w:rsidR="00A41DF1" w:rsidRDefault="00A41DF1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</w:p>
    <w:p w14:paraId="29C98DA9" w14:textId="77777777" w:rsidR="00A41DF1" w:rsidRDefault="00A41DF1">
      <w:pPr>
        <w:pStyle w:val="P05"/>
        <w:spacing w:before="72"/>
        <w:ind w:left="2381" w:right="1134"/>
        <w:rPr>
          <w:rFonts w:cs="FrankRuehl"/>
          <w:sz w:val="26"/>
          <w:rtl/>
        </w:rPr>
      </w:pPr>
    </w:p>
    <w:p w14:paraId="344C5D8B" w14:textId="77777777" w:rsidR="00A41DF1" w:rsidRDefault="00A41DF1">
      <w:pPr>
        <w:pStyle w:val="P05"/>
        <w:spacing w:before="72"/>
        <w:ind w:left="238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סך</w:t>
      </w:r>
      <w:r>
        <w:rPr>
          <w:rStyle w:val="default"/>
          <w:rFonts w:cs="FrankRuehl" w:hint="cs"/>
          <w:rtl/>
        </w:rPr>
        <w:t xml:space="preserve"> הכל</w:t>
      </w:r>
    </w:p>
    <w:p w14:paraId="70AD6C78" w14:textId="77777777" w:rsidR="00A41DF1" w:rsidRDefault="00A41DF1">
      <w:pPr>
        <w:pStyle w:val="P05"/>
        <w:spacing w:before="72"/>
        <w:ind w:left="2381" w:right="1134"/>
        <w:rPr>
          <w:rStyle w:val="default"/>
          <w:rFonts w:cs="FrankRuehl"/>
          <w:rtl/>
        </w:rPr>
      </w:pPr>
    </w:p>
    <w:p w14:paraId="482722AB" w14:textId="77777777" w:rsidR="00A41DF1" w:rsidRDefault="00A41DF1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r>
        <w:rPr>
          <w:rFonts w:cs="FrankRuehl"/>
          <w:noProof/>
          <w:rtl/>
        </w:rPr>
        <w:t>הצ</w:t>
      </w:r>
      <w:r>
        <w:rPr>
          <w:rFonts w:cs="FrankRuehl" w:hint="cs"/>
          <w:noProof/>
          <w:rtl/>
        </w:rPr>
        <w:t>הרה</w:t>
      </w:r>
    </w:p>
    <w:p w14:paraId="2069C354" w14:textId="77777777" w:rsidR="00A41DF1" w:rsidRDefault="00A41D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אנ</w:t>
      </w:r>
      <w:r>
        <w:rPr>
          <w:rStyle w:val="default"/>
          <w:rFonts w:cs="FrankRuehl" w:hint="cs"/>
          <w:rtl/>
        </w:rPr>
        <w:t>י החתום מטה  מס' זהות  מורשה חתי</w:t>
      </w:r>
      <w:r>
        <w:rPr>
          <w:rStyle w:val="default"/>
          <w:rFonts w:cs="FrankRuehl"/>
          <w:rtl/>
        </w:rPr>
        <w:t>מה</w:t>
      </w:r>
      <w:r>
        <w:rPr>
          <w:rStyle w:val="default"/>
          <w:rFonts w:cs="FrankRuehl" w:hint="cs"/>
          <w:rtl/>
        </w:rPr>
        <w:t xml:space="preserve"> בשם יצרן/יבואן/בית עסק  מצהיר בזה כי כל הנתונים בדיווח נכונים.</w:t>
      </w:r>
    </w:p>
    <w:p w14:paraId="147732C1" w14:textId="77777777" w:rsidR="00A41DF1" w:rsidRDefault="00A41D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BE2C34C" w14:textId="77777777" w:rsidR="00A41DF1" w:rsidRDefault="00A41D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</w:p>
    <w:p w14:paraId="056B0265" w14:textId="77777777" w:rsidR="00A41DF1" w:rsidRDefault="00A41DF1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ת</w:t>
      </w:r>
      <w:r>
        <w:rPr>
          <w:rFonts w:cs="FrankRuehl" w:hint="cs"/>
          <w:sz w:val="22"/>
          <w:rtl/>
        </w:rPr>
        <w:t>אריך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ם החותם ותפקידו</w:t>
      </w:r>
      <w:r>
        <w:rPr>
          <w:rFonts w:cs="FrankRuehl"/>
          <w:sz w:val="22"/>
          <w:rtl/>
        </w:rPr>
        <w:tab/>
        <w:t>ח</w:t>
      </w:r>
      <w:r>
        <w:rPr>
          <w:rFonts w:cs="FrankRuehl" w:hint="cs"/>
          <w:sz w:val="22"/>
          <w:rtl/>
        </w:rPr>
        <w:t>תימה וחותמת</w:t>
      </w:r>
    </w:p>
    <w:p w14:paraId="7547909D" w14:textId="77777777" w:rsidR="00A41DF1" w:rsidRPr="00D8752B" w:rsidRDefault="00A41DF1" w:rsidP="00D875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583D284" w14:textId="77777777" w:rsidR="00A41DF1" w:rsidRPr="00D8752B" w:rsidRDefault="00A41DF1">
      <w:pPr>
        <w:pStyle w:val="P00"/>
        <w:spacing w:before="72"/>
        <w:ind w:left="0" w:right="1134"/>
        <w:rPr>
          <w:rFonts w:cs="FrankRuehl"/>
          <w:sz w:val="24"/>
          <w:szCs w:val="24"/>
          <w:rtl/>
        </w:rPr>
      </w:pPr>
      <w:r w:rsidRPr="00D8752B">
        <w:rPr>
          <w:rFonts w:cs="FrankRuehl"/>
          <w:sz w:val="24"/>
          <w:szCs w:val="24"/>
          <w:rtl/>
          <w:lang w:val="he-IL"/>
        </w:rPr>
        <w:pict w14:anchorId="7C0980DC">
          <v:shape id="_x0000_s1038" type="#_x0000_t202" style="position:absolute;left:0;text-align:left;margin-left:470.25pt;margin-top:2.45pt;width:80.25pt;height:16.8pt;z-index:251660800" filled="f" stroked="f">
            <v:textbox>
              <w:txbxContent>
                <w:p w14:paraId="49CDF446" w14:textId="77777777" w:rsidR="00A41DF1" w:rsidRDefault="00A41DF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תשס"ג-2002</w:t>
                  </w:r>
                </w:p>
              </w:txbxContent>
            </v:textbox>
            <w10:anchorlock/>
          </v:shape>
        </w:pict>
      </w:r>
      <w:r w:rsidRPr="00D8752B">
        <w:rPr>
          <w:rFonts w:cs="FrankRuehl"/>
          <w:sz w:val="24"/>
          <w:szCs w:val="24"/>
          <w:rtl/>
        </w:rPr>
        <w:t>טו</w:t>
      </w:r>
      <w:r w:rsidRPr="00D8752B">
        <w:rPr>
          <w:rFonts w:cs="FrankRuehl" w:hint="cs"/>
          <w:sz w:val="24"/>
          <w:szCs w:val="24"/>
          <w:rtl/>
        </w:rPr>
        <w:t>פס 2</w:t>
      </w:r>
    </w:p>
    <w:p w14:paraId="3D2FF8FB" w14:textId="77777777" w:rsidR="00A41DF1" w:rsidRPr="00D8752B" w:rsidRDefault="00A41DF1">
      <w:pPr>
        <w:pStyle w:val="P00"/>
        <w:spacing w:before="72"/>
        <w:ind w:left="0" w:right="1134"/>
        <w:rPr>
          <w:rStyle w:val="default"/>
          <w:rFonts w:cs="FrankRuehl"/>
          <w:sz w:val="24"/>
          <w:szCs w:val="24"/>
          <w:rtl/>
        </w:rPr>
      </w:pPr>
      <w:r w:rsidRPr="00D8752B">
        <w:rPr>
          <w:rStyle w:val="default"/>
          <w:rFonts w:cs="FrankRuehl"/>
          <w:sz w:val="24"/>
          <w:szCs w:val="24"/>
          <w:rtl/>
        </w:rPr>
        <w:t>(ת</w:t>
      </w:r>
      <w:r w:rsidRPr="00D8752B">
        <w:rPr>
          <w:rStyle w:val="default"/>
          <w:rFonts w:cs="FrankRuehl" w:hint="cs"/>
          <w:sz w:val="24"/>
          <w:szCs w:val="24"/>
          <w:rtl/>
        </w:rPr>
        <w:t>קנות 4(ב) ו-5)</w:t>
      </w:r>
    </w:p>
    <w:p w14:paraId="746F85A7" w14:textId="77777777" w:rsidR="00A41DF1" w:rsidRPr="00D8752B" w:rsidRDefault="00A41DF1" w:rsidP="00D8752B">
      <w:pPr>
        <w:pStyle w:val="medium2-header"/>
        <w:keepLines w:val="0"/>
        <w:spacing w:before="72"/>
        <w:ind w:left="0" w:right="1134"/>
        <w:rPr>
          <w:rFonts w:cs="FrankRuehl"/>
          <w:noProof/>
          <w:sz w:val="22"/>
          <w:szCs w:val="22"/>
          <w:rtl/>
        </w:rPr>
      </w:pPr>
      <w:r w:rsidRPr="00D8752B">
        <w:rPr>
          <w:rFonts w:cs="FrankRuehl"/>
          <w:noProof/>
          <w:sz w:val="22"/>
          <w:szCs w:val="22"/>
          <w:rtl/>
        </w:rPr>
        <w:t>די</w:t>
      </w:r>
      <w:r w:rsidRPr="00D8752B">
        <w:rPr>
          <w:rFonts w:cs="FrankRuehl" w:hint="cs"/>
          <w:noProof/>
          <w:sz w:val="22"/>
          <w:szCs w:val="22"/>
          <w:rtl/>
        </w:rPr>
        <w:t>ווח רבעוני או שנתי לפי תקנות הפיקדון על מכלי המשקה, תשס"א</w:t>
      </w:r>
      <w:r w:rsidR="00D8752B">
        <w:rPr>
          <w:rFonts w:cs="FrankRuehl" w:hint="cs"/>
          <w:noProof/>
          <w:sz w:val="22"/>
          <w:szCs w:val="22"/>
          <w:rtl/>
        </w:rPr>
        <w:t>-</w:t>
      </w:r>
      <w:r w:rsidRPr="00D8752B">
        <w:rPr>
          <w:rFonts w:cs="FrankRuehl"/>
          <w:noProof/>
          <w:sz w:val="22"/>
          <w:szCs w:val="22"/>
          <w:rtl/>
        </w:rPr>
        <w:t>2001</w:t>
      </w:r>
    </w:p>
    <w:p w14:paraId="75675B04" w14:textId="77777777" w:rsidR="00A41DF1" w:rsidRPr="00D8752B" w:rsidRDefault="00A41DF1">
      <w:pPr>
        <w:pStyle w:val="medium2-header"/>
        <w:keepLines w:val="0"/>
        <w:spacing w:before="72"/>
        <w:ind w:left="0" w:right="1134"/>
        <w:rPr>
          <w:rFonts w:cs="FrankRuehl"/>
          <w:noProof/>
          <w:sz w:val="22"/>
          <w:szCs w:val="22"/>
          <w:rtl/>
        </w:rPr>
      </w:pPr>
      <w:r w:rsidRPr="00D8752B">
        <w:rPr>
          <w:rFonts w:cs="FrankRuehl" w:hint="cs"/>
          <w:noProof/>
          <w:sz w:val="22"/>
          <w:szCs w:val="22"/>
          <w:rtl/>
        </w:rPr>
        <w:t>ד</w:t>
      </w:r>
      <w:r w:rsidRPr="00D8752B">
        <w:rPr>
          <w:rFonts w:cs="FrankRuehl"/>
          <w:noProof/>
          <w:sz w:val="22"/>
          <w:szCs w:val="22"/>
          <w:rtl/>
        </w:rPr>
        <w:t>י</w:t>
      </w:r>
      <w:r w:rsidRPr="00D8752B">
        <w:rPr>
          <w:rFonts w:cs="FrankRuehl" w:hint="cs"/>
          <w:noProof/>
          <w:sz w:val="22"/>
          <w:szCs w:val="22"/>
          <w:rtl/>
        </w:rPr>
        <w:t>ווח יצרן או יבואן שאינו מקב</w:t>
      </w:r>
      <w:r w:rsidRPr="00D8752B">
        <w:rPr>
          <w:rFonts w:cs="FrankRuehl"/>
          <w:noProof/>
          <w:sz w:val="22"/>
          <w:szCs w:val="22"/>
          <w:rtl/>
        </w:rPr>
        <w:t xml:space="preserve">ל </w:t>
      </w:r>
      <w:r w:rsidRPr="00D8752B">
        <w:rPr>
          <w:rFonts w:cs="FrankRuehl" w:hint="cs"/>
          <w:noProof/>
          <w:sz w:val="22"/>
          <w:szCs w:val="22"/>
          <w:rtl/>
        </w:rPr>
        <w:t>שירותים מתאגיד מיחזור</w:t>
      </w:r>
    </w:p>
    <w:p w14:paraId="191B9254" w14:textId="77777777" w:rsidR="00A41DF1" w:rsidRDefault="00A41DF1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שם</w:t>
      </w:r>
      <w:r>
        <w:rPr>
          <w:rFonts w:cs="FrankRuehl" w:hint="cs"/>
          <w:sz w:val="26"/>
          <w:rtl/>
        </w:rPr>
        <w:t xml:space="preserve"> היצרן/היבואן/ בית העסק: </w:t>
      </w:r>
    </w:p>
    <w:p w14:paraId="51C96D51" w14:textId="77777777" w:rsidR="00A41DF1" w:rsidRDefault="00A41DF1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ס</w:t>
      </w:r>
      <w:r>
        <w:rPr>
          <w:rFonts w:cs="FrankRuehl" w:hint="cs"/>
          <w:sz w:val="26"/>
          <w:rtl/>
        </w:rPr>
        <w:t xml:space="preserve">' עוסק מורשה/מס' ח"פ/מס' רישיון עסק*: </w:t>
      </w:r>
    </w:p>
    <w:p w14:paraId="37739D3C" w14:textId="77777777" w:rsidR="00A41DF1" w:rsidRDefault="00A41DF1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ש</w:t>
      </w:r>
      <w:r>
        <w:rPr>
          <w:rFonts w:cs="FrankRuehl"/>
          <w:sz w:val="26"/>
          <w:rtl/>
        </w:rPr>
        <w:t>ם</w:t>
      </w:r>
      <w:r>
        <w:rPr>
          <w:rFonts w:cs="FrankRuehl" w:hint="cs"/>
          <w:sz w:val="26"/>
          <w:rtl/>
        </w:rPr>
        <w:t xml:space="preserve"> המפעל הממחזר: </w:t>
      </w:r>
    </w:p>
    <w:p w14:paraId="6963D458" w14:textId="77777777" w:rsidR="00A41DF1" w:rsidRDefault="00A41DF1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14:paraId="35D63419" w14:textId="77777777" w:rsidR="00A41DF1" w:rsidRDefault="00A41DF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*</w:t>
      </w:r>
      <w:r>
        <w:rPr>
          <w:rFonts w:cs="FrankRuehl"/>
          <w:rtl/>
        </w:rPr>
        <w:t> </w:t>
      </w:r>
      <w:r>
        <w:rPr>
          <w:rFonts w:cs="FrankRuehl"/>
          <w:rtl/>
        </w:rPr>
        <w:t>מח</w:t>
      </w:r>
      <w:r>
        <w:rPr>
          <w:rFonts w:cs="FrankRuehl" w:hint="cs"/>
          <w:rtl/>
        </w:rPr>
        <w:t>ק את המיותר</w:t>
      </w:r>
    </w:p>
    <w:p w14:paraId="75996DC8" w14:textId="77777777" w:rsidR="00A41DF1" w:rsidRDefault="00A41DF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</w:p>
    <w:p w14:paraId="1A159588" w14:textId="77777777" w:rsidR="00A41DF1" w:rsidRDefault="00A41DF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ח</w:t>
      </w:r>
      <w:r>
        <w:rPr>
          <w:rFonts w:cs="FrankRuehl"/>
          <w:rtl/>
        </w:rPr>
        <w:t>י</w:t>
      </w:r>
      <w:r>
        <w:rPr>
          <w:rFonts w:cs="FrankRuehl" w:hint="cs"/>
          <w:rtl/>
        </w:rPr>
        <w:t>שוב ההפרש</w:t>
      </w:r>
    </w:p>
    <w:p w14:paraId="49165042" w14:textId="77777777" w:rsidR="00A41DF1" w:rsidRDefault="00A41DF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ב</w:t>
      </w:r>
      <w:r>
        <w:rPr>
          <w:rFonts w:cs="FrankRuehl"/>
          <w:rtl/>
        </w:rPr>
        <w:t>י</w:t>
      </w:r>
      <w:r>
        <w:rPr>
          <w:rFonts w:cs="FrankRuehl" w:hint="cs"/>
          <w:rtl/>
        </w:rPr>
        <w:t>ן מספר מכליסך הכל הפרשים</w:t>
      </w:r>
    </w:p>
    <w:p w14:paraId="7811C33F" w14:textId="77777777" w:rsidR="00A41DF1" w:rsidRDefault="00A41DF1">
      <w:pPr>
        <w:pStyle w:val="P04"/>
        <w:spacing w:before="72"/>
        <w:ind w:left="1928" w:right="1134"/>
        <w:rPr>
          <w:rFonts w:cs="FrankRuehl"/>
          <w:szCs w:val="20"/>
          <w:rtl/>
        </w:rPr>
      </w:pP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Cs w:val="20"/>
          <w:rtl/>
        </w:rPr>
        <w:t>מס</w:t>
      </w:r>
      <w:r>
        <w:rPr>
          <w:rFonts w:cs="FrankRuehl" w:hint="cs"/>
          <w:szCs w:val="20"/>
          <w:rtl/>
        </w:rPr>
        <w:t>פר מכלי</w:t>
      </w: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מס</w:t>
      </w:r>
      <w:r>
        <w:rPr>
          <w:rFonts w:cs="FrankRuehl" w:hint="cs"/>
          <w:szCs w:val="20"/>
          <w:rtl/>
        </w:rPr>
        <w:t>פר מכלימשקה שנמכרוסכומי פיקדונות</w:t>
      </w:r>
    </w:p>
    <w:p w14:paraId="5C7C4ED5" w14:textId="77777777" w:rsidR="00A41DF1" w:rsidRDefault="00A41DF1">
      <w:pPr>
        <w:pStyle w:val="P04"/>
        <w:spacing w:before="72"/>
        <w:ind w:left="1928" w:right="1134"/>
        <w:rPr>
          <w:rFonts w:cs="FrankRuehl"/>
          <w:szCs w:val="20"/>
          <w:rtl/>
        </w:rPr>
      </w:pP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> </w:t>
      </w:r>
      <w:r>
        <w:rPr>
          <w:rFonts w:cs="FrankRuehl" w:hint="cs"/>
          <w:szCs w:val="20"/>
          <w:rtl/>
        </w:rPr>
        <w:t>מ</w:t>
      </w:r>
      <w:r>
        <w:rPr>
          <w:rFonts w:cs="FrankRuehl"/>
          <w:szCs w:val="20"/>
          <w:rtl/>
        </w:rPr>
        <w:t>ש</w:t>
      </w:r>
      <w:r>
        <w:rPr>
          <w:rFonts w:cs="FrankRuehl" w:hint="cs"/>
          <w:szCs w:val="20"/>
          <w:rtl/>
        </w:rPr>
        <w:t>קה מלאים</w:t>
      </w: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> </w:t>
      </w:r>
      <w:r>
        <w:rPr>
          <w:rFonts w:cs="FrankRuehl" w:hint="cs"/>
          <w:szCs w:val="20"/>
          <w:rtl/>
        </w:rPr>
        <w:t>מ</w:t>
      </w:r>
      <w:r>
        <w:rPr>
          <w:rFonts w:cs="FrankRuehl"/>
          <w:szCs w:val="20"/>
          <w:rtl/>
        </w:rPr>
        <w:t>ש</w:t>
      </w:r>
      <w:r>
        <w:rPr>
          <w:rFonts w:cs="FrankRuehl" w:hint="cs"/>
          <w:szCs w:val="20"/>
          <w:rtl/>
        </w:rPr>
        <w:t>קה ריקים לבין מספר</w:t>
      </w:r>
      <w:r>
        <w:rPr>
          <w:rFonts w:cs="FrankRuehl"/>
          <w:szCs w:val="20"/>
          <w:rtl/>
        </w:rPr>
        <w:t> </w:t>
      </w:r>
      <w:r>
        <w:rPr>
          <w:rFonts w:cs="FrankRuehl" w:hint="cs"/>
          <w:szCs w:val="20"/>
          <w:rtl/>
        </w:rPr>
        <w:t>ש</w:t>
      </w:r>
      <w:r>
        <w:rPr>
          <w:rFonts w:cs="FrankRuehl"/>
          <w:szCs w:val="20"/>
          <w:rtl/>
        </w:rPr>
        <w:t>נ</w:t>
      </w:r>
      <w:r>
        <w:rPr>
          <w:rFonts w:cs="FrankRuehl" w:hint="cs"/>
          <w:szCs w:val="20"/>
          <w:rtl/>
        </w:rPr>
        <w:t>גבו לבין</w:t>
      </w:r>
    </w:p>
    <w:p w14:paraId="27E92077" w14:textId="77777777" w:rsidR="00A41DF1" w:rsidRDefault="00A41DF1">
      <w:pPr>
        <w:pStyle w:val="P04"/>
        <w:spacing w:before="72"/>
        <w:ind w:left="1928" w:right="1134"/>
        <w:rPr>
          <w:rFonts w:cs="FrankRuehl"/>
          <w:szCs w:val="20"/>
          <w:rtl/>
        </w:rPr>
      </w:pPr>
      <w:r>
        <w:rPr>
          <w:rFonts w:cs="FrankRuehl" w:hint="cs"/>
          <w:szCs w:val="20"/>
          <w:rtl/>
        </w:rPr>
        <w:t>רבעון</w:t>
      </w: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> </w:t>
      </w:r>
      <w:r>
        <w:rPr>
          <w:rFonts w:cs="FrankRuehl" w:hint="cs"/>
          <w:szCs w:val="20"/>
          <w:rtl/>
        </w:rPr>
        <w:t>ש</w:t>
      </w:r>
      <w:r>
        <w:rPr>
          <w:rFonts w:cs="FrankRuehl"/>
          <w:szCs w:val="20"/>
          <w:rtl/>
        </w:rPr>
        <w:t>נ</w:t>
      </w:r>
      <w:r>
        <w:rPr>
          <w:rFonts w:cs="FrankRuehl" w:hint="cs"/>
          <w:szCs w:val="20"/>
          <w:rtl/>
        </w:rPr>
        <w:t>מכרו ושבעדם</w:t>
      </w: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> </w:t>
      </w:r>
      <w:r>
        <w:rPr>
          <w:rFonts w:cs="FrankRuehl" w:hint="cs"/>
          <w:szCs w:val="20"/>
          <w:rtl/>
        </w:rPr>
        <w:t>ש</w:t>
      </w:r>
      <w:r>
        <w:rPr>
          <w:rFonts w:cs="FrankRuehl"/>
          <w:szCs w:val="20"/>
          <w:rtl/>
        </w:rPr>
        <w:t>ה</w:t>
      </w:r>
      <w:r>
        <w:rPr>
          <w:rFonts w:cs="FrankRuehl" w:hint="cs"/>
          <w:szCs w:val="20"/>
          <w:rtl/>
        </w:rPr>
        <w:t>וחזרו ושבעדםמכלי משקהסכומי פיקדונות</w:t>
      </w:r>
    </w:p>
    <w:p w14:paraId="358F3BF7" w14:textId="77777777" w:rsidR="00A41DF1" w:rsidRDefault="00A41DF1">
      <w:pPr>
        <w:pStyle w:val="P04"/>
        <w:spacing w:before="72"/>
        <w:ind w:left="1928" w:right="1134"/>
        <w:rPr>
          <w:rFonts w:cs="FrankRuehl"/>
          <w:sz w:val="26"/>
          <w:rtl/>
        </w:rPr>
      </w:pPr>
      <w:r>
        <w:rPr>
          <w:rFonts w:cs="FrankRuehl" w:hint="cs"/>
          <w:szCs w:val="20"/>
          <w:rtl/>
        </w:rPr>
        <w:t>א</w:t>
      </w:r>
      <w:r>
        <w:rPr>
          <w:rFonts w:cs="FrankRuehl"/>
          <w:szCs w:val="20"/>
          <w:rtl/>
        </w:rPr>
        <w:t>ו</w:t>
      </w:r>
      <w:r>
        <w:rPr>
          <w:rFonts w:cs="FrankRuehl" w:hint="cs"/>
          <w:szCs w:val="20"/>
          <w:rtl/>
        </w:rPr>
        <w:t xml:space="preserve"> שנה</w:t>
      </w: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> </w:t>
      </w:r>
      <w:r>
        <w:rPr>
          <w:rFonts w:cs="FrankRuehl" w:hint="cs"/>
          <w:szCs w:val="20"/>
          <w:rtl/>
        </w:rPr>
        <w:t>י</w:t>
      </w:r>
      <w:r>
        <w:rPr>
          <w:rFonts w:cs="FrankRuehl"/>
          <w:szCs w:val="20"/>
          <w:rtl/>
        </w:rPr>
        <w:t>ש</w:t>
      </w:r>
      <w:r>
        <w:rPr>
          <w:rFonts w:cs="FrankRuehl" w:hint="cs"/>
          <w:szCs w:val="20"/>
          <w:rtl/>
        </w:rPr>
        <w:t xml:space="preserve"> לגבות פיקדון</w:t>
      </w: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הו</w:t>
      </w:r>
      <w:r>
        <w:rPr>
          <w:rFonts w:cs="FrankRuehl" w:hint="cs"/>
          <w:szCs w:val="20"/>
          <w:rtl/>
        </w:rPr>
        <w:t>חזר פיקדון</w:t>
      </w:r>
      <w:r>
        <w:rPr>
          <w:rFonts w:cs="FrankRuehl"/>
          <w:szCs w:val="20"/>
          <w:rtl/>
        </w:rPr>
        <w:t> </w:t>
      </w:r>
      <w:r>
        <w:rPr>
          <w:rFonts w:cs="FrankRuehl" w:hint="cs"/>
          <w:szCs w:val="20"/>
          <w:rtl/>
        </w:rPr>
        <w:t>ש</w:t>
      </w:r>
      <w:r>
        <w:rPr>
          <w:rFonts w:cs="FrankRuehl"/>
          <w:szCs w:val="20"/>
          <w:rtl/>
        </w:rPr>
        <w:t>ה</w:t>
      </w:r>
      <w:r>
        <w:rPr>
          <w:rFonts w:cs="FrankRuehl" w:hint="cs"/>
          <w:szCs w:val="20"/>
          <w:rtl/>
        </w:rPr>
        <w:t>וחזרו</w:t>
      </w:r>
      <w:r>
        <w:rPr>
          <w:rFonts w:cs="FrankRuehl"/>
          <w:szCs w:val="20"/>
          <w:rtl/>
        </w:rPr>
        <w:t> </w:t>
      </w:r>
      <w:r>
        <w:rPr>
          <w:rFonts w:cs="FrankRuehl" w:hint="cs"/>
          <w:szCs w:val="20"/>
          <w:rtl/>
        </w:rPr>
        <w:t>ש</w:t>
      </w:r>
      <w:r>
        <w:rPr>
          <w:rFonts w:cs="FrankRuehl"/>
          <w:szCs w:val="20"/>
          <w:rtl/>
        </w:rPr>
        <w:t>ה</w:t>
      </w:r>
      <w:r>
        <w:rPr>
          <w:rFonts w:cs="FrankRuehl" w:hint="cs"/>
          <w:szCs w:val="20"/>
          <w:rtl/>
        </w:rPr>
        <w:t>וחזרו</w:t>
      </w:r>
    </w:p>
    <w:p w14:paraId="52FC3830" w14:textId="77777777" w:rsidR="00A41DF1" w:rsidRDefault="00A41DF1">
      <w:pPr>
        <w:pStyle w:val="P04"/>
        <w:spacing w:before="72"/>
        <w:ind w:left="1928" w:right="1134"/>
        <w:rPr>
          <w:rFonts w:cs="FrankRuehl"/>
          <w:sz w:val="26"/>
          <w:rtl/>
        </w:rPr>
      </w:pPr>
    </w:p>
    <w:p w14:paraId="310471E4" w14:textId="77777777" w:rsidR="00A41DF1" w:rsidRDefault="00A41DF1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14:paraId="1291F340" w14:textId="77777777" w:rsidR="00A41DF1" w:rsidRDefault="00A41DF1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r>
        <w:rPr>
          <w:rFonts w:cs="FrankRuehl"/>
          <w:noProof/>
          <w:rtl/>
        </w:rPr>
        <w:t>הצ</w:t>
      </w:r>
      <w:r>
        <w:rPr>
          <w:rFonts w:cs="FrankRuehl" w:hint="cs"/>
          <w:noProof/>
          <w:rtl/>
        </w:rPr>
        <w:t>הרה</w:t>
      </w:r>
    </w:p>
    <w:p w14:paraId="042D934E" w14:textId="77777777" w:rsidR="00A41DF1" w:rsidRDefault="00A41DF1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אנ</w:t>
      </w:r>
      <w:r>
        <w:rPr>
          <w:rFonts w:cs="FrankRuehl" w:hint="cs"/>
          <w:sz w:val="26"/>
          <w:rtl/>
        </w:rPr>
        <w:t>י החתום מטה  מס' זהות  מורשה חתימה בשם יצרן/יבואן/בית עסק  מצהיר בזה כי כל הנתונים בדיווח נכונ</w:t>
      </w:r>
      <w:r>
        <w:rPr>
          <w:rFonts w:cs="FrankRuehl"/>
          <w:sz w:val="26"/>
          <w:rtl/>
        </w:rPr>
        <w:t>ים</w:t>
      </w:r>
      <w:r>
        <w:rPr>
          <w:rFonts w:cs="FrankRuehl" w:hint="cs"/>
          <w:sz w:val="26"/>
          <w:rtl/>
        </w:rPr>
        <w:t>.</w:t>
      </w:r>
    </w:p>
    <w:p w14:paraId="6378BB86" w14:textId="77777777" w:rsidR="00A41DF1" w:rsidRDefault="00A41DF1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14:paraId="29BEF99E" w14:textId="77777777" w:rsidR="00A41DF1" w:rsidRDefault="00A41DF1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</w:p>
    <w:p w14:paraId="1E7AF87E" w14:textId="77777777" w:rsidR="00A41DF1" w:rsidRDefault="00A41DF1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ת</w:t>
      </w:r>
      <w:r>
        <w:rPr>
          <w:rFonts w:cs="FrankRuehl" w:hint="cs"/>
          <w:sz w:val="22"/>
          <w:rtl/>
        </w:rPr>
        <w:t>אריך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ם החותם ותפקידו</w:t>
      </w:r>
      <w:r>
        <w:rPr>
          <w:rFonts w:cs="FrankRuehl"/>
          <w:sz w:val="22"/>
          <w:rtl/>
        </w:rPr>
        <w:tab/>
        <w:t>ח</w:t>
      </w:r>
      <w:r>
        <w:rPr>
          <w:rFonts w:cs="FrankRuehl" w:hint="cs"/>
          <w:sz w:val="22"/>
          <w:rtl/>
        </w:rPr>
        <w:t>תימה וחותמת</w:t>
      </w:r>
    </w:p>
    <w:p w14:paraId="6E9BC84C" w14:textId="77777777" w:rsidR="00A41DF1" w:rsidRDefault="00A41D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בד</w:t>
      </w:r>
      <w:r>
        <w:rPr>
          <w:rStyle w:val="default"/>
          <w:rFonts w:cs="FrankRuehl" w:hint="cs"/>
          <w:rtl/>
        </w:rPr>
        <w:t>יווח שנתי, יאושרו החישובים בידי רואה חשבון.</w:t>
      </w:r>
    </w:p>
    <w:p w14:paraId="695FF33C" w14:textId="77777777" w:rsidR="00A41DF1" w:rsidRPr="00D8752B" w:rsidRDefault="00A41DF1" w:rsidP="00D8752B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14:paraId="210326BB" w14:textId="77777777" w:rsidR="00A41DF1" w:rsidRPr="00D8752B" w:rsidRDefault="00A41DF1">
      <w:pPr>
        <w:pStyle w:val="P00"/>
        <w:spacing w:before="72"/>
        <w:ind w:left="0" w:right="1134"/>
        <w:rPr>
          <w:rFonts w:cs="FrankRuehl"/>
          <w:sz w:val="24"/>
          <w:szCs w:val="24"/>
          <w:rtl/>
        </w:rPr>
      </w:pPr>
      <w:r w:rsidRPr="00D8752B">
        <w:rPr>
          <w:rFonts w:cs="FrankRuehl"/>
          <w:sz w:val="24"/>
          <w:szCs w:val="24"/>
          <w:rtl/>
        </w:rPr>
        <w:t>טו</w:t>
      </w:r>
      <w:r w:rsidRPr="00D8752B">
        <w:rPr>
          <w:rFonts w:cs="FrankRuehl" w:hint="cs"/>
          <w:sz w:val="24"/>
          <w:szCs w:val="24"/>
          <w:rtl/>
        </w:rPr>
        <w:t>פס 3</w:t>
      </w:r>
    </w:p>
    <w:p w14:paraId="10F196EC" w14:textId="77777777" w:rsidR="00A41DF1" w:rsidRPr="00D8752B" w:rsidRDefault="00A41DF1">
      <w:pPr>
        <w:pStyle w:val="P00"/>
        <w:spacing w:before="72"/>
        <w:ind w:left="0" w:right="1134"/>
        <w:rPr>
          <w:rFonts w:cs="FrankRuehl"/>
          <w:sz w:val="24"/>
          <w:szCs w:val="24"/>
          <w:rtl/>
        </w:rPr>
      </w:pPr>
      <w:r w:rsidRPr="00D8752B">
        <w:rPr>
          <w:rFonts w:cs="FrankRuehl" w:hint="cs"/>
          <w:sz w:val="24"/>
          <w:szCs w:val="24"/>
          <w:rtl/>
        </w:rPr>
        <w:t>(</w:t>
      </w:r>
      <w:r w:rsidRPr="00D8752B">
        <w:rPr>
          <w:rFonts w:cs="FrankRuehl"/>
          <w:sz w:val="24"/>
          <w:szCs w:val="24"/>
          <w:rtl/>
        </w:rPr>
        <w:t>ת</w:t>
      </w:r>
      <w:r w:rsidRPr="00D8752B">
        <w:rPr>
          <w:rFonts w:cs="FrankRuehl" w:hint="cs"/>
          <w:sz w:val="24"/>
          <w:szCs w:val="24"/>
          <w:rtl/>
        </w:rPr>
        <w:t>קנה 6)</w:t>
      </w:r>
    </w:p>
    <w:p w14:paraId="1F379E0C" w14:textId="77777777" w:rsidR="00A41DF1" w:rsidRPr="00D8752B" w:rsidRDefault="00A41DF1" w:rsidP="00D8752B">
      <w:pPr>
        <w:pStyle w:val="medium2-header"/>
        <w:keepLines w:val="0"/>
        <w:spacing w:before="72"/>
        <w:ind w:left="0" w:right="1134"/>
        <w:rPr>
          <w:rFonts w:cs="FrankRuehl"/>
          <w:noProof/>
          <w:sz w:val="22"/>
          <w:szCs w:val="22"/>
          <w:rtl/>
        </w:rPr>
      </w:pPr>
      <w:r w:rsidRPr="00D8752B">
        <w:rPr>
          <w:rFonts w:cs="FrankRuehl"/>
          <w:noProof/>
          <w:sz w:val="22"/>
          <w:szCs w:val="22"/>
          <w:rtl/>
        </w:rPr>
        <w:t>די</w:t>
      </w:r>
      <w:r w:rsidRPr="00D8752B">
        <w:rPr>
          <w:rFonts w:cs="FrankRuehl" w:hint="cs"/>
          <w:noProof/>
          <w:sz w:val="22"/>
          <w:szCs w:val="22"/>
          <w:rtl/>
        </w:rPr>
        <w:t>ווח לפי תקנות הפיקדון על מכלי משקה, תשס"א</w:t>
      </w:r>
      <w:r w:rsidR="00D8752B">
        <w:rPr>
          <w:rFonts w:cs="FrankRuehl" w:hint="cs"/>
          <w:noProof/>
          <w:sz w:val="22"/>
          <w:szCs w:val="22"/>
          <w:rtl/>
        </w:rPr>
        <w:t>-</w:t>
      </w:r>
      <w:r w:rsidRPr="00D8752B">
        <w:rPr>
          <w:rFonts w:cs="FrankRuehl"/>
          <w:noProof/>
          <w:sz w:val="22"/>
          <w:szCs w:val="22"/>
          <w:rtl/>
        </w:rPr>
        <w:t>2001</w:t>
      </w:r>
    </w:p>
    <w:p w14:paraId="33B702AF" w14:textId="77777777" w:rsidR="00A41DF1" w:rsidRPr="00D8752B" w:rsidRDefault="00A41DF1">
      <w:pPr>
        <w:pStyle w:val="medium2-header"/>
        <w:keepLines w:val="0"/>
        <w:spacing w:before="72"/>
        <w:ind w:left="0" w:right="1134"/>
        <w:rPr>
          <w:rFonts w:cs="FrankRuehl"/>
          <w:noProof/>
          <w:sz w:val="22"/>
          <w:szCs w:val="22"/>
          <w:rtl/>
        </w:rPr>
      </w:pPr>
      <w:r w:rsidRPr="00D8752B">
        <w:rPr>
          <w:rFonts w:cs="FrankRuehl"/>
          <w:sz w:val="22"/>
          <w:szCs w:val="22"/>
          <w:rtl/>
        </w:rPr>
        <w:t> </w:t>
      </w:r>
      <w:r w:rsidRPr="00D8752B">
        <w:rPr>
          <w:rFonts w:cs="FrankRuehl"/>
          <w:noProof/>
          <w:sz w:val="22"/>
          <w:szCs w:val="22"/>
          <w:rtl/>
        </w:rPr>
        <w:t>די</w:t>
      </w:r>
      <w:r w:rsidRPr="00D8752B">
        <w:rPr>
          <w:rFonts w:cs="FrankRuehl" w:hint="cs"/>
          <w:noProof/>
          <w:sz w:val="22"/>
          <w:szCs w:val="22"/>
          <w:rtl/>
        </w:rPr>
        <w:t xml:space="preserve">ווח תאגיד מיחזור לחודשים (6) </w:t>
      </w:r>
      <w:r w:rsidRPr="00D8752B">
        <w:rPr>
          <w:rFonts w:cs="FrankRuehl"/>
          <w:sz w:val="22"/>
          <w:szCs w:val="22"/>
          <w:rtl/>
        </w:rPr>
        <w:t> </w:t>
      </w:r>
    </w:p>
    <w:p w14:paraId="0EEEC2A0" w14:textId="77777777" w:rsidR="00A41DF1" w:rsidRDefault="00A41DF1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שם</w:t>
      </w:r>
      <w:r>
        <w:rPr>
          <w:rFonts w:cs="FrankRuehl" w:hint="cs"/>
          <w:sz w:val="26"/>
          <w:rtl/>
        </w:rPr>
        <w:t xml:space="preserve"> התאגיד: </w:t>
      </w:r>
    </w:p>
    <w:p w14:paraId="78AD3FCD" w14:textId="77777777" w:rsidR="00A41DF1" w:rsidRDefault="00A41DF1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ס</w:t>
      </w:r>
      <w:r>
        <w:rPr>
          <w:rFonts w:cs="FrankRuehl" w:hint="cs"/>
          <w:sz w:val="26"/>
          <w:rtl/>
        </w:rPr>
        <w:t>' עוסק מורשה/מס' ח"פ</w:t>
      </w:r>
      <w:r>
        <w:rPr>
          <w:rFonts w:cs="FrankRuehl"/>
          <w:sz w:val="26"/>
          <w:rtl/>
        </w:rPr>
        <w:t>/מ</w:t>
      </w:r>
      <w:r>
        <w:rPr>
          <w:rFonts w:cs="FrankRuehl" w:hint="cs"/>
          <w:sz w:val="26"/>
          <w:rtl/>
        </w:rPr>
        <w:t xml:space="preserve">ס' רישיון עסק*: </w:t>
      </w:r>
    </w:p>
    <w:p w14:paraId="297586D9" w14:textId="77777777" w:rsidR="00A41DF1" w:rsidRDefault="00A41DF1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14:paraId="1CC2F18D" w14:textId="77777777" w:rsidR="00A41DF1" w:rsidRDefault="00A41DF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*</w:t>
      </w:r>
      <w:r>
        <w:rPr>
          <w:rFonts w:cs="FrankRuehl"/>
          <w:rtl/>
        </w:rPr>
        <w:t> </w:t>
      </w:r>
      <w:r>
        <w:rPr>
          <w:rFonts w:cs="FrankRuehl"/>
          <w:rtl/>
        </w:rPr>
        <w:t>מח</w:t>
      </w:r>
      <w:r>
        <w:rPr>
          <w:rFonts w:cs="FrankRuehl" w:hint="cs"/>
          <w:rtl/>
        </w:rPr>
        <w:t>ק את המיותר</w:t>
      </w:r>
    </w:p>
    <w:p w14:paraId="7DB962F8" w14:textId="77777777" w:rsidR="00A41DF1" w:rsidRDefault="00A41DF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</w:p>
    <w:p w14:paraId="4C16BF80" w14:textId="77777777" w:rsidR="00A41DF1" w:rsidRDefault="00A41DF1">
      <w:pPr>
        <w:pStyle w:val="P55"/>
        <w:spacing w:before="72"/>
        <w:ind w:left="0" w:right="1134"/>
        <w:rPr>
          <w:rFonts w:cs="FrankRuehl"/>
          <w:szCs w:val="20"/>
          <w:rtl/>
        </w:rPr>
      </w:pPr>
      <w:r>
        <w:rPr>
          <w:rFonts w:cs="FrankRuehl"/>
          <w:sz w:val="26"/>
          <w:rtl/>
        </w:rPr>
        <w:t> </w:t>
      </w:r>
      <w:r>
        <w:rPr>
          <w:rFonts w:cs="FrankRuehl"/>
          <w:szCs w:val="20"/>
          <w:rtl/>
        </w:rPr>
        <w:t>מס</w:t>
      </w:r>
      <w:r>
        <w:rPr>
          <w:rFonts w:cs="FrankRuehl" w:hint="cs"/>
          <w:szCs w:val="20"/>
          <w:rtl/>
        </w:rPr>
        <w:t>פר מכליחישוב אחוז</w:t>
      </w:r>
    </w:p>
    <w:p w14:paraId="1FBD71A3" w14:textId="77777777" w:rsidR="00A41DF1" w:rsidRDefault="00A41DF1">
      <w:pPr>
        <w:pStyle w:val="P55"/>
        <w:tabs>
          <w:tab w:val="clear" w:pos="2835"/>
          <w:tab w:val="left" w:pos="2268"/>
        </w:tabs>
        <w:spacing w:before="72"/>
        <w:ind w:left="0" w:right="1134"/>
        <w:rPr>
          <w:rFonts w:cs="FrankRuehl"/>
          <w:szCs w:val="20"/>
          <w:rtl/>
        </w:rPr>
      </w:pPr>
      <w:r>
        <w:rPr>
          <w:rFonts w:cs="FrankRuehl"/>
          <w:szCs w:val="20"/>
          <w:rtl/>
        </w:rPr>
        <w:t>שם</w:t>
      </w:r>
      <w:r>
        <w:rPr>
          <w:rFonts w:cs="FrankRuehl" w:hint="cs"/>
          <w:szCs w:val="20"/>
          <w:rtl/>
        </w:rPr>
        <w:t xml:space="preserve"> היצרן </w:t>
      </w:r>
      <w:r>
        <w:rPr>
          <w:rFonts w:cs="FrankRuehl"/>
          <w:szCs w:val="20"/>
          <w:rtl/>
        </w:rPr>
        <w:tab/>
        <w:t>מ</w:t>
      </w:r>
      <w:r>
        <w:rPr>
          <w:rFonts w:cs="FrankRuehl" w:hint="cs"/>
          <w:szCs w:val="20"/>
          <w:rtl/>
        </w:rPr>
        <w:t>שקה מלאים</w:t>
      </w:r>
      <w:r>
        <w:rPr>
          <w:rFonts w:cs="FrankRuehl"/>
          <w:szCs w:val="20"/>
          <w:rtl/>
        </w:rPr>
        <w:t> </w:t>
      </w:r>
      <w:r>
        <w:rPr>
          <w:rFonts w:cs="FrankRuehl" w:hint="cs"/>
          <w:szCs w:val="20"/>
          <w:rtl/>
        </w:rPr>
        <w:t>מ</w:t>
      </w:r>
      <w:r>
        <w:rPr>
          <w:rFonts w:cs="FrankRuehl"/>
          <w:szCs w:val="20"/>
          <w:rtl/>
        </w:rPr>
        <w:t>ס</w:t>
      </w:r>
      <w:r>
        <w:rPr>
          <w:rFonts w:cs="FrankRuehl" w:hint="cs"/>
          <w:szCs w:val="20"/>
          <w:rtl/>
        </w:rPr>
        <w:t>פר מכלימכלי המשקה</w:t>
      </w:r>
    </w:p>
    <w:p w14:paraId="41BD2F6A" w14:textId="77777777" w:rsidR="00A41DF1" w:rsidRDefault="00A41DF1">
      <w:pPr>
        <w:pStyle w:val="P55"/>
        <w:tabs>
          <w:tab w:val="clear" w:pos="2835"/>
          <w:tab w:val="left" w:pos="2268"/>
        </w:tabs>
        <w:spacing w:before="72"/>
        <w:ind w:left="0" w:right="1134"/>
        <w:rPr>
          <w:rFonts w:cs="FrankRuehl"/>
          <w:szCs w:val="20"/>
          <w:rtl/>
        </w:rPr>
      </w:pPr>
      <w:r>
        <w:rPr>
          <w:rFonts w:cs="FrankRuehl" w:hint="cs"/>
          <w:szCs w:val="20"/>
          <w:rtl/>
        </w:rPr>
        <w:t>א</w:t>
      </w:r>
      <w:r>
        <w:rPr>
          <w:rFonts w:cs="FrankRuehl"/>
          <w:szCs w:val="20"/>
          <w:rtl/>
        </w:rPr>
        <w:t>ו</w:t>
      </w:r>
      <w:r>
        <w:rPr>
          <w:rFonts w:cs="FrankRuehl" w:hint="cs"/>
          <w:szCs w:val="20"/>
          <w:rtl/>
        </w:rPr>
        <w:t xml:space="preserve"> היבואן, </w:t>
      </w:r>
      <w:r>
        <w:rPr>
          <w:rFonts w:cs="FrankRuehl"/>
          <w:szCs w:val="20"/>
          <w:rtl/>
        </w:rPr>
        <w:tab/>
        <w:t>מ</w:t>
      </w:r>
      <w:r>
        <w:rPr>
          <w:rFonts w:cs="FrankRuehl" w:hint="cs"/>
          <w:szCs w:val="20"/>
          <w:rtl/>
        </w:rPr>
        <w:t>ס' עוסק</w:t>
      </w:r>
      <w:r>
        <w:rPr>
          <w:rFonts w:cs="FrankRuehl"/>
          <w:szCs w:val="20"/>
          <w:rtl/>
        </w:rPr>
        <w:tab/>
        <w:t>ש</w:t>
      </w:r>
      <w:r>
        <w:rPr>
          <w:rFonts w:cs="FrankRuehl" w:hint="cs"/>
          <w:szCs w:val="20"/>
          <w:rtl/>
        </w:rPr>
        <w:t>נמכרו ושבעדם</w:t>
      </w:r>
      <w:r>
        <w:rPr>
          <w:rFonts w:cs="FrankRuehl"/>
          <w:szCs w:val="20"/>
          <w:rtl/>
        </w:rPr>
        <w:t> </w:t>
      </w:r>
      <w:r>
        <w:rPr>
          <w:rFonts w:cs="FrankRuehl" w:hint="cs"/>
          <w:szCs w:val="20"/>
          <w:rtl/>
        </w:rPr>
        <w:t>מ</w:t>
      </w:r>
      <w:r>
        <w:rPr>
          <w:rFonts w:cs="FrankRuehl"/>
          <w:szCs w:val="20"/>
          <w:rtl/>
        </w:rPr>
        <w:t>ש</w:t>
      </w:r>
      <w:r>
        <w:rPr>
          <w:rFonts w:cs="FrankRuehl" w:hint="cs"/>
          <w:szCs w:val="20"/>
          <w:rtl/>
        </w:rPr>
        <w:t>קה ריקיםהריקים מסך</w:t>
      </w:r>
    </w:p>
    <w:p w14:paraId="11D0CE00" w14:textId="77777777" w:rsidR="00A41DF1" w:rsidRDefault="00A41DF1">
      <w:pPr>
        <w:pStyle w:val="P55"/>
        <w:tabs>
          <w:tab w:val="left" w:pos="2268"/>
        </w:tabs>
        <w:spacing w:before="72"/>
        <w:ind w:left="0" w:right="1134"/>
        <w:rPr>
          <w:rFonts w:cs="FrankRuehl"/>
          <w:szCs w:val="20"/>
          <w:rtl/>
        </w:rPr>
      </w:pPr>
      <w:r>
        <w:rPr>
          <w:rFonts w:cs="FrankRuehl"/>
          <w:szCs w:val="20"/>
          <w:rtl/>
        </w:rPr>
        <w:t>שם</w:t>
      </w:r>
      <w:r>
        <w:rPr>
          <w:rFonts w:cs="FrankRuehl" w:hint="cs"/>
          <w:szCs w:val="20"/>
          <w:rtl/>
        </w:rPr>
        <w:t xml:space="preserve"> המנכ"ל </w:t>
      </w:r>
      <w:r>
        <w:rPr>
          <w:rFonts w:cs="FrankRuehl"/>
          <w:szCs w:val="20"/>
          <w:rtl/>
        </w:rPr>
        <w:tab/>
        <w:t>מ</w:t>
      </w:r>
      <w:r>
        <w:rPr>
          <w:rFonts w:cs="FrankRuehl" w:hint="cs"/>
          <w:szCs w:val="20"/>
          <w:rtl/>
        </w:rPr>
        <w:t>ורשה/ מס' ח"פ/</w:t>
      </w: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> </w:t>
      </w:r>
      <w:r>
        <w:rPr>
          <w:rFonts w:cs="FrankRuehl" w:hint="cs"/>
          <w:szCs w:val="20"/>
          <w:rtl/>
        </w:rPr>
        <w:t>צ</w:t>
      </w:r>
      <w:r>
        <w:rPr>
          <w:rFonts w:cs="FrankRuehl"/>
          <w:szCs w:val="20"/>
          <w:rtl/>
        </w:rPr>
        <w:t>ר</w:t>
      </w:r>
      <w:r>
        <w:rPr>
          <w:rFonts w:cs="FrankRuehl" w:hint="cs"/>
          <w:szCs w:val="20"/>
          <w:rtl/>
        </w:rPr>
        <w:t xml:space="preserve">יך היה </w:t>
      </w:r>
      <w:r>
        <w:rPr>
          <w:rFonts w:cs="FrankRuehl"/>
          <w:szCs w:val="20"/>
          <w:rtl/>
        </w:rPr>
        <w:t> </w:t>
      </w:r>
      <w:r>
        <w:rPr>
          <w:rFonts w:cs="FrankRuehl" w:hint="cs"/>
          <w:szCs w:val="20"/>
          <w:rtl/>
        </w:rPr>
        <w:t>ש</w:t>
      </w:r>
      <w:r>
        <w:rPr>
          <w:rFonts w:cs="FrankRuehl"/>
          <w:szCs w:val="20"/>
          <w:rtl/>
        </w:rPr>
        <w:t>ב</w:t>
      </w:r>
      <w:r>
        <w:rPr>
          <w:rFonts w:cs="FrankRuehl" w:hint="cs"/>
          <w:szCs w:val="20"/>
          <w:rtl/>
        </w:rPr>
        <w:t>גינם הוחזרמכלי המשקה</w:t>
      </w:r>
    </w:p>
    <w:p w14:paraId="127B9D56" w14:textId="77777777" w:rsidR="00A41DF1" w:rsidRDefault="00A41DF1">
      <w:pPr>
        <w:pStyle w:val="P55"/>
        <w:tabs>
          <w:tab w:val="left" w:pos="2268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Cs w:val="20"/>
          <w:rtl/>
        </w:rPr>
        <w:t> </w:t>
      </w:r>
      <w:r>
        <w:rPr>
          <w:rFonts w:cs="FrankRuehl" w:hint="cs"/>
          <w:szCs w:val="20"/>
          <w:rtl/>
        </w:rPr>
        <w:t>ו</w:t>
      </w:r>
      <w:r>
        <w:rPr>
          <w:rFonts w:cs="FrankRuehl"/>
          <w:szCs w:val="20"/>
          <w:rtl/>
        </w:rPr>
        <w:t>כ</w:t>
      </w:r>
      <w:r>
        <w:rPr>
          <w:rFonts w:cs="FrankRuehl" w:hint="cs"/>
          <w:szCs w:val="20"/>
          <w:rtl/>
        </w:rPr>
        <w:t>תובת</w:t>
      </w:r>
      <w:r>
        <w:rPr>
          <w:rFonts w:cs="FrankRuehl"/>
          <w:szCs w:val="20"/>
          <w:rtl/>
        </w:rPr>
        <w:tab/>
        <w:t>מ</w:t>
      </w:r>
      <w:r>
        <w:rPr>
          <w:rFonts w:cs="FrankRuehl" w:hint="cs"/>
          <w:szCs w:val="20"/>
          <w:rtl/>
        </w:rPr>
        <w:t>ס' רישיון עסק</w:t>
      </w:r>
      <w:r>
        <w:rPr>
          <w:rFonts w:cs="FrankRuehl"/>
          <w:szCs w:val="20"/>
          <w:rtl/>
        </w:rPr>
        <w:tab/>
        <w:t>ל</w:t>
      </w:r>
      <w:r>
        <w:rPr>
          <w:rFonts w:cs="FrankRuehl" w:hint="cs"/>
          <w:szCs w:val="20"/>
          <w:rtl/>
        </w:rPr>
        <w:t>גבות פיקדון</w:t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פי</w:t>
      </w:r>
      <w:r>
        <w:rPr>
          <w:rFonts w:cs="FrankRuehl" w:hint="cs"/>
          <w:szCs w:val="20"/>
          <w:rtl/>
        </w:rPr>
        <w:t>ק</w:t>
      </w:r>
      <w:r>
        <w:rPr>
          <w:rFonts w:cs="FrankRuehl"/>
          <w:szCs w:val="20"/>
          <w:rtl/>
        </w:rPr>
        <w:t>דו</w:t>
      </w:r>
      <w:r>
        <w:rPr>
          <w:rFonts w:cs="FrankRuehl" w:hint="cs"/>
          <w:szCs w:val="20"/>
          <w:rtl/>
        </w:rPr>
        <w:t>ן</w:t>
      </w:r>
      <w:r>
        <w:rPr>
          <w:rFonts w:cs="FrankRuehl"/>
          <w:szCs w:val="20"/>
          <w:rtl/>
        </w:rPr>
        <w:t> </w:t>
      </w:r>
      <w:r>
        <w:rPr>
          <w:rFonts w:cs="FrankRuehl" w:hint="cs"/>
          <w:szCs w:val="20"/>
          <w:rtl/>
        </w:rPr>
        <w:t>ה</w:t>
      </w:r>
      <w:r>
        <w:rPr>
          <w:rFonts w:cs="FrankRuehl"/>
          <w:szCs w:val="20"/>
          <w:rtl/>
        </w:rPr>
        <w:t>מ</w:t>
      </w:r>
      <w:r>
        <w:rPr>
          <w:rFonts w:cs="FrankRuehl" w:hint="cs"/>
          <w:szCs w:val="20"/>
          <w:rtl/>
        </w:rPr>
        <w:t>לאים</w:t>
      </w:r>
    </w:p>
    <w:p w14:paraId="2B4F9CB9" w14:textId="77777777" w:rsidR="00A41DF1" w:rsidRDefault="00A41DF1">
      <w:pPr>
        <w:pStyle w:val="P55"/>
        <w:spacing w:before="72"/>
        <w:ind w:left="2381" w:right="1134"/>
        <w:rPr>
          <w:rFonts w:cs="FrankRuehl"/>
          <w:sz w:val="26"/>
          <w:rtl/>
        </w:rPr>
      </w:pPr>
    </w:p>
    <w:p w14:paraId="283C2CB1" w14:textId="77777777" w:rsidR="00A41DF1" w:rsidRDefault="00A41DF1">
      <w:pPr>
        <w:pStyle w:val="P55"/>
        <w:spacing w:before="72"/>
        <w:ind w:left="238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סך</w:t>
      </w:r>
      <w:r>
        <w:rPr>
          <w:rStyle w:val="default"/>
          <w:rFonts w:cs="FrankRuehl" w:hint="cs"/>
          <w:rtl/>
        </w:rPr>
        <w:t xml:space="preserve"> הכל</w:t>
      </w:r>
    </w:p>
    <w:p w14:paraId="278B40B8" w14:textId="77777777" w:rsidR="00A41DF1" w:rsidRDefault="00A41DF1">
      <w:pPr>
        <w:pStyle w:val="P55"/>
        <w:spacing w:before="72"/>
        <w:ind w:left="2381" w:right="1134"/>
        <w:rPr>
          <w:rStyle w:val="default"/>
          <w:rFonts w:cs="FrankRuehl"/>
          <w:rtl/>
        </w:rPr>
      </w:pPr>
    </w:p>
    <w:p w14:paraId="243E9216" w14:textId="77777777" w:rsidR="00A41DF1" w:rsidRDefault="00A41DF1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r>
        <w:rPr>
          <w:rFonts w:cs="FrankRuehl"/>
          <w:noProof/>
          <w:rtl/>
        </w:rPr>
        <w:t>הצ</w:t>
      </w:r>
      <w:r>
        <w:rPr>
          <w:rFonts w:cs="FrankRuehl" w:hint="cs"/>
          <w:noProof/>
          <w:rtl/>
        </w:rPr>
        <w:t>הרה</w:t>
      </w:r>
    </w:p>
    <w:p w14:paraId="0F771529" w14:textId="77777777" w:rsidR="00A41DF1" w:rsidRDefault="00A41DF1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אנ</w:t>
      </w:r>
      <w:r>
        <w:rPr>
          <w:rFonts w:cs="FrankRuehl" w:hint="cs"/>
          <w:sz w:val="26"/>
          <w:rtl/>
        </w:rPr>
        <w:t>י החתום מטה  מס' זהות  מורשה חתימה בשם יצרן/יבואן/בית עסק  מצהיר בזה כי כל הנתונים בדיווח נכונים.</w:t>
      </w:r>
    </w:p>
    <w:p w14:paraId="66737E17" w14:textId="77777777" w:rsidR="00A41DF1" w:rsidRDefault="00A41DF1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</w:p>
    <w:p w14:paraId="77B91B08" w14:textId="77777777" w:rsidR="00A41DF1" w:rsidRDefault="00A41DF1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ת</w:t>
      </w:r>
      <w:r>
        <w:rPr>
          <w:rFonts w:cs="FrankRuehl" w:hint="cs"/>
          <w:sz w:val="22"/>
          <w:rtl/>
        </w:rPr>
        <w:t>אריך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ם החותם ותפקידו</w:t>
      </w:r>
      <w:r>
        <w:rPr>
          <w:rFonts w:cs="FrankRuehl"/>
          <w:sz w:val="22"/>
          <w:rtl/>
        </w:rPr>
        <w:tab/>
        <w:t>ח</w:t>
      </w:r>
      <w:r>
        <w:rPr>
          <w:rFonts w:cs="FrankRuehl" w:hint="cs"/>
          <w:sz w:val="22"/>
          <w:rtl/>
        </w:rPr>
        <w:t>תימה וחותמת</w:t>
      </w:r>
    </w:p>
    <w:p w14:paraId="134F0A94" w14:textId="77777777" w:rsidR="00A41DF1" w:rsidRPr="00D8752B" w:rsidRDefault="00A41DF1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14:paraId="5A558F3B" w14:textId="77777777" w:rsidR="00A41DF1" w:rsidRPr="00D8752B" w:rsidRDefault="00A41DF1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14:paraId="1F649E81" w14:textId="77777777" w:rsidR="00A41DF1" w:rsidRDefault="00A41DF1" w:rsidP="000D41CD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י"</w:t>
      </w:r>
      <w:r>
        <w:rPr>
          <w:rStyle w:val="default"/>
          <w:rFonts w:cs="FrankRuehl" w:hint="cs"/>
          <w:rtl/>
        </w:rPr>
        <w:t>ב בשבט תשס"א (5 בפברואר 2001)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ליה איציק</w:t>
      </w:r>
    </w:p>
    <w:p w14:paraId="72218D0F" w14:textId="77777777" w:rsidR="00A41DF1" w:rsidRDefault="00A41DF1" w:rsidP="000D41CD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ה</w:t>
      </w:r>
      <w:r>
        <w:rPr>
          <w:rFonts w:cs="FrankRuehl" w:hint="cs"/>
          <w:sz w:val="22"/>
          <w:rtl/>
        </w:rPr>
        <w:t>שרה לאיכות ה</w:t>
      </w:r>
      <w:r>
        <w:rPr>
          <w:rFonts w:cs="FrankRuehl"/>
          <w:sz w:val="22"/>
          <w:rtl/>
        </w:rPr>
        <w:t>סב</w:t>
      </w:r>
      <w:r>
        <w:rPr>
          <w:rFonts w:cs="FrankRuehl" w:hint="cs"/>
          <w:sz w:val="22"/>
          <w:rtl/>
        </w:rPr>
        <w:t>יבה</w:t>
      </w:r>
    </w:p>
    <w:p w14:paraId="0C2D5C42" w14:textId="77777777" w:rsidR="00A41DF1" w:rsidRPr="00D8752B" w:rsidRDefault="00A41DF1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14:paraId="4339015B" w14:textId="77777777" w:rsidR="00A41DF1" w:rsidRPr="00D8752B" w:rsidRDefault="00A41DF1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14:paraId="7CF5CE6E" w14:textId="77777777" w:rsidR="00A41DF1" w:rsidRPr="00D8752B" w:rsidRDefault="00A41DF1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sectPr w:rsidR="00A41DF1" w:rsidRPr="00D8752B">
      <w:headerReference w:type="even" r:id="rId16"/>
      <w:headerReference w:type="default" r:id="rId17"/>
      <w:footerReference w:type="even" r:id="rId18"/>
      <w:footerReference w:type="default" r:id="rId1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9CAAD" w14:textId="77777777" w:rsidR="00664C03" w:rsidRDefault="00664C03">
      <w:r>
        <w:separator/>
      </w:r>
    </w:p>
  </w:endnote>
  <w:endnote w:type="continuationSeparator" w:id="0">
    <w:p w14:paraId="356A772B" w14:textId="77777777" w:rsidR="00664C03" w:rsidRDefault="0066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88179" w14:textId="77777777" w:rsidR="00A41DF1" w:rsidRDefault="00A41DF1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DEBD221" w14:textId="77777777" w:rsidR="00A41DF1" w:rsidRDefault="00A41DF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AE9074A" w14:textId="77777777" w:rsidR="00A41DF1" w:rsidRDefault="00A41DF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C:\Yael\hakika\021808\p190m3_004.doc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3F58A" w14:textId="77777777" w:rsidR="00A41DF1" w:rsidRDefault="00A41DF1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D41C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3AF8167" w14:textId="77777777" w:rsidR="00A41DF1" w:rsidRDefault="00A41DF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F043731" w14:textId="77777777" w:rsidR="00A41DF1" w:rsidRDefault="00A41DF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C:\Yael\hakika\021808\p190m3_004.doc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17235" w14:textId="77777777" w:rsidR="00664C03" w:rsidRDefault="00664C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D70D0A3" w14:textId="77777777" w:rsidR="00664C03" w:rsidRDefault="00664C03">
      <w:pPr>
        <w:spacing w:before="60" w:line="240" w:lineRule="auto"/>
        <w:ind w:right="1134"/>
      </w:pPr>
      <w:r>
        <w:separator/>
      </w:r>
    </w:p>
  </w:footnote>
  <w:footnote w:id="1">
    <w:p w14:paraId="58EA58B7" w14:textId="77777777" w:rsidR="00A41DF1" w:rsidRDefault="00A41DF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29034C">
          <w:rPr>
            <w:rStyle w:val="Hyperlink"/>
            <w:rFonts w:cs="FrankRuehl" w:hint="cs"/>
            <w:rtl/>
          </w:rPr>
          <w:t>ק"ת תשס"א מס' 6090</w:t>
        </w:r>
      </w:hyperlink>
      <w:r>
        <w:rPr>
          <w:rFonts w:cs="FrankRuehl" w:hint="cs"/>
          <w:rtl/>
        </w:rPr>
        <w:t xml:space="preserve"> מיום 1.3.2001 עמ' 505.</w:t>
      </w:r>
    </w:p>
    <w:p w14:paraId="315A39FA" w14:textId="77777777" w:rsidR="00A41DF1" w:rsidRDefault="00A41DF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תוקנו </w:t>
      </w:r>
      <w:hyperlink r:id="rId2" w:history="1">
        <w:r w:rsidRPr="0029034C">
          <w:rPr>
            <w:rStyle w:val="Hyperlink"/>
            <w:rFonts w:cs="FrankRuehl" w:hint="cs"/>
            <w:rtl/>
          </w:rPr>
          <w:t>ק"ת תשס"ג מס' 6215</w:t>
        </w:r>
      </w:hyperlink>
      <w:r>
        <w:rPr>
          <w:rFonts w:cs="FrankRuehl" w:hint="cs"/>
          <w:rtl/>
        </w:rPr>
        <w:t xml:space="preserve"> מיום 23.12.2002 עמ' 318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תשס"ג-2002.</w:t>
      </w:r>
    </w:p>
    <w:p w14:paraId="6D6EE8F6" w14:textId="77777777" w:rsidR="00A41DF1" w:rsidRDefault="00A41DF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>
          <w:rPr>
            <w:rStyle w:val="Hyperlink"/>
            <w:rFonts w:cs="FrankRuehl" w:hint="cs"/>
            <w:rtl/>
          </w:rPr>
          <w:t>ק"ת תשס"ה מס' 6372</w:t>
        </w:r>
      </w:hyperlink>
      <w:r>
        <w:rPr>
          <w:rFonts w:cs="FrankRuehl" w:hint="cs"/>
          <w:rtl/>
        </w:rPr>
        <w:t xml:space="preserve"> מיום 23.2.2005 עמ' 452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תשס"ה-2005.</w:t>
      </w:r>
    </w:p>
    <w:p w14:paraId="52EC0799" w14:textId="77777777" w:rsidR="00A41DF1" w:rsidRDefault="00A41DF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>
          <w:rPr>
            <w:rStyle w:val="Hyperlink"/>
            <w:rFonts w:cs="FrankRuehl" w:hint="cs"/>
            <w:rtl/>
          </w:rPr>
          <w:t>ק"ת תשס"ו מס' 6440</w:t>
        </w:r>
      </w:hyperlink>
      <w:r>
        <w:rPr>
          <w:rFonts w:cs="FrankRuehl" w:hint="cs"/>
          <w:rtl/>
        </w:rPr>
        <w:t xml:space="preserve"> מיום 4.12.2005 עמ' 124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תשס"ו-2005.</w:t>
      </w:r>
    </w:p>
    <w:p w14:paraId="43EC5784" w14:textId="77777777" w:rsidR="00A41DF1" w:rsidRDefault="00A41DF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>
          <w:rPr>
            <w:rStyle w:val="Hyperlink"/>
            <w:rFonts w:cs="FrankRuehl" w:hint="cs"/>
            <w:rtl/>
          </w:rPr>
          <w:t>ק"ת תשס"ז מס' 6549</w:t>
        </w:r>
      </w:hyperlink>
      <w:r>
        <w:rPr>
          <w:rFonts w:cs="FrankRuehl" w:hint="cs"/>
          <w:rtl/>
        </w:rPr>
        <w:t xml:space="preserve"> מיום 1.1.2007 עמ' 429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תשס"ז-2007.</w:t>
      </w:r>
    </w:p>
    <w:p w14:paraId="5CE6421C" w14:textId="77777777" w:rsidR="00DE48FC" w:rsidRDefault="00DE48FC" w:rsidP="00DE48F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6" w:history="1">
        <w:r w:rsidR="00A41DF1" w:rsidRPr="00DE48FC">
          <w:rPr>
            <w:rStyle w:val="Hyperlink"/>
            <w:rFonts w:cs="FrankRuehl" w:hint="cs"/>
            <w:rtl/>
          </w:rPr>
          <w:t>ק"ת תשס"ח מס' 6648</w:t>
        </w:r>
      </w:hyperlink>
      <w:r w:rsidR="00A41DF1">
        <w:rPr>
          <w:rFonts w:cs="FrankRuehl" w:hint="cs"/>
          <w:rtl/>
        </w:rPr>
        <w:t xml:space="preserve"> מיום 17.2.2008 עמ' 519 </w:t>
      </w:r>
      <w:r w:rsidR="00A41DF1">
        <w:rPr>
          <w:rFonts w:cs="FrankRuehl"/>
          <w:rtl/>
        </w:rPr>
        <w:t>–</w:t>
      </w:r>
      <w:r w:rsidR="00A41DF1">
        <w:rPr>
          <w:rFonts w:cs="FrankRuehl" w:hint="cs"/>
          <w:rtl/>
        </w:rPr>
        <w:t xml:space="preserve"> תק' תשס"ח-2008; תחילתן ביום 30.12.2007.</w:t>
      </w:r>
    </w:p>
    <w:p w14:paraId="0883203D" w14:textId="77777777" w:rsidR="005E353E" w:rsidRDefault="005E353E" w:rsidP="005E353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7" w:history="1">
        <w:r w:rsidR="001134D1" w:rsidRPr="005E353E">
          <w:rPr>
            <w:rStyle w:val="Hyperlink"/>
            <w:rFonts w:cs="FrankRuehl" w:hint="cs"/>
            <w:rtl/>
          </w:rPr>
          <w:t>ק"ת תשס"ט מס' 6735</w:t>
        </w:r>
      </w:hyperlink>
      <w:r w:rsidR="001134D1">
        <w:rPr>
          <w:rFonts w:cs="FrankRuehl" w:hint="cs"/>
          <w:rtl/>
        </w:rPr>
        <w:t xml:space="preserve"> מיום 31.12.2008 עמ' 272 </w:t>
      </w:r>
      <w:r w:rsidR="001134D1">
        <w:rPr>
          <w:rFonts w:cs="FrankRuehl"/>
          <w:rtl/>
        </w:rPr>
        <w:t>–</w:t>
      </w:r>
      <w:r w:rsidR="001134D1">
        <w:rPr>
          <w:rFonts w:cs="FrankRuehl" w:hint="cs"/>
          <w:rtl/>
        </w:rPr>
        <w:t xml:space="preserve"> תק' תשס"ט-2008; תחילתן ביום 30.12.2008.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6686" w14:textId="77777777" w:rsidR="00A41DF1" w:rsidRDefault="00A41DF1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הפיקדון על מכלי משקה, תשס"א–2001</w:t>
    </w:r>
  </w:p>
  <w:p w14:paraId="73D4E2BE" w14:textId="77777777" w:rsidR="00A41DF1" w:rsidRDefault="00A41DF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90B787A" w14:textId="77777777" w:rsidR="00A41DF1" w:rsidRDefault="00A41DF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70C2F" w14:textId="77777777" w:rsidR="00A41DF1" w:rsidRDefault="00A41DF1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הפיקדון על מכלי משקה, תשס"א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2001</w:t>
    </w:r>
  </w:p>
  <w:p w14:paraId="225B6721" w14:textId="77777777" w:rsidR="00A41DF1" w:rsidRDefault="00A41DF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79020CD" w14:textId="77777777" w:rsidR="00A41DF1" w:rsidRDefault="00A41DF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48FC"/>
    <w:rsid w:val="000D41CD"/>
    <w:rsid w:val="000E4DD0"/>
    <w:rsid w:val="001134D1"/>
    <w:rsid w:val="0029034C"/>
    <w:rsid w:val="002937C8"/>
    <w:rsid w:val="003A767A"/>
    <w:rsid w:val="00564A94"/>
    <w:rsid w:val="005D4DAB"/>
    <w:rsid w:val="005E353E"/>
    <w:rsid w:val="00664C03"/>
    <w:rsid w:val="00A414A5"/>
    <w:rsid w:val="00A41DF1"/>
    <w:rsid w:val="00B23107"/>
    <w:rsid w:val="00D244FD"/>
    <w:rsid w:val="00D8752B"/>
    <w:rsid w:val="00DD3789"/>
    <w:rsid w:val="00DE48FC"/>
    <w:rsid w:val="00DE5A2E"/>
    <w:rsid w:val="00E16D15"/>
    <w:rsid w:val="00EF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43287C1"/>
  <w15:chartTrackingRefBased/>
  <w15:docId w15:val="{F961D39B-C4F4-42CA-99BB-F726B477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Body Text"/>
    <w:basedOn w:val="a"/>
    <w:rPr>
      <w:rFonts w:cs="Miriam"/>
      <w:sz w:val="18"/>
      <w:szCs w:val="18"/>
    </w:rPr>
  </w:style>
  <w:style w:type="paragraph" w:styleId="2">
    <w:name w:val="Body Text 2"/>
    <w:basedOn w:val="a"/>
    <w:pPr>
      <w:spacing w:line="160" w:lineRule="exact"/>
      <w:jc w:val="lef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6">
    <w:name w:val="footnote text"/>
    <w:basedOn w:val="a"/>
    <w:semiHidden/>
    <w:rPr>
      <w:sz w:val="20"/>
      <w:szCs w:val="20"/>
    </w:rPr>
  </w:style>
  <w:style w:type="character" w:styleId="a7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215.pdf" TargetMode="External"/><Relationship Id="rId13" Type="http://schemas.openxmlformats.org/officeDocument/2006/relationships/hyperlink" Target="http://www.nevo.co.il/Law_word/law06/TAK-6648.pdf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nevo.co.il/Law_word/law06/tak-6215.pdf" TargetMode="External"/><Relationship Id="rId12" Type="http://schemas.openxmlformats.org/officeDocument/2006/relationships/hyperlink" Target="http://www.nevo.co.il/Law_word/law06/TAK-6549.pdf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215.pdf" TargetMode="External"/><Relationship Id="rId11" Type="http://schemas.openxmlformats.org/officeDocument/2006/relationships/hyperlink" Target="http://www.nevo.co.il/Law_word/law06/tak-6440.pdf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.png"/><Relationship Id="rId10" Type="http://schemas.openxmlformats.org/officeDocument/2006/relationships/hyperlink" Target="http://www.nevo.co.il/Law_word/law06/tak-6372.pdf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215.pdf" TargetMode="External"/><Relationship Id="rId14" Type="http://schemas.openxmlformats.org/officeDocument/2006/relationships/hyperlink" Target="http://www.nevo.co.il/Law_word/law06/tak-6735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6372.pdf" TargetMode="External"/><Relationship Id="rId7" Type="http://schemas.openxmlformats.org/officeDocument/2006/relationships/hyperlink" Target="http://www.nevo.co.il/Law_word/law06/tak-6735.pdf" TargetMode="External"/><Relationship Id="rId2" Type="http://schemas.openxmlformats.org/officeDocument/2006/relationships/hyperlink" Target="http://www.nevo.co.il/Law_word/law06/TAK-6215.pdf" TargetMode="External"/><Relationship Id="rId1" Type="http://schemas.openxmlformats.org/officeDocument/2006/relationships/hyperlink" Target="http://www.nevo.co.il/Law_word/law06/TAK-6090.pdf" TargetMode="External"/><Relationship Id="rId6" Type="http://schemas.openxmlformats.org/officeDocument/2006/relationships/hyperlink" Target="http://web1.nevo.co.il/Law_word/law06/tak-6648.pdf" TargetMode="External"/><Relationship Id="rId5" Type="http://schemas.openxmlformats.org/officeDocument/2006/relationships/hyperlink" Target="http://www.nevo.co.il/Law_word/law06/tak-6549.pdf" TargetMode="External"/><Relationship Id="rId4" Type="http://schemas.openxmlformats.org/officeDocument/2006/relationships/hyperlink" Target="http://www.nevo.co.il/Law_word/law06/tak-644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3/190</vt:lpstr>
    </vt:vector>
  </TitlesOfParts>
  <Company/>
  <LinksUpToDate>false</LinksUpToDate>
  <CharactersWithSpaces>8271</CharactersWithSpaces>
  <SharedDoc>false</SharedDoc>
  <HLinks>
    <vt:vector size="162" baseType="variant">
      <vt:variant>
        <vt:i4>8126474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http://www.nevo.co.il/Law_word/law06/tak-6735.pdf</vt:lpwstr>
      </vt:variant>
      <vt:variant>
        <vt:lpwstr/>
      </vt:variant>
      <vt:variant>
        <vt:i4>8060934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http://www.nevo.co.il/Law_word/law06/TAK-6648.pdf</vt:lpwstr>
      </vt:variant>
      <vt:variant>
        <vt:lpwstr/>
      </vt:variant>
      <vt:variant>
        <vt:i4>8060932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http://www.nevo.co.il/Law_word/law06/TAK-6549.pdf</vt:lpwstr>
      </vt:variant>
      <vt:variant>
        <vt:lpwstr/>
      </vt:variant>
      <vt:variant>
        <vt:i4>8060940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http://www.nevo.co.il/Law_word/law06/tak-6440.pdf</vt:lpwstr>
      </vt:variant>
      <vt:variant>
        <vt:lpwstr/>
      </vt:variant>
      <vt:variant>
        <vt:i4>7864329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http://www.nevo.co.il/Law_word/law06/tak-6372.pdf</vt:lpwstr>
      </vt:variant>
      <vt:variant>
        <vt:lpwstr/>
      </vt:variant>
      <vt:variant>
        <vt:i4>8257551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http://www.nevo.co.il/Law_word/law06/tak-6215.pdf</vt:lpwstr>
      </vt:variant>
      <vt:variant>
        <vt:lpwstr/>
      </vt:variant>
      <vt:variant>
        <vt:i4>8257551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http://www.nevo.co.il/Law_word/law06/tak-6215.pdf</vt:lpwstr>
      </vt:variant>
      <vt:variant>
        <vt:lpwstr/>
      </vt:variant>
      <vt:variant>
        <vt:i4>8257551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http://www.nevo.co.il/Law_word/law06/tak-6215.pdf</vt:lpwstr>
      </vt:variant>
      <vt:variant>
        <vt:lpwstr/>
      </vt:variant>
      <vt:variant>
        <vt:i4>8257551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http://www.nevo.co.il/Law_word/law06/tak-6215.pdf</vt:lpwstr>
      </vt:variant>
      <vt:variant>
        <vt:lpwstr/>
      </vt:variant>
      <vt:variant>
        <vt:i4>5505033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5570569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http://www.nevo.co.il/Law_word/law06/tak-6735.pdf</vt:lpwstr>
      </vt:variant>
      <vt:variant>
        <vt:lpwstr/>
      </vt:variant>
      <vt:variant>
        <vt:i4>2097165</vt:i4>
      </vt:variant>
      <vt:variant>
        <vt:i4>15</vt:i4>
      </vt:variant>
      <vt:variant>
        <vt:i4>0</vt:i4>
      </vt:variant>
      <vt:variant>
        <vt:i4>5</vt:i4>
      </vt:variant>
      <vt:variant>
        <vt:lpwstr>http://web1.nevo.co.il/Law_word/law06/tak-6648.pdf</vt:lpwstr>
      </vt:variant>
      <vt:variant>
        <vt:lpwstr/>
      </vt:variant>
      <vt:variant>
        <vt:i4>8060932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http://www.nevo.co.il/Law_word/law06/tak-6549.pdf</vt:lpwstr>
      </vt:variant>
      <vt:variant>
        <vt:lpwstr/>
      </vt:variant>
      <vt:variant>
        <vt:i4>8060940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http://www.nevo.co.il/Law_word/law06/tak-6440.pdf</vt:lpwstr>
      </vt:variant>
      <vt:variant>
        <vt:lpwstr/>
      </vt:variant>
      <vt:variant>
        <vt:i4>7864329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http://www.nevo.co.il/Law_word/law06/tak-6372.pdf</vt:lpwstr>
      </vt:variant>
      <vt:variant>
        <vt:lpwstr/>
      </vt:variant>
      <vt:variant>
        <vt:i4>8257551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http://www.nevo.co.il/Law_word/law06/TAK-6215.pdf</vt:lpwstr>
      </vt:variant>
      <vt:variant>
        <vt:lpwstr/>
      </vt:variant>
      <vt:variant>
        <vt:i4>7733256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http://www.nevo.co.il/Law_word/law06/TAK-6090.pdf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3/190</dc:title>
  <dc:subject/>
  <dc:creator>eli</dc:creator>
  <cp:keywords/>
  <dc:description/>
  <cp:lastModifiedBy>Shimon Doodkin</cp:lastModifiedBy>
  <cp:revision>2</cp:revision>
  <dcterms:created xsi:type="dcterms:W3CDTF">2023-06-05T20:29:00Z</dcterms:created>
  <dcterms:modified xsi:type="dcterms:W3CDTF">2023-06-05T20:29:00Z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p190m3</vt:lpwstr>
  </property>
  <property fmtid="{D5CDD505-2E9C-101B-9397-08002B2CF9AE}" pid="3" name="CHNAME">
    <vt:lpwstr>פיקדון על מכלי משקה</vt:lpwstr>
  </property>
  <property fmtid="{D5CDD505-2E9C-101B-9397-08002B2CF9AE}" pid="4" name="LAWNAME">
    <vt:lpwstr>תקנות הפיקדון על מכלי משקה, תשס"א-2001</vt:lpwstr>
  </property>
  <property fmtid="{D5CDD505-2E9C-101B-9397-08002B2CF9AE}" pid="5" name="LAWNUMBER">
    <vt:lpwstr>0004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http://www.nevo.co.il/Law_word/law06/tak-6735.pdf;‎רשומות - תקנות כלליות#ק"ת תשס"ט מס' 6735 ‏‏#מיום 31.12.2008 עמ' 272 – תק' תשס"ט-2008; תחילתן ביום 30.12.2008‏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SAMCHUT">
    <vt:lpwstr/>
  </property>
  <property fmtid="{D5CDD505-2E9C-101B-9397-08002B2CF9AE}" pid="23" name="NOSE11">
    <vt:lpwstr>חקלאות טבע וסביבה</vt:lpwstr>
  </property>
  <property fmtid="{D5CDD505-2E9C-101B-9397-08002B2CF9AE}" pid="24" name="NOSE21">
    <vt:lpwstr>איכות הסביבה</vt:lpwstr>
  </property>
  <property fmtid="{D5CDD505-2E9C-101B-9397-08002B2CF9AE}" pid="25" name="NOSE31">
    <vt:lpwstr>פיקדון על מכלי משקה</vt:lpwstr>
  </property>
  <property fmtid="{D5CDD505-2E9C-101B-9397-08002B2CF9AE}" pid="26" name="NOSE41">
    <vt:lpwstr/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_NAME1">
    <vt:lpwstr>חוק הפיקדון על מכלי משקה</vt:lpwstr>
  </property>
  <property fmtid="{D5CDD505-2E9C-101B-9397-08002B2CF9AE}" pid="64" name="MEKOR_SAIF1">
    <vt:lpwstr>8XאX;22XאX;23XאX3X;23XאX5X</vt:lpwstr>
  </property>
  <property fmtid="{D5CDD505-2E9C-101B-9397-08002B2CF9AE}" pid="65" name="MEKOR_NAME2">
    <vt:lpwstr>חוק הפיקדון על מכלי משקה</vt:lpwstr>
  </property>
  <property fmtid="{D5CDD505-2E9C-101B-9397-08002B2CF9AE}" pid="66" name="MEKOR_SAIF2">
    <vt:lpwstr>23XבX</vt:lpwstr>
  </property>
</Properties>
</file>