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B403" w14:textId="77777777" w:rsidR="00411C9E" w:rsidRDefault="00411C9E" w:rsidP="00787B57">
      <w:pPr>
        <w:pStyle w:val="big-header"/>
        <w:ind w:left="0" w:right="1134"/>
        <w:rPr>
          <w:rFonts w:hint="cs"/>
          <w:rtl/>
        </w:rPr>
      </w:pPr>
      <w:r>
        <w:rPr>
          <w:rFonts w:hint="cs"/>
          <w:rtl/>
        </w:rPr>
        <w:t>תקנות הפיקוח על י</w:t>
      </w:r>
      <w:r w:rsidR="00787B57">
        <w:rPr>
          <w:rFonts w:hint="cs"/>
          <w:rtl/>
        </w:rPr>
        <w:t>י</w:t>
      </w:r>
      <w:r>
        <w:rPr>
          <w:rFonts w:hint="cs"/>
          <w:rtl/>
        </w:rPr>
        <w:t>צוא ביטחוני (</w:t>
      </w:r>
      <w:r w:rsidR="00787B57">
        <w:rPr>
          <w:rFonts w:hint="cs"/>
          <w:rtl/>
        </w:rPr>
        <w:t>דרכים לשמירת רישום של מידע הנוגע לעסקת ייצוא ביטחוני), תשע"ה-2015</w:t>
      </w:r>
    </w:p>
    <w:p w14:paraId="424D9B46" w14:textId="77777777" w:rsidR="00380AE9" w:rsidRDefault="00380AE9" w:rsidP="00380AE9">
      <w:pPr>
        <w:spacing w:line="320" w:lineRule="auto"/>
        <w:jc w:val="left"/>
        <w:rPr>
          <w:rFonts w:cs="FrankRuehl" w:hint="cs"/>
          <w:szCs w:val="26"/>
          <w:rtl/>
        </w:rPr>
      </w:pPr>
    </w:p>
    <w:p w14:paraId="364AB182" w14:textId="77777777" w:rsidR="00787B57" w:rsidRPr="00380AE9" w:rsidRDefault="00787B57" w:rsidP="00380AE9">
      <w:pPr>
        <w:spacing w:line="320" w:lineRule="auto"/>
        <w:jc w:val="left"/>
        <w:rPr>
          <w:rFonts w:cs="FrankRuehl" w:hint="cs"/>
          <w:szCs w:val="26"/>
          <w:rtl/>
        </w:rPr>
      </w:pPr>
    </w:p>
    <w:p w14:paraId="6A88A356" w14:textId="77777777" w:rsidR="00380AE9" w:rsidRDefault="00380AE9" w:rsidP="00380AE9">
      <w:pPr>
        <w:spacing w:line="320" w:lineRule="auto"/>
        <w:jc w:val="left"/>
        <w:rPr>
          <w:rFonts w:cs="Miriam"/>
          <w:szCs w:val="22"/>
          <w:rtl/>
        </w:rPr>
      </w:pPr>
      <w:r w:rsidRPr="00380AE9">
        <w:rPr>
          <w:rFonts w:cs="Miriam"/>
          <w:szCs w:val="22"/>
          <w:rtl/>
        </w:rPr>
        <w:t>בטחון</w:t>
      </w:r>
      <w:r w:rsidRPr="00380AE9">
        <w:rPr>
          <w:rFonts w:cs="FrankRuehl"/>
          <w:szCs w:val="26"/>
          <w:rtl/>
        </w:rPr>
        <w:t xml:space="preserve"> – יצוא ביטחוני – רישיון ורישום</w:t>
      </w:r>
    </w:p>
    <w:p w14:paraId="16EF15A7" w14:textId="77777777" w:rsidR="00FD4171" w:rsidRPr="00380AE9" w:rsidRDefault="00380AE9" w:rsidP="00380AE9">
      <w:pPr>
        <w:spacing w:line="320" w:lineRule="auto"/>
        <w:jc w:val="left"/>
        <w:rPr>
          <w:rFonts w:cs="Miriam"/>
          <w:szCs w:val="22"/>
          <w:rtl/>
        </w:rPr>
      </w:pPr>
      <w:r w:rsidRPr="00380AE9">
        <w:rPr>
          <w:rFonts w:cs="Miriam"/>
          <w:szCs w:val="22"/>
          <w:rtl/>
        </w:rPr>
        <w:t>משפט פרטי וכלכלה</w:t>
      </w:r>
      <w:r w:rsidRPr="00380AE9">
        <w:rPr>
          <w:rFonts w:cs="FrankRuehl"/>
          <w:szCs w:val="26"/>
          <w:rtl/>
        </w:rPr>
        <w:t xml:space="preserve"> – מסחר  – יצוא – יצוא בטחוני</w:t>
      </w:r>
    </w:p>
    <w:p w14:paraId="6D1E615C" w14:textId="77777777" w:rsidR="00411C9E" w:rsidRDefault="00411C9E">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3A7F" w:rsidRPr="00223A7F" w14:paraId="01FF83B3" w14:textId="77777777" w:rsidTr="00223A7F">
        <w:tblPrEx>
          <w:tblCellMar>
            <w:top w:w="0" w:type="dxa"/>
            <w:bottom w:w="0" w:type="dxa"/>
          </w:tblCellMar>
        </w:tblPrEx>
        <w:tc>
          <w:tcPr>
            <w:tcW w:w="1247" w:type="dxa"/>
          </w:tcPr>
          <w:p w14:paraId="418A0161" w14:textId="77777777" w:rsidR="00223A7F" w:rsidRPr="00223A7F" w:rsidRDefault="00223A7F" w:rsidP="00223A7F">
            <w:pPr>
              <w:spacing w:line="240" w:lineRule="auto"/>
              <w:jc w:val="left"/>
              <w:rPr>
                <w:rFonts w:cs="Frankruhel" w:hint="cs"/>
                <w:sz w:val="24"/>
                <w:rtl/>
              </w:rPr>
            </w:pPr>
            <w:r>
              <w:rPr>
                <w:rFonts w:cs="Times New Roman"/>
                <w:sz w:val="24"/>
                <w:rtl/>
              </w:rPr>
              <w:t xml:space="preserve">סעיף 1 </w:t>
            </w:r>
          </w:p>
        </w:tc>
        <w:tc>
          <w:tcPr>
            <w:tcW w:w="5669" w:type="dxa"/>
          </w:tcPr>
          <w:p w14:paraId="6663C2EC" w14:textId="77777777" w:rsidR="00223A7F" w:rsidRPr="00223A7F" w:rsidRDefault="00223A7F" w:rsidP="00223A7F">
            <w:pPr>
              <w:spacing w:line="240" w:lineRule="auto"/>
              <w:jc w:val="left"/>
              <w:rPr>
                <w:rFonts w:cs="Frankruhel" w:hint="cs"/>
                <w:sz w:val="24"/>
                <w:rtl/>
              </w:rPr>
            </w:pPr>
            <w:r>
              <w:rPr>
                <w:rFonts w:cs="Times New Roman"/>
                <w:sz w:val="24"/>
                <w:rtl/>
              </w:rPr>
              <w:t>הגדרות</w:t>
            </w:r>
          </w:p>
        </w:tc>
        <w:tc>
          <w:tcPr>
            <w:tcW w:w="567" w:type="dxa"/>
          </w:tcPr>
          <w:p w14:paraId="1C39CC07" w14:textId="77777777" w:rsidR="00223A7F" w:rsidRPr="00223A7F" w:rsidRDefault="00223A7F" w:rsidP="00223A7F">
            <w:pPr>
              <w:spacing w:line="240" w:lineRule="auto"/>
              <w:jc w:val="left"/>
              <w:rPr>
                <w:rStyle w:val="Hyperlink"/>
                <w:rFonts w:hint="cs"/>
                <w:rtl/>
              </w:rPr>
            </w:pPr>
            <w:hyperlink w:anchor="Seif1" w:tooltip="הגדרות" w:history="1">
              <w:r w:rsidRPr="00223A7F">
                <w:rPr>
                  <w:rStyle w:val="Hyperlink"/>
                </w:rPr>
                <w:t>Go</w:t>
              </w:r>
            </w:hyperlink>
          </w:p>
        </w:tc>
        <w:tc>
          <w:tcPr>
            <w:tcW w:w="850" w:type="dxa"/>
          </w:tcPr>
          <w:p w14:paraId="7054D86B" w14:textId="77777777" w:rsidR="00223A7F" w:rsidRPr="00223A7F" w:rsidRDefault="00223A7F" w:rsidP="00223A7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3A7F" w:rsidRPr="00223A7F" w14:paraId="1948387F" w14:textId="77777777" w:rsidTr="00223A7F">
        <w:tblPrEx>
          <w:tblCellMar>
            <w:top w:w="0" w:type="dxa"/>
            <w:bottom w:w="0" w:type="dxa"/>
          </w:tblCellMar>
        </w:tblPrEx>
        <w:tc>
          <w:tcPr>
            <w:tcW w:w="1247" w:type="dxa"/>
          </w:tcPr>
          <w:p w14:paraId="426C2333" w14:textId="77777777" w:rsidR="00223A7F" w:rsidRPr="00223A7F" w:rsidRDefault="00223A7F" w:rsidP="00223A7F">
            <w:pPr>
              <w:spacing w:line="240" w:lineRule="auto"/>
              <w:jc w:val="left"/>
              <w:rPr>
                <w:rFonts w:cs="Frankruhel" w:hint="cs"/>
                <w:sz w:val="24"/>
                <w:rtl/>
              </w:rPr>
            </w:pPr>
            <w:r>
              <w:rPr>
                <w:rFonts w:cs="Times New Roman"/>
                <w:sz w:val="24"/>
                <w:rtl/>
              </w:rPr>
              <w:t xml:space="preserve">סעיף 2 </w:t>
            </w:r>
          </w:p>
        </w:tc>
        <w:tc>
          <w:tcPr>
            <w:tcW w:w="5669" w:type="dxa"/>
          </w:tcPr>
          <w:p w14:paraId="498F25B5" w14:textId="77777777" w:rsidR="00223A7F" w:rsidRPr="00223A7F" w:rsidRDefault="00223A7F" w:rsidP="00223A7F">
            <w:pPr>
              <w:spacing w:line="240" w:lineRule="auto"/>
              <w:jc w:val="left"/>
              <w:rPr>
                <w:rFonts w:cs="Frankruhel" w:hint="cs"/>
                <w:sz w:val="24"/>
                <w:rtl/>
              </w:rPr>
            </w:pPr>
            <w:r>
              <w:rPr>
                <w:rFonts w:cs="Times New Roman"/>
                <w:sz w:val="24"/>
                <w:rtl/>
              </w:rPr>
              <w:t>שמירת רישום מידע שהוא מסמכים מקוריים</w:t>
            </w:r>
          </w:p>
        </w:tc>
        <w:tc>
          <w:tcPr>
            <w:tcW w:w="567" w:type="dxa"/>
          </w:tcPr>
          <w:p w14:paraId="13A67ADB" w14:textId="77777777" w:rsidR="00223A7F" w:rsidRPr="00223A7F" w:rsidRDefault="00223A7F" w:rsidP="00223A7F">
            <w:pPr>
              <w:spacing w:line="240" w:lineRule="auto"/>
              <w:jc w:val="left"/>
              <w:rPr>
                <w:rStyle w:val="Hyperlink"/>
                <w:rFonts w:hint="cs"/>
                <w:rtl/>
              </w:rPr>
            </w:pPr>
            <w:hyperlink w:anchor="Seif2" w:tooltip="שמירת רישום מידע שהוא מסמכים מקוריים" w:history="1">
              <w:r w:rsidRPr="00223A7F">
                <w:rPr>
                  <w:rStyle w:val="Hyperlink"/>
                </w:rPr>
                <w:t>Go</w:t>
              </w:r>
            </w:hyperlink>
          </w:p>
        </w:tc>
        <w:tc>
          <w:tcPr>
            <w:tcW w:w="850" w:type="dxa"/>
          </w:tcPr>
          <w:p w14:paraId="74C3DED3" w14:textId="77777777" w:rsidR="00223A7F" w:rsidRPr="00223A7F" w:rsidRDefault="00223A7F" w:rsidP="00223A7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3A7F" w:rsidRPr="00223A7F" w14:paraId="26798F3A" w14:textId="77777777" w:rsidTr="00223A7F">
        <w:tblPrEx>
          <w:tblCellMar>
            <w:top w:w="0" w:type="dxa"/>
            <w:bottom w:w="0" w:type="dxa"/>
          </w:tblCellMar>
        </w:tblPrEx>
        <w:tc>
          <w:tcPr>
            <w:tcW w:w="1247" w:type="dxa"/>
          </w:tcPr>
          <w:p w14:paraId="02AC0CB9" w14:textId="77777777" w:rsidR="00223A7F" w:rsidRPr="00223A7F" w:rsidRDefault="00223A7F" w:rsidP="00223A7F">
            <w:pPr>
              <w:spacing w:line="240" w:lineRule="auto"/>
              <w:jc w:val="left"/>
              <w:rPr>
                <w:rFonts w:cs="Frankruhel" w:hint="cs"/>
                <w:sz w:val="24"/>
                <w:rtl/>
              </w:rPr>
            </w:pPr>
            <w:r>
              <w:rPr>
                <w:rFonts w:cs="Times New Roman"/>
                <w:sz w:val="24"/>
                <w:rtl/>
              </w:rPr>
              <w:t xml:space="preserve">סעיף 3 </w:t>
            </w:r>
          </w:p>
        </w:tc>
        <w:tc>
          <w:tcPr>
            <w:tcW w:w="5669" w:type="dxa"/>
          </w:tcPr>
          <w:p w14:paraId="1D70CB9B" w14:textId="77777777" w:rsidR="00223A7F" w:rsidRPr="00223A7F" w:rsidRDefault="00223A7F" w:rsidP="00223A7F">
            <w:pPr>
              <w:spacing w:line="240" w:lineRule="auto"/>
              <w:jc w:val="left"/>
              <w:rPr>
                <w:rFonts w:cs="Frankruhel" w:hint="cs"/>
                <w:sz w:val="24"/>
                <w:rtl/>
              </w:rPr>
            </w:pPr>
            <w:r>
              <w:rPr>
                <w:rFonts w:cs="Times New Roman"/>
                <w:sz w:val="24"/>
                <w:rtl/>
              </w:rPr>
              <w:t>שמירת מסמכים באמצעות סריקה ממוחשבת</w:t>
            </w:r>
          </w:p>
        </w:tc>
        <w:tc>
          <w:tcPr>
            <w:tcW w:w="567" w:type="dxa"/>
          </w:tcPr>
          <w:p w14:paraId="0B3FCE35" w14:textId="77777777" w:rsidR="00223A7F" w:rsidRPr="00223A7F" w:rsidRDefault="00223A7F" w:rsidP="00223A7F">
            <w:pPr>
              <w:spacing w:line="240" w:lineRule="auto"/>
              <w:jc w:val="left"/>
              <w:rPr>
                <w:rStyle w:val="Hyperlink"/>
                <w:rFonts w:hint="cs"/>
                <w:rtl/>
              </w:rPr>
            </w:pPr>
            <w:hyperlink w:anchor="Seif3" w:tooltip="שמירת מסמכים באמצעות סריקה ממוחשבת" w:history="1">
              <w:r w:rsidRPr="00223A7F">
                <w:rPr>
                  <w:rStyle w:val="Hyperlink"/>
                </w:rPr>
                <w:t>Go</w:t>
              </w:r>
            </w:hyperlink>
          </w:p>
        </w:tc>
        <w:tc>
          <w:tcPr>
            <w:tcW w:w="850" w:type="dxa"/>
          </w:tcPr>
          <w:p w14:paraId="29D68A04" w14:textId="77777777" w:rsidR="00223A7F" w:rsidRPr="00223A7F" w:rsidRDefault="00223A7F" w:rsidP="00223A7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3A7F" w:rsidRPr="00223A7F" w14:paraId="612D1404" w14:textId="77777777" w:rsidTr="00223A7F">
        <w:tblPrEx>
          <w:tblCellMar>
            <w:top w:w="0" w:type="dxa"/>
            <w:bottom w:w="0" w:type="dxa"/>
          </w:tblCellMar>
        </w:tblPrEx>
        <w:tc>
          <w:tcPr>
            <w:tcW w:w="1247" w:type="dxa"/>
          </w:tcPr>
          <w:p w14:paraId="20785A65" w14:textId="77777777" w:rsidR="00223A7F" w:rsidRPr="00223A7F" w:rsidRDefault="00223A7F" w:rsidP="00223A7F">
            <w:pPr>
              <w:spacing w:line="240" w:lineRule="auto"/>
              <w:jc w:val="left"/>
              <w:rPr>
                <w:rFonts w:cs="Frankruhel" w:hint="cs"/>
                <w:sz w:val="24"/>
                <w:rtl/>
              </w:rPr>
            </w:pPr>
            <w:r>
              <w:rPr>
                <w:rFonts w:cs="Times New Roman"/>
                <w:sz w:val="24"/>
                <w:rtl/>
              </w:rPr>
              <w:t xml:space="preserve">סעיף 4 </w:t>
            </w:r>
          </w:p>
        </w:tc>
        <w:tc>
          <w:tcPr>
            <w:tcW w:w="5669" w:type="dxa"/>
          </w:tcPr>
          <w:p w14:paraId="4430A29E" w14:textId="77777777" w:rsidR="00223A7F" w:rsidRPr="00223A7F" w:rsidRDefault="00223A7F" w:rsidP="00223A7F">
            <w:pPr>
              <w:spacing w:line="240" w:lineRule="auto"/>
              <w:jc w:val="left"/>
              <w:rPr>
                <w:rFonts w:cs="Frankruhel" w:hint="cs"/>
                <w:sz w:val="24"/>
                <w:rtl/>
              </w:rPr>
            </w:pPr>
            <w:r>
              <w:rPr>
                <w:rFonts w:cs="Times New Roman"/>
                <w:sz w:val="24"/>
                <w:rtl/>
              </w:rPr>
              <w:t>מסר אלקטרוני</w:t>
            </w:r>
          </w:p>
        </w:tc>
        <w:tc>
          <w:tcPr>
            <w:tcW w:w="567" w:type="dxa"/>
          </w:tcPr>
          <w:p w14:paraId="18DB5DA5" w14:textId="77777777" w:rsidR="00223A7F" w:rsidRPr="00223A7F" w:rsidRDefault="00223A7F" w:rsidP="00223A7F">
            <w:pPr>
              <w:spacing w:line="240" w:lineRule="auto"/>
              <w:jc w:val="left"/>
              <w:rPr>
                <w:rStyle w:val="Hyperlink"/>
                <w:rFonts w:hint="cs"/>
                <w:rtl/>
              </w:rPr>
            </w:pPr>
            <w:hyperlink w:anchor="Seif4" w:tooltip="מסר אלקטרוני" w:history="1">
              <w:r w:rsidRPr="00223A7F">
                <w:rPr>
                  <w:rStyle w:val="Hyperlink"/>
                </w:rPr>
                <w:t>Go</w:t>
              </w:r>
            </w:hyperlink>
          </w:p>
        </w:tc>
        <w:tc>
          <w:tcPr>
            <w:tcW w:w="850" w:type="dxa"/>
          </w:tcPr>
          <w:p w14:paraId="32A4390A" w14:textId="77777777" w:rsidR="00223A7F" w:rsidRPr="00223A7F" w:rsidRDefault="00223A7F" w:rsidP="00223A7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3A7F" w:rsidRPr="00223A7F" w14:paraId="67864DEA" w14:textId="77777777" w:rsidTr="00223A7F">
        <w:tblPrEx>
          <w:tblCellMar>
            <w:top w:w="0" w:type="dxa"/>
            <w:bottom w:w="0" w:type="dxa"/>
          </w:tblCellMar>
        </w:tblPrEx>
        <w:tc>
          <w:tcPr>
            <w:tcW w:w="1247" w:type="dxa"/>
          </w:tcPr>
          <w:p w14:paraId="1965C010" w14:textId="77777777" w:rsidR="00223A7F" w:rsidRPr="00223A7F" w:rsidRDefault="00223A7F" w:rsidP="00223A7F">
            <w:pPr>
              <w:spacing w:line="240" w:lineRule="auto"/>
              <w:jc w:val="left"/>
              <w:rPr>
                <w:rFonts w:cs="Frankruhel" w:hint="cs"/>
                <w:sz w:val="24"/>
                <w:rtl/>
              </w:rPr>
            </w:pPr>
            <w:r>
              <w:rPr>
                <w:rFonts w:cs="Times New Roman"/>
                <w:sz w:val="24"/>
                <w:rtl/>
              </w:rPr>
              <w:t xml:space="preserve">סעיף 5 </w:t>
            </w:r>
          </w:p>
        </w:tc>
        <w:tc>
          <w:tcPr>
            <w:tcW w:w="5669" w:type="dxa"/>
          </w:tcPr>
          <w:p w14:paraId="6F85DAC9" w14:textId="77777777" w:rsidR="00223A7F" w:rsidRPr="00223A7F" w:rsidRDefault="00223A7F" w:rsidP="00223A7F">
            <w:pPr>
              <w:spacing w:line="240" w:lineRule="auto"/>
              <w:jc w:val="left"/>
              <w:rPr>
                <w:rFonts w:cs="Frankruhel" w:hint="cs"/>
                <w:sz w:val="24"/>
                <w:rtl/>
              </w:rPr>
            </w:pPr>
            <w:r>
              <w:rPr>
                <w:rFonts w:cs="Times New Roman"/>
                <w:sz w:val="24"/>
                <w:rtl/>
              </w:rPr>
              <w:t>תחילה</w:t>
            </w:r>
          </w:p>
        </w:tc>
        <w:tc>
          <w:tcPr>
            <w:tcW w:w="567" w:type="dxa"/>
          </w:tcPr>
          <w:p w14:paraId="7D273AF7" w14:textId="77777777" w:rsidR="00223A7F" w:rsidRPr="00223A7F" w:rsidRDefault="00223A7F" w:rsidP="00223A7F">
            <w:pPr>
              <w:spacing w:line="240" w:lineRule="auto"/>
              <w:jc w:val="left"/>
              <w:rPr>
                <w:rStyle w:val="Hyperlink"/>
                <w:rFonts w:hint="cs"/>
                <w:rtl/>
              </w:rPr>
            </w:pPr>
            <w:hyperlink w:anchor="Seif5" w:tooltip="תחילה" w:history="1">
              <w:r w:rsidRPr="00223A7F">
                <w:rPr>
                  <w:rStyle w:val="Hyperlink"/>
                </w:rPr>
                <w:t>Go</w:t>
              </w:r>
            </w:hyperlink>
          </w:p>
        </w:tc>
        <w:tc>
          <w:tcPr>
            <w:tcW w:w="850" w:type="dxa"/>
          </w:tcPr>
          <w:p w14:paraId="650E0FF0" w14:textId="77777777" w:rsidR="00223A7F" w:rsidRPr="00223A7F" w:rsidRDefault="00223A7F" w:rsidP="00223A7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6680125" w14:textId="77777777" w:rsidR="00411C9E" w:rsidRDefault="00411C9E">
      <w:pPr>
        <w:pStyle w:val="big-header"/>
        <w:ind w:left="0" w:right="1134"/>
        <w:rPr>
          <w:rFonts w:hint="cs"/>
          <w:rtl/>
        </w:rPr>
      </w:pPr>
    </w:p>
    <w:p w14:paraId="7F00BAEF" w14:textId="77777777" w:rsidR="00411C9E" w:rsidRDefault="00411C9E" w:rsidP="00787B57">
      <w:pPr>
        <w:pStyle w:val="big-header"/>
        <w:ind w:left="0" w:right="1134"/>
        <w:rPr>
          <w:rFonts w:hint="cs"/>
          <w:rtl/>
        </w:rPr>
      </w:pPr>
      <w:r>
        <w:rPr>
          <w:rtl/>
        </w:rPr>
        <w:br w:type="page"/>
      </w:r>
      <w:r w:rsidR="00787B57">
        <w:rPr>
          <w:rFonts w:hint="cs"/>
          <w:rtl/>
        </w:rPr>
        <w:lastRenderedPageBreak/>
        <w:t>תקנות הפיקוח על ייצוא ביטחוני (דרכים לשמירת רישום של מידע הנוגע לעסקת ייצוא ביטחוני), תשע"ה-2015</w:t>
      </w:r>
      <w:r>
        <w:rPr>
          <w:rStyle w:val="default"/>
          <w:sz w:val="22"/>
          <w:szCs w:val="22"/>
          <w:rtl/>
        </w:rPr>
        <w:footnoteReference w:customMarkFollows="1" w:id="1"/>
        <w:t>*</w:t>
      </w:r>
    </w:p>
    <w:p w14:paraId="5A106280" w14:textId="77777777" w:rsidR="00411C9E" w:rsidRDefault="00411C9E" w:rsidP="00787B5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787B57">
        <w:rPr>
          <w:rStyle w:val="default"/>
          <w:rFonts w:cs="FrankRuehl" w:hint="cs"/>
          <w:rtl/>
        </w:rPr>
        <w:t>31(ב)</w:t>
      </w:r>
      <w:r>
        <w:rPr>
          <w:rStyle w:val="default"/>
          <w:rFonts w:cs="FrankRuehl" w:hint="cs"/>
          <w:rtl/>
        </w:rPr>
        <w:t xml:space="preserve"> ו-45 לחוק הפיקוח על י</w:t>
      </w:r>
      <w:r w:rsidR="00787B57">
        <w:rPr>
          <w:rStyle w:val="default"/>
          <w:rFonts w:cs="FrankRuehl" w:hint="cs"/>
          <w:rtl/>
        </w:rPr>
        <w:t>י</w:t>
      </w:r>
      <w:r>
        <w:rPr>
          <w:rStyle w:val="default"/>
          <w:rFonts w:cs="FrankRuehl" w:hint="cs"/>
          <w:rtl/>
        </w:rPr>
        <w:t xml:space="preserve">צוא ביטחוני, התשס"ז-2007 (להלן </w:t>
      </w:r>
      <w:r>
        <w:rPr>
          <w:rStyle w:val="default"/>
          <w:rFonts w:cs="FrankRuehl"/>
          <w:rtl/>
        </w:rPr>
        <w:t>–</w:t>
      </w:r>
      <w:r>
        <w:rPr>
          <w:rStyle w:val="default"/>
          <w:rFonts w:cs="FrankRuehl" w:hint="cs"/>
          <w:rtl/>
        </w:rPr>
        <w:t xml:space="preserve"> החוק), ובאישור ועדת החוץ והביטחון של הכנסת, אני מתקין תקנות אלה:</w:t>
      </w:r>
    </w:p>
    <w:p w14:paraId="419FB61F" w14:textId="77777777" w:rsidR="00411C9E" w:rsidRDefault="00411C9E">
      <w:pPr>
        <w:pStyle w:val="P00"/>
        <w:spacing w:before="72"/>
        <w:ind w:left="0" w:right="1134"/>
        <w:rPr>
          <w:rStyle w:val="default"/>
          <w:rFonts w:cs="FrankRuehl" w:hint="cs"/>
          <w:rtl/>
        </w:rPr>
      </w:pPr>
      <w:bookmarkStart w:id="0" w:name="Seif1"/>
      <w:bookmarkEnd w:id="0"/>
      <w:r>
        <w:rPr>
          <w:lang w:val="he-IL"/>
        </w:rPr>
        <w:pict w14:anchorId="49D4D9E6">
          <v:rect id="_x0000_s1026" style="position:absolute;left:0;text-align:left;margin-left:464.5pt;margin-top:8.05pt;width:75.05pt;height:16.8pt;z-index:251655680" o:allowincell="f" filled="f" stroked="f" strokecolor="lime" strokeweight=".25pt">
            <v:textbox style="mso-next-textbox:#_x0000_s1026" inset="0,0,0,0">
              <w:txbxContent>
                <w:p w14:paraId="4C2BEC16" w14:textId="77777777" w:rsidR="00411C9E" w:rsidRDefault="00411C9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271A9323" w14:textId="77777777" w:rsidR="00411C9E" w:rsidRDefault="00411C9E">
      <w:pPr>
        <w:pStyle w:val="P00"/>
        <w:spacing w:before="72"/>
        <w:ind w:left="0" w:right="1134"/>
        <w:rPr>
          <w:rStyle w:val="default"/>
          <w:rFonts w:cs="FrankRuehl" w:hint="cs"/>
          <w:rtl/>
        </w:rPr>
      </w:pPr>
      <w:r>
        <w:rPr>
          <w:rStyle w:val="default"/>
          <w:rFonts w:cs="FrankRuehl" w:hint="cs"/>
          <w:rtl/>
        </w:rPr>
        <w:tab/>
        <w:t>"</w:t>
      </w:r>
      <w:r w:rsidR="00787B57">
        <w:rPr>
          <w:rStyle w:val="default"/>
          <w:rFonts w:cs="FrankRuehl" w:hint="cs"/>
          <w:rtl/>
        </w:rPr>
        <w:t xml:space="preserve">מסר אלקטרוני" </w:t>
      </w:r>
      <w:r w:rsidR="00787B57">
        <w:rPr>
          <w:rStyle w:val="default"/>
          <w:rFonts w:cs="FrankRuehl"/>
          <w:rtl/>
        </w:rPr>
        <w:t>–</w:t>
      </w:r>
      <w:r w:rsidR="00787B57">
        <w:rPr>
          <w:rStyle w:val="default"/>
          <w:rFonts w:cs="FrankRuehl" w:hint="cs"/>
          <w:rtl/>
        </w:rPr>
        <w:t xml:space="preserve"> כמשמעותו בחוק חתימה אלקטרונית, התשס"א-2001</w:t>
      </w:r>
      <w:r>
        <w:rPr>
          <w:rStyle w:val="default"/>
          <w:rFonts w:cs="FrankRuehl" w:hint="cs"/>
          <w:rtl/>
        </w:rPr>
        <w:t>;</w:t>
      </w:r>
    </w:p>
    <w:p w14:paraId="418B7151" w14:textId="77777777" w:rsidR="00411C9E" w:rsidRDefault="00411C9E" w:rsidP="00787B57">
      <w:pPr>
        <w:pStyle w:val="P00"/>
        <w:spacing w:before="72"/>
        <w:ind w:left="0" w:right="1134"/>
        <w:rPr>
          <w:rStyle w:val="default"/>
          <w:rFonts w:cs="FrankRuehl" w:hint="cs"/>
          <w:rtl/>
        </w:rPr>
      </w:pPr>
      <w:r>
        <w:rPr>
          <w:rStyle w:val="default"/>
          <w:rFonts w:cs="FrankRuehl" w:hint="cs"/>
          <w:rtl/>
        </w:rPr>
        <w:tab/>
        <w:t>"</w:t>
      </w:r>
      <w:r w:rsidR="00787B57">
        <w:rPr>
          <w:rStyle w:val="default"/>
          <w:rFonts w:cs="FrankRuehl" w:hint="cs"/>
          <w:rtl/>
        </w:rPr>
        <w:t xml:space="preserve">סריקה ממוחשבת" </w:t>
      </w:r>
      <w:r w:rsidR="00787B57">
        <w:rPr>
          <w:rStyle w:val="default"/>
          <w:rFonts w:cs="FrankRuehl"/>
          <w:rtl/>
        </w:rPr>
        <w:t>–</w:t>
      </w:r>
      <w:r w:rsidR="00787B57">
        <w:rPr>
          <w:rStyle w:val="default"/>
          <w:rFonts w:cs="FrankRuehl" w:hint="cs"/>
          <w:rtl/>
        </w:rPr>
        <w:t xml:space="preserve"> הליך טכנולוגי המעתיק מסמך מקור לקובץ מחשב באופן שניתן לאחזר ממנו תוצר קריא הזהה בתוכנו למקור;</w:t>
      </w:r>
    </w:p>
    <w:p w14:paraId="1D8714D5" w14:textId="77777777" w:rsidR="00787B57" w:rsidRDefault="00787B57" w:rsidP="00787B57">
      <w:pPr>
        <w:pStyle w:val="P00"/>
        <w:spacing w:before="72"/>
        <w:ind w:left="0" w:right="1134"/>
        <w:rPr>
          <w:rStyle w:val="default"/>
          <w:rFonts w:cs="FrankRuehl" w:hint="cs"/>
          <w:rtl/>
        </w:rPr>
      </w:pPr>
      <w:r>
        <w:rPr>
          <w:rStyle w:val="default"/>
          <w:rFonts w:cs="FrankRuehl" w:hint="cs"/>
          <w:rtl/>
        </w:rPr>
        <w:tab/>
        <w:t xml:space="preserve">"פלט" </w:t>
      </w:r>
      <w:r>
        <w:rPr>
          <w:rStyle w:val="default"/>
          <w:rFonts w:cs="FrankRuehl"/>
          <w:rtl/>
        </w:rPr>
        <w:t>–</w:t>
      </w:r>
      <w:r>
        <w:rPr>
          <w:rStyle w:val="default"/>
          <w:rFonts w:cs="FrankRuehl" w:hint="cs"/>
          <w:rtl/>
        </w:rPr>
        <w:t xml:space="preserve"> כהגדרתו בחוק המחשבים, התשנ"ה-1995;</w:t>
      </w:r>
    </w:p>
    <w:p w14:paraId="6236F223" w14:textId="77777777" w:rsidR="00787B57" w:rsidRDefault="00787B57" w:rsidP="00787B57">
      <w:pPr>
        <w:pStyle w:val="P00"/>
        <w:spacing w:before="72"/>
        <w:ind w:left="0" w:right="1134"/>
        <w:rPr>
          <w:rStyle w:val="default"/>
          <w:rFonts w:cs="FrankRuehl" w:hint="cs"/>
          <w:rtl/>
        </w:rPr>
      </w:pPr>
      <w:r>
        <w:rPr>
          <w:rStyle w:val="default"/>
          <w:rFonts w:cs="FrankRuehl" w:hint="cs"/>
          <w:rtl/>
        </w:rPr>
        <w:tab/>
        <w:t xml:space="preserve">"קובץ מחשב" </w:t>
      </w:r>
      <w:r>
        <w:rPr>
          <w:rStyle w:val="default"/>
          <w:rFonts w:cs="FrankRuehl"/>
          <w:rtl/>
        </w:rPr>
        <w:t>–</w:t>
      </w:r>
      <w:r>
        <w:rPr>
          <w:rStyle w:val="default"/>
          <w:rFonts w:cs="FrankRuehl" w:hint="cs"/>
          <w:rtl/>
        </w:rPr>
        <w:t xml:space="preserve"> מסר אלקטרוני שהוא תוצר של סריקה ממוחשבת.</w:t>
      </w:r>
    </w:p>
    <w:p w14:paraId="70F422D8" w14:textId="77777777" w:rsidR="00411C9E" w:rsidRDefault="00411C9E" w:rsidP="00787B57">
      <w:pPr>
        <w:pStyle w:val="P00"/>
        <w:spacing w:before="72"/>
        <w:ind w:left="0" w:right="1134"/>
        <w:rPr>
          <w:rStyle w:val="default"/>
          <w:rFonts w:cs="FrankRuehl" w:hint="cs"/>
          <w:rtl/>
        </w:rPr>
      </w:pPr>
      <w:bookmarkStart w:id="1" w:name="Seif2"/>
      <w:bookmarkEnd w:id="1"/>
      <w:r>
        <w:rPr>
          <w:lang w:val="he-IL"/>
        </w:rPr>
        <w:pict w14:anchorId="05B819BC">
          <v:rect id="_x0000_s1049" style="position:absolute;left:0;text-align:left;margin-left:464.5pt;margin-top:8.05pt;width:75.05pt;height:27.45pt;z-index:251656704" o:allowincell="f" filled="f" stroked="f" strokecolor="lime" strokeweight=".25pt">
            <v:textbox style="mso-next-textbox:#_x0000_s1049" inset="0,0,0,0">
              <w:txbxContent>
                <w:p w14:paraId="249F814C" w14:textId="77777777" w:rsidR="00411C9E" w:rsidRDefault="00787B57">
                  <w:pPr>
                    <w:spacing w:line="160" w:lineRule="exact"/>
                    <w:jc w:val="left"/>
                    <w:rPr>
                      <w:rFonts w:cs="Miriam" w:hint="cs"/>
                      <w:noProof/>
                      <w:szCs w:val="18"/>
                      <w:rtl/>
                    </w:rPr>
                  </w:pPr>
                  <w:r>
                    <w:rPr>
                      <w:rFonts w:cs="Miriam" w:hint="cs"/>
                      <w:szCs w:val="18"/>
                      <w:rtl/>
                    </w:rPr>
                    <w:t>שמירת רישום מידע שהוא מסמכים מקוריים</w:t>
                  </w:r>
                </w:p>
              </w:txbxContent>
            </v:textbox>
            <w10:anchorlock/>
          </v:rect>
        </w:pict>
      </w:r>
      <w:r>
        <w:rPr>
          <w:rStyle w:val="big-number"/>
          <w:rFonts w:hint="cs"/>
          <w:rtl/>
        </w:rPr>
        <w:t>2</w:t>
      </w:r>
      <w:r>
        <w:rPr>
          <w:rStyle w:val="big-number"/>
          <w:rtl/>
        </w:rPr>
        <w:t>.</w:t>
      </w:r>
      <w:r>
        <w:rPr>
          <w:rStyle w:val="big-number"/>
          <w:rtl/>
        </w:rPr>
        <w:tab/>
      </w:r>
      <w:r w:rsidR="00787B57">
        <w:rPr>
          <w:rStyle w:val="default"/>
          <w:rFonts w:cs="FrankRuehl" w:hint="cs"/>
          <w:rtl/>
        </w:rPr>
        <w:t xml:space="preserve">בעל רישיון ייצוא ביטחוני ישמור במסגרת רישום המידע שעליו לנהל לגבי עסקאות ייצוא ביטחוני שביצע, את המקור של כל מסמך הנוגע לעסקת ייצוא ביטחוני כאמור (להלן </w:t>
      </w:r>
      <w:r w:rsidR="00787B57">
        <w:rPr>
          <w:rStyle w:val="default"/>
          <w:rFonts w:cs="FrankRuehl"/>
          <w:rtl/>
        </w:rPr>
        <w:t>–</w:t>
      </w:r>
      <w:r w:rsidR="00787B57">
        <w:rPr>
          <w:rStyle w:val="default"/>
          <w:rFonts w:cs="FrankRuehl" w:hint="cs"/>
          <w:rtl/>
        </w:rPr>
        <w:t xml:space="preserve"> מסמך מקורי)</w:t>
      </w:r>
      <w:r>
        <w:rPr>
          <w:rStyle w:val="default"/>
          <w:rFonts w:cs="FrankRuehl" w:hint="cs"/>
          <w:rtl/>
        </w:rPr>
        <w:t>.</w:t>
      </w:r>
    </w:p>
    <w:p w14:paraId="60E9BB84" w14:textId="77777777" w:rsidR="00411C9E" w:rsidRDefault="00411C9E" w:rsidP="00787B57">
      <w:pPr>
        <w:pStyle w:val="P00"/>
        <w:spacing w:before="72"/>
        <w:ind w:left="0" w:right="1134"/>
        <w:rPr>
          <w:rStyle w:val="default"/>
          <w:rFonts w:cs="FrankRuehl" w:hint="cs"/>
          <w:rtl/>
        </w:rPr>
      </w:pPr>
      <w:bookmarkStart w:id="2" w:name="Seif3"/>
      <w:bookmarkEnd w:id="2"/>
      <w:r>
        <w:rPr>
          <w:lang w:val="he-IL"/>
        </w:rPr>
        <w:pict w14:anchorId="02BFF839">
          <v:rect id="_x0000_s1050" style="position:absolute;left:0;text-align:left;margin-left:464.5pt;margin-top:8.05pt;width:75.05pt;height:26.3pt;z-index:251657728" o:allowincell="f" filled="f" stroked="f" strokecolor="lime" strokeweight=".25pt">
            <v:textbox style="mso-next-textbox:#_x0000_s1050" inset="0,0,0,0">
              <w:txbxContent>
                <w:p w14:paraId="38DC3EC8" w14:textId="77777777" w:rsidR="00411C9E" w:rsidRDefault="00787B57">
                  <w:pPr>
                    <w:spacing w:line="160" w:lineRule="exact"/>
                    <w:jc w:val="left"/>
                    <w:rPr>
                      <w:rFonts w:cs="Miriam" w:hint="cs"/>
                      <w:noProof/>
                      <w:szCs w:val="18"/>
                      <w:rtl/>
                    </w:rPr>
                  </w:pPr>
                  <w:r>
                    <w:rPr>
                      <w:rFonts w:cs="Miriam" w:hint="cs"/>
                      <w:szCs w:val="18"/>
                      <w:rtl/>
                    </w:rPr>
                    <w:t>שמירת מסמכים באמצעות סריקה ממוחשבת</w:t>
                  </w:r>
                </w:p>
              </w:txbxContent>
            </v:textbox>
            <w10:anchorlock/>
          </v:rect>
        </w:pict>
      </w:r>
      <w:r>
        <w:rPr>
          <w:rStyle w:val="big-number"/>
          <w:rFonts w:hint="cs"/>
          <w:rtl/>
        </w:rPr>
        <w:t>3</w:t>
      </w:r>
      <w:r>
        <w:rPr>
          <w:rStyle w:val="default"/>
          <w:rFonts w:cs="FrankRuehl"/>
          <w:rtl/>
        </w:rPr>
        <w:t>.</w:t>
      </w:r>
      <w:r>
        <w:rPr>
          <w:rStyle w:val="default"/>
          <w:rFonts w:cs="FrankRuehl"/>
          <w:rtl/>
        </w:rPr>
        <w:tab/>
      </w:r>
      <w:r w:rsidR="00787B57">
        <w:rPr>
          <w:rStyle w:val="default"/>
          <w:rFonts w:cs="FrankRuehl" w:hint="cs"/>
          <w:rtl/>
        </w:rPr>
        <w:t>על אף האמור בתקנה 2, בעל רישיון ייצוא ביטחוני רשאי, בתום שלוש שנים ממועד סיום ביצוע עסקת הייצוא הביטחוני נושא הרישיון, וכתחליף לשמירת מסמך מקורי, לשמור מסמך הנוגע לעסקה של ייצוא ביטחוני באמצעות סריקה ממוחשבת, אם התקיימו תנאים אלה:</w:t>
      </w:r>
    </w:p>
    <w:p w14:paraId="01CBAB52" w14:textId="77777777" w:rsidR="00787B57" w:rsidRDefault="00787B57" w:rsidP="0025643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256432">
        <w:rPr>
          <w:rStyle w:val="default"/>
          <w:rFonts w:cs="FrankRuehl" w:hint="cs"/>
          <w:rtl/>
        </w:rPr>
        <w:t>הסורק אישר שהמסמך נסרק מן המקור בשלמותו ונלווה לקובץ המחשב מידע המציין שהוא תוצר של סריקה ממוחשבת;</w:t>
      </w:r>
    </w:p>
    <w:p w14:paraId="7D781FA2" w14:textId="77777777" w:rsidR="00256432" w:rsidRDefault="00256432" w:rsidP="0025643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ננקטו אמצעים סבירים כדי להבטיח את שמירת קובץ המחשב בצורה הנאמנה למקור;</w:t>
      </w:r>
    </w:p>
    <w:p w14:paraId="04628890" w14:textId="77777777" w:rsidR="00256432" w:rsidRDefault="00256432" w:rsidP="0025643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ננקטו באופן סדיר אמצעי הגנה סבירים מפני חדירה לקובץ המחשב ומפני שיבוש בעבודת המחשב העלולים לפגום בנאמנות קובץ המחשב למקור;</w:t>
      </w:r>
    </w:p>
    <w:p w14:paraId="531DA659" w14:textId="77777777" w:rsidR="00256432" w:rsidRDefault="00256432" w:rsidP="0025643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אם חל מעבר מטכנולוגיה לטכנולוגיה </w:t>
      </w:r>
      <w:r>
        <w:rPr>
          <w:rStyle w:val="default"/>
          <w:rFonts w:cs="FrankRuehl"/>
          <w:rtl/>
        </w:rPr>
        <w:t>–</w:t>
      </w:r>
      <w:r>
        <w:rPr>
          <w:rStyle w:val="default"/>
          <w:rFonts w:cs="FrankRuehl" w:hint="cs"/>
          <w:rtl/>
        </w:rPr>
        <w:t xml:space="preserve"> ננקטו אמצעים סבירים כדי להבטיח את נאמנות קובץ המחשב למקור;</w:t>
      </w:r>
    </w:p>
    <w:p w14:paraId="33837A5A" w14:textId="77777777" w:rsidR="00256432" w:rsidRDefault="00256432" w:rsidP="0025643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תועדו הפעולות המפורטות בפסקאות (1) עד (4);</w:t>
      </w:r>
    </w:p>
    <w:p w14:paraId="55F99640" w14:textId="77777777" w:rsidR="00256432" w:rsidRDefault="00256432" w:rsidP="0025643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אם מוגש פלט של קובץ מחשב </w:t>
      </w:r>
      <w:r>
        <w:rPr>
          <w:rStyle w:val="default"/>
          <w:rFonts w:cs="FrankRuehl"/>
          <w:rtl/>
        </w:rPr>
        <w:t>–</w:t>
      </w:r>
      <w:r>
        <w:rPr>
          <w:rStyle w:val="default"/>
          <w:rFonts w:cs="FrankRuehl" w:hint="cs"/>
          <w:rtl/>
        </w:rPr>
        <w:t xml:space="preserve"> הוא הופק בתהליך סריקה ממוחשבת שמתקיימים בו התנאים שבפסקאות (1) עד (5), והוכח הקשר בין אותו פלט ובין קובץ המחשב.</w:t>
      </w:r>
    </w:p>
    <w:p w14:paraId="630600FF" w14:textId="77777777" w:rsidR="00411C9E" w:rsidRDefault="00411C9E" w:rsidP="00256432">
      <w:pPr>
        <w:pStyle w:val="P00"/>
        <w:spacing w:before="72"/>
        <w:ind w:left="0" w:right="1134"/>
        <w:rPr>
          <w:rStyle w:val="default"/>
          <w:rFonts w:cs="FrankRuehl" w:hint="cs"/>
          <w:rtl/>
        </w:rPr>
      </w:pPr>
      <w:bookmarkStart w:id="3" w:name="Seif4"/>
      <w:bookmarkEnd w:id="3"/>
      <w:r>
        <w:rPr>
          <w:lang w:val="he-IL"/>
        </w:rPr>
        <w:pict w14:anchorId="19A25BA8">
          <v:rect id="_x0000_s1051" style="position:absolute;left:0;text-align:left;margin-left:464.5pt;margin-top:8.05pt;width:75.05pt;height:16.8pt;z-index:251658752" o:allowincell="f" filled="f" stroked="f" strokecolor="lime" strokeweight=".25pt">
            <v:textbox style="mso-next-textbox:#_x0000_s1051" inset="0,0,0,0">
              <w:txbxContent>
                <w:p w14:paraId="11D1F210" w14:textId="77777777" w:rsidR="00411C9E" w:rsidRDefault="00256432">
                  <w:pPr>
                    <w:spacing w:line="160" w:lineRule="exact"/>
                    <w:jc w:val="left"/>
                    <w:rPr>
                      <w:rFonts w:cs="Miriam" w:hint="cs"/>
                      <w:noProof/>
                      <w:szCs w:val="18"/>
                      <w:rtl/>
                    </w:rPr>
                  </w:pPr>
                  <w:r>
                    <w:rPr>
                      <w:rFonts w:cs="Miriam" w:hint="cs"/>
                      <w:szCs w:val="18"/>
                      <w:rtl/>
                    </w:rPr>
                    <w:t>מסר אלקטרוני</w:t>
                  </w:r>
                </w:p>
              </w:txbxContent>
            </v:textbox>
            <w10:anchorlock/>
          </v:rect>
        </w:pict>
      </w:r>
      <w:r>
        <w:rPr>
          <w:rStyle w:val="big-number"/>
          <w:rFonts w:hint="cs"/>
          <w:rtl/>
        </w:rPr>
        <w:t>4</w:t>
      </w:r>
      <w:r>
        <w:rPr>
          <w:rStyle w:val="big-number"/>
          <w:rtl/>
        </w:rPr>
        <w:t>.</w:t>
      </w:r>
      <w:r>
        <w:rPr>
          <w:rStyle w:val="big-number"/>
          <w:rtl/>
        </w:rPr>
        <w:tab/>
      </w:r>
      <w:r w:rsidR="00256432">
        <w:rPr>
          <w:rStyle w:val="default"/>
          <w:rFonts w:cs="FrankRuehl" w:hint="cs"/>
          <w:rtl/>
        </w:rPr>
        <w:t>בעל רישיון ייצוא ביטחוני רשאי לשמור רישום מידע אשר חובה לשמרו כאמור בסעיף 31(ב) לחוק, כמסר אלקטרוני</w:t>
      </w:r>
      <w:r>
        <w:rPr>
          <w:rStyle w:val="default"/>
          <w:rFonts w:cs="FrankRuehl" w:hint="cs"/>
          <w:rtl/>
        </w:rPr>
        <w:t>.</w:t>
      </w:r>
    </w:p>
    <w:p w14:paraId="7861181E" w14:textId="77777777" w:rsidR="00411C9E" w:rsidRDefault="00411C9E" w:rsidP="00256432">
      <w:pPr>
        <w:pStyle w:val="P00"/>
        <w:spacing w:before="72"/>
        <w:ind w:left="0" w:right="1134"/>
        <w:rPr>
          <w:rStyle w:val="default"/>
          <w:rFonts w:cs="FrankRuehl" w:hint="cs"/>
          <w:rtl/>
        </w:rPr>
      </w:pPr>
      <w:bookmarkStart w:id="4" w:name="Seif5"/>
      <w:bookmarkEnd w:id="4"/>
      <w:r>
        <w:rPr>
          <w:lang w:val="he-IL"/>
        </w:rPr>
        <w:pict w14:anchorId="04A2F150">
          <v:rect id="_x0000_s1052" style="position:absolute;left:0;text-align:left;margin-left:464.5pt;margin-top:8.05pt;width:75.05pt;height:16.8pt;z-index:251659776" o:allowincell="f" filled="f" stroked="f" strokecolor="lime" strokeweight=".25pt">
            <v:textbox style="mso-next-textbox:#_x0000_s1052" inset="0,0,0,0">
              <w:txbxContent>
                <w:p w14:paraId="1A6E1E94" w14:textId="77777777" w:rsidR="00411C9E" w:rsidRDefault="00256432">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5</w:t>
      </w:r>
      <w:r>
        <w:rPr>
          <w:rStyle w:val="big-number"/>
          <w:rtl/>
        </w:rPr>
        <w:t>.</w:t>
      </w:r>
      <w:r>
        <w:rPr>
          <w:rStyle w:val="big-number"/>
          <w:rtl/>
        </w:rPr>
        <w:tab/>
      </w:r>
      <w:r w:rsidR="00256432">
        <w:rPr>
          <w:rStyle w:val="default"/>
          <w:rFonts w:cs="FrankRuehl" w:hint="cs"/>
          <w:rtl/>
        </w:rPr>
        <w:t>תחילתן של תקנות אלה 30 ימים מיום פרסומן</w:t>
      </w:r>
      <w:r>
        <w:rPr>
          <w:rStyle w:val="default"/>
          <w:rFonts w:cs="FrankRuehl" w:hint="cs"/>
          <w:rtl/>
        </w:rPr>
        <w:t>.</w:t>
      </w:r>
    </w:p>
    <w:p w14:paraId="3FE71CCD" w14:textId="77777777" w:rsidR="00787B57" w:rsidRDefault="00787B57">
      <w:pPr>
        <w:pStyle w:val="P00"/>
        <w:spacing w:before="72"/>
        <w:ind w:left="0" w:right="1134"/>
        <w:rPr>
          <w:rStyle w:val="default"/>
          <w:rFonts w:cs="FrankRuehl" w:hint="cs"/>
          <w:rtl/>
        </w:rPr>
      </w:pPr>
    </w:p>
    <w:p w14:paraId="2048BF83" w14:textId="77777777" w:rsidR="00411C9E" w:rsidRDefault="00411C9E">
      <w:pPr>
        <w:pStyle w:val="P00"/>
        <w:spacing w:before="72"/>
        <w:ind w:left="0" w:right="1134"/>
        <w:rPr>
          <w:rStyle w:val="default"/>
          <w:rFonts w:cs="FrankRuehl" w:hint="cs"/>
          <w:rtl/>
        </w:rPr>
      </w:pPr>
    </w:p>
    <w:p w14:paraId="21E7D2AB" w14:textId="77777777" w:rsidR="00411C9E" w:rsidRDefault="00256432" w:rsidP="00256432">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ח' בתמוז התשע"ה (25 ביוני 2015</w:t>
      </w:r>
      <w:r w:rsidR="00411C9E">
        <w:rPr>
          <w:rStyle w:val="default"/>
          <w:rFonts w:cs="FrankRuehl" w:hint="cs"/>
          <w:rtl/>
        </w:rPr>
        <w:t>)</w:t>
      </w:r>
      <w:r w:rsidR="00411C9E">
        <w:rPr>
          <w:rStyle w:val="default"/>
          <w:rFonts w:cs="FrankRuehl" w:hint="cs"/>
          <w:rtl/>
        </w:rPr>
        <w:tab/>
      </w:r>
      <w:r>
        <w:rPr>
          <w:rStyle w:val="default"/>
          <w:rFonts w:cs="FrankRuehl" w:hint="cs"/>
          <w:rtl/>
        </w:rPr>
        <w:t>משה (בוגי) יעלון</w:t>
      </w:r>
    </w:p>
    <w:p w14:paraId="5589A7F0" w14:textId="77777777" w:rsidR="00411C9E" w:rsidRDefault="00411C9E" w:rsidP="00256432">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הביטחון</w:t>
      </w:r>
    </w:p>
    <w:p w14:paraId="1CFC7669" w14:textId="77777777" w:rsidR="00787B57" w:rsidRDefault="00787B57">
      <w:pPr>
        <w:pStyle w:val="P00"/>
        <w:spacing w:before="72"/>
        <w:ind w:left="0" w:right="1134"/>
        <w:rPr>
          <w:rStyle w:val="default"/>
          <w:rFonts w:cs="FrankRuehl" w:hint="cs"/>
          <w:rtl/>
        </w:rPr>
      </w:pPr>
    </w:p>
    <w:p w14:paraId="1C5753EB" w14:textId="77777777" w:rsidR="00411C9E" w:rsidRDefault="00411C9E">
      <w:pPr>
        <w:pStyle w:val="P00"/>
        <w:spacing w:before="72"/>
        <w:ind w:left="0" w:right="1134"/>
        <w:rPr>
          <w:rStyle w:val="default"/>
          <w:rFonts w:cs="FrankRuehl" w:hint="cs"/>
          <w:rtl/>
        </w:rPr>
      </w:pPr>
    </w:p>
    <w:p w14:paraId="5D3B1392" w14:textId="77777777" w:rsidR="00F92CF3" w:rsidRDefault="00F92CF3">
      <w:pPr>
        <w:pStyle w:val="P00"/>
        <w:spacing w:before="72"/>
        <w:ind w:left="0" w:right="1134"/>
        <w:rPr>
          <w:rStyle w:val="default"/>
          <w:rFonts w:cs="FrankRuehl"/>
          <w:rtl/>
        </w:rPr>
      </w:pPr>
      <w:bookmarkStart w:id="5" w:name="LawPartEnd"/>
      <w:bookmarkEnd w:id="5"/>
    </w:p>
    <w:p w14:paraId="3E6AA088" w14:textId="77777777" w:rsidR="00223A7F" w:rsidRDefault="00223A7F">
      <w:pPr>
        <w:pStyle w:val="P00"/>
        <w:spacing w:before="72"/>
        <w:ind w:left="0" w:right="1134"/>
        <w:rPr>
          <w:rStyle w:val="default"/>
          <w:rFonts w:cs="FrankRuehl"/>
          <w:rtl/>
        </w:rPr>
      </w:pPr>
    </w:p>
    <w:p w14:paraId="1B9D48BE" w14:textId="77777777" w:rsidR="00223A7F" w:rsidRDefault="00223A7F">
      <w:pPr>
        <w:pStyle w:val="P00"/>
        <w:spacing w:before="72"/>
        <w:ind w:left="0" w:right="1134"/>
        <w:rPr>
          <w:rStyle w:val="default"/>
          <w:rFonts w:cs="FrankRuehl"/>
          <w:rtl/>
        </w:rPr>
      </w:pPr>
    </w:p>
    <w:p w14:paraId="7BFC5180" w14:textId="77777777" w:rsidR="00223A7F" w:rsidRDefault="00223A7F" w:rsidP="00223A7F">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9CF8959" w14:textId="77777777" w:rsidR="00F92CF3" w:rsidRPr="00223A7F" w:rsidRDefault="00F92CF3" w:rsidP="00223A7F">
      <w:pPr>
        <w:pStyle w:val="P00"/>
        <w:spacing w:before="72"/>
        <w:ind w:left="0" w:right="1134"/>
        <w:jc w:val="center"/>
        <w:rPr>
          <w:rStyle w:val="default"/>
          <w:rFonts w:cs="David" w:hint="cs"/>
          <w:color w:val="0000FF"/>
          <w:szCs w:val="24"/>
          <w:u w:val="single"/>
          <w:rtl/>
        </w:rPr>
      </w:pPr>
    </w:p>
    <w:sectPr w:rsidR="00F92CF3" w:rsidRPr="00223A7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B464" w14:textId="77777777" w:rsidR="00C41E54" w:rsidRDefault="00C41E54">
      <w:r>
        <w:separator/>
      </w:r>
    </w:p>
  </w:endnote>
  <w:endnote w:type="continuationSeparator" w:id="0">
    <w:p w14:paraId="39947684" w14:textId="77777777" w:rsidR="00C41E54" w:rsidRDefault="00C4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767A" w14:textId="77777777" w:rsidR="00411C9E" w:rsidRDefault="00411C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DB2B04" w14:textId="77777777" w:rsidR="00411C9E" w:rsidRDefault="00411C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0E2CAA" w14:textId="77777777" w:rsidR="00411C9E" w:rsidRDefault="00411C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3A7F">
      <w:rPr>
        <w:rFonts w:cs="TopType Jerushalmi"/>
        <w:noProof/>
        <w:color w:val="000000"/>
        <w:sz w:val="14"/>
        <w:szCs w:val="14"/>
      </w:rPr>
      <w:t>Z:\000-law\yael\2015\2015-07-19\tav\501_241.doc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BC225" w14:textId="77777777" w:rsidR="00411C9E" w:rsidRDefault="00411C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3A7F">
      <w:rPr>
        <w:rFonts w:hAnsi="FrankRuehl" w:cs="FrankRuehl"/>
        <w:noProof/>
        <w:sz w:val="24"/>
        <w:szCs w:val="24"/>
        <w:rtl/>
      </w:rPr>
      <w:t>2</w:t>
    </w:r>
    <w:r>
      <w:rPr>
        <w:rFonts w:hAnsi="FrankRuehl" w:cs="FrankRuehl"/>
        <w:sz w:val="24"/>
        <w:szCs w:val="24"/>
        <w:rtl/>
      </w:rPr>
      <w:fldChar w:fldCharType="end"/>
    </w:r>
  </w:p>
  <w:p w14:paraId="6BC3E054" w14:textId="77777777" w:rsidR="00411C9E" w:rsidRDefault="00411C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81F405" w14:textId="77777777" w:rsidR="00411C9E" w:rsidRDefault="00411C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3A7F">
      <w:rPr>
        <w:rFonts w:cs="TopType Jerushalmi"/>
        <w:noProof/>
        <w:color w:val="000000"/>
        <w:sz w:val="14"/>
        <w:szCs w:val="14"/>
      </w:rPr>
      <w:t>Z:\000-law\yael\2015\2015-07-19\tav\501_241.doc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33CB" w14:textId="77777777" w:rsidR="00C41E54" w:rsidRDefault="00C41E54">
      <w:pPr>
        <w:spacing w:before="60" w:line="240" w:lineRule="auto"/>
        <w:ind w:right="1134"/>
      </w:pPr>
      <w:r>
        <w:separator/>
      </w:r>
    </w:p>
  </w:footnote>
  <w:footnote w:type="continuationSeparator" w:id="0">
    <w:p w14:paraId="4637FA70" w14:textId="77777777" w:rsidR="00C41E54" w:rsidRDefault="00C41E54">
      <w:r>
        <w:continuationSeparator/>
      </w:r>
    </w:p>
  </w:footnote>
  <w:footnote w:id="1">
    <w:p w14:paraId="76A9EFC8" w14:textId="77777777" w:rsidR="002C7F73" w:rsidRDefault="00411C9E" w:rsidP="002C7F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2C7F73">
          <w:rPr>
            <w:rStyle w:val="Hyperlink"/>
            <w:rFonts w:hint="cs"/>
            <w:sz w:val="20"/>
            <w:rtl/>
          </w:rPr>
          <w:t>ק"ת תש</w:t>
        </w:r>
        <w:r w:rsidR="00787B57" w:rsidRPr="002C7F73">
          <w:rPr>
            <w:rStyle w:val="Hyperlink"/>
            <w:rFonts w:hint="cs"/>
            <w:sz w:val="20"/>
            <w:rtl/>
          </w:rPr>
          <w:t>ע"ה</w:t>
        </w:r>
        <w:r w:rsidRPr="002C7F73">
          <w:rPr>
            <w:rStyle w:val="Hyperlink"/>
            <w:rFonts w:hint="cs"/>
            <w:sz w:val="20"/>
            <w:rtl/>
          </w:rPr>
          <w:t xml:space="preserve"> מס' </w:t>
        </w:r>
        <w:r w:rsidR="00787B57" w:rsidRPr="002C7F73">
          <w:rPr>
            <w:rStyle w:val="Hyperlink"/>
            <w:rFonts w:hint="cs"/>
            <w:sz w:val="20"/>
            <w:rtl/>
          </w:rPr>
          <w:t>7533</w:t>
        </w:r>
      </w:hyperlink>
      <w:r>
        <w:rPr>
          <w:rFonts w:hint="cs"/>
          <w:sz w:val="20"/>
          <w:rtl/>
        </w:rPr>
        <w:t xml:space="preserve"> מיום </w:t>
      </w:r>
      <w:r w:rsidR="00787B57">
        <w:rPr>
          <w:rFonts w:hint="cs"/>
          <w:sz w:val="20"/>
          <w:rtl/>
        </w:rPr>
        <w:t>16.7.2015</w:t>
      </w:r>
      <w:r>
        <w:rPr>
          <w:rFonts w:hint="cs"/>
          <w:sz w:val="20"/>
          <w:rtl/>
        </w:rPr>
        <w:t xml:space="preserve"> עמ' </w:t>
      </w:r>
      <w:r w:rsidR="00787B57">
        <w:rPr>
          <w:rFonts w:hint="cs"/>
          <w:sz w:val="20"/>
          <w:rtl/>
        </w:rPr>
        <w:t>1380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86B3" w14:textId="77777777" w:rsidR="00411C9E" w:rsidRDefault="00411C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440752A0"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F9968B"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FBA2" w14:textId="77777777" w:rsidR="00411C9E" w:rsidRDefault="00411C9E" w:rsidP="00787B5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w:t>
    </w:r>
    <w:r w:rsidR="00787B57">
      <w:rPr>
        <w:rFonts w:hAnsi="FrankRuehl" w:cs="FrankRuehl" w:hint="cs"/>
        <w:color w:val="000000"/>
        <w:sz w:val="28"/>
        <w:szCs w:val="28"/>
        <w:rtl/>
      </w:rPr>
      <w:t>י</w:t>
    </w:r>
    <w:r>
      <w:rPr>
        <w:rFonts w:hAnsi="FrankRuehl" w:cs="FrankRuehl" w:hint="cs"/>
        <w:color w:val="000000"/>
        <w:sz w:val="28"/>
        <w:szCs w:val="28"/>
        <w:rtl/>
      </w:rPr>
      <w:t>צוא ביטחוני (</w:t>
    </w:r>
    <w:r w:rsidR="00787B57">
      <w:rPr>
        <w:rFonts w:hAnsi="FrankRuehl" w:cs="FrankRuehl" w:hint="cs"/>
        <w:color w:val="000000"/>
        <w:sz w:val="28"/>
        <w:szCs w:val="28"/>
        <w:rtl/>
      </w:rPr>
      <w:t>דרכים לשמירת רישום של מידע הנוגע לעסקת ייצוא ביטחוני</w:t>
    </w:r>
    <w:r>
      <w:rPr>
        <w:rFonts w:hAnsi="FrankRuehl" w:cs="FrankRuehl" w:hint="cs"/>
        <w:color w:val="000000"/>
        <w:sz w:val="28"/>
        <w:szCs w:val="28"/>
        <w:rtl/>
      </w:rPr>
      <w:t>)</w:t>
    </w:r>
    <w:r>
      <w:rPr>
        <w:rFonts w:hAnsi="FrankRuehl" w:cs="FrankRuehl"/>
        <w:color w:val="000000"/>
        <w:sz w:val="28"/>
        <w:szCs w:val="28"/>
        <w:rtl/>
      </w:rPr>
      <w:t xml:space="preserve">, </w:t>
    </w:r>
    <w:r w:rsidR="00787B57">
      <w:rPr>
        <w:rFonts w:hAnsi="FrankRuehl" w:cs="FrankRuehl" w:hint="cs"/>
        <w:color w:val="000000"/>
        <w:sz w:val="28"/>
        <w:szCs w:val="28"/>
        <w:rtl/>
      </w:rPr>
      <w:t>תשע"ה-2015</w:t>
    </w:r>
  </w:p>
  <w:p w14:paraId="61884580"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DF1C90" w14:textId="77777777" w:rsidR="00411C9E" w:rsidRDefault="00411C9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171"/>
    <w:rsid w:val="00007A7B"/>
    <w:rsid w:val="001375FC"/>
    <w:rsid w:val="001429EE"/>
    <w:rsid w:val="001B1DBA"/>
    <w:rsid w:val="00223A7F"/>
    <w:rsid w:val="00256432"/>
    <w:rsid w:val="002C7F73"/>
    <w:rsid w:val="002F3459"/>
    <w:rsid w:val="00357E91"/>
    <w:rsid w:val="00380AE9"/>
    <w:rsid w:val="00411C9E"/>
    <w:rsid w:val="006D2D75"/>
    <w:rsid w:val="00787B57"/>
    <w:rsid w:val="009C6773"/>
    <w:rsid w:val="00A410B2"/>
    <w:rsid w:val="00C41E54"/>
    <w:rsid w:val="00C50F64"/>
    <w:rsid w:val="00EF59F5"/>
    <w:rsid w:val="00F92CF3"/>
    <w:rsid w:val="00FD41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545867"/>
  <w15:chartTrackingRefBased/>
  <w15:docId w15:val="{2CAC56B4-B27F-47F2-93AC-58086060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2609</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8192014</vt:i4>
      </vt:variant>
      <vt:variant>
        <vt:i4>0</vt:i4>
      </vt:variant>
      <vt:variant>
        <vt:i4>0</vt:i4>
      </vt:variant>
      <vt:variant>
        <vt:i4>5</vt:i4>
      </vt:variant>
      <vt:variant>
        <vt:lpwstr>http://www.nevo.co.il/Law_word/law06/tak-7533.pdf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ביטחון</vt:lpwstr>
  </property>
  <property fmtid="{D5CDD505-2E9C-101B-9397-08002B2CF9AE}" pid="4" name="LAWNAME">
    <vt:lpwstr>תקנות הפיקוח על ייצוא ביטחוני (דרכים לשמירת רישום של מידע הנוגע לעסקת ייצוא ביטחוני), תשע"ה-2015</vt:lpwstr>
  </property>
  <property fmtid="{D5CDD505-2E9C-101B-9397-08002B2CF9AE}" pid="5" name="LAWNUMBER">
    <vt:lpwstr>0241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יצוא ביטחוני</vt:lpwstr>
  </property>
  <property fmtid="{D5CDD505-2E9C-101B-9397-08002B2CF9AE}" pid="23" name="NOSE31">
    <vt:lpwstr>רישיון ורישום</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מסחר </vt:lpwstr>
  </property>
  <property fmtid="{D5CDD505-2E9C-101B-9397-08002B2CF9AE}" pid="27" name="NOSE32">
    <vt:lpwstr>יצוא</vt:lpwstr>
  </property>
  <property fmtid="{D5CDD505-2E9C-101B-9397-08002B2CF9AE}" pid="28" name="NOSE42">
    <vt:lpwstr>יצוא בטחוני</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הפיקוח על יצוא ביטחוני</vt:lpwstr>
  </property>
  <property fmtid="{D5CDD505-2E9C-101B-9397-08002B2CF9AE}" pid="63" name="MEKOR_SAIF1">
    <vt:lpwstr>31XבX;45X</vt:lpwstr>
  </property>
  <property fmtid="{D5CDD505-2E9C-101B-9397-08002B2CF9AE}" pid="64" name="LINKK1">
    <vt:lpwstr>http://www.nevo.co.il/Law_word/law06/tak-7533.pdf;‎רשומות - תקנות כלליות#פורסמו ק"ת תשע"ה ‏מס' 7533 #מיום 16.7.2015 עמ' 1380‏</vt:lpwstr>
  </property>
</Properties>
</file>