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191A" w14:textId="77777777" w:rsidR="00A83499" w:rsidRDefault="009F2C09" w:rsidP="00A83499">
      <w:pPr>
        <w:pStyle w:val="big-header"/>
        <w:ind w:left="0" w:right="1134"/>
        <w:rPr>
          <w:rFonts w:cs="FrankRuehl" w:hint="cs"/>
          <w:sz w:val="32"/>
          <w:rtl/>
        </w:rPr>
      </w:pPr>
      <w:r>
        <w:rPr>
          <w:rFonts w:cs="FrankRuehl"/>
          <w:sz w:val="32"/>
          <w:rtl/>
        </w:rPr>
        <w:t>תקנות הפיקוח על עסקי ביטוח (ביטוח חיים קבוצתי), תשנ"ג</w:t>
      </w:r>
      <w:r>
        <w:rPr>
          <w:rFonts w:cs="FrankRuehl" w:hint="cs"/>
          <w:sz w:val="32"/>
          <w:rtl/>
        </w:rPr>
        <w:t>-</w:t>
      </w:r>
      <w:r>
        <w:rPr>
          <w:rFonts w:cs="FrankRuehl"/>
          <w:sz w:val="32"/>
          <w:rtl/>
        </w:rPr>
        <w:t>1993</w:t>
      </w:r>
    </w:p>
    <w:p w14:paraId="4987C1B4" w14:textId="77777777" w:rsidR="00A83499" w:rsidRDefault="00A83499" w:rsidP="00A83499">
      <w:pPr>
        <w:spacing w:line="320" w:lineRule="auto"/>
        <w:jc w:val="left"/>
        <w:rPr>
          <w:rFonts w:cs="FrankRuehl" w:hint="cs"/>
          <w:szCs w:val="26"/>
          <w:rtl/>
        </w:rPr>
      </w:pPr>
    </w:p>
    <w:p w14:paraId="781EE643" w14:textId="77777777" w:rsidR="00F6095F" w:rsidRPr="00A83499" w:rsidRDefault="00F6095F" w:rsidP="00A83499">
      <w:pPr>
        <w:spacing w:line="320" w:lineRule="auto"/>
        <w:jc w:val="left"/>
        <w:rPr>
          <w:rFonts w:cs="FrankRuehl" w:hint="cs"/>
          <w:szCs w:val="26"/>
          <w:rtl/>
        </w:rPr>
      </w:pPr>
    </w:p>
    <w:p w14:paraId="54748A4E" w14:textId="77777777" w:rsidR="00A83499" w:rsidRPr="00A83499" w:rsidRDefault="00A83499" w:rsidP="00A83499">
      <w:pPr>
        <w:spacing w:line="320" w:lineRule="auto"/>
        <w:jc w:val="left"/>
        <w:rPr>
          <w:rFonts w:cs="Miriam" w:hint="cs"/>
          <w:szCs w:val="22"/>
          <w:rtl/>
        </w:rPr>
      </w:pPr>
      <w:r w:rsidRPr="00A83499">
        <w:rPr>
          <w:rFonts w:cs="Miriam"/>
          <w:szCs w:val="22"/>
          <w:rtl/>
        </w:rPr>
        <w:t>ביטוח</w:t>
      </w:r>
      <w:r w:rsidRPr="00A83499">
        <w:rPr>
          <w:rFonts w:cs="FrankRuehl"/>
          <w:szCs w:val="26"/>
          <w:rtl/>
        </w:rPr>
        <w:t xml:space="preserve"> – עסקי ביטוח – ביטוח חיים</w:t>
      </w:r>
    </w:p>
    <w:p w14:paraId="15EAB6D1" w14:textId="77777777" w:rsidR="009F2C09" w:rsidRDefault="009F2C0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01A0C" w:rsidRPr="00C01A0C" w14:paraId="1A5D8375" w14:textId="77777777" w:rsidTr="00C01A0C">
        <w:tblPrEx>
          <w:tblCellMar>
            <w:top w:w="0" w:type="dxa"/>
            <w:bottom w:w="0" w:type="dxa"/>
          </w:tblCellMar>
        </w:tblPrEx>
        <w:tc>
          <w:tcPr>
            <w:tcW w:w="1247" w:type="dxa"/>
          </w:tcPr>
          <w:p w14:paraId="687439A7" w14:textId="77777777" w:rsidR="00C01A0C" w:rsidRPr="00C01A0C" w:rsidRDefault="00C01A0C" w:rsidP="00C01A0C">
            <w:pPr>
              <w:spacing w:line="240" w:lineRule="auto"/>
              <w:jc w:val="left"/>
              <w:rPr>
                <w:rFonts w:cs="Frankruhel"/>
                <w:sz w:val="24"/>
                <w:rtl/>
              </w:rPr>
            </w:pPr>
            <w:r>
              <w:rPr>
                <w:sz w:val="24"/>
                <w:rtl/>
              </w:rPr>
              <w:t xml:space="preserve">סעיף 1 </w:t>
            </w:r>
          </w:p>
        </w:tc>
        <w:tc>
          <w:tcPr>
            <w:tcW w:w="5669" w:type="dxa"/>
          </w:tcPr>
          <w:p w14:paraId="4DD4B1AE" w14:textId="77777777" w:rsidR="00C01A0C" w:rsidRPr="00C01A0C" w:rsidRDefault="00C01A0C" w:rsidP="00C01A0C">
            <w:pPr>
              <w:spacing w:line="240" w:lineRule="auto"/>
              <w:jc w:val="left"/>
              <w:rPr>
                <w:rFonts w:cs="Frankruhel"/>
                <w:sz w:val="24"/>
                <w:rtl/>
              </w:rPr>
            </w:pPr>
            <w:r>
              <w:rPr>
                <w:sz w:val="24"/>
                <w:rtl/>
              </w:rPr>
              <w:t>הגדרות</w:t>
            </w:r>
          </w:p>
        </w:tc>
        <w:tc>
          <w:tcPr>
            <w:tcW w:w="567" w:type="dxa"/>
          </w:tcPr>
          <w:p w14:paraId="73B13D45" w14:textId="77777777" w:rsidR="00C01A0C" w:rsidRPr="00C01A0C" w:rsidRDefault="00C01A0C" w:rsidP="00C01A0C">
            <w:pPr>
              <w:spacing w:line="240" w:lineRule="auto"/>
              <w:jc w:val="left"/>
              <w:rPr>
                <w:rStyle w:val="Hyperlink"/>
                <w:rtl/>
              </w:rPr>
            </w:pPr>
            <w:hyperlink w:anchor="Seif10" w:tooltip="הגדרות" w:history="1">
              <w:r w:rsidRPr="00C01A0C">
                <w:rPr>
                  <w:rStyle w:val="Hyperlink"/>
                </w:rPr>
                <w:t>Go</w:t>
              </w:r>
            </w:hyperlink>
          </w:p>
        </w:tc>
        <w:tc>
          <w:tcPr>
            <w:tcW w:w="850" w:type="dxa"/>
          </w:tcPr>
          <w:p w14:paraId="718870D5" w14:textId="77777777" w:rsidR="00C01A0C" w:rsidRPr="00C01A0C" w:rsidRDefault="00C01A0C" w:rsidP="00C01A0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01A0C" w:rsidRPr="00C01A0C" w14:paraId="0E8FF964" w14:textId="77777777" w:rsidTr="00C01A0C">
        <w:tblPrEx>
          <w:tblCellMar>
            <w:top w:w="0" w:type="dxa"/>
            <w:bottom w:w="0" w:type="dxa"/>
          </w:tblCellMar>
        </w:tblPrEx>
        <w:tc>
          <w:tcPr>
            <w:tcW w:w="1247" w:type="dxa"/>
          </w:tcPr>
          <w:p w14:paraId="1088DE86" w14:textId="77777777" w:rsidR="00C01A0C" w:rsidRPr="00C01A0C" w:rsidRDefault="00C01A0C" w:rsidP="00C01A0C">
            <w:pPr>
              <w:spacing w:line="240" w:lineRule="auto"/>
              <w:jc w:val="left"/>
              <w:rPr>
                <w:rFonts w:cs="Frankruhel"/>
                <w:sz w:val="24"/>
                <w:rtl/>
              </w:rPr>
            </w:pPr>
            <w:r>
              <w:rPr>
                <w:sz w:val="24"/>
                <w:rtl/>
              </w:rPr>
              <w:t xml:space="preserve">סעיף 2 </w:t>
            </w:r>
          </w:p>
        </w:tc>
        <w:tc>
          <w:tcPr>
            <w:tcW w:w="5669" w:type="dxa"/>
          </w:tcPr>
          <w:p w14:paraId="6DCD64F0" w14:textId="77777777" w:rsidR="00C01A0C" w:rsidRPr="00C01A0C" w:rsidRDefault="00C01A0C" w:rsidP="00C01A0C">
            <w:pPr>
              <w:spacing w:line="240" w:lineRule="auto"/>
              <w:jc w:val="left"/>
              <w:rPr>
                <w:rFonts w:cs="Frankruhel"/>
                <w:sz w:val="24"/>
                <w:rtl/>
              </w:rPr>
            </w:pPr>
            <w:r>
              <w:rPr>
                <w:sz w:val="24"/>
                <w:rtl/>
              </w:rPr>
              <w:t>בעל הפוליסה</w:t>
            </w:r>
          </w:p>
        </w:tc>
        <w:tc>
          <w:tcPr>
            <w:tcW w:w="567" w:type="dxa"/>
          </w:tcPr>
          <w:p w14:paraId="7BA6361B" w14:textId="77777777" w:rsidR="00C01A0C" w:rsidRPr="00C01A0C" w:rsidRDefault="00C01A0C" w:rsidP="00C01A0C">
            <w:pPr>
              <w:spacing w:line="240" w:lineRule="auto"/>
              <w:jc w:val="left"/>
              <w:rPr>
                <w:rStyle w:val="Hyperlink"/>
                <w:rtl/>
              </w:rPr>
            </w:pPr>
            <w:hyperlink w:anchor="Seif11" w:tooltip="בעל הפוליסה" w:history="1">
              <w:r w:rsidRPr="00C01A0C">
                <w:rPr>
                  <w:rStyle w:val="Hyperlink"/>
                </w:rPr>
                <w:t>Go</w:t>
              </w:r>
            </w:hyperlink>
          </w:p>
        </w:tc>
        <w:tc>
          <w:tcPr>
            <w:tcW w:w="850" w:type="dxa"/>
          </w:tcPr>
          <w:p w14:paraId="3276B1CE" w14:textId="77777777" w:rsidR="00C01A0C" w:rsidRPr="00C01A0C" w:rsidRDefault="00C01A0C" w:rsidP="00C01A0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01A0C" w:rsidRPr="00C01A0C" w14:paraId="03EF6583" w14:textId="77777777" w:rsidTr="00C01A0C">
        <w:tblPrEx>
          <w:tblCellMar>
            <w:top w:w="0" w:type="dxa"/>
            <w:bottom w:w="0" w:type="dxa"/>
          </w:tblCellMar>
        </w:tblPrEx>
        <w:tc>
          <w:tcPr>
            <w:tcW w:w="1247" w:type="dxa"/>
          </w:tcPr>
          <w:p w14:paraId="445F24BB" w14:textId="77777777" w:rsidR="00C01A0C" w:rsidRPr="00C01A0C" w:rsidRDefault="00C01A0C" w:rsidP="00C01A0C">
            <w:pPr>
              <w:spacing w:line="240" w:lineRule="auto"/>
              <w:jc w:val="left"/>
              <w:rPr>
                <w:rFonts w:cs="Frankruhel"/>
                <w:sz w:val="24"/>
                <w:rtl/>
              </w:rPr>
            </w:pPr>
            <w:r>
              <w:rPr>
                <w:sz w:val="24"/>
                <w:rtl/>
              </w:rPr>
              <w:t xml:space="preserve">סעיף 3 </w:t>
            </w:r>
          </w:p>
        </w:tc>
        <w:tc>
          <w:tcPr>
            <w:tcW w:w="5669" w:type="dxa"/>
          </w:tcPr>
          <w:p w14:paraId="1110E4A4" w14:textId="77777777" w:rsidR="00C01A0C" w:rsidRPr="00C01A0C" w:rsidRDefault="00C01A0C" w:rsidP="00C01A0C">
            <w:pPr>
              <w:spacing w:line="240" w:lineRule="auto"/>
              <w:jc w:val="left"/>
              <w:rPr>
                <w:rFonts w:cs="Frankruhel"/>
                <w:sz w:val="24"/>
                <w:rtl/>
              </w:rPr>
            </w:pPr>
            <w:r>
              <w:rPr>
                <w:sz w:val="24"/>
                <w:rtl/>
              </w:rPr>
              <w:t>תנאי הפוליסה והצטרפות</w:t>
            </w:r>
          </w:p>
        </w:tc>
        <w:tc>
          <w:tcPr>
            <w:tcW w:w="567" w:type="dxa"/>
          </w:tcPr>
          <w:p w14:paraId="50201EBA" w14:textId="77777777" w:rsidR="00C01A0C" w:rsidRPr="00C01A0C" w:rsidRDefault="00C01A0C" w:rsidP="00C01A0C">
            <w:pPr>
              <w:spacing w:line="240" w:lineRule="auto"/>
              <w:jc w:val="left"/>
              <w:rPr>
                <w:rStyle w:val="Hyperlink"/>
                <w:rtl/>
              </w:rPr>
            </w:pPr>
            <w:hyperlink w:anchor="Seif12" w:tooltip="תנאי הפוליסה והצטרפות" w:history="1">
              <w:r w:rsidRPr="00C01A0C">
                <w:rPr>
                  <w:rStyle w:val="Hyperlink"/>
                </w:rPr>
                <w:t>Go</w:t>
              </w:r>
            </w:hyperlink>
          </w:p>
        </w:tc>
        <w:tc>
          <w:tcPr>
            <w:tcW w:w="850" w:type="dxa"/>
          </w:tcPr>
          <w:p w14:paraId="7B47936B" w14:textId="77777777" w:rsidR="00C01A0C" w:rsidRPr="00C01A0C" w:rsidRDefault="00C01A0C" w:rsidP="00C01A0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01A0C" w:rsidRPr="00C01A0C" w14:paraId="05305F66" w14:textId="77777777" w:rsidTr="00C01A0C">
        <w:tblPrEx>
          <w:tblCellMar>
            <w:top w:w="0" w:type="dxa"/>
            <w:bottom w:w="0" w:type="dxa"/>
          </w:tblCellMar>
        </w:tblPrEx>
        <w:tc>
          <w:tcPr>
            <w:tcW w:w="1247" w:type="dxa"/>
          </w:tcPr>
          <w:p w14:paraId="12160CF6" w14:textId="77777777" w:rsidR="00C01A0C" w:rsidRPr="00C01A0C" w:rsidRDefault="00C01A0C" w:rsidP="00C01A0C">
            <w:pPr>
              <w:spacing w:line="240" w:lineRule="auto"/>
              <w:jc w:val="left"/>
              <w:rPr>
                <w:rFonts w:cs="Frankruhel"/>
                <w:sz w:val="24"/>
                <w:rtl/>
              </w:rPr>
            </w:pPr>
            <w:r>
              <w:rPr>
                <w:sz w:val="24"/>
                <w:rtl/>
              </w:rPr>
              <w:t xml:space="preserve">סעיף 4 </w:t>
            </w:r>
          </w:p>
        </w:tc>
        <w:tc>
          <w:tcPr>
            <w:tcW w:w="5669" w:type="dxa"/>
          </w:tcPr>
          <w:p w14:paraId="72FBFFF2" w14:textId="77777777" w:rsidR="00C01A0C" w:rsidRPr="00C01A0C" w:rsidRDefault="00C01A0C" w:rsidP="00C01A0C">
            <w:pPr>
              <w:spacing w:line="240" w:lineRule="auto"/>
              <w:jc w:val="left"/>
              <w:rPr>
                <w:rFonts w:cs="Frankruhel"/>
                <w:sz w:val="24"/>
                <w:rtl/>
              </w:rPr>
            </w:pPr>
            <w:r>
              <w:rPr>
                <w:sz w:val="24"/>
                <w:rtl/>
              </w:rPr>
              <w:t>הכיסוי וסכום הביטוח</w:t>
            </w:r>
          </w:p>
        </w:tc>
        <w:tc>
          <w:tcPr>
            <w:tcW w:w="567" w:type="dxa"/>
          </w:tcPr>
          <w:p w14:paraId="4896EB2A" w14:textId="77777777" w:rsidR="00C01A0C" w:rsidRPr="00C01A0C" w:rsidRDefault="00C01A0C" w:rsidP="00C01A0C">
            <w:pPr>
              <w:spacing w:line="240" w:lineRule="auto"/>
              <w:jc w:val="left"/>
              <w:rPr>
                <w:rStyle w:val="Hyperlink"/>
                <w:rtl/>
              </w:rPr>
            </w:pPr>
            <w:hyperlink w:anchor="Seif13" w:tooltip="הכיסוי וסכום הביטוח" w:history="1">
              <w:r w:rsidRPr="00C01A0C">
                <w:rPr>
                  <w:rStyle w:val="Hyperlink"/>
                </w:rPr>
                <w:t>Go</w:t>
              </w:r>
            </w:hyperlink>
          </w:p>
        </w:tc>
        <w:tc>
          <w:tcPr>
            <w:tcW w:w="850" w:type="dxa"/>
          </w:tcPr>
          <w:p w14:paraId="60C874A9" w14:textId="77777777" w:rsidR="00C01A0C" w:rsidRPr="00C01A0C" w:rsidRDefault="00C01A0C" w:rsidP="00C01A0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01A0C" w:rsidRPr="00C01A0C" w14:paraId="0D069EDF" w14:textId="77777777" w:rsidTr="00C01A0C">
        <w:tblPrEx>
          <w:tblCellMar>
            <w:top w:w="0" w:type="dxa"/>
            <w:bottom w:w="0" w:type="dxa"/>
          </w:tblCellMar>
        </w:tblPrEx>
        <w:tc>
          <w:tcPr>
            <w:tcW w:w="1247" w:type="dxa"/>
          </w:tcPr>
          <w:p w14:paraId="2BC88407" w14:textId="77777777" w:rsidR="00C01A0C" w:rsidRPr="00C01A0C" w:rsidRDefault="00C01A0C" w:rsidP="00C01A0C">
            <w:pPr>
              <w:spacing w:line="240" w:lineRule="auto"/>
              <w:jc w:val="left"/>
              <w:rPr>
                <w:rFonts w:cs="Frankruhel"/>
                <w:sz w:val="24"/>
                <w:rtl/>
              </w:rPr>
            </w:pPr>
            <w:r>
              <w:rPr>
                <w:sz w:val="24"/>
                <w:rtl/>
              </w:rPr>
              <w:t xml:space="preserve">סעיף 5 </w:t>
            </w:r>
          </w:p>
        </w:tc>
        <w:tc>
          <w:tcPr>
            <w:tcW w:w="5669" w:type="dxa"/>
          </w:tcPr>
          <w:p w14:paraId="467DCE52" w14:textId="77777777" w:rsidR="00C01A0C" w:rsidRPr="00C01A0C" w:rsidRDefault="00C01A0C" w:rsidP="00C01A0C">
            <w:pPr>
              <w:spacing w:line="240" w:lineRule="auto"/>
              <w:jc w:val="left"/>
              <w:rPr>
                <w:rFonts w:cs="Frankruhel"/>
                <w:sz w:val="24"/>
                <w:rtl/>
              </w:rPr>
            </w:pPr>
            <w:r>
              <w:rPr>
                <w:sz w:val="24"/>
                <w:rtl/>
              </w:rPr>
              <w:t>הצהרת בעל פוליסה</w:t>
            </w:r>
          </w:p>
        </w:tc>
        <w:tc>
          <w:tcPr>
            <w:tcW w:w="567" w:type="dxa"/>
          </w:tcPr>
          <w:p w14:paraId="6360E818" w14:textId="77777777" w:rsidR="00C01A0C" w:rsidRPr="00C01A0C" w:rsidRDefault="00C01A0C" w:rsidP="00C01A0C">
            <w:pPr>
              <w:spacing w:line="240" w:lineRule="auto"/>
              <w:jc w:val="left"/>
              <w:rPr>
                <w:rStyle w:val="Hyperlink"/>
                <w:rtl/>
              </w:rPr>
            </w:pPr>
            <w:hyperlink w:anchor="Seif1" w:tooltip="הצהרת בעל פוליסה" w:history="1">
              <w:r w:rsidRPr="00C01A0C">
                <w:rPr>
                  <w:rStyle w:val="Hyperlink"/>
                </w:rPr>
                <w:t>Go</w:t>
              </w:r>
            </w:hyperlink>
          </w:p>
        </w:tc>
        <w:tc>
          <w:tcPr>
            <w:tcW w:w="850" w:type="dxa"/>
          </w:tcPr>
          <w:p w14:paraId="17B4C56D" w14:textId="77777777" w:rsidR="00C01A0C" w:rsidRPr="00C01A0C" w:rsidRDefault="00C01A0C" w:rsidP="00C01A0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01A0C" w:rsidRPr="00C01A0C" w14:paraId="6B1946AE" w14:textId="77777777" w:rsidTr="00C01A0C">
        <w:tblPrEx>
          <w:tblCellMar>
            <w:top w:w="0" w:type="dxa"/>
            <w:bottom w:w="0" w:type="dxa"/>
          </w:tblCellMar>
        </w:tblPrEx>
        <w:tc>
          <w:tcPr>
            <w:tcW w:w="1247" w:type="dxa"/>
          </w:tcPr>
          <w:p w14:paraId="5209944C" w14:textId="77777777" w:rsidR="00C01A0C" w:rsidRPr="00C01A0C" w:rsidRDefault="00C01A0C" w:rsidP="00C01A0C">
            <w:pPr>
              <w:spacing w:line="240" w:lineRule="auto"/>
              <w:jc w:val="left"/>
              <w:rPr>
                <w:rFonts w:cs="Frankruhel"/>
                <w:sz w:val="24"/>
                <w:rtl/>
              </w:rPr>
            </w:pPr>
            <w:r>
              <w:rPr>
                <w:sz w:val="24"/>
                <w:rtl/>
              </w:rPr>
              <w:t xml:space="preserve">סעיף 6 </w:t>
            </w:r>
          </w:p>
        </w:tc>
        <w:tc>
          <w:tcPr>
            <w:tcW w:w="5669" w:type="dxa"/>
          </w:tcPr>
          <w:p w14:paraId="548B05CB" w14:textId="77777777" w:rsidR="00C01A0C" w:rsidRPr="00C01A0C" w:rsidRDefault="00C01A0C" w:rsidP="00C01A0C">
            <w:pPr>
              <w:spacing w:line="240" w:lineRule="auto"/>
              <w:jc w:val="left"/>
              <w:rPr>
                <w:rFonts w:cs="Frankruhel"/>
                <w:sz w:val="24"/>
                <w:rtl/>
              </w:rPr>
            </w:pPr>
            <w:r>
              <w:rPr>
                <w:sz w:val="24"/>
                <w:rtl/>
              </w:rPr>
              <w:t>המצאת פוליסה ודף פרטי ביטוח למבוטח</w:t>
            </w:r>
          </w:p>
        </w:tc>
        <w:tc>
          <w:tcPr>
            <w:tcW w:w="567" w:type="dxa"/>
          </w:tcPr>
          <w:p w14:paraId="746A22F2" w14:textId="77777777" w:rsidR="00C01A0C" w:rsidRPr="00C01A0C" w:rsidRDefault="00C01A0C" w:rsidP="00C01A0C">
            <w:pPr>
              <w:spacing w:line="240" w:lineRule="auto"/>
              <w:jc w:val="left"/>
              <w:rPr>
                <w:rStyle w:val="Hyperlink"/>
                <w:rtl/>
              </w:rPr>
            </w:pPr>
            <w:hyperlink w:anchor="Seif2" w:tooltip="המצאת פוליסה ודף פרטי ביטוח למבוטח" w:history="1">
              <w:r w:rsidRPr="00C01A0C">
                <w:rPr>
                  <w:rStyle w:val="Hyperlink"/>
                </w:rPr>
                <w:t>Go</w:t>
              </w:r>
            </w:hyperlink>
          </w:p>
        </w:tc>
        <w:tc>
          <w:tcPr>
            <w:tcW w:w="850" w:type="dxa"/>
          </w:tcPr>
          <w:p w14:paraId="26CB94D4" w14:textId="77777777" w:rsidR="00C01A0C" w:rsidRPr="00C01A0C" w:rsidRDefault="00C01A0C" w:rsidP="00C01A0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01A0C" w:rsidRPr="00C01A0C" w14:paraId="24B5A956" w14:textId="77777777" w:rsidTr="00C01A0C">
        <w:tblPrEx>
          <w:tblCellMar>
            <w:top w:w="0" w:type="dxa"/>
            <w:bottom w:w="0" w:type="dxa"/>
          </w:tblCellMar>
        </w:tblPrEx>
        <w:tc>
          <w:tcPr>
            <w:tcW w:w="1247" w:type="dxa"/>
          </w:tcPr>
          <w:p w14:paraId="43B96DDB" w14:textId="77777777" w:rsidR="00C01A0C" w:rsidRPr="00C01A0C" w:rsidRDefault="00C01A0C" w:rsidP="00C01A0C">
            <w:pPr>
              <w:spacing w:line="240" w:lineRule="auto"/>
              <w:jc w:val="left"/>
              <w:rPr>
                <w:rFonts w:cs="Frankruhel"/>
                <w:sz w:val="24"/>
                <w:rtl/>
              </w:rPr>
            </w:pPr>
            <w:r>
              <w:rPr>
                <w:sz w:val="24"/>
                <w:rtl/>
              </w:rPr>
              <w:t xml:space="preserve">סעיף 7 </w:t>
            </w:r>
          </w:p>
        </w:tc>
        <w:tc>
          <w:tcPr>
            <w:tcW w:w="5669" w:type="dxa"/>
          </w:tcPr>
          <w:p w14:paraId="3BB85316" w14:textId="77777777" w:rsidR="00C01A0C" w:rsidRPr="00C01A0C" w:rsidRDefault="00C01A0C" w:rsidP="00C01A0C">
            <w:pPr>
              <w:spacing w:line="240" w:lineRule="auto"/>
              <w:jc w:val="left"/>
              <w:rPr>
                <w:rFonts w:cs="Frankruhel"/>
                <w:sz w:val="24"/>
                <w:rtl/>
              </w:rPr>
            </w:pPr>
            <w:r>
              <w:rPr>
                <w:sz w:val="24"/>
                <w:rtl/>
              </w:rPr>
              <w:t>ציון תקופת הביטוח</w:t>
            </w:r>
          </w:p>
        </w:tc>
        <w:tc>
          <w:tcPr>
            <w:tcW w:w="567" w:type="dxa"/>
          </w:tcPr>
          <w:p w14:paraId="29583561" w14:textId="77777777" w:rsidR="00C01A0C" w:rsidRPr="00C01A0C" w:rsidRDefault="00C01A0C" w:rsidP="00C01A0C">
            <w:pPr>
              <w:spacing w:line="240" w:lineRule="auto"/>
              <w:jc w:val="left"/>
              <w:rPr>
                <w:rStyle w:val="Hyperlink"/>
                <w:rtl/>
              </w:rPr>
            </w:pPr>
            <w:hyperlink w:anchor="Seif3" w:tooltip="ציון תקופת הביטוח" w:history="1">
              <w:r w:rsidRPr="00C01A0C">
                <w:rPr>
                  <w:rStyle w:val="Hyperlink"/>
                </w:rPr>
                <w:t>Go</w:t>
              </w:r>
            </w:hyperlink>
          </w:p>
        </w:tc>
        <w:tc>
          <w:tcPr>
            <w:tcW w:w="850" w:type="dxa"/>
          </w:tcPr>
          <w:p w14:paraId="3804A188" w14:textId="77777777" w:rsidR="00C01A0C" w:rsidRPr="00C01A0C" w:rsidRDefault="00C01A0C" w:rsidP="00C01A0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01A0C" w:rsidRPr="00C01A0C" w14:paraId="3F39C8F3" w14:textId="77777777" w:rsidTr="00C01A0C">
        <w:tblPrEx>
          <w:tblCellMar>
            <w:top w:w="0" w:type="dxa"/>
            <w:bottom w:w="0" w:type="dxa"/>
          </w:tblCellMar>
        </w:tblPrEx>
        <w:tc>
          <w:tcPr>
            <w:tcW w:w="1247" w:type="dxa"/>
          </w:tcPr>
          <w:p w14:paraId="682E144B" w14:textId="77777777" w:rsidR="00C01A0C" w:rsidRPr="00C01A0C" w:rsidRDefault="00C01A0C" w:rsidP="00C01A0C">
            <w:pPr>
              <w:spacing w:line="240" w:lineRule="auto"/>
              <w:jc w:val="left"/>
              <w:rPr>
                <w:rFonts w:cs="Frankruhel"/>
                <w:sz w:val="24"/>
                <w:rtl/>
              </w:rPr>
            </w:pPr>
            <w:r>
              <w:rPr>
                <w:sz w:val="24"/>
                <w:rtl/>
              </w:rPr>
              <w:t xml:space="preserve">סעיף 7א </w:t>
            </w:r>
          </w:p>
        </w:tc>
        <w:tc>
          <w:tcPr>
            <w:tcW w:w="5669" w:type="dxa"/>
          </w:tcPr>
          <w:p w14:paraId="4ACD6919" w14:textId="77777777" w:rsidR="00C01A0C" w:rsidRPr="00C01A0C" w:rsidRDefault="00C01A0C" w:rsidP="00C01A0C">
            <w:pPr>
              <w:spacing w:line="240" w:lineRule="auto"/>
              <w:jc w:val="left"/>
              <w:rPr>
                <w:rFonts w:cs="Frankruhel"/>
                <w:sz w:val="24"/>
                <w:rtl/>
              </w:rPr>
            </w:pPr>
            <w:r>
              <w:rPr>
                <w:sz w:val="24"/>
                <w:rtl/>
              </w:rPr>
              <w:t>המשכיות</w:t>
            </w:r>
          </w:p>
        </w:tc>
        <w:tc>
          <w:tcPr>
            <w:tcW w:w="567" w:type="dxa"/>
          </w:tcPr>
          <w:p w14:paraId="4545B47B" w14:textId="77777777" w:rsidR="00C01A0C" w:rsidRPr="00C01A0C" w:rsidRDefault="00C01A0C" w:rsidP="00C01A0C">
            <w:pPr>
              <w:spacing w:line="240" w:lineRule="auto"/>
              <w:jc w:val="left"/>
              <w:rPr>
                <w:rStyle w:val="Hyperlink"/>
                <w:rtl/>
              </w:rPr>
            </w:pPr>
            <w:hyperlink w:anchor="Seif14" w:tooltip="המשכיות" w:history="1">
              <w:r w:rsidRPr="00C01A0C">
                <w:rPr>
                  <w:rStyle w:val="Hyperlink"/>
                </w:rPr>
                <w:t>Go</w:t>
              </w:r>
            </w:hyperlink>
          </w:p>
        </w:tc>
        <w:tc>
          <w:tcPr>
            <w:tcW w:w="850" w:type="dxa"/>
          </w:tcPr>
          <w:p w14:paraId="1E29A8B4" w14:textId="77777777" w:rsidR="00C01A0C" w:rsidRPr="00C01A0C" w:rsidRDefault="00C01A0C" w:rsidP="00C01A0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01A0C" w:rsidRPr="00C01A0C" w14:paraId="5E8D7974" w14:textId="77777777" w:rsidTr="00C01A0C">
        <w:tblPrEx>
          <w:tblCellMar>
            <w:top w:w="0" w:type="dxa"/>
            <w:bottom w:w="0" w:type="dxa"/>
          </w:tblCellMar>
        </w:tblPrEx>
        <w:tc>
          <w:tcPr>
            <w:tcW w:w="1247" w:type="dxa"/>
          </w:tcPr>
          <w:p w14:paraId="26DED7AA" w14:textId="77777777" w:rsidR="00C01A0C" w:rsidRPr="00C01A0C" w:rsidRDefault="00C01A0C" w:rsidP="00C01A0C">
            <w:pPr>
              <w:spacing w:line="240" w:lineRule="auto"/>
              <w:jc w:val="left"/>
              <w:rPr>
                <w:rFonts w:cs="Frankruhel"/>
                <w:sz w:val="24"/>
                <w:rtl/>
              </w:rPr>
            </w:pPr>
            <w:r>
              <w:rPr>
                <w:sz w:val="24"/>
                <w:rtl/>
              </w:rPr>
              <w:t xml:space="preserve">סעיף 8 </w:t>
            </w:r>
          </w:p>
        </w:tc>
        <w:tc>
          <w:tcPr>
            <w:tcW w:w="5669" w:type="dxa"/>
          </w:tcPr>
          <w:p w14:paraId="4E044FE0" w14:textId="77777777" w:rsidR="00C01A0C" w:rsidRPr="00C01A0C" w:rsidRDefault="00C01A0C" w:rsidP="00C01A0C">
            <w:pPr>
              <w:spacing w:line="240" w:lineRule="auto"/>
              <w:jc w:val="left"/>
              <w:rPr>
                <w:rFonts w:cs="Frankruhel"/>
                <w:sz w:val="24"/>
                <w:rtl/>
              </w:rPr>
            </w:pPr>
            <w:r>
              <w:rPr>
                <w:sz w:val="24"/>
                <w:rtl/>
              </w:rPr>
              <w:t>דמי ביטוח</w:t>
            </w:r>
          </w:p>
        </w:tc>
        <w:tc>
          <w:tcPr>
            <w:tcW w:w="567" w:type="dxa"/>
          </w:tcPr>
          <w:p w14:paraId="16792A48" w14:textId="77777777" w:rsidR="00C01A0C" w:rsidRPr="00C01A0C" w:rsidRDefault="00C01A0C" w:rsidP="00C01A0C">
            <w:pPr>
              <w:spacing w:line="240" w:lineRule="auto"/>
              <w:jc w:val="left"/>
              <w:rPr>
                <w:rStyle w:val="Hyperlink"/>
                <w:rtl/>
              </w:rPr>
            </w:pPr>
            <w:hyperlink w:anchor="Seif4" w:tooltip="דמי ביטוח" w:history="1">
              <w:r w:rsidRPr="00C01A0C">
                <w:rPr>
                  <w:rStyle w:val="Hyperlink"/>
                </w:rPr>
                <w:t>Go</w:t>
              </w:r>
            </w:hyperlink>
          </w:p>
        </w:tc>
        <w:tc>
          <w:tcPr>
            <w:tcW w:w="850" w:type="dxa"/>
          </w:tcPr>
          <w:p w14:paraId="4157C0D5" w14:textId="77777777" w:rsidR="00C01A0C" w:rsidRPr="00C01A0C" w:rsidRDefault="00C01A0C" w:rsidP="00C01A0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01A0C" w:rsidRPr="00C01A0C" w14:paraId="318E618A" w14:textId="77777777" w:rsidTr="00C01A0C">
        <w:tblPrEx>
          <w:tblCellMar>
            <w:top w:w="0" w:type="dxa"/>
            <w:bottom w:w="0" w:type="dxa"/>
          </w:tblCellMar>
        </w:tblPrEx>
        <w:tc>
          <w:tcPr>
            <w:tcW w:w="1247" w:type="dxa"/>
          </w:tcPr>
          <w:p w14:paraId="74793B51" w14:textId="77777777" w:rsidR="00C01A0C" w:rsidRPr="00C01A0C" w:rsidRDefault="00C01A0C" w:rsidP="00C01A0C">
            <w:pPr>
              <w:spacing w:line="240" w:lineRule="auto"/>
              <w:jc w:val="left"/>
              <w:rPr>
                <w:rFonts w:cs="Frankruhel"/>
                <w:sz w:val="24"/>
                <w:rtl/>
              </w:rPr>
            </w:pPr>
            <w:r>
              <w:rPr>
                <w:sz w:val="24"/>
                <w:rtl/>
              </w:rPr>
              <w:t xml:space="preserve">סעיף 9 </w:t>
            </w:r>
          </w:p>
        </w:tc>
        <w:tc>
          <w:tcPr>
            <w:tcW w:w="5669" w:type="dxa"/>
          </w:tcPr>
          <w:p w14:paraId="69E58D02" w14:textId="77777777" w:rsidR="00C01A0C" w:rsidRPr="00C01A0C" w:rsidRDefault="00C01A0C" w:rsidP="00C01A0C">
            <w:pPr>
              <w:spacing w:line="240" w:lineRule="auto"/>
              <w:jc w:val="left"/>
              <w:rPr>
                <w:rFonts w:cs="Frankruhel"/>
                <w:sz w:val="24"/>
                <w:rtl/>
              </w:rPr>
            </w:pPr>
            <w:r>
              <w:rPr>
                <w:sz w:val="24"/>
                <w:rtl/>
              </w:rPr>
              <w:t>תשלום עמלות</w:t>
            </w:r>
          </w:p>
        </w:tc>
        <w:tc>
          <w:tcPr>
            <w:tcW w:w="567" w:type="dxa"/>
          </w:tcPr>
          <w:p w14:paraId="265F65DD" w14:textId="77777777" w:rsidR="00C01A0C" w:rsidRPr="00C01A0C" w:rsidRDefault="00C01A0C" w:rsidP="00C01A0C">
            <w:pPr>
              <w:spacing w:line="240" w:lineRule="auto"/>
              <w:jc w:val="left"/>
              <w:rPr>
                <w:rStyle w:val="Hyperlink"/>
                <w:rtl/>
              </w:rPr>
            </w:pPr>
            <w:hyperlink w:anchor="Seif5" w:tooltip="תשלום עמלות" w:history="1">
              <w:r w:rsidRPr="00C01A0C">
                <w:rPr>
                  <w:rStyle w:val="Hyperlink"/>
                </w:rPr>
                <w:t>Go</w:t>
              </w:r>
            </w:hyperlink>
          </w:p>
        </w:tc>
        <w:tc>
          <w:tcPr>
            <w:tcW w:w="850" w:type="dxa"/>
          </w:tcPr>
          <w:p w14:paraId="34D3847C" w14:textId="77777777" w:rsidR="00C01A0C" w:rsidRPr="00C01A0C" w:rsidRDefault="00C01A0C" w:rsidP="00C01A0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01A0C" w:rsidRPr="00C01A0C" w14:paraId="10E580EB" w14:textId="77777777" w:rsidTr="00C01A0C">
        <w:tblPrEx>
          <w:tblCellMar>
            <w:top w:w="0" w:type="dxa"/>
            <w:bottom w:w="0" w:type="dxa"/>
          </w:tblCellMar>
        </w:tblPrEx>
        <w:tc>
          <w:tcPr>
            <w:tcW w:w="1247" w:type="dxa"/>
          </w:tcPr>
          <w:p w14:paraId="3E40B277" w14:textId="77777777" w:rsidR="00C01A0C" w:rsidRPr="00C01A0C" w:rsidRDefault="00C01A0C" w:rsidP="00C01A0C">
            <w:pPr>
              <w:spacing w:line="240" w:lineRule="auto"/>
              <w:jc w:val="left"/>
              <w:rPr>
                <w:rFonts w:cs="Frankruhel"/>
                <w:sz w:val="24"/>
                <w:rtl/>
              </w:rPr>
            </w:pPr>
            <w:r>
              <w:rPr>
                <w:sz w:val="24"/>
                <w:rtl/>
              </w:rPr>
              <w:t xml:space="preserve">סעיף 10 </w:t>
            </w:r>
          </w:p>
        </w:tc>
        <w:tc>
          <w:tcPr>
            <w:tcW w:w="5669" w:type="dxa"/>
          </w:tcPr>
          <w:p w14:paraId="530B5612" w14:textId="77777777" w:rsidR="00C01A0C" w:rsidRPr="00C01A0C" w:rsidRDefault="00C01A0C" w:rsidP="00C01A0C">
            <w:pPr>
              <w:spacing w:line="240" w:lineRule="auto"/>
              <w:jc w:val="left"/>
              <w:rPr>
                <w:rFonts w:cs="Frankruhel"/>
                <w:sz w:val="24"/>
                <w:rtl/>
              </w:rPr>
            </w:pPr>
            <w:r>
              <w:rPr>
                <w:sz w:val="24"/>
                <w:rtl/>
              </w:rPr>
              <w:t>רישומים</w:t>
            </w:r>
          </w:p>
        </w:tc>
        <w:tc>
          <w:tcPr>
            <w:tcW w:w="567" w:type="dxa"/>
          </w:tcPr>
          <w:p w14:paraId="74F1DE62" w14:textId="77777777" w:rsidR="00C01A0C" w:rsidRPr="00C01A0C" w:rsidRDefault="00C01A0C" w:rsidP="00C01A0C">
            <w:pPr>
              <w:spacing w:line="240" w:lineRule="auto"/>
              <w:jc w:val="left"/>
              <w:rPr>
                <w:rStyle w:val="Hyperlink"/>
                <w:rtl/>
              </w:rPr>
            </w:pPr>
            <w:hyperlink w:anchor="Seif6" w:tooltip="רישומים" w:history="1">
              <w:r w:rsidRPr="00C01A0C">
                <w:rPr>
                  <w:rStyle w:val="Hyperlink"/>
                </w:rPr>
                <w:t>Go</w:t>
              </w:r>
            </w:hyperlink>
          </w:p>
        </w:tc>
        <w:tc>
          <w:tcPr>
            <w:tcW w:w="850" w:type="dxa"/>
          </w:tcPr>
          <w:p w14:paraId="7DED3A60" w14:textId="77777777" w:rsidR="00C01A0C" w:rsidRPr="00C01A0C" w:rsidRDefault="00C01A0C" w:rsidP="00C01A0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01A0C" w:rsidRPr="00C01A0C" w14:paraId="611A2B1B" w14:textId="77777777" w:rsidTr="00C01A0C">
        <w:tblPrEx>
          <w:tblCellMar>
            <w:top w:w="0" w:type="dxa"/>
            <w:bottom w:w="0" w:type="dxa"/>
          </w:tblCellMar>
        </w:tblPrEx>
        <w:tc>
          <w:tcPr>
            <w:tcW w:w="1247" w:type="dxa"/>
          </w:tcPr>
          <w:p w14:paraId="4F8F7D94" w14:textId="77777777" w:rsidR="00C01A0C" w:rsidRPr="00C01A0C" w:rsidRDefault="00C01A0C" w:rsidP="00C01A0C">
            <w:pPr>
              <w:spacing w:line="240" w:lineRule="auto"/>
              <w:jc w:val="left"/>
              <w:rPr>
                <w:rFonts w:cs="Frankruhel"/>
                <w:sz w:val="24"/>
                <w:rtl/>
              </w:rPr>
            </w:pPr>
            <w:r>
              <w:rPr>
                <w:sz w:val="24"/>
                <w:rtl/>
              </w:rPr>
              <w:t xml:space="preserve">סעיף 12 </w:t>
            </w:r>
          </w:p>
        </w:tc>
        <w:tc>
          <w:tcPr>
            <w:tcW w:w="5669" w:type="dxa"/>
          </w:tcPr>
          <w:p w14:paraId="4ED1782C" w14:textId="77777777" w:rsidR="00C01A0C" w:rsidRPr="00C01A0C" w:rsidRDefault="00C01A0C" w:rsidP="00C01A0C">
            <w:pPr>
              <w:spacing w:line="240" w:lineRule="auto"/>
              <w:jc w:val="left"/>
              <w:rPr>
                <w:rFonts w:cs="Frankruhel"/>
                <w:sz w:val="24"/>
                <w:rtl/>
              </w:rPr>
            </w:pPr>
            <w:r>
              <w:rPr>
                <w:sz w:val="24"/>
                <w:rtl/>
              </w:rPr>
              <w:t>דין וחשבון שנתי</w:t>
            </w:r>
          </w:p>
        </w:tc>
        <w:tc>
          <w:tcPr>
            <w:tcW w:w="567" w:type="dxa"/>
          </w:tcPr>
          <w:p w14:paraId="54FC0EEB" w14:textId="77777777" w:rsidR="00C01A0C" w:rsidRPr="00C01A0C" w:rsidRDefault="00C01A0C" w:rsidP="00C01A0C">
            <w:pPr>
              <w:spacing w:line="240" w:lineRule="auto"/>
              <w:jc w:val="left"/>
              <w:rPr>
                <w:rStyle w:val="Hyperlink"/>
                <w:rtl/>
              </w:rPr>
            </w:pPr>
            <w:hyperlink w:anchor="Seif7" w:tooltip="דין וחשבון שנתי" w:history="1">
              <w:r w:rsidRPr="00C01A0C">
                <w:rPr>
                  <w:rStyle w:val="Hyperlink"/>
                </w:rPr>
                <w:t>Go</w:t>
              </w:r>
            </w:hyperlink>
          </w:p>
        </w:tc>
        <w:tc>
          <w:tcPr>
            <w:tcW w:w="850" w:type="dxa"/>
          </w:tcPr>
          <w:p w14:paraId="64D52C87" w14:textId="77777777" w:rsidR="00C01A0C" w:rsidRPr="00C01A0C" w:rsidRDefault="00C01A0C" w:rsidP="00C01A0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01A0C" w:rsidRPr="00C01A0C" w14:paraId="3E4F077C" w14:textId="77777777" w:rsidTr="00C01A0C">
        <w:tblPrEx>
          <w:tblCellMar>
            <w:top w:w="0" w:type="dxa"/>
            <w:bottom w:w="0" w:type="dxa"/>
          </w:tblCellMar>
        </w:tblPrEx>
        <w:tc>
          <w:tcPr>
            <w:tcW w:w="1247" w:type="dxa"/>
          </w:tcPr>
          <w:p w14:paraId="43F49282" w14:textId="77777777" w:rsidR="00C01A0C" w:rsidRPr="00C01A0C" w:rsidRDefault="00C01A0C" w:rsidP="00C01A0C">
            <w:pPr>
              <w:spacing w:line="240" w:lineRule="auto"/>
              <w:jc w:val="left"/>
              <w:rPr>
                <w:rFonts w:cs="Frankruhel"/>
                <w:sz w:val="24"/>
                <w:rtl/>
              </w:rPr>
            </w:pPr>
            <w:r>
              <w:rPr>
                <w:sz w:val="24"/>
                <w:rtl/>
              </w:rPr>
              <w:t xml:space="preserve">סעיף 13 </w:t>
            </w:r>
          </w:p>
        </w:tc>
        <w:tc>
          <w:tcPr>
            <w:tcW w:w="5669" w:type="dxa"/>
          </w:tcPr>
          <w:p w14:paraId="18A56E0E" w14:textId="77777777" w:rsidR="00C01A0C" w:rsidRPr="00C01A0C" w:rsidRDefault="00C01A0C" w:rsidP="00C01A0C">
            <w:pPr>
              <w:spacing w:line="240" w:lineRule="auto"/>
              <w:jc w:val="left"/>
              <w:rPr>
                <w:rFonts w:cs="Frankruhel"/>
                <w:sz w:val="24"/>
                <w:rtl/>
              </w:rPr>
            </w:pPr>
            <w:r>
              <w:rPr>
                <w:sz w:val="24"/>
                <w:rtl/>
              </w:rPr>
              <w:t>הוראת מעבר</w:t>
            </w:r>
          </w:p>
        </w:tc>
        <w:tc>
          <w:tcPr>
            <w:tcW w:w="567" w:type="dxa"/>
          </w:tcPr>
          <w:p w14:paraId="1D7BC6FC" w14:textId="77777777" w:rsidR="00C01A0C" w:rsidRPr="00C01A0C" w:rsidRDefault="00C01A0C" w:rsidP="00C01A0C">
            <w:pPr>
              <w:spacing w:line="240" w:lineRule="auto"/>
              <w:jc w:val="left"/>
              <w:rPr>
                <w:rStyle w:val="Hyperlink"/>
                <w:rtl/>
              </w:rPr>
            </w:pPr>
            <w:hyperlink w:anchor="Seif8" w:tooltip="הוראת מעבר" w:history="1">
              <w:r w:rsidRPr="00C01A0C">
                <w:rPr>
                  <w:rStyle w:val="Hyperlink"/>
                </w:rPr>
                <w:t>Go</w:t>
              </w:r>
            </w:hyperlink>
          </w:p>
        </w:tc>
        <w:tc>
          <w:tcPr>
            <w:tcW w:w="850" w:type="dxa"/>
          </w:tcPr>
          <w:p w14:paraId="308D785B" w14:textId="77777777" w:rsidR="00C01A0C" w:rsidRPr="00C01A0C" w:rsidRDefault="00C01A0C" w:rsidP="00C01A0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01A0C" w:rsidRPr="00C01A0C" w14:paraId="774B4176" w14:textId="77777777" w:rsidTr="00C01A0C">
        <w:tblPrEx>
          <w:tblCellMar>
            <w:top w:w="0" w:type="dxa"/>
            <w:bottom w:w="0" w:type="dxa"/>
          </w:tblCellMar>
        </w:tblPrEx>
        <w:tc>
          <w:tcPr>
            <w:tcW w:w="1247" w:type="dxa"/>
          </w:tcPr>
          <w:p w14:paraId="78DF045F" w14:textId="77777777" w:rsidR="00C01A0C" w:rsidRPr="00C01A0C" w:rsidRDefault="00C01A0C" w:rsidP="00C01A0C">
            <w:pPr>
              <w:spacing w:line="240" w:lineRule="auto"/>
              <w:jc w:val="left"/>
              <w:rPr>
                <w:rFonts w:cs="Frankruhel"/>
                <w:sz w:val="24"/>
                <w:rtl/>
              </w:rPr>
            </w:pPr>
            <w:r>
              <w:rPr>
                <w:sz w:val="24"/>
                <w:rtl/>
              </w:rPr>
              <w:t xml:space="preserve">סעיף 14 </w:t>
            </w:r>
          </w:p>
        </w:tc>
        <w:tc>
          <w:tcPr>
            <w:tcW w:w="5669" w:type="dxa"/>
          </w:tcPr>
          <w:p w14:paraId="1EB7B909" w14:textId="77777777" w:rsidR="00C01A0C" w:rsidRPr="00C01A0C" w:rsidRDefault="00C01A0C" w:rsidP="00C01A0C">
            <w:pPr>
              <w:spacing w:line="240" w:lineRule="auto"/>
              <w:jc w:val="left"/>
              <w:rPr>
                <w:rFonts w:cs="Frankruhel"/>
                <w:sz w:val="24"/>
                <w:rtl/>
              </w:rPr>
            </w:pPr>
            <w:r>
              <w:rPr>
                <w:sz w:val="24"/>
                <w:rtl/>
              </w:rPr>
              <w:t>ביטול</w:t>
            </w:r>
          </w:p>
        </w:tc>
        <w:tc>
          <w:tcPr>
            <w:tcW w:w="567" w:type="dxa"/>
          </w:tcPr>
          <w:p w14:paraId="09423FF3" w14:textId="77777777" w:rsidR="00C01A0C" w:rsidRPr="00C01A0C" w:rsidRDefault="00C01A0C" w:rsidP="00C01A0C">
            <w:pPr>
              <w:spacing w:line="240" w:lineRule="auto"/>
              <w:jc w:val="left"/>
              <w:rPr>
                <w:rStyle w:val="Hyperlink"/>
                <w:rtl/>
              </w:rPr>
            </w:pPr>
            <w:hyperlink w:anchor="Seif9" w:tooltip="ביטול" w:history="1">
              <w:r w:rsidRPr="00C01A0C">
                <w:rPr>
                  <w:rStyle w:val="Hyperlink"/>
                </w:rPr>
                <w:t>Go</w:t>
              </w:r>
            </w:hyperlink>
          </w:p>
        </w:tc>
        <w:tc>
          <w:tcPr>
            <w:tcW w:w="850" w:type="dxa"/>
          </w:tcPr>
          <w:p w14:paraId="4D9C1129" w14:textId="77777777" w:rsidR="00C01A0C" w:rsidRPr="00C01A0C" w:rsidRDefault="00C01A0C" w:rsidP="00C01A0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01A0C" w:rsidRPr="00C01A0C" w14:paraId="7BB14CFE" w14:textId="77777777" w:rsidTr="00C01A0C">
        <w:tblPrEx>
          <w:tblCellMar>
            <w:top w:w="0" w:type="dxa"/>
            <w:bottom w:w="0" w:type="dxa"/>
          </w:tblCellMar>
        </w:tblPrEx>
        <w:tc>
          <w:tcPr>
            <w:tcW w:w="1247" w:type="dxa"/>
          </w:tcPr>
          <w:p w14:paraId="1D1B3777" w14:textId="77777777" w:rsidR="00C01A0C" w:rsidRPr="00C01A0C" w:rsidRDefault="00C01A0C" w:rsidP="00C01A0C">
            <w:pPr>
              <w:spacing w:line="240" w:lineRule="auto"/>
              <w:jc w:val="left"/>
              <w:rPr>
                <w:rFonts w:cs="Frankruhel"/>
                <w:sz w:val="24"/>
                <w:rtl/>
              </w:rPr>
            </w:pPr>
          </w:p>
        </w:tc>
        <w:tc>
          <w:tcPr>
            <w:tcW w:w="5669" w:type="dxa"/>
          </w:tcPr>
          <w:p w14:paraId="382BA3C7" w14:textId="77777777" w:rsidR="00C01A0C" w:rsidRPr="00C01A0C" w:rsidRDefault="00C01A0C" w:rsidP="00C01A0C">
            <w:pPr>
              <w:spacing w:line="240" w:lineRule="auto"/>
              <w:jc w:val="left"/>
              <w:rPr>
                <w:rFonts w:cs="Frankruhel"/>
                <w:sz w:val="24"/>
                <w:rtl/>
              </w:rPr>
            </w:pPr>
            <w:r>
              <w:rPr>
                <w:sz w:val="24"/>
                <w:rtl/>
              </w:rPr>
              <w:t>תוספת</w:t>
            </w:r>
          </w:p>
        </w:tc>
        <w:tc>
          <w:tcPr>
            <w:tcW w:w="567" w:type="dxa"/>
          </w:tcPr>
          <w:p w14:paraId="7D36D112" w14:textId="77777777" w:rsidR="00C01A0C" w:rsidRPr="00C01A0C" w:rsidRDefault="00C01A0C" w:rsidP="00C01A0C">
            <w:pPr>
              <w:spacing w:line="240" w:lineRule="auto"/>
              <w:jc w:val="left"/>
              <w:rPr>
                <w:rStyle w:val="Hyperlink"/>
                <w:rtl/>
              </w:rPr>
            </w:pPr>
            <w:hyperlink w:anchor="med0" w:tooltip="תוספת" w:history="1">
              <w:r w:rsidRPr="00C01A0C">
                <w:rPr>
                  <w:rStyle w:val="Hyperlink"/>
                </w:rPr>
                <w:t>Go</w:t>
              </w:r>
            </w:hyperlink>
          </w:p>
        </w:tc>
        <w:tc>
          <w:tcPr>
            <w:tcW w:w="850" w:type="dxa"/>
          </w:tcPr>
          <w:p w14:paraId="3AFFA031" w14:textId="77777777" w:rsidR="00C01A0C" w:rsidRPr="00C01A0C" w:rsidRDefault="00C01A0C" w:rsidP="00C01A0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5BE39A44" w14:textId="77777777" w:rsidR="009F2C09" w:rsidRDefault="009F2C09">
      <w:pPr>
        <w:pStyle w:val="big-header"/>
        <w:ind w:left="0" w:right="1134"/>
        <w:rPr>
          <w:rFonts w:cs="FrankRuehl"/>
          <w:sz w:val="32"/>
          <w:rtl/>
        </w:rPr>
      </w:pPr>
    </w:p>
    <w:p w14:paraId="45A2156B" w14:textId="77777777" w:rsidR="009F2C09" w:rsidRDefault="009F2C09" w:rsidP="00A83499">
      <w:pPr>
        <w:pStyle w:val="big-header"/>
        <w:ind w:left="0" w:right="1134"/>
        <w:rPr>
          <w:rStyle w:val="default"/>
          <w:rFonts w:cs="FrankRuehl" w:hint="cs"/>
          <w:rtl/>
        </w:rPr>
      </w:pPr>
      <w:r>
        <w:rPr>
          <w:rFonts w:cs="FrankRuehl"/>
          <w:sz w:val="32"/>
          <w:rtl/>
        </w:rPr>
        <w:br w:type="page"/>
      </w:r>
      <w:r w:rsidR="00A83499">
        <w:rPr>
          <w:rFonts w:cs="FrankRuehl"/>
          <w:sz w:val="32"/>
          <w:rtl/>
        </w:rPr>
        <w:lastRenderedPageBreak/>
        <w:t xml:space="preserve"> </w:t>
      </w:r>
      <w:r>
        <w:rPr>
          <w:rFonts w:cs="FrankRuehl"/>
          <w:sz w:val="32"/>
          <w:rtl/>
        </w:rPr>
        <w:t>תק</w:t>
      </w:r>
      <w:r>
        <w:rPr>
          <w:rFonts w:cs="FrankRuehl" w:hint="cs"/>
          <w:sz w:val="32"/>
          <w:rtl/>
        </w:rPr>
        <w:t>נות הפיקוח על עסקי ביטוח (ביטוח חיים קבוצתי), תשנ"ג-</w:t>
      </w:r>
      <w:r>
        <w:rPr>
          <w:rFonts w:cs="FrankRuehl"/>
          <w:sz w:val="32"/>
          <w:rtl/>
        </w:rPr>
        <w:t>1993</w:t>
      </w:r>
      <w:r w:rsidR="00F013C6">
        <w:rPr>
          <w:rStyle w:val="a6"/>
          <w:rFonts w:cs="FrankRuehl"/>
          <w:sz w:val="32"/>
          <w:rtl/>
        </w:rPr>
        <w:footnoteReference w:customMarkFollows="1" w:id="1"/>
        <w:t>*</w:t>
      </w:r>
    </w:p>
    <w:p w14:paraId="761C873B" w14:textId="77777777" w:rsidR="009F2C09" w:rsidRDefault="009F2C09" w:rsidP="00C44BC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38, 41 ו-112 לחוק הפיקוח על עסקי ביטוח, תשמ"א</w:t>
      </w:r>
      <w:r w:rsidR="00C44BCE">
        <w:rPr>
          <w:rStyle w:val="default"/>
          <w:rFonts w:cs="FrankRuehl" w:hint="cs"/>
          <w:rtl/>
        </w:rPr>
        <w:t>-</w:t>
      </w:r>
      <w:r>
        <w:rPr>
          <w:rStyle w:val="default"/>
          <w:rFonts w:cs="FrankRuehl"/>
          <w:rtl/>
        </w:rPr>
        <w:t xml:space="preserve">1981, </w:t>
      </w:r>
      <w:r>
        <w:rPr>
          <w:rStyle w:val="default"/>
          <w:rFonts w:cs="FrankRuehl" w:hint="cs"/>
          <w:rtl/>
        </w:rPr>
        <w:t>אני מתקין תקנות אלה:</w:t>
      </w:r>
    </w:p>
    <w:p w14:paraId="3F7CC8B6" w14:textId="77777777" w:rsidR="009F2C09" w:rsidRDefault="009F2C09">
      <w:pPr>
        <w:pStyle w:val="P00"/>
        <w:spacing w:before="72"/>
        <w:ind w:left="0" w:right="1134"/>
        <w:rPr>
          <w:rStyle w:val="default"/>
          <w:rFonts w:cs="FrankRuehl" w:hint="cs"/>
          <w:rtl/>
        </w:rPr>
      </w:pPr>
      <w:bookmarkStart w:id="0" w:name="Seif10"/>
      <w:bookmarkEnd w:id="0"/>
      <w:r>
        <w:rPr>
          <w:lang w:val="he-IL"/>
        </w:rPr>
        <w:pict w14:anchorId="676E979D">
          <v:rect id="_x0000_s1026" style="position:absolute;left:0;text-align:left;margin-left:464.5pt;margin-top:8.05pt;width:75.05pt;height:12.7pt;z-index:251655168" o:allowincell="f" filled="f" stroked="f" strokecolor="lime" strokeweight=".25pt">
            <v:textbox inset="0,0,0,0">
              <w:txbxContent>
                <w:p w14:paraId="4150C8BB" w14:textId="77777777" w:rsidR="009F2C09" w:rsidRDefault="009F2C09">
                  <w:pPr>
                    <w:spacing w:line="160" w:lineRule="exact"/>
                    <w:jc w:val="left"/>
                    <w:rPr>
                      <w:rFonts w:cs="Miriam" w:hint="cs"/>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C44BCE">
        <w:rPr>
          <w:rStyle w:val="default"/>
          <w:rFonts w:cs="FrankRuehl"/>
          <w:rtl/>
        </w:rPr>
        <w:t>–</w:t>
      </w:r>
    </w:p>
    <w:p w14:paraId="312CC5B6" w14:textId="77777777" w:rsidR="009F2C09" w:rsidRDefault="009F2C09" w:rsidP="00C44BCE">
      <w:pPr>
        <w:pStyle w:val="P00"/>
        <w:spacing w:before="72"/>
        <w:ind w:left="0" w:right="1134"/>
        <w:rPr>
          <w:rStyle w:val="default"/>
          <w:rFonts w:cs="FrankRuehl" w:hint="cs"/>
          <w:rtl/>
        </w:rPr>
      </w:pPr>
      <w:r>
        <w:rPr>
          <w:rFonts w:cs="FrankRuehl"/>
          <w:rtl/>
          <w:lang w:val="he-IL"/>
        </w:rPr>
        <w:pict w14:anchorId="18BB4073">
          <v:shapetype id="_x0000_t202" coordsize="21600,21600" o:spt="202" path="m,l,21600r21600,l21600,xe">
            <v:stroke joinstyle="miter"/>
            <v:path gradientshapeok="t" o:connecttype="rect"/>
          </v:shapetype>
          <v:shape id="_x0000_s1042" type="#_x0000_t202" style="position:absolute;left:0;text-align:left;margin-left:470.25pt;margin-top:7.1pt;width:1in;height:10.55pt;z-index:251661312" filled="f" stroked="f">
            <v:textbox inset="1mm,0,1mm,0">
              <w:txbxContent>
                <w:p w14:paraId="5EA7B51A" w14:textId="77777777" w:rsidR="009F2C09" w:rsidRDefault="009F2C09">
                  <w:pPr>
                    <w:spacing w:line="160" w:lineRule="exact"/>
                    <w:jc w:val="left"/>
                    <w:rPr>
                      <w:rFonts w:cs="Miriam"/>
                      <w:noProof/>
                      <w:sz w:val="18"/>
                      <w:szCs w:val="18"/>
                      <w:rtl/>
                    </w:rPr>
                  </w:pPr>
                  <w:r>
                    <w:rPr>
                      <w:rFonts w:cs="Miriam" w:hint="cs"/>
                      <w:sz w:val="18"/>
                      <w:szCs w:val="18"/>
                      <w:rtl/>
                    </w:rPr>
                    <w:t>תק' תשס"ה-2005</w:t>
                  </w:r>
                </w:p>
              </w:txbxContent>
            </v:textbox>
            <w10:anchorlock/>
          </v:shape>
        </w:pict>
      </w:r>
      <w:r>
        <w:rPr>
          <w:rFonts w:cs="FrankRuehl"/>
          <w:sz w:val="26"/>
          <w:rtl/>
        </w:rPr>
        <w:tab/>
      </w:r>
      <w:r>
        <w:rPr>
          <w:rStyle w:val="default"/>
          <w:rFonts w:cs="FrankRuehl"/>
          <w:rtl/>
        </w:rPr>
        <w:t>"ק</w:t>
      </w:r>
      <w:r>
        <w:rPr>
          <w:rStyle w:val="default"/>
          <w:rFonts w:cs="FrankRuehl" w:hint="cs"/>
          <w:rtl/>
        </w:rPr>
        <w:t xml:space="preserve">בוצת מבוטחים" </w:t>
      </w:r>
      <w:r w:rsidR="00C44BCE">
        <w:rPr>
          <w:rStyle w:val="default"/>
          <w:rFonts w:cs="FrankRuehl" w:hint="cs"/>
          <w:rtl/>
        </w:rPr>
        <w:t>-</w:t>
      </w:r>
      <w:r>
        <w:rPr>
          <w:rStyle w:val="default"/>
          <w:rFonts w:cs="FrankRuehl"/>
          <w:rtl/>
        </w:rPr>
        <w:t xml:space="preserve"> </w:t>
      </w:r>
      <w:r>
        <w:rPr>
          <w:rStyle w:val="default"/>
          <w:rFonts w:cs="FrankRuehl" w:hint="cs"/>
          <w:rtl/>
        </w:rPr>
        <w:t>קבוצה של 50 יחידים לפחות, המב</w:t>
      </w:r>
      <w:r>
        <w:rPr>
          <w:rStyle w:val="default"/>
          <w:rFonts w:cs="FrankRuehl"/>
          <w:rtl/>
        </w:rPr>
        <w:t>וט</w:t>
      </w:r>
      <w:r>
        <w:rPr>
          <w:rStyle w:val="default"/>
          <w:rFonts w:cs="FrankRuehl" w:hint="cs"/>
          <w:rtl/>
        </w:rPr>
        <w:t>חים בביטוח חיים בפוליסה אחת לפי תקנות אלה;</w:t>
      </w:r>
    </w:p>
    <w:p w14:paraId="1DA9978F" w14:textId="77777777" w:rsidR="004678EE" w:rsidRPr="00C61144" w:rsidRDefault="004678EE" w:rsidP="004678EE">
      <w:pPr>
        <w:pStyle w:val="P00"/>
        <w:tabs>
          <w:tab w:val="clear" w:pos="6259"/>
        </w:tabs>
        <w:spacing w:before="0"/>
        <w:ind w:left="0" w:right="1134"/>
        <w:rPr>
          <w:rFonts w:cs="FrankRuehl" w:hint="cs"/>
          <w:vanish/>
          <w:szCs w:val="20"/>
          <w:shd w:val="clear" w:color="auto" w:fill="FFFF99"/>
          <w:rtl/>
        </w:rPr>
      </w:pPr>
      <w:bookmarkStart w:id="1" w:name="Rov19"/>
      <w:r w:rsidRPr="00C61144">
        <w:rPr>
          <w:rFonts w:cs="FrankRuehl" w:hint="cs"/>
          <w:vanish/>
          <w:color w:val="FF0000"/>
          <w:szCs w:val="20"/>
          <w:shd w:val="clear" w:color="auto" w:fill="FFFF99"/>
          <w:rtl/>
        </w:rPr>
        <w:t>מיום 1.1.2006</w:t>
      </w:r>
    </w:p>
    <w:p w14:paraId="0E280485" w14:textId="77777777" w:rsidR="004678EE" w:rsidRPr="00C61144" w:rsidRDefault="004678EE" w:rsidP="004678EE">
      <w:pPr>
        <w:pStyle w:val="P00"/>
        <w:spacing w:before="0"/>
        <w:ind w:left="0" w:right="1134"/>
        <w:rPr>
          <w:rFonts w:cs="FrankRuehl" w:hint="cs"/>
          <w:b/>
          <w:bCs/>
          <w:vanish/>
          <w:szCs w:val="20"/>
          <w:shd w:val="clear" w:color="auto" w:fill="FFFF99"/>
          <w:rtl/>
        </w:rPr>
      </w:pPr>
      <w:r w:rsidRPr="00C61144">
        <w:rPr>
          <w:rFonts w:cs="FrankRuehl" w:hint="cs"/>
          <w:b/>
          <w:bCs/>
          <w:vanish/>
          <w:szCs w:val="20"/>
          <w:shd w:val="clear" w:color="auto" w:fill="FFFF99"/>
          <w:rtl/>
        </w:rPr>
        <w:t>תק' תשס"ה-2005</w:t>
      </w:r>
    </w:p>
    <w:p w14:paraId="3042254E" w14:textId="77777777" w:rsidR="004678EE" w:rsidRPr="00C61144" w:rsidRDefault="004678EE" w:rsidP="004678EE">
      <w:pPr>
        <w:pStyle w:val="P00"/>
        <w:spacing w:before="0"/>
        <w:ind w:left="0" w:right="1134"/>
        <w:rPr>
          <w:rFonts w:cs="FrankRuehl" w:hint="cs"/>
          <w:vanish/>
          <w:szCs w:val="20"/>
          <w:shd w:val="clear" w:color="auto" w:fill="FFFF99"/>
          <w:rtl/>
        </w:rPr>
      </w:pPr>
      <w:hyperlink r:id="rId6" w:history="1">
        <w:r w:rsidRPr="00C61144">
          <w:rPr>
            <w:rStyle w:val="Hyperlink"/>
            <w:rFonts w:cs="FrankRuehl" w:hint="cs"/>
            <w:vanish/>
            <w:szCs w:val="20"/>
            <w:shd w:val="clear" w:color="auto" w:fill="FFFF99"/>
            <w:rtl/>
          </w:rPr>
          <w:t>ק"ת תשס"ה מס' 6416</w:t>
        </w:r>
      </w:hyperlink>
      <w:r w:rsidRPr="00C61144">
        <w:rPr>
          <w:rFonts w:cs="FrankRuehl" w:hint="cs"/>
          <w:vanish/>
          <w:szCs w:val="20"/>
          <w:shd w:val="clear" w:color="auto" w:fill="FFFF99"/>
          <w:rtl/>
        </w:rPr>
        <w:t xml:space="preserve"> מיום 23.8.2005 עמ' 912</w:t>
      </w:r>
    </w:p>
    <w:p w14:paraId="749DE3A5" w14:textId="77777777" w:rsidR="004678EE" w:rsidRPr="009F2C09" w:rsidRDefault="004678EE" w:rsidP="00C44BCE">
      <w:pPr>
        <w:pStyle w:val="P00"/>
        <w:ind w:left="0" w:right="1134"/>
        <w:rPr>
          <w:rStyle w:val="default"/>
          <w:rFonts w:cs="FrankRuehl" w:hint="cs"/>
          <w:sz w:val="2"/>
          <w:szCs w:val="2"/>
          <w:rtl/>
        </w:rPr>
      </w:pPr>
      <w:r w:rsidRPr="00C61144">
        <w:rPr>
          <w:rFonts w:cs="FrankRuehl"/>
          <w:vanish/>
          <w:sz w:val="22"/>
          <w:szCs w:val="22"/>
          <w:shd w:val="clear" w:color="auto" w:fill="FFFF99"/>
          <w:rtl/>
        </w:rPr>
        <w:tab/>
      </w:r>
      <w:r w:rsidRPr="00C61144">
        <w:rPr>
          <w:rStyle w:val="default"/>
          <w:rFonts w:cs="FrankRuehl"/>
          <w:vanish/>
          <w:sz w:val="22"/>
          <w:szCs w:val="22"/>
          <w:shd w:val="clear" w:color="auto" w:fill="FFFF99"/>
          <w:rtl/>
        </w:rPr>
        <w:t>"ק</w:t>
      </w:r>
      <w:r w:rsidRPr="00C61144">
        <w:rPr>
          <w:rStyle w:val="default"/>
          <w:rFonts w:cs="FrankRuehl" w:hint="cs"/>
          <w:vanish/>
          <w:sz w:val="22"/>
          <w:szCs w:val="22"/>
          <w:shd w:val="clear" w:color="auto" w:fill="FFFF99"/>
          <w:rtl/>
        </w:rPr>
        <w:t xml:space="preserve">בוצת מבוטחים" </w:t>
      </w:r>
      <w:r w:rsidR="00C44BCE" w:rsidRPr="00C61144">
        <w:rPr>
          <w:rStyle w:val="default"/>
          <w:rFonts w:cs="FrankRuehl" w:hint="cs"/>
          <w:vanish/>
          <w:sz w:val="22"/>
          <w:szCs w:val="22"/>
          <w:shd w:val="clear" w:color="auto" w:fill="FFFF99"/>
          <w:rtl/>
        </w:rPr>
        <w:t>-</w:t>
      </w:r>
      <w:r w:rsidRPr="00C61144">
        <w:rPr>
          <w:rStyle w:val="default"/>
          <w:rFonts w:cs="FrankRuehl"/>
          <w:vanish/>
          <w:sz w:val="22"/>
          <w:szCs w:val="22"/>
          <w:shd w:val="clear" w:color="auto" w:fill="FFFF99"/>
          <w:rtl/>
        </w:rPr>
        <w:t xml:space="preserve"> </w:t>
      </w:r>
      <w:r w:rsidRPr="00C61144">
        <w:rPr>
          <w:rStyle w:val="default"/>
          <w:rFonts w:cs="FrankRuehl" w:hint="cs"/>
          <w:vanish/>
          <w:sz w:val="22"/>
          <w:szCs w:val="22"/>
          <w:shd w:val="clear" w:color="auto" w:fill="FFFF99"/>
          <w:rtl/>
        </w:rPr>
        <w:t xml:space="preserve">קבוצה של </w:t>
      </w:r>
      <w:r w:rsidRPr="00C61144">
        <w:rPr>
          <w:rStyle w:val="default"/>
          <w:rFonts w:cs="FrankRuehl" w:hint="cs"/>
          <w:strike/>
          <w:vanish/>
          <w:sz w:val="22"/>
          <w:szCs w:val="22"/>
          <w:shd w:val="clear" w:color="auto" w:fill="FFFF99"/>
          <w:rtl/>
        </w:rPr>
        <w:t>100</w:t>
      </w:r>
      <w:r w:rsidRPr="00C61144">
        <w:rPr>
          <w:rStyle w:val="default"/>
          <w:rFonts w:cs="FrankRuehl" w:hint="cs"/>
          <w:vanish/>
          <w:sz w:val="22"/>
          <w:szCs w:val="22"/>
          <w:shd w:val="clear" w:color="auto" w:fill="FFFF99"/>
          <w:rtl/>
        </w:rPr>
        <w:t xml:space="preserve"> </w:t>
      </w:r>
      <w:r w:rsidRPr="00C61144">
        <w:rPr>
          <w:rStyle w:val="default"/>
          <w:rFonts w:cs="FrankRuehl" w:hint="cs"/>
          <w:vanish/>
          <w:sz w:val="22"/>
          <w:szCs w:val="22"/>
          <w:u w:val="single"/>
          <w:shd w:val="clear" w:color="auto" w:fill="FFFF99"/>
          <w:rtl/>
        </w:rPr>
        <w:t>50</w:t>
      </w:r>
      <w:r w:rsidRPr="00C61144">
        <w:rPr>
          <w:rStyle w:val="default"/>
          <w:rFonts w:cs="FrankRuehl" w:hint="cs"/>
          <w:vanish/>
          <w:sz w:val="22"/>
          <w:szCs w:val="22"/>
          <w:shd w:val="clear" w:color="auto" w:fill="FFFF99"/>
          <w:rtl/>
        </w:rPr>
        <w:t xml:space="preserve"> יחידים לפחות, המב</w:t>
      </w:r>
      <w:r w:rsidRPr="00C61144">
        <w:rPr>
          <w:rStyle w:val="default"/>
          <w:rFonts w:cs="FrankRuehl"/>
          <w:vanish/>
          <w:sz w:val="22"/>
          <w:szCs w:val="22"/>
          <w:shd w:val="clear" w:color="auto" w:fill="FFFF99"/>
          <w:rtl/>
        </w:rPr>
        <w:t>וט</w:t>
      </w:r>
      <w:r w:rsidRPr="00C61144">
        <w:rPr>
          <w:rStyle w:val="default"/>
          <w:rFonts w:cs="FrankRuehl" w:hint="cs"/>
          <w:vanish/>
          <w:sz w:val="22"/>
          <w:szCs w:val="22"/>
          <w:shd w:val="clear" w:color="auto" w:fill="FFFF99"/>
          <w:rtl/>
        </w:rPr>
        <w:t>חים בביטוח חיים בפוליסה אחת לפי תקנות אלה;</w:t>
      </w:r>
      <w:bookmarkEnd w:id="1"/>
    </w:p>
    <w:p w14:paraId="683327A0" w14:textId="77777777" w:rsidR="009F2C09" w:rsidRDefault="009F2C09" w:rsidP="00C44BC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יטוח חיים קבוצתי" </w:t>
      </w:r>
      <w:r w:rsidR="00C44BCE">
        <w:rPr>
          <w:rStyle w:val="default"/>
          <w:rFonts w:cs="FrankRuehl" w:hint="cs"/>
          <w:rtl/>
        </w:rPr>
        <w:t>-</w:t>
      </w:r>
      <w:r>
        <w:rPr>
          <w:rStyle w:val="default"/>
          <w:rFonts w:cs="FrankRuehl"/>
          <w:rtl/>
        </w:rPr>
        <w:t xml:space="preserve"> </w:t>
      </w:r>
      <w:r>
        <w:rPr>
          <w:rStyle w:val="default"/>
          <w:rFonts w:cs="FrankRuehl" w:hint="cs"/>
          <w:rtl/>
        </w:rPr>
        <w:t>ביטוח חיים (סיכון) שנעשה לקבוצת מבוטחים ואשר אינו כולל מרכיבי חסכון;</w:t>
      </w:r>
    </w:p>
    <w:p w14:paraId="0D841A8B" w14:textId="77777777" w:rsidR="009F2C09" w:rsidRDefault="009F2C09" w:rsidP="00C44BC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פוליסה" </w:t>
      </w:r>
      <w:r w:rsidR="00C44BCE">
        <w:rPr>
          <w:rStyle w:val="default"/>
          <w:rFonts w:cs="FrankRuehl" w:hint="cs"/>
          <w:rtl/>
        </w:rPr>
        <w:t>-</w:t>
      </w:r>
      <w:r>
        <w:rPr>
          <w:rStyle w:val="default"/>
          <w:rFonts w:cs="FrankRuehl"/>
          <w:rtl/>
        </w:rPr>
        <w:t xml:space="preserve"> </w:t>
      </w:r>
      <w:r>
        <w:rPr>
          <w:rStyle w:val="default"/>
          <w:rFonts w:cs="FrankRuehl" w:hint="cs"/>
          <w:rtl/>
        </w:rPr>
        <w:t>מי שהתקשר עם מבטח בחוזה לביטוח חיים קבוצתי.</w:t>
      </w:r>
    </w:p>
    <w:p w14:paraId="1FFAEBD0" w14:textId="77777777" w:rsidR="009F2C09" w:rsidRDefault="009F2C09">
      <w:pPr>
        <w:pStyle w:val="P00"/>
        <w:spacing w:before="72"/>
        <w:ind w:left="0" w:right="1134"/>
        <w:rPr>
          <w:rStyle w:val="default"/>
          <w:rFonts w:cs="FrankRuehl"/>
          <w:rtl/>
        </w:rPr>
      </w:pPr>
      <w:bookmarkStart w:id="2" w:name="Seif11"/>
      <w:bookmarkEnd w:id="2"/>
      <w:r>
        <w:rPr>
          <w:lang w:val="he-IL"/>
        </w:rPr>
        <w:pict w14:anchorId="62A42A28">
          <v:rect id="_x0000_s1027" style="position:absolute;left:0;text-align:left;margin-left:464.5pt;margin-top:8.05pt;width:75.05pt;height:17.6pt;z-index:251656192" o:allowincell="f" filled="f" stroked="f" strokecolor="lime" strokeweight=".25pt">
            <v:textbox inset="0,0,0,0">
              <w:txbxContent>
                <w:p w14:paraId="2F85B958" w14:textId="77777777" w:rsidR="009F2C09" w:rsidRDefault="009F2C09">
                  <w:pPr>
                    <w:spacing w:line="160" w:lineRule="exact"/>
                    <w:jc w:val="left"/>
                    <w:rPr>
                      <w:rFonts w:cs="Miriam" w:hint="cs"/>
                      <w:sz w:val="18"/>
                      <w:szCs w:val="18"/>
                      <w:rtl/>
                    </w:rPr>
                  </w:pPr>
                  <w:r>
                    <w:rPr>
                      <w:rFonts w:cs="Miriam"/>
                      <w:sz w:val="18"/>
                      <w:szCs w:val="18"/>
                      <w:rtl/>
                    </w:rPr>
                    <w:t>בע</w:t>
                  </w:r>
                  <w:r>
                    <w:rPr>
                      <w:rFonts w:cs="Miriam" w:hint="cs"/>
                      <w:sz w:val="18"/>
                      <w:szCs w:val="18"/>
                      <w:rtl/>
                    </w:rPr>
                    <w:t>ל הפוליסה</w:t>
                  </w:r>
                </w:p>
                <w:p w14:paraId="3824246F" w14:textId="77777777" w:rsidR="009F2C09" w:rsidRDefault="009F2C09">
                  <w:pPr>
                    <w:spacing w:line="160" w:lineRule="exact"/>
                    <w:jc w:val="left"/>
                    <w:rPr>
                      <w:rFonts w:cs="Miriam"/>
                      <w:noProof/>
                      <w:sz w:val="18"/>
                      <w:szCs w:val="18"/>
                      <w:rtl/>
                    </w:rPr>
                  </w:pPr>
                  <w:r>
                    <w:rPr>
                      <w:rFonts w:cs="Miriam" w:hint="cs"/>
                      <w:sz w:val="18"/>
                      <w:szCs w:val="18"/>
                      <w:rtl/>
                    </w:rPr>
                    <w:t>תק' תשס"ה-2005</w:t>
                  </w:r>
                </w:p>
              </w:txbxContent>
            </v:textbox>
            <w10:anchorlock/>
          </v:rect>
        </w:pict>
      </w:r>
      <w:r>
        <w:rPr>
          <w:rStyle w:val="big-number"/>
          <w:rFonts w:cs="Miriam"/>
          <w:rtl/>
        </w:rPr>
        <w:t>2.</w:t>
      </w:r>
      <w:r>
        <w:rPr>
          <w:rStyle w:val="big-number"/>
          <w:rFonts w:cs="Miriam"/>
          <w:rtl/>
        </w:rPr>
        <w:tab/>
      </w:r>
      <w:r>
        <w:rPr>
          <w:rStyle w:val="default"/>
          <w:rFonts w:cs="FrankRuehl"/>
          <w:rtl/>
        </w:rPr>
        <w:t>לא</w:t>
      </w:r>
      <w:r>
        <w:rPr>
          <w:rStyle w:val="default"/>
          <w:rFonts w:cs="FrankRuehl" w:hint="cs"/>
          <w:rtl/>
        </w:rPr>
        <w:t xml:space="preserve"> יתקשר אדם בחוזה לביטוח חיים קבוצתי, אלא אם כן הוא פועל, לענין היותו בעל פוליסה, באמונה ובשקידה לטובת המבוטחים בלבד ואין לו כל טובת הנאה מהיותו בעל פוליסה והוא אח</w:t>
      </w:r>
      <w:r>
        <w:rPr>
          <w:rStyle w:val="default"/>
          <w:rFonts w:cs="FrankRuehl"/>
          <w:rtl/>
        </w:rPr>
        <w:t xml:space="preserve">ד </w:t>
      </w:r>
      <w:r>
        <w:rPr>
          <w:rStyle w:val="default"/>
          <w:rFonts w:cs="FrankRuehl" w:hint="cs"/>
          <w:rtl/>
        </w:rPr>
        <w:t>מאלה:</w:t>
      </w:r>
    </w:p>
    <w:p w14:paraId="78354F91" w14:textId="77777777" w:rsidR="009F2C09" w:rsidRDefault="009F2C09" w:rsidP="00C44BCE">
      <w:pPr>
        <w:pStyle w:val="P11"/>
        <w:spacing w:before="72"/>
        <w:ind w:left="624" w:right="1134"/>
        <w:rPr>
          <w:rStyle w:val="default"/>
          <w:rFonts w:cs="FrankRuehl"/>
          <w:rtl/>
        </w:rPr>
      </w:pPr>
      <w:r>
        <w:rPr>
          <w:lang w:val="he-IL"/>
        </w:rPr>
        <w:pict w14:anchorId="4EF22B14">
          <v:rect id="_x0000_s1028" style="position:absolute;left:0;text-align:left;margin-left:464.5pt;margin-top:8.05pt;width:75.05pt;height:12.9pt;z-index:251657216" o:allowincell="f" filled="f" stroked="f" strokecolor="lime" strokeweight=".25pt">
            <v:textbox inset="0,0,0,0">
              <w:txbxContent>
                <w:p w14:paraId="734816E3" w14:textId="77777777" w:rsidR="009F2C09" w:rsidRDefault="009F2C09" w:rsidP="00C44BCE">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sidR="00C44BCE">
                    <w:rPr>
                      <w:rFonts w:cs="Miriam" w:hint="cs"/>
                      <w:sz w:val="18"/>
                      <w:szCs w:val="18"/>
                      <w:rtl/>
                    </w:rPr>
                    <w:t>-</w:t>
                  </w:r>
                  <w:r>
                    <w:rPr>
                      <w:rFonts w:cs="Miriam"/>
                      <w:sz w:val="18"/>
                      <w:szCs w:val="18"/>
                      <w:rtl/>
                    </w:rPr>
                    <w:t>1994</w:t>
                  </w:r>
                </w:p>
              </w:txbxContent>
            </v:textbox>
            <w10:anchorlock/>
          </v:rect>
        </w:pict>
      </w:r>
      <w:r>
        <w:rPr>
          <w:rStyle w:val="default"/>
          <w:rFonts w:cs="FrankRuehl"/>
          <w:rtl/>
        </w:rPr>
        <w:t>(1)</w:t>
      </w:r>
      <w:r>
        <w:rPr>
          <w:rStyle w:val="default"/>
          <w:rFonts w:cs="FrankRuehl"/>
          <w:rtl/>
        </w:rPr>
        <w:tab/>
        <w:t>מ</w:t>
      </w:r>
      <w:r>
        <w:rPr>
          <w:rStyle w:val="default"/>
          <w:rFonts w:cs="FrankRuehl" w:hint="cs"/>
          <w:rtl/>
        </w:rPr>
        <w:t xml:space="preserve">עביד </w:t>
      </w:r>
      <w:r w:rsidR="00C44BCE">
        <w:rPr>
          <w:rStyle w:val="default"/>
          <w:rFonts w:cs="FrankRuehl" w:hint="cs"/>
          <w:rtl/>
        </w:rPr>
        <w:t>-</w:t>
      </w:r>
      <w:r>
        <w:rPr>
          <w:rStyle w:val="default"/>
          <w:rFonts w:cs="FrankRuehl"/>
          <w:rtl/>
        </w:rPr>
        <w:t xml:space="preserve"> </w:t>
      </w:r>
      <w:r>
        <w:rPr>
          <w:rStyle w:val="default"/>
          <w:rFonts w:cs="FrankRuehl" w:hint="cs"/>
          <w:rtl/>
        </w:rPr>
        <w:t>לגבי עובדיו ובני זוגם;</w:t>
      </w:r>
    </w:p>
    <w:p w14:paraId="303A790B" w14:textId="77777777" w:rsidR="009F2C09" w:rsidRDefault="009F2C09" w:rsidP="00C44BCE">
      <w:pPr>
        <w:pStyle w:val="P11"/>
        <w:spacing w:before="72"/>
        <w:ind w:left="624" w:right="1134"/>
        <w:rPr>
          <w:rStyle w:val="default"/>
          <w:rFonts w:cs="FrankRuehl"/>
          <w:rtl/>
        </w:rPr>
      </w:pPr>
      <w:r>
        <w:rPr>
          <w:lang w:val="he-IL"/>
        </w:rPr>
        <w:pict w14:anchorId="3B6B8358">
          <v:rect id="_x0000_s1029" style="position:absolute;left:0;text-align:left;margin-left:464.5pt;margin-top:8.05pt;width:75.05pt;height:11.15pt;z-index:251658240" o:allowincell="f" filled="f" stroked="f" strokecolor="lime" strokeweight=".25pt">
            <v:textbox inset="0,0,0,0">
              <w:txbxContent>
                <w:p w14:paraId="1768BCCF" w14:textId="77777777" w:rsidR="009F2C09" w:rsidRDefault="009F2C09" w:rsidP="00C44BCE">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sidR="00C44BCE">
                    <w:rPr>
                      <w:rFonts w:cs="Miriam" w:hint="cs"/>
                      <w:sz w:val="18"/>
                      <w:szCs w:val="18"/>
                      <w:rtl/>
                    </w:rPr>
                    <w:t>-</w:t>
                  </w:r>
                  <w:r>
                    <w:rPr>
                      <w:rFonts w:cs="Miriam"/>
                      <w:sz w:val="18"/>
                      <w:szCs w:val="18"/>
                      <w:rtl/>
                    </w:rPr>
                    <w:t>1994</w:t>
                  </w:r>
                </w:p>
              </w:txbxContent>
            </v:textbox>
            <w10:anchorlock/>
          </v:rect>
        </w:pict>
      </w:r>
      <w:r>
        <w:rPr>
          <w:rStyle w:val="default"/>
          <w:rFonts w:cs="FrankRuehl"/>
          <w:rtl/>
        </w:rPr>
        <w:t>(2)</w:t>
      </w:r>
      <w:r>
        <w:rPr>
          <w:rStyle w:val="default"/>
          <w:rFonts w:cs="FrankRuehl"/>
          <w:rtl/>
        </w:rPr>
        <w:tab/>
        <w:t>ת</w:t>
      </w:r>
      <w:r>
        <w:rPr>
          <w:rStyle w:val="default"/>
          <w:rFonts w:cs="FrankRuehl" w:hint="cs"/>
          <w:rtl/>
        </w:rPr>
        <w:t xml:space="preserve">אגיד </w:t>
      </w:r>
      <w:r w:rsidR="00C44BCE">
        <w:rPr>
          <w:rStyle w:val="default"/>
          <w:rFonts w:cs="FrankRuehl" w:hint="cs"/>
          <w:rtl/>
        </w:rPr>
        <w:t>-</w:t>
      </w:r>
      <w:r>
        <w:rPr>
          <w:rStyle w:val="default"/>
          <w:rFonts w:cs="FrankRuehl"/>
          <w:rtl/>
        </w:rPr>
        <w:t xml:space="preserve"> </w:t>
      </w:r>
      <w:r>
        <w:rPr>
          <w:rStyle w:val="default"/>
          <w:rFonts w:cs="FrankRuehl" w:hint="cs"/>
          <w:rtl/>
        </w:rPr>
        <w:t>לגבי חבריו ובני זוגם, ובלבד שקבלת ביטוח חיים קבוצתי לחבריו אינה המטרה העיקרית להתאגדותו;</w:t>
      </w:r>
    </w:p>
    <w:p w14:paraId="4E426F24" w14:textId="77777777" w:rsidR="009F2C09" w:rsidRDefault="009F2C09" w:rsidP="00C44BCE">
      <w:pPr>
        <w:pStyle w:val="P11"/>
        <w:spacing w:before="72"/>
        <w:ind w:left="624" w:right="1134"/>
        <w:rPr>
          <w:rStyle w:val="default"/>
          <w:rFonts w:cs="FrankRuehl" w:hint="cs"/>
          <w:rtl/>
        </w:rPr>
      </w:pPr>
      <w:r>
        <w:rPr>
          <w:rStyle w:val="default"/>
          <w:rFonts w:cs="FrankRuehl" w:hint="cs"/>
          <w:rtl/>
        </w:rPr>
        <w:t>(3)</w:t>
      </w:r>
      <w:r>
        <w:rPr>
          <w:rStyle w:val="default"/>
          <w:rFonts w:cs="FrankRuehl"/>
          <w:rtl/>
        </w:rPr>
        <w:tab/>
        <w:t>ס</w:t>
      </w:r>
      <w:r>
        <w:rPr>
          <w:rStyle w:val="default"/>
          <w:rFonts w:cs="FrankRuehl" w:hint="cs"/>
          <w:rtl/>
        </w:rPr>
        <w:t xml:space="preserve">פק שירות </w:t>
      </w:r>
      <w:r w:rsidR="00C44BCE">
        <w:rPr>
          <w:rStyle w:val="default"/>
          <w:rFonts w:cs="FrankRuehl" w:hint="cs"/>
          <w:rtl/>
        </w:rPr>
        <w:t>-</w:t>
      </w:r>
      <w:r>
        <w:rPr>
          <w:rStyle w:val="default"/>
          <w:rFonts w:cs="FrankRuehl"/>
          <w:rtl/>
        </w:rPr>
        <w:t xml:space="preserve"> </w:t>
      </w:r>
      <w:r>
        <w:rPr>
          <w:rStyle w:val="default"/>
          <w:rFonts w:cs="FrankRuehl" w:hint="cs"/>
          <w:rtl/>
        </w:rPr>
        <w:t>לגבי מקבלי שירותו, ובלבד שהשירות אינו בעסקי ביטוח ואין עיקרו של השירות בעשיית ביטוח חיים קבוצת</w:t>
      </w:r>
      <w:r>
        <w:rPr>
          <w:rStyle w:val="default"/>
          <w:rFonts w:cs="FrankRuehl"/>
          <w:rtl/>
        </w:rPr>
        <w:t>י.</w:t>
      </w:r>
    </w:p>
    <w:p w14:paraId="65AE913E" w14:textId="77777777" w:rsidR="004678EE" w:rsidRPr="00C61144" w:rsidRDefault="004678EE" w:rsidP="004678EE">
      <w:pPr>
        <w:pStyle w:val="P00"/>
        <w:tabs>
          <w:tab w:val="clear" w:pos="6259"/>
        </w:tabs>
        <w:spacing w:before="0"/>
        <w:ind w:left="624" w:right="1134"/>
        <w:rPr>
          <w:rFonts w:cs="FrankRuehl" w:hint="cs"/>
          <w:vanish/>
          <w:szCs w:val="20"/>
          <w:shd w:val="clear" w:color="auto" w:fill="FFFF99"/>
          <w:rtl/>
        </w:rPr>
      </w:pPr>
      <w:bookmarkStart w:id="3" w:name="Rov30"/>
      <w:r w:rsidRPr="00C61144">
        <w:rPr>
          <w:rFonts w:cs="FrankRuehl" w:hint="cs"/>
          <w:vanish/>
          <w:color w:val="FF0000"/>
          <w:szCs w:val="20"/>
          <w:shd w:val="clear" w:color="auto" w:fill="FFFF99"/>
          <w:rtl/>
        </w:rPr>
        <w:t>מיום 26.4.1994</w:t>
      </w:r>
    </w:p>
    <w:p w14:paraId="7506D734" w14:textId="77777777" w:rsidR="004678EE" w:rsidRPr="00C61144" w:rsidRDefault="004678EE" w:rsidP="004678EE">
      <w:pPr>
        <w:pStyle w:val="P00"/>
        <w:spacing w:before="0"/>
        <w:ind w:left="624" w:right="1134"/>
        <w:rPr>
          <w:rFonts w:cs="FrankRuehl" w:hint="cs"/>
          <w:b/>
          <w:bCs/>
          <w:vanish/>
          <w:szCs w:val="20"/>
          <w:shd w:val="clear" w:color="auto" w:fill="FFFF99"/>
          <w:rtl/>
        </w:rPr>
      </w:pPr>
      <w:r w:rsidRPr="00C61144">
        <w:rPr>
          <w:rFonts w:cs="FrankRuehl" w:hint="cs"/>
          <w:b/>
          <w:bCs/>
          <w:vanish/>
          <w:szCs w:val="20"/>
          <w:shd w:val="clear" w:color="auto" w:fill="FFFF99"/>
          <w:rtl/>
        </w:rPr>
        <w:t>תק' תשנ"ד-1994</w:t>
      </w:r>
    </w:p>
    <w:p w14:paraId="227AE45F" w14:textId="77777777" w:rsidR="004678EE" w:rsidRPr="00C61144" w:rsidRDefault="004678EE" w:rsidP="004678EE">
      <w:pPr>
        <w:pStyle w:val="P00"/>
        <w:spacing w:before="0"/>
        <w:ind w:left="624" w:right="1134"/>
        <w:rPr>
          <w:rFonts w:cs="FrankRuehl" w:hint="cs"/>
          <w:vanish/>
          <w:szCs w:val="20"/>
          <w:shd w:val="clear" w:color="auto" w:fill="FFFF99"/>
          <w:rtl/>
        </w:rPr>
      </w:pPr>
      <w:hyperlink r:id="rId7" w:history="1">
        <w:r w:rsidRPr="00C61144">
          <w:rPr>
            <w:rStyle w:val="Hyperlink"/>
            <w:rFonts w:cs="FrankRuehl" w:hint="cs"/>
            <w:vanish/>
            <w:szCs w:val="20"/>
            <w:shd w:val="clear" w:color="auto" w:fill="FFFF99"/>
            <w:rtl/>
          </w:rPr>
          <w:t>ק"ת תשנ"ד מס' 5593</w:t>
        </w:r>
      </w:hyperlink>
      <w:r w:rsidRPr="00C61144">
        <w:rPr>
          <w:rFonts w:cs="FrankRuehl" w:hint="cs"/>
          <w:vanish/>
          <w:szCs w:val="20"/>
          <w:shd w:val="clear" w:color="auto" w:fill="FFFF99"/>
          <w:rtl/>
        </w:rPr>
        <w:t xml:space="preserve"> מיום 26.4.1994 עמ' 819</w:t>
      </w:r>
    </w:p>
    <w:p w14:paraId="5F97DB5D" w14:textId="77777777" w:rsidR="004678EE" w:rsidRPr="00C61144" w:rsidRDefault="004678EE" w:rsidP="00C44BCE">
      <w:pPr>
        <w:pStyle w:val="P11"/>
        <w:ind w:left="624" w:right="1134"/>
        <w:rPr>
          <w:rStyle w:val="default"/>
          <w:rFonts w:cs="FrankRuehl"/>
          <w:vanish/>
          <w:sz w:val="22"/>
          <w:szCs w:val="22"/>
          <w:shd w:val="clear" w:color="auto" w:fill="FFFF99"/>
          <w:rtl/>
        </w:rPr>
      </w:pPr>
      <w:r w:rsidRPr="00C61144">
        <w:rPr>
          <w:rStyle w:val="default"/>
          <w:rFonts w:cs="FrankRuehl"/>
          <w:vanish/>
          <w:sz w:val="22"/>
          <w:szCs w:val="22"/>
          <w:shd w:val="clear" w:color="auto" w:fill="FFFF99"/>
          <w:rtl/>
        </w:rPr>
        <w:t>(1)</w:t>
      </w:r>
      <w:r w:rsidRPr="00C61144">
        <w:rPr>
          <w:rStyle w:val="default"/>
          <w:rFonts w:cs="FrankRuehl"/>
          <w:vanish/>
          <w:sz w:val="22"/>
          <w:szCs w:val="22"/>
          <w:shd w:val="clear" w:color="auto" w:fill="FFFF99"/>
          <w:rtl/>
        </w:rPr>
        <w:tab/>
        <w:t>מ</w:t>
      </w:r>
      <w:r w:rsidRPr="00C61144">
        <w:rPr>
          <w:rStyle w:val="default"/>
          <w:rFonts w:cs="FrankRuehl" w:hint="cs"/>
          <w:vanish/>
          <w:sz w:val="22"/>
          <w:szCs w:val="22"/>
          <w:shd w:val="clear" w:color="auto" w:fill="FFFF99"/>
          <w:rtl/>
        </w:rPr>
        <w:t xml:space="preserve">עביד </w:t>
      </w:r>
      <w:r w:rsidR="00C44BCE" w:rsidRPr="00C61144">
        <w:rPr>
          <w:rStyle w:val="default"/>
          <w:rFonts w:cs="FrankRuehl" w:hint="cs"/>
          <w:vanish/>
          <w:sz w:val="22"/>
          <w:szCs w:val="22"/>
          <w:shd w:val="clear" w:color="auto" w:fill="FFFF99"/>
          <w:rtl/>
        </w:rPr>
        <w:t>-</w:t>
      </w:r>
      <w:r w:rsidRPr="00C61144">
        <w:rPr>
          <w:rStyle w:val="default"/>
          <w:rFonts w:cs="FrankRuehl"/>
          <w:vanish/>
          <w:sz w:val="22"/>
          <w:szCs w:val="22"/>
          <w:shd w:val="clear" w:color="auto" w:fill="FFFF99"/>
          <w:rtl/>
        </w:rPr>
        <w:t xml:space="preserve"> </w:t>
      </w:r>
      <w:r w:rsidRPr="00C61144">
        <w:rPr>
          <w:rStyle w:val="default"/>
          <w:rFonts w:cs="FrankRuehl" w:hint="cs"/>
          <w:vanish/>
          <w:sz w:val="22"/>
          <w:szCs w:val="22"/>
          <w:shd w:val="clear" w:color="auto" w:fill="FFFF99"/>
          <w:rtl/>
        </w:rPr>
        <w:t xml:space="preserve">לגבי עובדיו </w:t>
      </w:r>
      <w:r w:rsidRPr="00C61144">
        <w:rPr>
          <w:rStyle w:val="default"/>
          <w:rFonts w:cs="FrankRuehl" w:hint="cs"/>
          <w:vanish/>
          <w:sz w:val="22"/>
          <w:szCs w:val="22"/>
          <w:u w:val="single"/>
          <w:shd w:val="clear" w:color="auto" w:fill="FFFF99"/>
          <w:rtl/>
        </w:rPr>
        <w:t>ובני זוגם</w:t>
      </w:r>
      <w:r w:rsidRPr="00C61144">
        <w:rPr>
          <w:rStyle w:val="default"/>
          <w:rFonts w:cs="FrankRuehl" w:hint="cs"/>
          <w:vanish/>
          <w:sz w:val="22"/>
          <w:szCs w:val="22"/>
          <w:shd w:val="clear" w:color="auto" w:fill="FFFF99"/>
          <w:rtl/>
        </w:rPr>
        <w:t>;</w:t>
      </w:r>
    </w:p>
    <w:p w14:paraId="5FC76A3B" w14:textId="77777777" w:rsidR="004678EE" w:rsidRPr="00C61144" w:rsidRDefault="004678EE" w:rsidP="00C44BCE">
      <w:pPr>
        <w:pStyle w:val="P11"/>
        <w:spacing w:before="0"/>
        <w:ind w:left="624" w:right="1134"/>
        <w:rPr>
          <w:rStyle w:val="default"/>
          <w:rFonts w:cs="FrankRuehl" w:hint="cs"/>
          <w:vanish/>
          <w:sz w:val="22"/>
          <w:szCs w:val="22"/>
          <w:shd w:val="clear" w:color="auto" w:fill="FFFF99"/>
          <w:rtl/>
        </w:rPr>
      </w:pPr>
      <w:r w:rsidRPr="00C61144">
        <w:rPr>
          <w:rStyle w:val="default"/>
          <w:rFonts w:cs="FrankRuehl"/>
          <w:vanish/>
          <w:sz w:val="22"/>
          <w:szCs w:val="22"/>
          <w:shd w:val="clear" w:color="auto" w:fill="FFFF99"/>
          <w:rtl/>
        </w:rPr>
        <w:t>(2)</w:t>
      </w:r>
      <w:r w:rsidRPr="00C61144">
        <w:rPr>
          <w:rStyle w:val="default"/>
          <w:rFonts w:cs="FrankRuehl"/>
          <w:vanish/>
          <w:sz w:val="22"/>
          <w:szCs w:val="22"/>
          <w:shd w:val="clear" w:color="auto" w:fill="FFFF99"/>
          <w:rtl/>
        </w:rPr>
        <w:tab/>
        <w:t>ת</w:t>
      </w:r>
      <w:r w:rsidRPr="00C61144">
        <w:rPr>
          <w:rStyle w:val="default"/>
          <w:rFonts w:cs="FrankRuehl" w:hint="cs"/>
          <w:vanish/>
          <w:sz w:val="22"/>
          <w:szCs w:val="22"/>
          <w:shd w:val="clear" w:color="auto" w:fill="FFFF99"/>
          <w:rtl/>
        </w:rPr>
        <w:t xml:space="preserve">אגיד </w:t>
      </w:r>
      <w:r w:rsidR="00C44BCE" w:rsidRPr="00C61144">
        <w:rPr>
          <w:rStyle w:val="default"/>
          <w:rFonts w:cs="FrankRuehl" w:hint="cs"/>
          <w:vanish/>
          <w:sz w:val="22"/>
          <w:szCs w:val="22"/>
          <w:shd w:val="clear" w:color="auto" w:fill="FFFF99"/>
          <w:rtl/>
        </w:rPr>
        <w:t>-</w:t>
      </w:r>
      <w:r w:rsidRPr="00C61144">
        <w:rPr>
          <w:rStyle w:val="default"/>
          <w:rFonts w:cs="FrankRuehl"/>
          <w:vanish/>
          <w:sz w:val="22"/>
          <w:szCs w:val="22"/>
          <w:shd w:val="clear" w:color="auto" w:fill="FFFF99"/>
          <w:rtl/>
        </w:rPr>
        <w:t xml:space="preserve"> </w:t>
      </w:r>
      <w:r w:rsidRPr="00C61144">
        <w:rPr>
          <w:rStyle w:val="default"/>
          <w:rFonts w:cs="FrankRuehl" w:hint="cs"/>
          <w:vanish/>
          <w:sz w:val="22"/>
          <w:szCs w:val="22"/>
          <w:shd w:val="clear" w:color="auto" w:fill="FFFF99"/>
          <w:rtl/>
        </w:rPr>
        <w:t xml:space="preserve">לגבי חבריו </w:t>
      </w:r>
      <w:r w:rsidRPr="00C61144">
        <w:rPr>
          <w:rStyle w:val="default"/>
          <w:rFonts w:cs="FrankRuehl" w:hint="cs"/>
          <w:vanish/>
          <w:sz w:val="22"/>
          <w:szCs w:val="22"/>
          <w:u w:val="single"/>
          <w:shd w:val="clear" w:color="auto" w:fill="FFFF99"/>
          <w:rtl/>
        </w:rPr>
        <w:t>ובני זוגם</w:t>
      </w:r>
      <w:r w:rsidRPr="00C61144">
        <w:rPr>
          <w:rStyle w:val="default"/>
          <w:rFonts w:cs="FrankRuehl" w:hint="cs"/>
          <w:vanish/>
          <w:sz w:val="22"/>
          <w:szCs w:val="22"/>
          <w:shd w:val="clear" w:color="auto" w:fill="FFFF99"/>
          <w:rtl/>
        </w:rPr>
        <w:t>, ובלבד שקבלת ביטוח חיים קבוצתי לחבריו אינה המטרה העיקרית להתאגדותו;</w:t>
      </w:r>
    </w:p>
    <w:p w14:paraId="00434569" w14:textId="77777777" w:rsidR="004678EE" w:rsidRPr="00C61144" w:rsidRDefault="004678EE" w:rsidP="004678EE">
      <w:pPr>
        <w:pStyle w:val="P00"/>
        <w:tabs>
          <w:tab w:val="clear" w:pos="6259"/>
        </w:tabs>
        <w:spacing w:before="0"/>
        <w:ind w:left="0" w:right="1134"/>
        <w:rPr>
          <w:rFonts w:cs="FrankRuehl" w:hint="cs"/>
          <w:vanish/>
          <w:color w:val="FF0000"/>
          <w:szCs w:val="20"/>
          <w:shd w:val="clear" w:color="auto" w:fill="FFFF99"/>
          <w:rtl/>
        </w:rPr>
      </w:pPr>
    </w:p>
    <w:p w14:paraId="2FCA76CE" w14:textId="77777777" w:rsidR="004678EE" w:rsidRPr="00C61144" w:rsidRDefault="004678EE" w:rsidP="004678EE">
      <w:pPr>
        <w:pStyle w:val="P00"/>
        <w:tabs>
          <w:tab w:val="clear" w:pos="6259"/>
        </w:tabs>
        <w:spacing w:before="0"/>
        <w:ind w:left="0" w:right="1134"/>
        <w:rPr>
          <w:rFonts w:cs="FrankRuehl" w:hint="cs"/>
          <w:vanish/>
          <w:szCs w:val="20"/>
          <w:shd w:val="clear" w:color="auto" w:fill="FFFF99"/>
          <w:rtl/>
        </w:rPr>
      </w:pPr>
      <w:r w:rsidRPr="00C61144">
        <w:rPr>
          <w:rFonts w:cs="FrankRuehl" w:hint="cs"/>
          <w:vanish/>
          <w:color w:val="FF0000"/>
          <w:szCs w:val="20"/>
          <w:shd w:val="clear" w:color="auto" w:fill="FFFF99"/>
          <w:rtl/>
        </w:rPr>
        <w:t>מיום 1.1.2006</w:t>
      </w:r>
    </w:p>
    <w:p w14:paraId="053C9661" w14:textId="77777777" w:rsidR="004678EE" w:rsidRPr="00C61144" w:rsidRDefault="004678EE" w:rsidP="004678EE">
      <w:pPr>
        <w:pStyle w:val="P00"/>
        <w:spacing w:before="0"/>
        <w:ind w:left="0" w:right="1134"/>
        <w:rPr>
          <w:rFonts w:cs="FrankRuehl" w:hint="cs"/>
          <w:b/>
          <w:bCs/>
          <w:vanish/>
          <w:szCs w:val="20"/>
          <w:shd w:val="clear" w:color="auto" w:fill="FFFF99"/>
          <w:rtl/>
        </w:rPr>
      </w:pPr>
      <w:r w:rsidRPr="00C61144">
        <w:rPr>
          <w:rFonts w:cs="FrankRuehl" w:hint="cs"/>
          <w:b/>
          <w:bCs/>
          <w:vanish/>
          <w:szCs w:val="20"/>
          <w:shd w:val="clear" w:color="auto" w:fill="FFFF99"/>
          <w:rtl/>
        </w:rPr>
        <w:t>תק' תשס"ה-2005</w:t>
      </w:r>
    </w:p>
    <w:p w14:paraId="0061CB6D" w14:textId="77777777" w:rsidR="004678EE" w:rsidRPr="00C61144" w:rsidRDefault="004678EE" w:rsidP="004678EE">
      <w:pPr>
        <w:pStyle w:val="P00"/>
        <w:spacing w:before="0"/>
        <w:ind w:left="0" w:right="1134"/>
        <w:rPr>
          <w:rStyle w:val="default"/>
          <w:rFonts w:cs="FrankRuehl" w:hint="cs"/>
          <w:vanish/>
          <w:sz w:val="20"/>
          <w:szCs w:val="20"/>
          <w:shd w:val="clear" w:color="auto" w:fill="FFFF99"/>
          <w:rtl/>
        </w:rPr>
      </w:pPr>
      <w:hyperlink r:id="rId8" w:history="1">
        <w:r w:rsidRPr="00C61144">
          <w:rPr>
            <w:rStyle w:val="Hyperlink"/>
            <w:rFonts w:cs="FrankRuehl" w:hint="cs"/>
            <w:vanish/>
            <w:szCs w:val="20"/>
            <w:shd w:val="clear" w:color="auto" w:fill="FFFF99"/>
            <w:rtl/>
          </w:rPr>
          <w:t>ק"ת תשס"ה מס' 6416</w:t>
        </w:r>
      </w:hyperlink>
      <w:r w:rsidRPr="00C61144">
        <w:rPr>
          <w:rFonts w:cs="FrankRuehl" w:hint="cs"/>
          <w:vanish/>
          <w:szCs w:val="20"/>
          <w:shd w:val="clear" w:color="auto" w:fill="FFFF99"/>
          <w:rtl/>
        </w:rPr>
        <w:t xml:space="preserve"> מיום 23.8.2005 עמ' 912</w:t>
      </w:r>
    </w:p>
    <w:p w14:paraId="42C5D350" w14:textId="77777777" w:rsidR="004678EE" w:rsidRPr="009F2C09" w:rsidRDefault="004678EE" w:rsidP="009F2C09">
      <w:pPr>
        <w:pStyle w:val="P00"/>
        <w:ind w:left="0" w:right="1134"/>
        <w:rPr>
          <w:rStyle w:val="default"/>
          <w:rFonts w:cs="FrankRuehl"/>
          <w:sz w:val="2"/>
          <w:szCs w:val="2"/>
          <w:rtl/>
        </w:rPr>
      </w:pPr>
      <w:r w:rsidRPr="00C61144">
        <w:rPr>
          <w:rStyle w:val="big-number"/>
          <w:rFonts w:cs="FrankRuehl"/>
          <w:vanish/>
          <w:sz w:val="22"/>
          <w:szCs w:val="22"/>
          <w:shd w:val="clear" w:color="auto" w:fill="FFFF99"/>
          <w:rtl/>
        </w:rPr>
        <w:t>2.</w:t>
      </w:r>
      <w:r w:rsidRPr="00C61144">
        <w:rPr>
          <w:rStyle w:val="big-number"/>
          <w:rFonts w:cs="FrankRuehl"/>
          <w:vanish/>
          <w:sz w:val="22"/>
          <w:szCs w:val="22"/>
          <w:shd w:val="clear" w:color="auto" w:fill="FFFF99"/>
          <w:rtl/>
        </w:rPr>
        <w:tab/>
      </w:r>
      <w:r w:rsidRPr="00C61144">
        <w:rPr>
          <w:rStyle w:val="default"/>
          <w:rFonts w:cs="FrankRuehl"/>
          <w:vanish/>
          <w:sz w:val="22"/>
          <w:szCs w:val="22"/>
          <w:shd w:val="clear" w:color="auto" w:fill="FFFF99"/>
          <w:rtl/>
        </w:rPr>
        <w:t>לא</w:t>
      </w:r>
      <w:r w:rsidRPr="00C61144">
        <w:rPr>
          <w:rStyle w:val="default"/>
          <w:rFonts w:cs="FrankRuehl" w:hint="cs"/>
          <w:vanish/>
          <w:sz w:val="22"/>
          <w:szCs w:val="22"/>
          <w:shd w:val="clear" w:color="auto" w:fill="FFFF99"/>
          <w:rtl/>
        </w:rPr>
        <w:t xml:space="preserve"> יתקשר אדם בחוזה לביטוח חיים קבוצתי, אלא אם כן הוא </w:t>
      </w:r>
      <w:r w:rsidRPr="00C61144">
        <w:rPr>
          <w:rStyle w:val="default"/>
          <w:rFonts w:cs="FrankRuehl" w:hint="cs"/>
          <w:vanish/>
          <w:sz w:val="22"/>
          <w:szCs w:val="22"/>
          <w:u w:val="single"/>
          <w:shd w:val="clear" w:color="auto" w:fill="FFFF99"/>
          <w:rtl/>
        </w:rPr>
        <w:t>פועל, לענין היותו בעל פוליסה, באמונה ובשקידה לטובת המבוטחים בלבד ואין לו כל טובת הנאה מהיותו בעל פוליסה והוא</w:t>
      </w:r>
      <w:r w:rsidRPr="00C61144">
        <w:rPr>
          <w:rStyle w:val="default"/>
          <w:rFonts w:cs="FrankRuehl" w:hint="cs"/>
          <w:vanish/>
          <w:sz w:val="22"/>
          <w:szCs w:val="22"/>
          <w:shd w:val="clear" w:color="auto" w:fill="FFFF99"/>
          <w:rtl/>
        </w:rPr>
        <w:t xml:space="preserve"> אח</w:t>
      </w:r>
      <w:r w:rsidRPr="00C61144">
        <w:rPr>
          <w:rStyle w:val="default"/>
          <w:rFonts w:cs="FrankRuehl"/>
          <w:vanish/>
          <w:sz w:val="22"/>
          <w:szCs w:val="22"/>
          <w:shd w:val="clear" w:color="auto" w:fill="FFFF99"/>
          <w:rtl/>
        </w:rPr>
        <w:t xml:space="preserve">ד </w:t>
      </w:r>
      <w:r w:rsidRPr="00C61144">
        <w:rPr>
          <w:rStyle w:val="default"/>
          <w:rFonts w:cs="FrankRuehl" w:hint="cs"/>
          <w:vanish/>
          <w:sz w:val="22"/>
          <w:szCs w:val="22"/>
          <w:shd w:val="clear" w:color="auto" w:fill="FFFF99"/>
          <w:rtl/>
        </w:rPr>
        <w:t>מאלה:</w:t>
      </w:r>
      <w:bookmarkEnd w:id="3"/>
    </w:p>
    <w:p w14:paraId="3A487F2D" w14:textId="77777777" w:rsidR="009F2C09" w:rsidRDefault="009F2C09">
      <w:pPr>
        <w:pStyle w:val="P00"/>
        <w:spacing w:before="72"/>
        <w:ind w:left="0" w:right="1134"/>
        <w:rPr>
          <w:rStyle w:val="default"/>
          <w:rFonts w:cs="FrankRuehl"/>
          <w:rtl/>
        </w:rPr>
      </w:pPr>
      <w:bookmarkStart w:id="4" w:name="Seif12"/>
      <w:bookmarkEnd w:id="4"/>
      <w:r>
        <w:rPr>
          <w:lang w:val="he-IL"/>
        </w:rPr>
        <w:pict w14:anchorId="269AA215">
          <v:rect id="_x0000_s1030" style="position:absolute;left:0;text-align:left;margin-left:464.5pt;margin-top:8.05pt;width:75.05pt;height:21pt;z-index:251659264" o:allowincell="f" filled="f" stroked="f" strokecolor="lime" strokeweight=".25pt">
            <v:textbox inset="0,0,0,0">
              <w:txbxContent>
                <w:p w14:paraId="73682417" w14:textId="77777777" w:rsidR="009F2C09" w:rsidRDefault="009F2C09">
                  <w:pPr>
                    <w:spacing w:line="160" w:lineRule="exact"/>
                    <w:jc w:val="left"/>
                    <w:rPr>
                      <w:rFonts w:cs="Miriam"/>
                      <w:noProof/>
                      <w:sz w:val="18"/>
                      <w:szCs w:val="18"/>
                      <w:rtl/>
                    </w:rPr>
                  </w:pPr>
                  <w:r>
                    <w:rPr>
                      <w:rFonts w:cs="Miriam"/>
                      <w:sz w:val="18"/>
                      <w:szCs w:val="18"/>
                      <w:rtl/>
                    </w:rPr>
                    <w:t>תנ</w:t>
                  </w:r>
                  <w:r>
                    <w:rPr>
                      <w:rFonts w:cs="Miriam" w:hint="cs"/>
                      <w:sz w:val="18"/>
                      <w:szCs w:val="18"/>
                      <w:rtl/>
                    </w:rPr>
                    <w:t>אי הפוליסה והצטרפות</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יוציא מבטח פוליסה לביטוח חיים קבוצתי אלא בהתאם לתקנות אלה; הפוליסה תכלול את התנאים שבתקנות אלה.</w:t>
      </w:r>
    </w:p>
    <w:p w14:paraId="0A43C4C8" w14:textId="77777777" w:rsidR="009F2C09" w:rsidRDefault="009F2C0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הצטרפות לביטוח חיים </w:t>
      </w:r>
      <w:r>
        <w:rPr>
          <w:rStyle w:val="default"/>
          <w:rFonts w:cs="FrankRuehl"/>
          <w:rtl/>
        </w:rPr>
        <w:t>ק</w:t>
      </w:r>
      <w:r>
        <w:rPr>
          <w:rStyle w:val="default"/>
          <w:rFonts w:cs="FrankRuehl" w:hint="cs"/>
          <w:rtl/>
        </w:rPr>
        <w:t>בוצתי, במקרה בו דמי הביטוח, או חלקם, משולמים בידי מי שחייו בוטחו, תיעשה על פי הסכמה בכתב בלבד.</w:t>
      </w:r>
    </w:p>
    <w:p w14:paraId="64E0E18E" w14:textId="77777777" w:rsidR="009F2C09" w:rsidRDefault="009F2C09">
      <w:pPr>
        <w:pStyle w:val="P00"/>
        <w:spacing w:before="72"/>
        <w:ind w:left="0" w:right="1134"/>
        <w:rPr>
          <w:rStyle w:val="default"/>
          <w:rFonts w:cs="FrankRuehl" w:hint="cs"/>
          <w:rtl/>
        </w:rPr>
      </w:pPr>
      <w:r>
        <w:rPr>
          <w:rFonts w:cs="FrankRuehl"/>
          <w:rtl/>
          <w:lang w:val="he-IL"/>
        </w:rPr>
        <w:pict w14:anchorId="1548D4AD">
          <v:shape id="_x0000_s1043" type="#_x0000_t202" style="position:absolute;left:0;text-align:left;margin-left:470.25pt;margin-top:7.1pt;width:1in;height:13.25pt;z-index:251662336" filled="f" stroked="f">
            <v:textbox inset="1mm,0,1mm,0">
              <w:txbxContent>
                <w:p w14:paraId="1AEEF585" w14:textId="77777777" w:rsidR="009F2C09" w:rsidRDefault="009F2C09">
                  <w:pPr>
                    <w:spacing w:line="160" w:lineRule="exact"/>
                    <w:jc w:val="left"/>
                    <w:rPr>
                      <w:rFonts w:cs="Miriam" w:hint="cs"/>
                      <w:sz w:val="18"/>
                      <w:szCs w:val="18"/>
                      <w:rtl/>
                    </w:rPr>
                  </w:pPr>
                  <w:r>
                    <w:rPr>
                      <w:rFonts w:cs="Miriam" w:hint="cs"/>
                      <w:sz w:val="18"/>
                      <w:szCs w:val="18"/>
                      <w:rtl/>
                    </w:rPr>
                    <w:t>תק' תשס"ה-2005</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רד מספר המבוטחים ב</w:t>
      </w:r>
      <w:r>
        <w:rPr>
          <w:rStyle w:val="default"/>
          <w:rFonts w:cs="FrankRuehl"/>
          <w:rtl/>
        </w:rPr>
        <w:t>קב</w:t>
      </w:r>
      <w:r>
        <w:rPr>
          <w:rStyle w:val="default"/>
          <w:rFonts w:cs="FrankRuehl" w:hint="cs"/>
          <w:rtl/>
        </w:rPr>
        <w:t>וצה מתחת ל-50, לא תחודש</w:t>
      </w:r>
      <w:r>
        <w:rPr>
          <w:rStyle w:val="default"/>
          <w:rFonts w:cs="FrankRuehl"/>
          <w:rtl/>
        </w:rPr>
        <w:t xml:space="preserve"> ה</w:t>
      </w:r>
      <w:r>
        <w:rPr>
          <w:rStyle w:val="default"/>
          <w:rFonts w:cs="FrankRuehl" w:hint="cs"/>
          <w:rtl/>
        </w:rPr>
        <w:t>פוליסה במועד פקיעתה או בתום תקופת הביטוח, לפי המוקדם.</w:t>
      </w:r>
    </w:p>
    <w:p w14:paraId="2239E791" w14:textId="77777777" w:rsidR="004678EE" w:rsidRPr="00C61144" w:rsidRDefault="004678EE" w:rsidP="004678EE">
      <w:pPr>
        <w:pStyle w:val="P00"/>
        <w:tabs>
          <w:tab w:val="clear" w:pos="6259"/>
        </w:tabs>
        <w:spacing w:before="0"/>
        <w:ind w:left="0" w:right="1134"/>
        <w:rPr>
          <w:rFonts w:cs="FrankRuehl" w:hint="cs"/>
          <w:vanish/>
          <w:szCs w:val="20"/>
          <w:shd w:val="clear" w:color="auto" w:fill="FFFF99"/>
          <w:rtl/>
        </w:rPr>
      </w:pPr>
      <w:bookmarkStart w:id="5" w:name="Rov29"/>
      <w:r w:rsidRPr="00C61144">
        <w:rPr>
          <w:rFonts w:cs="FrankRuehl" w:hint="cs"/>
          <w:vanish/>
          <w:color w:val="FF0000"/>
          <w:szCs w:val="20"/>
          <w:shd w:val="clear" w:color="auto" w:fill="FFFF99"/>
          <w:rtl/>
        </w:rPr>
        <w:t>מיום 1.1.2006</w:t>
      </w:r>
    </w:p>
    <w:p w14:paraId="22757D7E" w14:textId="77777777" w:rsidR="004678EE" w:rsidRPr="00C61144" w:rsidRDefault="004678EE" w:rsidP="004678EE">
      <w:pPr>
        <w:pStyle w:val="P00"/>
        <w:spacing w:before="0"/>
        <w:ind w:left="0" w:right="1134"/>
        <w:rPr>
          <w:rFonts w:cs="FrankRuehl" w:hint="cs"/>
          <w:b/>
          <w:bCs/>
          <w:vanish/>
          <w:szCs w:val="20"/>
          <w:shd w:val="clear" w:color="auto" w:fill="FFFF99"/>
          <w:rtl/>
        </w:rPr>
      </w:pPr>
      <w:r w:rsidRPr="00C61144">
        <w:rPr>
          <w:rFonts w:cs="FrankRuehl" w:hint="cs"/>
          <w:b/>
          <w:bCs/>
          <w:vanish/>
          <w:szCs w:val="20"/>
          <w:shd w:val="clear" w:color="auto" w:fill="FFFF99"/>
          <w:rtl/>
        </w:rPr>
        <w:t>תק' תשס"ה-2005</w:t>
      </w:r>
    </w:p>
    <w:p w14:paraId="105C201F" w14:textId="77777777" w:rsidR="004678EE" w:rsidRPr="00C61144" w:rsidRDefault="004678EE" w:rsidP="004678EE">
      <w:pPr>
        <w:pStyle w:val="P00"/>
        <w:spacing w:before="0"/>
        <w:ind w:left="0" w:right="1134"/>
        <w:rPr>
          <w:rStyle w:val="default"/>
          <w:rFonts w:cs="FrankRuehl" w:hint="cs"/>
          <w:vanish/>
          <w:sz w:val="20"/>
          <w:szCs w:val="20"/>
          <w:shd w:val="clear" w:color="auto" w:fill="FFFF99"/>
          <w:rtl/>
        </w:rPr>
      </w:pPr>
      <w:hyperlink r:id="rId9" w:history="1">
        <w:r w:rsidRPr="00C61144">
          <w:rPr>
            <w:rStyle w:val="Hyperlink"/>
            <w:rFonts w:cs="FrankRuehl" w:hint="cs"/>
            <w:vanish/>
            <w:szCs w:val="20"/>
            <w:shd w:val="clear" w:color="auto" w:fill="FFFF99"/>
            <w:rtl/>
          </w:rPr>
          <w:t>ק"ת תשס"ה מס' 6416</w:t>
        </w:r>
      </w:hyperlink>
      <w:r w:rsidRPr="00C61144">
        <w:rPr>
          <w:rFonts w:cs="FrankRuehl" w:hint="cs"/>
          <w:vanish/>
          <w:szCs w:val="20"/>
          <w:shd w:val="clear" w:color="auto" w:fill="FFFF99"/>
          <w:rtl/>
        </w:rPr>
        <w:t xml:space="preserve"> מיום 23.8.2005 עמ' 912</w:t>
      </w:r>
    </w:p>
    <w:p w14:paraId="3948F478" w14:textId="77777777" w:rsidR="00866EA3" w:rsidRPr="009F2C09" w:rsidRDefault="00866EA3" w:rsidP="009F2C09">
      <w:pPr>
        <w:pStyle w:val="P00"/>
        <w:ind w:left="0" w:right="1134"/>
        <w:rPr>
          <w:rStyle w:val="default"/>
          <w:rFonts w:cs="FrankRuehl" w:hint="cs"/>
          <w:sz w:val="2"/>
          <w:szCs w:val="2"/>
          <w:rtl/>
        </w:rPr>
      </w:pPr>
      <w:r w:rsidRPr="00C61144">
        <w:rPr>
          <w:rFonts w:cs="FrankRuehl"/>
          <w:vanish/>
          <w:sz w:val="22"/>
          <w:szCs w:val="22"/>
          <w:shd w:val="clear" w:color="auto" w:fill="FFFF99"/>
          <w:rtl/>
        </w:rPr>
        <w:tab/>
      </w:r>
      <w:r w:rsidRPr="00C61144">
        <w:rPr>
          <w:rStyle w:val="default"/>
          <w:rFonts w:cs="FrankRuehl"/>
          <w:vanish/>
          <w:sz w:val="22"/>
          <w:szCs w:val="22"/>
          <w:shd w:val="clear" w:color="auto" w:fill="FFFF99"/>
          <w:rtl/>
        </w:rPr>
        <w:t>(ג</w:t>
      </w:r>
      <w:r w:rsidRPr="00C61144">
        <w:rPr>
          <w:rStyle w:val="default"/>
          <w:rFonts w:cs="FrankRuehl" w:hint="cs"/>
          <w:vanish/>
          <w:sz w:val="22"/>
          <w:szCs w:val="22"/>
          <w:shd w:val="clear" w:color="auto" w:fill="FFFF99"/>
          <w:rtl/>
        </w:rPr>
        <w:t>)</w:t>
      </w:r>
      <w:r w:rsidRPr="00C61144">
        <w:rPr>
          <w:rStyle w:val="default"/>
          <w:rFonts w:cs="FrankRuehl"/>
          <w:vanish/>
          <w:sz w:val="22"/>
          <w:szCs w:val="22"/>
          <w:shd w:val="clear" w:color="auto" w:fill="FFFF99"/>
          <w:rtl/>
        </w:rPr>
        <w:tab/>
        <w:t>י</w:t>
      </w:r>
      <w:r w:rsidRPr="00C61144">
        <w:rPr>
          <w:rStyle w:val="default"/>
          <w:rFonts w:cs="FrankRuehl" w:hint="cs"/>
          <w:vanish/>
          <w:sz w:val="22"/>
          <w:szCs w:val="22"/>
          <w:shd w:val="clear" w:color="auto" w:fill="FFFF99"/>
          <w:rtl/>
        </w:rPr>
        <w:t>רד מספר המבוטחים ב</w:t>
      </w:r>
      <w:r w:rsidRPr="00C61144">
        <w:rPr>
          <w:rStyle w:val="default"/>
          <w:rFonts w:cs="FrankRuehl"/>
          <w:vanish/>
          <w:sz w:val="22"/>
          <w:szCs w:val="22"/>
          <w:shd w:val="clear" w:color="auto" w:fill="FFFF99"/>
          <w:rtl/>
        </w:rPr>
        <w:t>קב</w:t>
      </w:r>
      <w:r w:rsidRPr="00C61144">
        <w:rPr>
          <w:rStyle w:val="default"/>
          <w:rFonts w:cs="FrankRuehl" w:hint="cs"/>
          <w:vanish/>
          <w:sz w:val="22"/>
          <w:szCs w:val="22"/>
          <w:shd w:val="clear" w:color="auto" w:fill="FFFF99"/>
          <w:rtl/>
        </w:rPr>
        <w:t xml:space="preserve">וצה מתחת </w:t>
      </w:r>
      <w:r w:rsidRPr="00C61144">
        <w:rPr>
          <w:rStyle w:val="default"/>
          <w:rFonts w:cs="FrankRuehl" w:hint="cs"/>
          <w:strike/>
          <w:vanish/>
          <w:sz w:val="22"/>
          <w:szCs w:val="22"/>
          <w:shd w:val="clear" w:color="auto" w:fill="FFFF99"/>
          <w:rtl/>
        </w:rPr>
        <w:t>ל-100</w:t>
      </w:r>
      <w:r w:rsidRPr="00C61144">
        <w:rPr>
          <w:rStyle w:val="default"/>
          <w:rFonts w:cs="FrankRuehl" w:hint="cs"/>
          <w:vanish/>
          <w:sz w:val="22"/>
          <w:szCs w:val="22"/>
          <w:shd w:val="clear" w:color="auto" w:fill="FFFF99"/>
          <w:rtl/>
        </w:rPr>
        <w:t xml:space="preserve"> </w:t>
      </w:r>
      <w:r w:rsidRPr="00C61144">
        <w:rPr>
          <w:rStyle w:val="default"/>
          <w:rFonts w:cs="FrankRuehl" w:hint="cs"/>
          <w:vanish/>
          <w:sz w:val="22"/>
          <w:szCs w:val="22"/>
          <w:u w:val="single"/>
          <w:shd w:val="clear" w:color="auto" w:fill="FFFF99"/>
          <w:rtl/>
        </w:rPr>
        <w:t>ל-50</w:t>
      </w:r>
      <w:r w:rsidRPr="00C61144">
        <w:rPr>
          <w:rStyle w:val="default"/>
          <w:rFonts w:cs="FrankRuehl" w:hint="cs"/>
          <w:vanish/>
          <w:sz w:val="22"/>
          <w:szCs w:val="22"/>
          <w:shd w:val="clear" w:color="auto" w:fill="FFFF99"/>
          <w:rtl/>
        </w:rPr>
        <w:t>, לא תחודש</w:t>
      </w:r>
      <w:r w:rsidRPr="00C61144">
        <w:rPr>
          <w:rStyle w:val="default"/>
          <w:rFonts w:cs="FrankRuehl"/>
          <w:vanish/>
          <w:sz w:val="22"/>
          <w:szCs w:val="22"/>
          <w:shd w:val="clear" w:color="auto" w:fill="FFFF99"/>
          <w:rtl/>
        </w:rPr>
        <w:t xml:space="preserve"> ה</w:t>
      </w:r>
      <w:r w:rsidRPr="00C61144">
        <w:rPr>
          <w:rStyle w:val="default"/>
          <w:rFonts w:cs="FrankRuehl" w:hint="cs"/>
          <w:vanish/>
          <w:sz w:val="22"/>
          <w:szCs w:val="22"/>
          <w:shd w:val="clear" w:color="auto" w:fill="FFFF99"/>
          <w:rtl/>
        </w:rPr>
        <w:t>פוליסה במועד פקיעתה או בתום תקופת הביטוח, לפי המוקדם.</w:t>
      </w:r>
      <w:bookmarkEnd w:id="5"/>
    </w:p>
    <w:p w14:paraId="3ED763B4" w14:textId="77777777" w:rsidR="009F2C09" w:rsidRDefault="009F2C09">
      <w:pPr>
        <w:pStyle w:val="P00"/>
        <w:spacing w:before="72"/>
        <w:ind w:left="0" w:right="1134"/>
        <w:rPr>
          <w:rStyle w:val="default"/>
          <w:rFonts w:cs="FrankRuehl" w:hint="cs"/>
          <w:rtl/>
        </w:rPr>
      </w:pPr>
      <w:bookmarkStart w:id="6" w:name="Seif13"/>
      <w:bookmarkEnd w:id="6"/>
      <w:r>
        <w:rPr>
          <w:lang w:val="he-IL"/>
        </w:rPr>
        <w:pict w14:anchorId="2613AA8B">
          <v:rect id="_x0000_s1031" style="position:absolute;left:0;text-align:left;margin-left:464.5pt;margin-top:8.05pt;width:75.05pt;height:23.05pt;z-index:251660288" o:allowincell="f" filled="f" stroked="f" strokecolor="lime" strokeweight=".25pt">
            <v:textbox inset="0,0,0,0">
              <w:txbxContent>
                <w:p w14:paraId="390FF3C6" w14:textId="77777777" w:rsidR="009F2C09" w:rsidRDefault="009F2C09">
                  <w:pPr>
                    <w:spacing w:line="160" w:lineRule="exact"/>
                    <w:jc w:val="left"/>
                    <w:rPr>
                      <w:rFonts w:cs="Miriam"/>
                      <w:noProof/>
                      <w:sz w:val="18"/>
                      <w:szCs w:val="18"/>
                      <w:rtl/>
                    </w:rPr>
                  </w:pPr>
                  <w:r>
                    <w:rPr>
                      <w:rFonts w:cs="Miriam"/>
                      <w:sz w:val="18"/>
                      <w:szCs w:val="18"/>
                      <w:rtl/>
                    </w:rPr>
                    <w:t>הכ</w:t>
                  </w:r>
                  <w:r>
                    <w:rPr>
                      <w:rFonts w:cs="Miriam" w:hint="cs"/>
                      <w:sz w:val="18"/>
                      <w:szCs w:val="18"/>
                      <w:rtl/>
                    </w:rPr>
                    <w:t>יסוי וסכום הביטוח</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פוליסה לביטוח חיים קבוצתי ניתן להוסיף ביטוח סיכוני תאונה, מחלה ונכות.</w:t>
      </w:r>
    </w:p>
    <w:p w14:paraId="6818CE80" w14:textId="77777777" w:rsidR="009F2C09" w:rsidRDefault="009F2C09">
      <w:pPr>
        <w:pStyle w:val="P00"/>
        <w:spacing w:before="72"/>
        <w:ind w:left="0" w:right="1134"/>
        <w:rPr>
          <w:rStyle w:val="default"/>
          <w:rFonts w:cs="FrankRuehl" w:hint="cs"/>
          <w:rtl/>
        </w:rPr>
      </w:pPr>
      <w:r>
        <w:rPr>
          <w:rFonts w:cs="FrankRuehl"/>
          <w:rtl/>
          <w:lang w:val="he-IL"/>
        </w:rPr>
        <w:pict w14:anchorId="5B826B17">
          <v:shape id="_x0000_s1044" type="#_x0000_t202" style="position:absolute;left:0;text-align:left;margin-left:470.25pt;margin-top:7.1pt;width:1in;height:11.2pt;z-index:251663360" filled="f" stroked="f">
            <v:textbox inset="1mm,0,1mm,0">
              <w:txbxContent>
                <w:p w14:paraId="2C1178E6" w14:textId="77777777" w:rsidR="009F2C09" w:rsidRDefault="009F2C09">
                  <w:pPr>
                    <w:spacing w:line="160" w:lineRule="exact"/>
                    <w:jc w:val="left"/>
                    <w:rPr>
                      <w:rFonts w:cs="Miriam" w:hint="cs"/>
                      <w:sz w:val="18"/>
                      <w:szCs w:val="18"/>
                      <w:rtl/>
                    </w:rPr>
                  </w:pPr>
                  <w:r>
                    <w:rPr>
                      <w:rFonts w:cs="Miriam" w:hint="cs"/>
                      <w:sz w:val="18"/>
                      <w:szCs w:val="18"/>
                      <w:rtl/>
                    </w:rPr>
                    <w:t>תק' תשס"ה-2005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כום הביטוח יהיה סכום שווה או יחושב לפי</w:t>
      </w:r>
      <w:r>
        <w:rPr>
          <w:rStyle w:val="default"/>
          <w:rFonts w:cs="FrankRuehl"/>
          <w:rtl/>
        </w:rPr>
        <w:t xml:space="preserve"> </w:t>
      </w:r>
      <w:r>
        <w:rPr>
          <w:rStyle w:val="default"/>
          <w:rFonts w:cs="FrankRuehl" w:hint="cs"/>
          <w:rtl/>
        </w:rPr>
        <w:t>גיל, שכר או לפי תבחין אובייקטיבי אחר, או שילוב שלהם, והכל לגבי כל מבוטח בקבוצת מבוטחים מסויימת.</w:t>
      </w:r>
    </w:p>
    <w:p w14:paraId="1AB6E3BD" w14:textId="77777777" w:rsidR="009F2C09" w:rsidRDefault="009F2C09">
      <w:pPr>
        <w:pStyle w:val="P00"/>
        <w:spacing w:before="72"/>
        <w:ind w:left="0" w:right="1134"/>
        <w:rPr>
          <w:rStyle w:val="default"/>
          <w:rFonts w:cs="FrankRuehl" w:hint="cs"/>
          <w:rtl/>
        </w:rPr>
      </w:pPr>
      <w:r>
        <w:rPr>
          <w:rFonts w:cs="FrankRuehl"/>
          <w:rtl/>
          <w:lang w:val="he-IL"/>
        </w:rPr>
        <w:pict w14:anchorId="35532DF8">
          <v:shape id="_x0000_s1045" type="#_x0000_t202" style="position:absolute;left:0;text-align:left;margin-left:470.25pt;margin-top:7.1pt;width:1in;height:11.2pt;z-index:251664384" filled="f" stroked="f">
            <v:textbox inset="1mm,0,1mm,0">
              <w:txbxContent>
                <w:p w14:paraId="068AF16C" w14:textId="77777777" w:rsidR="009F2C09" w:rsidRDefault="009F2C09">
                  <w:pPr>
                    <w:spacing w:line="160" w:lineRule="exact"/>
                    <w:jc w:val="left"/>
                    <w:rPr>
                      <w:rFonts w:cs="Miriam" w:hint="cs"/>
                      <w:sz w:val="18"/>
                      <w:szCs w:val="18"/>
                      <w:rtl/>
                    </w:rPr>
                  </w:pPr>
                  <w:r>
                    <w:rPr>
                      <w:rFonts w:cs="Miriam" w:hint="cs"/>
                      <w:sz w:val="18"/>
                      <w:szCs w:val="18"/>
                      <w:rtl/>
                    </w:rPr>
                    <w:t>תק' תשס"ה-2005</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פוליסה לביטוח חיים קבוצתי לא תפקע לגבי מבוטח לפני תום תקופת הביטוח כמשמעותה בתקנה 7 ויחולו כל הכיסויים הביטוחיים על פיה אם קיבלה חברת הביטוח דמי ביטוח בעד המבוטח בשל כיסויים אלה.</w:t>
      </w:r>
    </w:p>
    <w:p w14:paraId="754B77F7" w14:textId="77777777" w:rsidR="004678EE" w:rsidRPr="00C61144" w:rsidRDefault="004678EE" w:rsidP="004678EE">
      <w:pPr>
        <w:pStyle w:val="P00"/>
        <w:tabs>
          <w:tab w:val="clear" w:pos="6259"/>
        </w:tabs>
        <w:spacing w:before="0"/>
        <w:ind w:left="0" w:right="1134"/>
        <w:rPr>
          <w:rFonts w:cs="FrankRuehl" w:hint="cs"/>
          <w:vanish/>
          <w:szCs w:val="20"/>
          <w:shd w:val="clear" w:color="auto" w:fill="FFFF99"/>
          <w:rtl/>
        </w:rPr>
      </w:pPr>
      <w:bookmarkStart w:id="7" w:name="Rov28"/>
      <w:r w:rsidRPr="00C61144">
        <w:rPr>
          <w:rFonts w:cs="FrankRuehl" w:hint="cs"/>
          <w:vanish/>
          <w:color w:val="FF0000"/>
          <w:szCs w:val="20"/>
          <w:shd w:val="clear" w:color="auto" w:fill="FFFF99"/>
          <w:rtl/>
        </w:rPr>
        <w:t>מיום 1.1.2006</w:t>
      </w:r>
    </w:p>
    <w:p w14:paraId="6B46224F" w14:textId="77777777" w:rsidR="004678EE" w:rsidRPr="00C61144" w:rsidRDefault="004678EE" w:rsidP="004678EE">
      <w:pPr>
        <w:pStyle w:val="P00"/>
        <w:spacing w:before="0"/>
        <w:ind w:left="0" w:right="1134"/>
        <w:rPr>
          <w:rFonts w:cs="FrankRuehl" w:hint="cs"/>
          <w:b/>
          <w:bCs/>
          <w:vanish/>
          <w:szCs w:val="20"/>
          <w:shd w:val="clear" w:color="auto" w:fill="FFFF99"/>
          <w:rtl/>
        </w:rPr>
      </w:pPr>
      <w:r w:rsidRPr="00C61144">
        <w:rPr>
          <w:rFonts w:cs="FrankRuehl" w:hint="cs"/>
          <w:b/>
          <w:bCs/>
          <w:vanish/>
          <w:szCs w:val="20"/>
          <w:shd w:val="clear" w:color="auto" w:fill="FFFF99"/>
          <w:rtl/>
        </w:rPr>
        <w:t>תק' תשס"ה-2005</w:t>
      </w:r>
    </w:p>
    <w:p w14:paraId="7C9F19F8" w14:textId="77777777" w:rsidR="004678EE" w:rsidRPr="00C61144" w:rsidRDefault="004678EE" w:rsidP="004678EE">
      <w:pPr>
        <w:pStyle w:val="P00"/>
        <w:spacing w:before="0"/>
        <w:ind w:left="0" w:right="1134"/>
        <w:rPr>
          <w:rStyle w:val="default"/>
          <w:rFonts w:cs="FrankRuehl" w:hint="cs"/>
          <w:vanish/>
          <w:sz w:val="20"/>
          <w:szCs w:val="20"/>
          <w:shd w:val="clear" w:color="auto" w:fill="FFFF99"/>
          <w:rtl/>
        </w:rPr>
      </w:pPr>
      <w:hyperlink r:id="rId10" w:history="1">
        <w:r w:rsidRPr="00C61144">
          <w:rPr>
            <w:rStyle w:val="Hyperlink"/>
            <w:rFonts w:cs="FrankRuehl" w:hint="cs"/>
            <w:vanish/>
            <w:szCs w:val="20"/>
            <w:shd w:val="clear" w:color="auto" w:fill="FFFF99"/>
            <w:rtl/>
          </w:rPr>
          <w:t>ק"ת תשס"ה מס' 6416</w:t>
        </w:r>
      </w:hyperlink>
      <w:r w:rsidRPr="00C61144">
        <w:rPr>
          <w:rFonts w:cs="FrankRuehl" w:hint="cs"/>
          <w:vanish/>
          <w:szCs w:val="20"/>
          <w:shd w:val="clear" w:color="auto" w:fill="FFFF99"/>
          <w:rtl/>
        </w:rPr>
        <w:t xml:space="preserve"> מיום 23.8.2005 עמ' 912</w:t>
      </w:r>
    </w:p>
    <w:p w14:paraId="7EB4473C" w14:textId="77777777" w:rsidR="00866EA3" w:rsidRPr="00C61144" w:rsidRDefault="00866EA3" w:rsidP="00866EA3">
      <w:pPr>
        <w:pStyle w:val="P00"/>
        <w:ind w:left="0" w:right="1134"/>
        <w:rPr>
          <w:rStyle w:val="default"/>
          <w:rFonts w:cs="FrankRuehl" w:hint="cs"/>
          <w:vanish/>
          <w:sz w:val="22"/>
          <w:szCs w:val="22"/>
          <w:shd w:val="clear" w:color="auto" w:fill="FFFF99"/>
          <w:rtl/>
        </w:rPr>
      </w:pPr>
      <w:r w:rsidRPr="00C61144">
        <w:rPr>
          <w:rFonts w:cs="FrankRuehl"/>
          <w:vanish/>
          <w:sz w:val="22"/>
          <w:szCs w:val="22"/>
          <w:shd w:val="clear" w:color="auto" w:fill="FFFF99"/>
          <w:rtl/>
        </w:rPr>
        <w:tab/>
      </w:r>
      <w:r w:rsidRPr="00C61144">
        <w:rPr>
          <w:rStyle w:val="default"/>
          <w:rFonts w:cs="FrankRuehl"/>
          <w:vanish/>
          <w:sz w:val="22"/>
          <w:szCs w:val="22"/>
          <w:shd w:val="clear" w:color="auto" w:fill="FFFF99"/>
          <w:rtl/>
        </w:rPr>
        <w:t>(ב</w:t>
      </w:r>
      <w:r w:rsidRPr="00C61144">
        <w:rPr>
          <w:rStyle w:val="default"/>
          <w:rFonts w:cs="FrankRuehl" w:hint="cs"/>
          <w:vanish/>
          <w:sz w:val="22"/>
          <w:szCs w:val="22"/>
          <w:shd w:val="clear" w:color="auto" w:fill="FFFF99"/>
          <w:rtl/>
        </w:rPr>
        <w:t>)</w:t>
      </w:r>
      <w:r w:rsidRPr="00C61144">
        <w:rPr>
          <w:rStyle w:val="default"/>
          <w:rFonts w:cs="FrankRuehl"/>
          <w:vanish/>
          <w:sz w:val="22"/>
          <w:szCs w:val="22"/>
          <w:shd w:val="clear" w:color="auto" w:fill="FFFF99"/>
          <w:rtl/>
        </w:rPr>
        <w:tab/>
        <w:t>ס</w:t>
      </w:r>
      <w:r w:rsidRPr="00C61144">
        <w:rPr>
          <w:rStyle w:val="default"/>
          <w:rFonts w:cs="FrankRuehl" w:hint="cs"/>
          <w:vanish/>
          <w:sz w:val="22"/>
          <w:szCs w:val="22"/>
          <w:shd w:val="clear" w:color="auto" w:fill="FFFF99"/>
          <w:rtl/>
        </w:rPr>
        <w:t>כום הביטוח יהיה סכום שווה או יחושב לפי</w:t>
      </w:r>
      <w:r w:rsidRPr="00C61144">
        <w:rPr>
          <w:rStyle w:val="default"/>
          <w:rFonts w:cs="FrankRuehl"/>
          <w:vanish/>
          <w:sz w:val="22"/>
          <w:szCs w:val="22"/>
          <w:shd w:val="clear" w:color="auto" w:fill="FFFF99"/>
          <w:rtl/>
        </w:rPr>
        <w:t xml:space="preserve"> </w:t>
      </w:r>
      <w:r w:rsidRPr="00C61144">
        <w:rPr>
          <w:rStyle w:val="default"/>
          <w:rFonts w:cs="FrankRuehl" w:hint="cs"/>
          <w:vanish/>
          <w:sz w:val="22"/>
          <w:szCs w:val="22"/>
          <w:shd w:val="clear" w:color="auto" w:fill="FFFF99"/>
          <w:rtl/>
        </w:rPr>
        <w:t>גיל, שכר</w:t>
      </w:r>
      <w:r w:rsidRPr="00C61144">
        <w:rPr>
          <w:rStyle w:val="default"/>
          <w:rFonts w:cs="FrankRuehl" w:hint="cs"/>
          <w:strike/>
          <w:vanish/>
          <w:sz w:val="22"/>
          <w:szCs w:val="22"/>
          <w:shd w:val="clear" w:color="auto" w:fill="FFFF99"/>
          <w:rtl/>
        </w:rPr>
        <w:t>, וותק</w:t>
      </w:r>
      <w:r w:rsidRPr="00C61144">
        <w:rPr>
          <w:rStyle w:val="default"/>
          <w:rFonts w:cs="FrankRuehl" w:hint="cs"/>
          <w:vanish/>
          <w:sz w:val="22"/>
          <w:szCs w:val="22"/>
          <w:shd w:val="clear" w:color="auto" w:fill="FFFF99"/>
          <w:rtl/>
        </w:rPr>
        <w:t xml:space="preserve"> או לפי תבחין אובייקטיבי אחר, או שילוב שלהם, והכל לגבי כל מבוטח בקבוצת מבוטחים מסויימת.</w:t>
      </w:r>
    </w:p>
    <w:p w14:paraId="651DCAA5" w14:textId="77777777" w:rsidR="00866EA3" w:rsidRPr="009F2C09" w:rsidRDefault="00866EA3" w:rsidP="009F2C09">
      <w:pPr>
        <w:pStyle w:val="P00"/>
        <w:spacing w:before="0"/>
        <w:ind w:left="0" w:right="1134"/>
        <w:rPr>
          <w:rStyle w:val="default"/>
          <w:rFonts w:cs="FrankRuehl" w:hint="cs"/>
          <w:sz w:val="2"/>
          <w:szCs w:val="2"/>
          <w:u w:val="single"/>
          <w:rtl/>
        </w:rPr>
      </w:pPr>
      <w:r w:rsidRPr="00C61144">
        <w:rPr>
          <w:rFonts w:cs="FrankRuehl"/>
          <w:vanish/>
          <w:sz w:val="22"/>
          <w:szCs w:val="22"/>
          <w:shd w:val="clear" w:color="auto" w:fill="FFFF99"/>
          <w:rtl/>
        </w:rPr>
        <w:tab/>
      </w:r>
      <w:r w:rsidRPr="00C61144">
        <w:rPr>
          <w:rStyle w:val="default"/>
          <w:rFonts w:cs="FrankRuehl"/>
          <w:vanish/>
          <w:sz w:val="22"/>
          <w:szCs w:val="22"/>
          <w:u w:val="single"/>
          <w:shd w:val="clear" w:color="auto" w:fill="FFFF99"/>
          <w:rtl/>
        </w:rPr>
        <w:t>(</w:t>
      </w:r>
      <w:r w:rsidRPr="00C61144">
        <w:rPr>
          <w:rStyle w:val="default"/>
          <w:rFonts w:cs="FrankRuehl" w:hint="cs"/>
          <w:vanish/>
          <w:sz w:val="22"/>
          <w:szCs w:val="22"/>
          <w:u w:val="single"/>
          <w:shd w:val="clear" w:color="auto" w:fill="FFFF99"/>
          <w:rtl/>
        </w:rPr>
        <w:t>ג)</w:t>
      </w:r>
      <w:r w:rsidRPr="00C61144">
        <w:rPr>
          <w:rStyle w:val="default"/>
          <w:rFonts w:cs="FrankRuehl"/>
          <w:vanish/>
          <w:sz w:val="22"/>
          <w:szCs w:val="22"/>
          <w:u w:val="single"/>
          <w:shd w:val="clear" w:color="auto" w:fill="FFFF99"/>
          <w:rtl/>
        </w:rPr>
        <w:tab/>
      </w:r>
      <w:r w:rsidRPr="00C61144">
        <w:rPr>
          <w:rStyle w:val="default"/>
          <w:rFonts w:cs="FrankRuehl" w:hint="cs"/>
          <w:vanish/>
          <w:sz w:val="22"/>
          <w:szCs w:val="22"/>
          <w:u w:val="single"/>
          <w:shd w:val="clear" w:color="auto" w:fill="FFFF99"/>
          <w:rtl/>
        </w:rPr>
        <w:t>פוליסה לביטוח חיים קבוצתי לא תפקע לגבי מבוטח לפני תום תקופת הביטוח כמשמעותה בתקנה 7 ויחולו כל הכיסויים הביטוחיים על פיה אם קיבלה חברת הביטוח דמי ביטוח בעד המבוטח בשל כיסויים אלה.</w:t>
      </w:r>
      <w:bookmarkEnd w:id="7"/>
    </w:p>
    <w:p w14:paraId="42F413E7" w14:textId="77777777" w:rsidR="009F2C09" w:rsidRDefault="009F2C09">
      <w:pPr>
        <w:pStyle w:val="P00"/>
        <w:spacing w:before="72"/>
        <w:ind w:left="0" w:right="1134"/>
        <w:rPr>
          <w:rStyle w:val="default"/>
          <w:rFonts w:cs="FrankRuehl" w:hint="cs"/>
          <w:rtl/>
        </w:rPr>
      </w:pPr>
      <w:bookmarkStart w:id="8" w:name="Seif1"/>
      <w:bookmarkEnd w:id="8"/>
      <w:r>
        <w:rPr>
          <w:lang w:val="he-IL"/>
        </w:rPr>
        <w:pict w14:anchorId="53174A0D">
          <v:rect id="_x0000_s1032" style="position:absolute;left:0;text-align:left;margin-left:464.5pt;margin-top:8.05pt;width:75.05pt;height:21.4pt;z-index:251644928" o:allowincell="f" filled="f" stroked="f" strokecolor="lime" strokeweight=".25pt">
            <v:textbox inset="0,0,0,0">
              <w:txbxContent>
                <w:p w14:paraId="28700873" w14:textId="77777777" w:rsidR="009F2C09" w:rsidRDefault="009F2C09">
                  <w:pPr>
                    <w:spacing w:line="160" w:lineRule="exact"/>
                    <w:jc w:val="left"/>
                    <w:rPr>
                      <w:rFonts w:cs="Miriam" w:hint="cs"/>
                      <w:sz w:val="18"/>
                      <w:szCs w:val="18"/>
                      <w:rtl/>
                    </w:rPr>
                  </w:pPr>
                  <w:r>
                    <w:rPr>
                      <w:rFonts w:cs="Miriam"/>
                      <w:sz w:val="18"/>
                      <w:szCs w:val="18"/>
                      <w:rtl/>
                    </w:rPr>
                    <w:t>הצ</w:t>
                  </w:r>
                  <w:r>
                    <w:rPr>
                      <w:rFonts w:cs="Miriam" w:hint="cs"/>
                      <w:sz w:val="18"/>
                      <w:szCs w:val="18"/>
                      <w:rtl/>
                    </w:rPr>
                    <w:t>הרת בעל פוליסה</w:t>
                  </w:r>
                </w:p>
                <w:p w14:paraId="6D00EE7A" w14:textId="77777777" w:rsidR="009F2C09" w:rsidRDefault="009F2C09">
                  <w:pPr>
                    <w:spacing w:line="160" w:lineRule="exact"/>
                    <w:jc w:val="left"/>
                    <w:rPr>
                      <w:rFonts w:cs="Miriam"/>
                      <w:noProof/>
                      <w:sz w:val="18"/>
                      <w:szCs w:val="18"/>
                      <w:rtl/>
                    </w:rPr>
                  </w:pPr>
                  <w:r>
                    <w:rPr>
                      <w:rFonts w:cs="Miriam" w:hint="cs"/>
                      <w:sz w:val="18"/>
                      <w:szCs w:val="18"/>
                      <w:rtl/>
                    </w:rPr>
                    <w:t>תק' תשס"ה-2005</w:t>
                  </w:r>
                </w:p>
              </w:txbxContent>
            </v:textbox>
            <w10:anchorlock/>
          </v:rect>
        </w:pict>
      </w:r>
      <w:r>
        <w:rPr>
          <w:rStyle w:val="big-number"/>
          <w:rFonts w:cs="Miriam"/>
          <w:rtl/>
        </w:rPr>
        <w:t>5.</w:t>
      </w:r>
      <w:r>
        <w:rPr>
          <w:rStyle w:val="big-number"/>
          <w:rFonts w:cs="Miriam"/>
          <w:rtl/>
        </w:rPr>
        <w:tab/>
      </w:r>
      <w:r>
        <w:rPr>
          <w:rStyle w:val="default"/>
          <w:rFonts w:cs="FrankRuehl"/>
          <w:rtl/>
        </w:rPr>
        <w:t>בע</w:t>
      </w:r>
      <w:r>
        <w:rPr>
          <w:rStyle w:val="default"/>
          <w:rFonts w:cs="FrankRuehl" w:hint="cs"/>
          <w:rtl/>
        </w:rPr>
        <w:t>ל פוליסה ימסור למבטח, לפני הוצאת הפוליסה לביטוח חיים קבוצתי הצהרה כי לענין היותו בעל פוליסה הוא פועל באמונה ובשקידה לטובת המבוטחים בלבד ואין לו כל טובת הנאה מהיותו בעל פוליסה.</w:t>
      </w:r>
    </w:p>
    <w:p w14:paraId="28AC5757" w14:textId="77777777" w:rsidR="00866EA3" w:rsidRPr="00C61144" w:rsidRDefault="00866EA3" w:rsidP="00866EA3">
      <w:pPr>
        <w:pStyle w:val="P00"/>
        <w:tabs>
          <w:tab w:val="clear" w:pos="6259"/>
        </w:tabs>
        <w:spacing w:before="0"/>
        <w:ind w:left="0" w:right="1134"/>
        <w:rPr>
          <w:rFonts w:cs="FrankRuehl" w:hint="cs"/>
          <w:vanish/>
          <w:szCs w:val="20"/>
          <w:shd w:val="clear" w:color="auto" w:fill="FFFF99"/>
          <w:rtl/>
        </w:rPr>
      </w:pPr>
      <w:bookmarkStart w:id="9" w:name="Rov27"/>
      <w:r w:rsidRPr="00C61144">
        <w:rPr>
          <w:rFonts w:cs="FrankRuehl" w:hint="cs"/>
          <w:vanish/>
          <w:color w:val="FF0000"/>
          <w:szCs w:val="20"/>
          <w:shd w:val="clear" w:color="auto" w:fill="FFFF99"/>
          <w:rtl/>
        </w:rPr>
        <w:t>מיום 1.1.2006</w:t>
      </w:r>
    </w:p>
    <w:p w14:paraId="769F76F3" w14:textId="77777777" w:rsidR="00866EA3" w:rsidRPr="00C61144" w:rsidRDefault="00866EA3" w:rsidP="00866EA3">
      <w:pPr>
        <w:pStyle w:val="P00"/>
        <w:spacing w:before="0"/>
        <w:ind w:left="0" w:right="1134"/>
        <w:rPr>
          <w:rFonts w:cs="FrankRuehl" w:hint="cs"/>
          <w:b/>
          <w:bCs/>
          <w:vanish/>
          <w:szCs w:val="20"/>
          <w:shd w:val="clear" w:color="auto" w:fill="FFFF99"/>
          <w:rtl/>
        </w:rPr>
      </w:pPr>
      <w:r w:rsidRPr="00C61144">
        <w:rPr>
          <w:rFonts w:cs="FrankRuehl" w:hint="cs"/>
          <w:b/>
          <w:bCs/>
          <w:vanish/>
          <w:szCs w:val="20"/>
          <w:shd w:val="clear" w:color="auto" w:fill="FFFF99"/>
          <w:rtl/>
        </w:rPr>
        <w:t>תק' תשס"ה-2005</w:t>
      </w:r>
    </w:p>
    <w:p w14:paraId="5EA33A04" w14:textId="77777777" w:rsidR="00866EA3" w:rsidRPr="00C61144" w:rsidRDefault="00866EA3" w:rsidP="00866EA3">
      <w:pPr>
        <w:pStyle w:val="P00"/>
        <w:spacing w:before="0"/>
        <w:ind w:left="0" w:right="1134"/>
        <w:rPr>
          <w:rStyle w:val="default"/>
          <w:rFonts w:cs="FrankRuehl" w:hint="cs"/>
          <w:vanish/>
          <w:sz w:val="20"/>
          <w:szCs w:val="20"/>
          <w:shd w:val="clear" w:color="auto" w:fill="FFFF99"/>
          <w:rtl/>
        </w:rPr>
      </w:pPr>
      <w:hyperlink r:id="rId11" w:history="1">
        <w:r w:rsidRPr="00C61144">
          <w:rPr>
            <w:rStyle w:val="Hyperlink"/>
            <w:rFonts w:cs="FrankRuehl" w:hint="cs"/>
            <w:vanish/>
            <w:szCs w:val="20"/>
            <w:shd w:val="clear" w:color="auto" w:fill="FFFF99"/>
            <w:rtl/>
          </w:rPr>
          <w:t>ק"ת תשס"ה מס' 6416</w:t>
        </w:r>
      </w:hyperlink>
      <w:r w:rsidRPr="00C61144">
        <w:rPr>
          <w:rFonts w:cs="FrankRuehl" w:hint="cs"/>
          <w:vanish/>
          <w:szCs w:val="20"/>
          <w:shd w:val="clear" w:color="auto" w:fill="FFFF99"/>
          <w:rtl/>
        </w:rPr>
        <w:t xml:space="preserve"> מיום 23.8.2005 עמ' 912</w:t>
      </w:r>
    </w:p>
    <w:p w14:paraId="36F5A177" w14:textId="77777777" w:rsidR="00866EA3" w:rsidRPr="009F2C09" w:rsidRDefault="00866EA3" w:rsidP="009F2C09">
      <w:pPr>
        <w:pStyle w:val="P00"/>
        <w:ind w:left="0" w:right="1134"/>
        <w:rPr>
          <w:rStyle w:val="default"/>
          <w:rFonts w:cs="FrankRuehl" w:hint="cs"/>
          <w:sz w:val="2"/>
          <w:szCs w:val="2"/>
          <w:rtl/>
        </w:rPr>
      </w:pPr>
      <w:r w:rsidRPr="00C61144">
        <w:rPr>
          <w:rStyle w:val="big-number"/>
          <w:rFonts w:cs="FrankRuehl"/>
          <w:vanish/>
          <w:sz w:val="22"/>
          <w:szCs w:val="22"/>
          <w:shd w:val="clear" w:color="auto" w:fill="FFFF99"/>
          <w:rtl/>
        </w:rPr>
        <w:t>5.</w:t>
      </w:r>
      <w:r w:rsidRPr="00C61144">
        <w:rPr>
          <w:rStyle w:val="big-number"/>
          <w:rFonts w:cs="FrankRuehl"/>
          <w:vanish/>
          <w:sz w:val="22"/>
          <w:szCs w:val="22"/>
          <w:shd w:val="clear" w:color="auto" w:fill="FFFF99"/>
          <w:rtl/>
        </w:rPr>
        <w:tab/>
      </w:r>
      <w:r w:rsidRPr="00C61144">
        <w:rPr>
          <w:rStyle w:val="default"/>
          <w:rFonts w:cs="FrankRuehl"/>
          <w:vanish/>
          <w:sz w:val="22"/>
          <w:szCs w:val="22"/>
          <w:shd w:val="clear" w:color="auto" w:fill="FFFF99"/>
          <w:rtl/>
        </w:rPr>
        <w:t>בע</w:t>
      </w:r>
      <w:r w:rsidRPr="00C61144">
        <w:rPr>
          <w:rStyle w:val="default"/>
          <w:rFonts w:cs="FrankRuehl" w:hint="cs"/>
          <w:vanish/>
          <w:sz w:val="22"/>
          <w:szCs w:val="22"/>
          <w:shd w:val="clear" w:color="auto" w:fill="FFFF99"/>
          <w:rtl/>
        </w:rPr>
        <w:t xml:space="preserve">ל פוליסה ימסור למבטח, לפני הוצאת הפוליסה לביטוח חיים קבוצתי </w:t>
      </w:r>
      <w:r w:rsidRPr="00C61144">
        <w:rPr>
          <w:rStyle w:val="default"/>
          <w:rFonts w:cs="FrankRuehl" w:hint="cs"/>
          <w:strike/>
          <w:vanish/>
          <w:sz w:val="22"/>
          <w:szCs w:val="22"/>
          <w:shd w:val="clear" w:color="auto" w:fill="FFFF99"/>
          <w:rtl/>
        </w:rPr>
        <w:t>או בעת צירוף מבוטחים נוספים לפוליסה, הצהרה על התאמת קבוצת המבוטחים או המצטרפים להוראות תקנות 2 ו-3(ב)</w:t>
      </w:r>
      <w:r w:rsidRPr="00C61144">
        <w:rPr>
          <w:rStyle w:val="default"/>
          <w:rFonts w:cs="FrankRuehl" w:hint="cs"/>
          <w:vanish/>
          <w:sz w:val="22"/>
          <w:szCs w:val="22"/>
          <w:shd w:val="clear" w:color="auto" w:fill="FFFF99"/>
          <w:rtl/>
        </w:rPr>
        <w:t xml:space="preserve"> </w:t>
      </w:r>
      <w:r w:rsidRPr="00C61144">
        <w:rPr>
          <w:rStyle w:val="default"/>
          <w:rFonts w:cs="FrankRuehl" w:hint="cs"/>
          <w:vanish/>
          <w:sz w:val="22"/>
          <w:szCs w:val="22"/>
          <w:u w:val="single"/>
          <w:shd w:val="clear" w:color="auto" w:fill="FFFF99"/>
          <w:rtl/>
        </w:rPr>
        <w:t>הצהרה כי לענין היותו בעל פוליסה הוא פועל באמונה ובשקידה לטובת המבוטחים בלבד ואין לו כל טובת הנאה מהיותו בעל פוליסה</w:t>
      </w:r>
      <w:r w:rsidRPr="00C61144">
        <w:rPr>
          <w:rStyle w:val="default"/>
          <w:rFonts w:cs="FrankRuehl" w:hint="cs"/>
          <w:vanish/>
          <w:sz w:val="22"/>
          <w:szCs w:val="22"/>
          <w:shd w:val="clear" w:color="auto" w:fill="FFFF99"/>
          <w:rtl/>
        </w:rPr>
        <w:t>.</w:t>
      </w:r>
      <w:bookmarkEnd w:id="9"/>
    </w:p>
    <w:p w14:paraId="08402F4C" w14:textId="77777777" w:rsidR="009F2C09" w:rsidRDefault="009F2C09">
      <w:pPr>
        <w:pStyle w:val="P00"/>
        <w:spacing w:before="72"/>
        <w:ind w:left="0" w:right="1134"/>
        <w:rPr>
          <w:rStyle w:val="default"/>
          <w:rFonts w:cs="FrankRuehl"/>
          <w:rtl/>
        </w:rPr>
      </w:pPr>
      <w:bookmarkStart w:id="10" w:name="Seif2"/>
      <w:bookmarkEnd w:id="10"/>
      <w:r>
        <w:rPr>
          <w:lang w:val="he-IL"/>
        </w:rPr>
        <w:pict w14:anchorId="3F80AF16">
          <v:rect id="_x0000_s1033" style="position:absolute;left:0;text-align:left;margin-left:464.5pt;margin-top:8.05pt;width:75.05pt;height:26pt;z-index:251645952" o:allowincell="f" filled="f" stroked="f" strokecolor="lime" strokeweight=".25pt">
            <v:textbox inset="0,0,0,0">
              <w:txbxContent>
                <w:p w14:paraId="722BC603" w14:textId="77777777" w:rsidR="009F2C09" w:rsidRDefault="009F2C09">
                  <w:pPr>
                    <w:spacing w:line="160" w:lineRule="exact"/>
                    <w:jc w:val="left"/>
                    <w:rPr>
                      <w:rFonts w:cs="Miriam" w:hint="cs"/>
                      <w:sz w:val="18"/>
                      <w:szCs w:val="18"/>
                      <w:rtl/>
                    </w:rPr>
                  </w:pPr>
                  <w:r>
                    <w:rPr>
                      <w:rFonts w:cs="Miriam" w:hint="cs"/>
                      <w:sz w:val="18"/>
                      <w:szCs w:val="18"/>
                      <w:rtl/>
                    </w:rPr>
                    <w:t>המצאת פוליסה ודף פרטי ביטוח למבוטח</w:t>
                  </w:r>
                </w:p>
                <w:p w14:paraId="145856BB" w14:textId="77777777" w:rsidR="009F2C09" w:rsidRDefault="009F2C09">
                  <w:pPr>
                    <w:spacing w:line="160" w:lineRule="exact"/>
                    <w:jc w:val="left"/>
                    <w:rPr>
                      <w:rFonts w:cs="Miriam" w:hint="cs"/>
                      <w:noProof/>
                      <w:sz w:val="18"/>
                      <w:szCs w:val="18"/>
                      <w:rtl/>
                    </w:rPr>
                  </w:pPr>
                  <w:r>
                    <w:rPr>
                      <w:rFonts w:cs="Miriam" w:hint="cs"/>
                      <w:sz w:val="18"/>
                      <w:szCs w:val="18"/>
                      <w:rtl/>
                    </w:rPr>
                    <w:t>תק' תשס"ה-2005</w:t>
                  </w:r>
                </w:p>
              </w:txbxContent>
            </v:textbox>
            <w10:anchorlock/>
          </v:rect>
        </w:pict>
      </w:r>
      <w:r>
        <w:rPr>
          <w:rStyle w:val="big-number"/>
          <w:rFonts w:cs="Miriam"/>
          <w:rtl/>
        </w:rPr>
        <w:t>6.</w:t>
      </w:r>
      <w:r>
        <w:rPr>
          <w:rStyle w:val="big-number"/>
          <w:rFonts w:cs="Miriam"/>
          <w:rtl/>
        </w:rPr>
        <w:tab/>
      </w:r>
      <w:r>
        <w:rPr>
          <w:rStyle w:val="default"/>
          <w:rFonts w:cs="FrankRuehl"/>
          <w:rtl/>
        </w:rPr>
        <w:t>מב</w:t>
      </w:r>
      <w:r>
        <w:rPr>
          <w:rStyle w:val="default"/>
          <w:rFonts w:cs="FrankRuehl" w:hint="cs"/>
          <w:rtl/>
        </w:rPr>
        <w:t xml:space="preserve">טח ימציא לכל יחיד מקבוצת המבוטחים, עם תחילת תקופת הביטוח, העתק הפוליסה וכן דף פרטי ביטוח המפרט את הזכויות המוקנות לו בתוקף הפוליסה הכולל את הפרטים האלה </w:t>
      </w:r>
      <w:r>
        <w:rPr>
          <w:rStyle w:val="default"/>
          <w:rFonts w:cs="FrankRuehl" w:hint="cs"/>
          <w:rtl/>
        </w:rPr>
        <w:lastRenderedPageBreak/>
        <w:t>לפחות:</w:t>
      </w:r>
    </w:p>
    <w:p w14:paraId="21631AA7" w14:textId="77777777" w:rsidR="009F2C09" w:rsidRDefault="009F2C09">
      <w:pPr>
        <w:pStyle w:val="P11"/>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המבטח וזיהוי פוליסת הביטוח הקבוצתי החלה לגביו;</w:t>
      </w:r>
    </w:p>
    <w:p w14:paraId="72023A4D" w14:textId="77777777" w:rsidR="009F2C09" w:rsidRDefault="009F2C09">
      <w:pPr>
        <w:pStyle w:val="P11"/>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גבלות על היקף הכיסוי וכן הנסיבות בהם יפקעו זכויותיו על פי הפוליסה, אם ישנן, וזכויותיו בעת פקיעה כאמור;</w:t>
      </w:r>
    </w:p>
    <w:p w14:paraId="5A83A0AB" w14:textId="77777777" w:rsidR="009F2C09" w:rsidRDefault="009F2C09">
      <w:pPr>
        <w:pStyle w:val="P11"/>
        <w:spacing w:before="72"/>
        <w:ind w:left="624"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י</w:t>
      </w:r>
      <w:r>
        <w:rPr>
          <w:rStyle w:val="default"/>
          <w:rFonts w:cs="FrankRuehl"/>
          <w:rtl/>
        </w:rPr>
        <w:t>עו</w:t>
      </w:r>
      <w:r>
        <w:rPr>
          <w:rStyle w:val="default"/>
          <w:rFonts w:cs="FrankRuehl" w:hint="cs"/>
          <w:rtl/>
        </w:rPr>
        <w:t>ר דמי הביטוח, סכומם ומועדי תשלומם;</w:t>
      </w:r>
    </w:p>
    <w:p w14:paraId="06B7B457" w14:textId="77777777" w:rsidR="009F2C09" w:rsidRDefault="009F2C09">
      <w:pPr>
        <w:pStyle w:val="P11"/>
        <w:spacing w:before="72"/>
        <w:ind w:left="624" w:right="1134"/>
        <w:rPr>
          <w:rStyle w:val="default"/>
          <w:rFonts w:cs="FrankRuehl" w:hint="cs"/>
          <w:rtl/>
        </w:rPr>
      </w:pPr>
      <w:r>
        <w:rPr>
          <w:rStyle w:val="default"/>
          <w:rFonts w:cs="FrankRuehl" w:hint="cs"/>
          <w:rtl/>
        </w:rPr>
        <w:t>(4)</w:t>
      </w:r>
      <w:r>
        <w:rPr>
          <w:rStyle w:val="default"/>
          <w:rFonts w:cs="FrankRuehl"/>
          <w:rtl/>
        </w:rPr>
        <w:tab/>
        <w:t>ס</w:t>
      </w:r>
      <w:r>
        <w:rPr>
          <w:rStyle w:val="default"/>
          <w:rFonts w:cs="FrankRuehl" w:hint="cs"/>
          <w:rtl/>
        </w:rPr>
        <w:t>כומי הביטוח או דרך חישובם לפי תקנה 4;</w:t>
      </w:r>
    </w:p>
    <w:p w14:paraId="508E1684" w14:textId="77777777" w:rsidR="009F2C09" w:rsidRDefault="009F2C09">
      <w:pPr>
        <w:pStyle w:val="P11"/>
        <w:spacing w:before="72"/>
        <w:ind w:left="624" w:right="1134"/>
        <w:rPr>
          <w:rStyle w:val="default"/>
          <w:rFonts w:cs="FrankRuehl" w:hint="cs"/>
          <w:rtl/>
        </w:rPr>
      </w:pPr>
      <w:r>
        <w:rPr>
          <w:rFonts w:cs="FrankRuehl"/>
          <w:rtl/>
          <w:lang w:val="he-IL"/>
        </w:rPr>
        <w:pict w14:anchorId="46C9BB14">
          <v:shape id="_x0000_s1046" type="#_x0000_t202" style="position:absolute;left:0;text-align:left;margin-left:470.25pt;margin-top:7.1pt;width:1in;height:11.2pt;z-index:251665408" filled="f" stroked="f">
            <v:textbox inset="1mm,0,1mm,0">
              <w:txbxContent>
                <w:p w14:paraId="44086CDC" w14:textId="77777777" w:rsidR="009F2C09" w:rsidRDefault="009F2C09">
                  <w:pPr>
                    <w:spacing w:line="160" w:lineRule="exact"/>
                    <w:jc w:val="left"/>
                    <w:rPr>
                      <w:rFonts w:cs="Miriam" w:hint="cs"/>
                      <w:noProof/>
                      <w:sz w:val="18"/>
                      <w:szCs w:val="18"/>
                      <w:rtl/>
                    </w:rPr>
                  </w:pPr>
                  <w:r>
                    <w:rPr>
                      <w:rFonts w:cs="Miriam" w:hint="cs"/>
                      <w:sz w:val="18"/>
                      <w:szCs w:val="18"/>
                      <w:rtl/>
                    </w:rPr>
                    <w:t>תק' תשס"ה-2005</w:t>
                  </w:r>
                </w:p>
              </w:txbxContent>
            </v:textbox>
            <w10:anchorlock/>
          </v:shape>
        </w:pict>
      </w:r>
      <w:r>
        <w:rPr>
          <w:rStyle w:val="default"/>
          <w:rFonts w:cs="FrankRuehl" w:hint="cs"/>
          <w:rtl/>
        </w:rPr>
        <w:t>(5)</w:t>
      </w:r>
      <w:r>
        <w:rPr>
          <w:rStyle w:val="default"/>
          <w:rFonts w:cs="FrankRuehl" w:hint="cs"/>
          <w:rtl/>
        </w:rPr>
        <w:tab/>
        <w:t>הכיסוי הביטוחי;</w:t>
      </w:r>
    </w:p>
    <w:p w14:paraId="7602A688" w14:textId="77777777" w:rsidR="009F2C09" w:rsidRDefault="009F2C09">
      <w:pPr>
        <w:pStyle w:val="P11"/>
        <w:spacing w:before="72"/>
        <w:ind w:left="624" w:right="1134"/>
        <w:rPr>
          <w:rStyle w:val="default"/>
          <w:rFonts w:cs="FrankRuehl" w:hint="cs"/>
          <w:rtl/>
        </w:rPr>
      </w:pPr>
      <w:r>
        <w:rPr>
          <w:rFonts w:cs="FrankRuehl"/>
          <w:rtl/>
          <w:lang w:val="he-IL"/>
        </w:rPr>
        <w:pict w14:anchorId="441AD12C">
          <v:shape id="_x0000_s1047" type="#_x0000_t202" style="position:absolute;left:0;text-align:left;margin-left:470.25pt;margin-top:7.1pt;width:1in;height:11.2pt;z-index:251666432" filled="f" stroked="f">
            <v:textbox inset="1mm,0,1mm,0">
              <w:txbxContent>
                <w:p w14:paraId="7C7E96E8" w14:textId="77777777" w:rsidR="009F2C09" w:rsidRDefault="009F2C09">
                  <w:pPr>
                    <w:spacing w:line="160" w:lineRule="exact"/>
                    <w:jc w:val="left"/>
                    <w:rPr>
                      <w:rFonts w:cs="Miriam" w:hint="cs"/>
                      <w:noProof/>
                      <w:sz w:val="18"/>
                      <w:szCs w:val="18"/>
                      <w:rtl/>
                    </w:rPr>
                  </w:pPr>
                  <w:r>
                    <w:rPr>
                      <w:rFonts w:cs="Miriam" w:hint="cs"/>
                      <w:sz w:val="18"/>
                      <w:szCs w:val="18"/>
                      <w:rtl/>
                    </w:rPr>
                    <w:t>תק' תשס"ה-2005</w:t>
                  </w:r>
                </w:p>
              </w:txbxContent>
            </v:textbox>
            <w10:anchorlock/>
          </v:shape>
        </w:pict>
      </w:r>
      <w:r>
        <w:rPr>
          <w:rStyle w:val="default"/>
          <w:rFonts w:cs="FrankRuehl" w:hint="cs"/>
          <w:rtl/>
        </w:rPr>
        <w:t>(6)</w:t>
      </w:r>
      <w:r>
        <w:rPr>
          <w:rStyle w:val="default"/>
          <w:rFonts w:cs="FrankRuehl" w:hint="cs"/>
          <w:rtl/>
        </w:rPr>
        <w:tab/>
        <w:t>פירוט תנית ההשתתפות ברווחים אם נכללה בפוליסה;</w:t>
      </w:r>
    </w:p>
    <w:p w14:paraId="5EBBB4C7" w14:textId="77777777" w:rsidR="009F2C09" w:rsidRDefault="009F2C09">
      <w:pPr>
        <w:pStyle w:val="P11"/>
        <w:spacing w:before="72"/>
        <w:ind w:left="624" w:right="1134"/>
        <w:rPr>
          <w:rStyle w:val="default"/>
          <w:rFonts w:cs="FrankRuehl" w:hint="cs"/>
          <w:rtl/>
        </w:rPr>
      </w:pPr>
      <w:r>
        <w:rPr>
          <w:rFonts w:cs="FrankRuehl"/>
          <w:rtl/>
          <w:lang w:val="he-IL"/>
        </w:rPr>
        <w:pict w14:anchorId="53D755D5">
          <v:shape id="_x0000_s1048" type="#_x0000_t202" style="position:absolute;left:0;text-align:left;margin-left:470.25pt;margin-top:7.1pt;width:1in;height:11.2pt;z-index:251667456" filled="f" stroked="f">
            <v:textbox inset="1mm,0,1mm,0">
              <w:txbxContent>
                <w:p w14:paraId="3148DA12" w14:textId="77777777" w:rsidR="009F2C09" w:rsidRDefault="009F2C09">
                  <w:pPr>
                    <w:spacing w:line="160" w:lineRule="exact"/>
                    <w:jc w:val="left"/>
                    <w:rPr>
                      <w:rFonts w:cs="Miriam" w:hint="cs"/>
                      <w:noProof/>
                      <w:sz w:val="18"/>
                      <w:szCs w:val="18"/>
                      <w:rtl/>
                    </w:rPr>
                  </w:pPr>
                  <w:r>
                    <w:rPr>
                      <w:rFonts w:cs="Miriam" w:hint="cs"/>
                      <w:sz w:val="18"/>
                      <w:szCs w:val="18"/>
                      <w:rtl/>
                    </w:rPr>
                    <w:t>תק' תשס"ה-2005</w:t>
                  </w:r>
                </w:p>
              </w:txbxContent>
            </v:textbox>
            <w10:anchorlock/>
          </v:shape>
        </w:pict>
      </w:r>
      <w:r>
        <w:rPr>
          <w:rStyle w:val="default"/>
          <w:rFonts w:cs="FrankRuehl" w:hint="cs"/>
          <w:rtl/>
        </w:rPr>
        <w:t>(7)</w:t>
      </w:r>
      <w:r>
        <w:rPr>
          <w:rStyle w:val="default"/>
          <w:rFonts w:cs="FrankRuehl" w:hint="cs"/>
          <w:rtl/>
        </w:rPr>
        <w:tab/>
        <w:t>כתובת להגשת תביעה לתשלום תגמולי ביטוח ולבירור זכויותיו וחובותיו לפי הפוליסה.</w:t>
      </w:r>
    </w:p>
    <w:p w14:paraId="62131C6B" w14:textId="77777777" w:rsidR="00866EA3" w:rsidRPr="00C61144" w:rsidRDefault="00866EA3" w:rsidP="00866EA3">
      <w:pPr>
        <w:pStyle w:val="P00"/>
        <w:tabs>
          <w:tab w:val="clear" w:pos="6259"/>
        </w:tabs>
        <w:spacing w:before="0"/>
        <w:ind w:left="0" w:right="1134"/>
        <w:rPr>
          <w:rFonts w:cs="FrankRuehl" w:hint="cs"/>
          <w:vanish/>
          <w:szCs w:val="20"/>
          <w:shd w:val="clear" w:color="auto" w:fill="FFFF99"/>
          <w:rtl/>
        </w:rPr>
      </w:pPr>
      <w:bookmarkStart w:id="11" w:name="Rov26"/>
      <w:r w:rsidRPr="00C61144">
        <w:rPr>
          <w:rFonts w:cs="FrankRuehl" w:hint="cs"/>
          <w:vanish/>
          <w:color w:val="FF0000"/>
          <w:szCs w:val="20"/>
          <w:shd w:val="clear" w:color="auto" w:fill="FFFF99"/>
          <w:rtl/>
        </w:rPr>
        <w:t>מיום 1.1.2006</w:t>
      </w:r>
    </w:p>
    <w:p w14:paraId="123624D1" w14:textId="77777777" w:rsidR="00866EA3" w:rsidRPr="00C61144" w:rsidRDefault="00866EA3" w:rsidP="00866EA3">
      <w:pPr>
        <w:pStyle w:val="P00"/>
        <w:spacing w:before="0"/>
        <w:ind w:left="0" w:right="1134"/>
        <w:rPr>
          <w:rFonts w:cs="FrankRuehl" w:hint="cs"/>
          <w:b/>
          <w:bCs/>
          <w:vanish/>
          <w:szCs w:val="20"/>
          <w:shd w:val="clear" w:color="auto" w:fill="FFFF99"/>
          <w:rtl/>
        </w:rPr>
      </w:pPr>
      <w:r w:rsidRPr="00C61144">
        <w:rPr>
          <w:rFonts w:cs="FrankRuehl" w:hint="cs"/>
          <w:b/>
          <w:bCs/>
          <w:vanish/>
          <w:szCs w:val="20"/>
          <w:shd w:val="clear" w:color="auto" w:fill="FFFF99"/>
          <w:rtl/>
        </w:rPr>
        <w:t>תק' תשס"ה-2005</w:t>
      </w:r>
    </w:p>
    <w:p w14:paraId="422F27A3" w14:textId="77777777" w:rsidR="00866EA3" w:rsidRPr="00C61144" w:rsidRDefault="00866EA3" w:rsidP="00866EA3">
      <w:pPr>
        <w:pStyle w:val="P00"/>
        <w:spacing w:before="0"/>
        <w:ind w:left="0" w:right="1134"/>
        <w:rPr>
          <w:rStyle w:val="default"/>
          <w:rFonts w:cs="FrankRuehl" w:hint="cs"/>
          <w:vanish/>
          <w:sz w:val="20"/>
          <w:szCs w:val="20"/>
          <w:shd w:val="clear" w:color="auto" w:fill="FFFF99"/>
          <w:rtl/>
        </w:rPr>
      </w:pPr>
      <w:hyperlink r:id="rId12" w:history="1">
        <w:r w:rsidRPr="00C61144">
          <w:rPr>
            <w:rStyle w:val="Hyperlink"/>
            <w:rFonts w:cs="FrankRuehl" w:hint="cs"/>
            <w:vanish/>
            <w:szCs w:val="20"/>
            <w:shd w:val="clear" w:color="auto" w:fill="FFFF99"/>
            <w:rtl/>
          </w:rPr>
          <w:t>ק"ת תשס"ה מס' 6416</w:t>
        </w:r>
      </w:hyperlink>
      <w:r w:rsidRPr="00C61144">
        <w:rPr>
          <w:rFonts w:cs="FrankRuehl" w:hint="cs"/>
          <w:vanish/>
          <w:szCs w:val="20"/>
          <w:shd w:val="clear" w:color="auto" w:fill="FFFF99"/>
          <w:rtl/>
        </w:rPr>
        <w:t xml:space="preserve"> מיום 23.8.2005 עמ' 912</w:t>
      </w:r>
    </w:p>
    <w:p w14:paraId="26107D85" w14:textId="77777777" w:rsidR="00866EA3" w:rsidRPr="00C61144" w:rsidRDefault="00866EA3" w:rsidP="00866EA3">
      <w:pPr>
        <w:pStyle w:val="P00"/>
        <w:ind w:left="0" w:right="1134"/>
        <w:rPr>
          <w:rStyle w:val="big-number"/>
          <w:rFonts w:cs="Miriam" w:hint="cs"/>
          <w:vanish/>
          <w:sz w:val="16"/>
          <w:szCs w:val="16"/>
          <w:shd w:val="clear" w:color="auto" w:fill="FFFF99"/>
          <w:rtl/>
        </w:rPr>
      </w:pPr>
      <w:r w:rsidRPr="00C61144">
        <w:rPr>
          <w:rStyle w:val="big-number"/>
          <w:rFonts w:cs="Miriam" w:hint="cs"/>
          <w:strike/>
          <w:vanish/>
          <w:sz w:val="16"/>
          <w:szCs w:val="16"/>
          <w:shd w:val="clear" w:color="auto" w:fill="FFFF99"/>
          <w:rtl/>
        </w:rPr>
        <w:t>תעודה למבוטח</w:t>
      </w:r>
      <w:r w:rsidRPr="00C61144">
        <w:rPr>
          <w:rStyle w:val="big-number"/>
          <w:rFonts w:cs="Miriam" w:hint="cs"/>
          <w:vanish/>
          <w:sz w:val="16"/>
          <w:szCs w:val="16"/>
          <w:shd w:val="clear" w:color="auto" w:fill="FFFF99"/>
          <w:rtl/>
        </w:rPr>
        <w:t xml:space="preserve"> </w:t>
      </w:r>
      <w:r w:rsidRPr="00C61144">
        <w:rPr>
          <w:rStyle w:val="big-number"/>
          <w:rFonts w:cs="Miriam" w:hint="cs"/>
          <w:vanish/>
          <w:sz w:val="16"/>
          <w:szCs w:val="16"/>
          <w:u w:val="single"/>
          <w:shd w:val="clear" w:color="auto" w:fill="FFFF99"/>
          <w:rtl/>
        </w:rPr>
        <w:t>המצאת פוליסה ודף פרטי ביטוח למבוטח</w:t>
      </w:r>
    </w:p>
    <w:p w14:paraId="61AC20F8" w14:textId="77777777" w:rsidR="00866EA3" w:rsidRPr="00C61144" w:rsidRDefault="00866EA3" w:rsidP="00866EA3">
      <w:pPr>
        <w:pStyle w:val="P00"/>
        <w:spacing w:before="0"/>
        <w:ind w:left="0" w:right="1134"/>
        <w:rPr>
          <w:rStyle w:val="default"/>
          <w:rFonts w:cs="FrankRuehl"/>
          <w:vanish/>
          <w:sz w:val="22"/>
          <w:szCs w:val="22"/>
          <w:shd w:val="clear" w:color="auto" w:fill="FFFF99"/>
          <w:rtl/>
        </w:rPr>
      </w:pPr>
      <w:r w:rsidRPr="00C61144">
        <w:rPr>
          <w:rStyle w:val="big-number"/>
          <w:rFonts w:cs="FrankRuehl"/>
          <w:vanish/>
          <w:sz w:val="22"/>
          <w:szCs w:val="22"/>
          <w:shd w:val="clear" w:color="auto" w:fill="FFFF99"/>
          <w:rtl/>
        </w:rPr>
        <w:t>6.</w:t>
      </w:r>
      <w:r w:rsidRPr="00C61144">
        <w:rPr>
          <w:rStyle w:val="big-number"/>
          <w:rFonts w:cs="FrankRuehl"/>
          <w:vanish/>
          <w:sz w:val="22"/>
          <w:szCs w:val="22"/>
          <w:shd w:val="clear" w:color="auto" w:fill="FFFF99"/>
          <w:rtl/>
        </w:rPr>
        <w:tab/>
      </w:r>
      <w:r w:rsidRPr="00C61144">
        <w:rPr>
          <w:rStyle w:val="default"/>
          <w:rFonts w:cs="FrankRuehl"/>
          <w:vanish/>
          <w:sz w:val="22"/>
          <w:szCs w:val="22"/>
          <w:shd w:val="clear" w:color="auto" w:fill="FFFF99"/>
          <w:rtl/>
        </w:rPr>
        <w:t>מב</w:t>
      </w:r>
      <w:r w:rsidRPr="00C61144">
        <w:rPr>
          <w:rStyle w:val="default"/>
          <w:rFonts w:cs="FrankRuehl" w:hint="cs"/>
          <w:vanish/>
          <w:sz w:val="22"/>
          <w:szCs w:val="22"/>
          <w:shd w:val="clear" w:color="auto" w:fill="FFFF99"/>
          <w:rtl/>
        </w:rPr>
        <w:t xml:space="preserve">טח ימציא לכל יחיד מקבוצת המבוטחים, </w:t>
      </w:r>
      <w:r w:rsidRPr="00C61144">
        <w:rPr>
          <w:rStyle w:val="default"/>
          <w:rFonts w:cs="FrankRuehl" w:hint="cs"/>
          <w:strike/>
          <w:vanish/>
          <w:sz w:val="22"/>
          <w:szCs w:val="22"/>
          <w:shd w:val="clear" w:color="auto" w:fill="FFFF99"/>
          <w:rtl/>
        </w:rPr>
        <w:t>באופן ישיר או באמצעות בעל הפוליסה, תעודה המפרטת את הזכויות המוקנות לו בתוקף הפוליסה וכן את הפרטים הבאים:</w:t>
      </w:r>
      <w:r w:rsidRPr="00C61144">
        <w:rPr>
          <w:rStyle w:val="default"/>
          <w:rFonts w:cs="FrankRuehl" w:hint="cs"/>
          <w:vanish/>
          <w:sz w:val="22"/>
          <w:szCs w:val="22"/>
          <w:shd w:val="clear" w:color="auto" w:fill="FFFF99"/>
          <w:rtl/>
        </w:rPr>
        <w:t xml:space="preserve"> </w:t>
      </w:r>
      <w:r w:rsidRPr="00C61144">
        <w:rPr>
          <w:rStyle w:val="default"/>
          <w:rFonts w:cs="FrankRuehl" w:hint="cs"/>
          <w:vanish/>
          <w:sz w:val="22"/>
          <w:szCs w:val="22"/>
          <w:u w:val="single"/>
          <w:shd w:val="clear" w:color="auto" w:fill="FFFF99"/>
          <w:rtl/>
        </w:rPr>
        <w:t>עם תחילת תקופת הביטוח, העתק הפוליסה וכן דף פרטי ביטוח המפרט את הזכויות המוקנות לו בתוקף הפוליסה הכולל את הפרטים האלה לפחות:</w:t>
      </w:r>
    </w:p>
    <w:p w14:paraId="2379B924" w14:textId="77777777" w:rsidR="00866EA3" w:rsidRPr="00C61144" w:rsidRDefault="00866EA3" w:rsidP="00866EA3">
      <w:pPr>
        <w:pStyle w:val="P11"/>
        <w:spacing w:before="0"/>
        <w:ind w:left="624" w:right="1134"/>
        <w:rPr>
          <w:rStyle w:val="default"/>
          <w:rFonts w:cs="FrankRuehl"/>
          <w:vanish/>
          <w:sz w:val="22"/>
          <w:szCs w:val="22"/>
          <w:shd w:val="clear" w:color="auto" w:fill="FFFF99"/>
          <w:rtl/>
        </w:rPr>
      </w:pPr>
      <w:r w:rsidRPr="00C61144">
        <w:rPr>
          <w:rStyle w:val="default"/>
          <w:rFonts w:cs="FrankRuehl"/>
          <w:vanish/>
          <w:sz w:val="22"/>
          <w:szCs w:val="22"/>
          <w:shd w:val="clear" w:color="auto" w:fill="FFFF99"/>
          <w:rtl/>
        </w:rPr>
        <w:t>(1)</w:t>
      </w:r>
      <w:r w:rsidRPr="00C61144">
        <w:rPr>
          <w:rStyle w:val="default"/>
          <w:rFonts w:cs="FrankRuehl"/>
          <w:vanish/>
          <w:sz w:val="22"/>
          <w:szCs w:val="22"/>
          <w:shd w:val="clear" w:color="auto" w:fill="FFFF99"/>
          <w:rtl/>
        </w:rPr>
        <w:tab/>
        <w:t>ש</w:t>
      </w:r>
      <w:r w:rsidRPr="00C61144">
        <w:rPr>
          <w:rStyle w:val="default"/>
          <w:rFonts w:cs="FrankRuehl" w:hint="cs"/>
          <w:vanish/>
          <w:sz w:val="22"/>
          <w:szCs w:val="22"/>
          <w:shd w:val="clear" w:color="auto" w:fill="FFFF99"/>
          <w:rtl/>
        </w:rPr>
        <w:t>ם המבטח וזיהוי פוליסת הביטוח הקבוצתי החלה לגביו;</w:t>
      </w:r>
    </w:p>
    <w:p w14:paraId="0FC054E6" w14:textId="77777777" w:rsidR="00866EA3" w:rsidRPr="00C61144" w:rsidRDefault="00866EA3" w:rsidP="00866EA3">
      <w:pPr>
        <w:pStyle w:val="P11"/>
        <w:spacing w:before="0"/>
        <w:ind w:left="624" w:right="1134"/>
        <w:rPr>
          <w:rStyle w:val="default"/>
          <w:rFonts w:cs="FrankRuehl"/>
          <w:vanish/>
          <w:sz w:val="22"/>
          <w:szCs w:val="22"/>
          <w:shd w:val="clear" w:color="auto" w:fill="FFFF99"/>
          <w:rtl/>
        </w:rPr>
      </w:pPr>
      <w:r w:rsidRPr="00C61144">
        <w:rPr>
          <w:rStyle w:val="default"/>
          <w:rFonts w:cs="FrankRuehl" w:hint="cs"/>
          <w:vanish/>
          <w:sz w:val="22"/>
          <w:szCs w:val="22"/>
          <w:shd w:val="clear" w:color="auto" w:fill="FFFF99"/>
          <w:rtl/>
        </w:rPr>
        <w:t>(2)</w:t>
      </w:r>
      <w:r w:rsidRPr="00C61144">
        <w:rPr>
          <w:rStyle w:val="default"/>
          <w:rFonts w:cs="FrankRuehl"/>
          <w:vanish/>
          <w:sz w:val="22"/>
          <w:szCs w:val="22"/>
          <w:shd w:val="clear" w:color="auto" w:fill="FFFF99"/>
          <w:rtl/>
        </w:rPr>
        <w:tab/>
        <w:t>ה</w:t>
      </w:r>
      <w:r w:rsidRPr="00C61144">
        <w:rPr>
          <w:rStyle w:val="default"/>
          <w:rFonts w:cs="FrankRuehl" w:hint="cs"/>
          <w:vanish/>
          <w:sz w:val="22"/>
          <w:szCs w:val="22"/>
          <w:shd w:val="clear" w:color="auto" w:fill="FFFF99"/>
          <w:rtl/>
        </w:rPr>
        <w:t>גבלות על היקף הכיסוי וכן הנסיבות בהם יפקעו זכויותיו על פי הפוליסה, אם ישנן, וזכויותיו בעת פקיעה כאמור;</w:t>
      </w:r>
    </w:p>
    <w:p w14:paraId="6085C595" w14:textId="77777777" w:rsidR="00866EA3" w:rsidRPr="00C61144" w:rsidRDefault="00866EA3" w:rsidP="00866EA3">
      <w:pPr>
        <w:pStyle w:val="P11"/>
        <w:spacing w:before="0"/>
        <w:ind w:left="624" w:right="1134"/>
        <w:rPr>
          <w:rStyle w:val="default"/>
          <w:rFonts w:cs="FrankRuehl"/>
          <w:vanish/>
          <w:sz w:val="22"/>
          <w:szCs w:val="22"/>
          <w:shd w:val="clear" w:color="auto" w:fill="FFFF99"/>
          <w:rtl/>
        </w:rPr>
      </w:pPr>
      <w:r w:rsidRPr="00C61144">
        <w:rPr>
          <w:rStyle w:val="default"/>
          <w:rFonts w:cs="FrankRuehl" w:hint="cs"/>
          <w:vanish/>
          <w:sz w:val="22"/>
          <w:szCs w:val="22"/>
          <w:shd w:val="clear" w:color="auto" w:fill="FFFF99"/>
          <w:rtl/>
        </w:rPr>
        <w:t>(3)</w:t>
      </w:r>
      <w:r w:rsidRPr="00C61144">
        <w:rPr>
          <w:rStyle w:val="default"/>
          <w:rFonts w:cs="FrankRuehl"/>
          <w:vanish/>
          <w:sz w:val="22"/>
          <w:szCs w:val="22"/>
          <w:shd w:val="clear" w:color="auto" w:fill="FFFF99"/>
          <w:rtl/>
        </w:rPr>
        <w:tab/>
        <w:t>ש</w:t>
      </w:r>
      <w:r w:rsidRPr="00C61144">
        <w:rPr>
          <w:rStyle w:val="default"/>
          <w:rFonts w:cs="FrankRuehl" w:hint="cs"/>
          <w:vanish/>
          <w:sz w:val="22"/>
          <w:szCs w:val="22"/>
          <w:shd w:val="clear" w:color="auto" w:fill="FFFF99"/>
          <w:rtl/>
        </w:rPr>
        <w:t>י</w:t>
      </w:r>
      <w:r w:rsidRPr="00C61144">
        <w:rPr>
          <w:rStyle w:val="default"/>
          <w:rFonts w:cs="FrankRuehl"/>
          <w:vanish/>
          <w:sz w:val="22"/>
          <w:szCs w:val="22"/>
          <w:shd w:val="clear" w:color="auto" w:fill="FFFF99"/>
          <w:rtl/>
        </w:rPr>
        <w:t>עו</w:t>
      </w:r>
      <w:r w:rsidRPr="00C61144">
        <w:rPr>
          <w:rStyle w:val="default"/>
          <w:rFonts w:cs="FrankRuehl" w:hint="cs"/>
          <w:vanish/>
          <w:sz w:val="22"/>
          <w:szCs w:val="22"/>
          <w:shd w:val="clear" w:color="auto" w:fill="FFFF99"/>
          <w:rtl/>
        </w:rPr>
        <w:t>ר דמי הביטוח, סכומם ומועדי תשלומם;</w:t>
      </w:r>
    </w:p>
    <w:p w14:paraId="06F9D0A8" w14:textId="77777777" w:rsidR="00866EA3" w:rsidRPr="00C61144" w:rsidRDefault="00866EA3" w:rsidP="00866EA3">
      <w:pPr>
        <w:pStyle w:val="P11"/>
        <w:spacing w:before="0"/>
        <w:ind w:left="624" w:right="1134"/>
        <w:rPr>
          <w:rStyle w:val="default"/>
          <w:rFonts w:cs="FrankRuehl" w:hint="cs"/>
          <w:vanish/>
          <w:sz w:val="22"/>
          <w:szCs w:val="22"/>
          <w:shd w:val="clear" w:color="auto" w:fill="FFFF99"/>
          <w:rtl/>
        </w:rPr>
      </w:pPr>
      <w:r w:rsidRPr="00C61144">
        <w:rPr>
          <w:rStyle w:val="default"/>
          <w:rFonts w:cs="FrankRuehl" w:hint="cs"/>
          <w:vanish/>
          <w:sz w:val="22"/>
          <w:szCs w:val="22"/>
          <w:shd w:val="clear" w:color="auto" w:fill="FFFF99"/>
          <w:rtl/>
        </w:rPr>
        <w:t>(4)</w:t>
      </w:r>
      <w:r w:rsidRPr="00C61144">
        <w:rPr>
          <w:rStyle w:val="default"/>
          <w:rFonts w:cs="FrankRuehl"/>
          <w:vanish/>
          <w:sz w:val="22"/>
          <w:szCs w:val="22"/>
          <w:shd w:val="clear" w:color="auto" w:fill="FFFF99"/>
          <w:rtl/>
        </w:rPr>
        <w:tab/>
        <w:t>ס</w:t>
      </w:r>
      <w:r w:rsidRPr="00C61144">
        <w:rPr>
          <w:rStyle w:val="default"/>
          <w:rFonts w:cs="FrankRuehl" w:hint="cs"/>
          <w:vanish/>
          <w:sz w:val="22"/>
          <w:szCs w:val="22"/>
          <w:shd w:val="clear" w:color="auto" w:fill="FFFF99"/>
          <w:rtl/>
        </w:rPr>
        <w:t>כומי הביטוח או דרך חישובם לפי תקנה 4;</w:t>
      </w:r>
    </w:p>
    <w:p w14:paraId="38C6633F" w14:textId="77777777" w:rsidR="00866EA3" w:rsidRPr="00C61144" w:rsidRDefault="00866EA3" w:rsidP="00866EA3">
      <w:pPr>
        <w:pStyle w:val="P11"/>
        <w:spacing w:before="0"/>
        <w:ind w:left="624" w:right="1134"/>
        <w:rPr>
          <w:rStyle w:val="default"/>
          <w:rFonts w:cs="FrankRuehl" w:hint="cs"/>
          <w:vanish/>
          <w:sz w:val="22"/>
          <w:szCs w:val="22"/>
          <w:u w:val="single"/>
          <w:shd w:val="clear" w:color="auto" w:fill="FFFF99"/>
          <w:rtl/>
        </w:rPr>
      </w:pPr>
      <w:r w:rsidRPr="00C61144">
        <w:rPr>
          <w:rStyle w:val="default"/>
          <w:rFonts w:cs="FrankRuehl" w:hint="cs"/>
          <w:vanish/>
          <w:sz w:val="22"/>
          <w:szCs w:val="22"/>
          <w:u w:val="single"/>
          <w:shd w:val="clear" w:color="auto" w:fill="FFFF99"/>
          <w:rtl/>
        </w:rPr>
        <w:t>(5)</w:t>
      </w:r>
      <w:r w:rsidRPr="00C61144">
        <w:rPr>
          <w:rStyle w:val="default"/>
          <w:rFonts w:cs="FrankRuehl" w:hint="cs"/>
          <w:vanish/>
          <w:sz w:val="22"/>
          <w:szCs w:val="22"/>
          <w:u w:val="single"/>
          <w:shd w:val="clear" w:color="auto" w:fill="FFFF99"/>
          <w:rtl/>
        </w:rPr>
        <w:tab/>
        <w:t>הכיסוי הביטוחי;</w:t>
      </w:r>
    </w:p>
    <w:p w14:paraId="2DDA33CA" w14:textId="77777777" w:rsidR="00866EA3" w:rsidRPr="00C61144" w:rsidRDefault="00866EA3" w:rsidP="00866EA3">
      <w:pPr>
        <w:pStyle w:val="P11"/>
        <w:spacing w:before="0"/>
        <w:ind w:left="624" w:right="1134"/>
        <w:rPr>
          <w:rStyle w:val="default"/>
          <w:rFonts w:cs="FrankRuehl" w:hint="cs"/>
          <w:vanish/>
          <w:sz w:val="22"/>
          <w:szCs w:val="22"/>
          <w:u w:val="single"/>
          <w:shd w:val="clear" w:color="auto" w:fill="FFFF99"/>
          <w:rtl/>
        </w:rPr>
      </w:pPr>
      <w:r w:rsidRPr="00C61144">
        <w:rPr>
          <w:rStyle w:val="default"/>
          <w:rFonts w:cs="FrankRuehl" w:hint="cs"/>
          <w:vanish/>
          <w:sz w:val="22"/>
          <w:szCs w:val="22"/>
          <w:u w:val="single"/>
          <w:shd w:val="clear" w:color="auto" w:fill="FFFF99"/>
          <w:rtl/>
        </w:rPr>
        <w:t>(6)</w:t>
      </w:r>
      <w:r w:rsidRPr="00C61144">
        <w:rPr>
          <w:rStyle w:val="default"/>
          <w:rFonts w:cs="FrankRuehl" w:hint="cs"/>
          <w:vanish/>
          <w:sz w:val="22"/>
          <w:szCs w:val="22"/>
          <w:u w:val="single"/>
          <w:shd w:val="clear" w:color="auto" w:fill="FFFF99"/>
          <w:rtl/>
        </w:rPr>
        <w:tab/>
        <w:t>פירוט תנית ההשתתפות ברווחים אם נכללה בפוליסה;</w:t>
      </w:r>
    </w:p>
    <w:p w14:paraId="2701A64C" w14:textId="77777777" w:rsidR="00866EA3" w:rsidRPr="009F2C09" w:rsidRDefault="00866EA3" w:rsidP="009F2C09">
      <w:pPr>
        <w:pStyle w:val="P11"/>
        <w:spacing w:before="0"/>
        <w:ind w:left="624" w:right="1134"/>
        <w:rPr>
          <w:rStyle w:val="default"/>
          <w:rFonts w:cs="FrankRuehl" w:hint="cs"/>
          <w:sz w:val="2"/>
          <w:szCs w:val="2"/>
          <w:u w:val="single"/>
          <w:rtl/>
        </w:rPr>
      </w:pPr>
      <w:r w:rsidRPr="00C61144">
        <w:rPr>
          <w:rStyle w:val="default"/>
          <w:rFonts w:cs="FrankRuehl" w:hint="cs"/>
          <w:vanish/>
          <w:sz w:val="22"/>
          <w:szCs w:val="22"/>
          <w:u w:val="single"/>
          <w:shd w:val="clear" w:color="auto" w:fill="FFFF99"/>
          <w:rtl/>
        </w:rPr>
        <w:t>(7)</w:t>
      </w:r>
      <w:r w:rsidRPr="00C61144">
        <w:rPr>
          <w:rStyle w:val="default"/>
          <w:rFonts w:cs="FrankRuehl" w:hint="cs"/>
          <w:vanish/>
          <w:sz w:val="22"/>
          <w:szCs w:val="22"/>
          <w:u w:val="single"/>
          <w:shd w:val="clear" w:color="auto" w:fill="FFFF99"/>
          <w:rtl/>
        </w:rPr>
        <w:tab/>
        <w:t>כתובת להגשת תביעה לתשלום תגמולי ביטוח ולבירור זכויותיו וחובותיו לפי הפוליסה.</w:t>
      </w:r>
      <w:bookmarkEnd w:id="11"/>
    </w:p>
    <w:p w14:paraId="05558A41" w14:textId="77777777" w:rsidR="009F2C09" w:rsidRDefault="009F2C09">
      <w:pPr>
        <w:pStyle w:val="P00"/>
        <w:spacing w:before="72"/>
        <w:ind w:left="0" w:right="1134"/>
        <w:rPr>
          <w:rStyle w:val="default"/>
          <w:rFonts w:cs="FrankRuehl" w:hint="cs"/>
          <w:rtl/>
        </w:rPr>
      </w:pPr>
      <w:bookmarkStart w:id="12" w:name="Seif3"/>
      <w:bookmarkEnd w:id="12"/>
      <w:r>
        <w:rPr>
          <w:lang w:val="he-IL"/>
        </w:rPr>
        <w:pict w14:anchorId="0704A5D9">
          <v:rect id="_x0000_s1034" style="position:absolute;left:0;text-align:left;margin-left:464.5pt;margin-top:8.05pt;width:75.05pt;height:17.1pt;z-index:251646976" o:allowincell="f" filled="f" stroked="f" strokecolor="lime" strokeweight=".25pt">
            <v:textbox inset="0,0,0,0">
              <w:txbxContent>
                <w:p w14:paraId="603FBCEB" w14:textId="77777777" w:rsidR="009F2C09" w:rsidRDefault="009F2C09">
                  <w:pPr>
                    <w:spacing w:line="160" w:lineRule="exact"/>
                    <w:jc w:val="left"/>
                    <w:rPr>
                      <w:rFonts w:cs="Miriam" w:hint="cs"/>
                      <w:sz w:val="18"/>
                      <w:szCs w:val="18"/>
                      <w:rtl/>
                    </w:rPr>
                  </w:pPr>
                  <w:r>
                    <w:rPr>
                      <w:rFonts w:cs="Miriam" w:hint="cs"/>
                      <w:sz w:val="18"/>
                      <w:szCs w:val="18"/>
                      <w:rtl/>
                    </w:rPr>
                    <w:t xml:space="preserve">ציון </w:t>
                  </w:r>
                  <w:r>
                    <w:rPr>
                      <w:rFonts w:cs="Miriam"/>
                      <w:sz w:val="18"/>
                      <w:szCs w:val="18"/>
                      <w:rtl/>
                    </w:rPr>
                    <w:t>תק</w:t>
                  </w:r>
                  <w:r>
                    <w:rPr>
                      <w:rFonts w:cs="Miriam" w:hint="cs"/>
                      <w:sz w:val="18"/>
                      <w:szCs w:val="18"/>
                      <w:rtl/>
                    </w:rPr>
                    <w:t>ופת הביטוח</w:t>
                  </w:r>
                </w:p>
                <w:p w14:paraId="083F6143" w14:textId="77777777" w:rsidR="009F2C09" w:rsidRDefault="009F2C09">
                  <w:pPr>
                    <w:spacing w:line="160" w:lineRule="exact"/>
                    <w:jc w:val="left"/>
                    <w:rPr>
                      <w:rFonts w:cs="Miriam"/>
                      <w:noProof/>
                      <w:sz w:val="18"/>
                      <w:szCs w:val="18"/>
                      <w:rtl/>
                    </w:rPr>
                  </w:pPr>
                  <w:r>
                    <w:rPr>
                      <w:rFonts w:cs="Miriam" w:hint="cs"/>
                      <w:sz w:val="18"/>
                      <w:szCs w:val="18"/>
                      <w:rtl/>
                    </w:rPr>
                    <w:t>תק' תשס"ה-2005</w:t>
                  </w:r>
                </w:p>
              </w:txbxContent>
            </v:textbox>
            <w10:anchorlock/>
          </v:rect>
        </w:pict>
      </w:r>
      <w:r>
        <w:rPr>
          <w:rStyle w:val="big-number"/>
          <w:rFonts w:cs="Miriam"/>
          <w:rtl/>
        </w:rPr>
        <w:t>7.</w:t>
      </w:r>
      <w:r>
        <w:rPr>
          <w:rStyle w:val="big-number"/>
          <w:rFonts w:cs="Miriam"/>
          <w:rtl/>
        </w:rPr>
        <w:tab/>
      </w:r>
      <w:r>
        <w:rPr>
          <w:rStyle w:val="default"/>
          <w:rFonts w:cs="FrankRuehl" w:hint="cs"/>
          <w:rtl/>
        </w:rPr>
        <w:t>תקופת הביטוח תסתיים בתאריך ידוע מראש שיירשם בפוליסה.</w:t>
      </w:r>
    </w:p>
    <w:p w14:paraId="3DA58E85" w14:textId="77777777" w:rsidR="00866EA3" w:rsidRPr="00C61144" w:rsidRDefault="00866EA3" w:rsidP="00866EA3">
      <w:pPr>
        <w:pStyle w:val="P00"/>
        <w:tabs>
          <w:tab w:val="clear" w:pos="6259"/>
        </w:tabs>
        <w:spacing w:before="0"/>
        <w:ind w:left="0" w:right="1134"/>
        <w:rPr>
          <w:rFonts w:cs="FrankRuehl" w:hint="cs"/>
          <w:vanish/>
          <w:szCs w:val="20"/>
          <w:shd w:val="clear" w:color="auto" w:fill="FFFF99"/>
          <w:rtl/>
        </w:rPr>
      </w:pPr>
      <w:bookmarkStart w:id="13" w:name="Rov25"/>
      <w:r w:rsidRPr="00C61144">
        <w:rPr>
          <w:rFonts w:cs="FrankRuehl" w:hint="cs"/>
          <w:vanish/>
          <w:color w:val="FF0000"/>
          <w:szCs w:val="20"/>
          <w:shd w:val="clear" w:color="auto" w:fill="FFFF99"/>
          <w:rtl/>
        </w:rPr>
        <w:t>מיום 1.1.2006</w:t>
      </w:r>
    </w:p>
    <w:p w14:paraId="135952EB" w14:textId="77777777" w:rsidR="00866EA3" w:rsidRPr="00C61144" w:rsidRDefault="00866EA3" w:rsidP="00866EA3">
      <w:pPr>
        <w:pStyle w:val="P00"/>
        <w:spacing w:before="0"/>
        <w:ind w:left="0" w:right="1134"/>
        <w:rPr>
          <w:rFonts w:cs="FrankRuehl" w:hint="cs"/>
          <w:b/>
          <w:bCs/>
          <w:vanish/>
          <w:szCs w:val="20"/>
          <w:shd w:val="clear" w:color="auto" w:fill="FFFF99"/>
          <w:rtl/>
        </w:rPr>
      </w:pPr>
      <w:r w:rsidRPr="00C61144">
        <w:rPr>
          <w:rFonts w:cs="FrankRuehl" w:hint="cs"/>
          <w:b/>
          <w:bCs/>
          <w:vanish/>
          <w:szCs w:val="20"/>
          <w:shd w:val="clear" w:color="auto" w:fill="FFFF99"/>
          <w:rtl/>
        </w:rPr>
        <w:t>תק' תשס"ה-2005</w:t>
      </w:r>
    </w:p>
    <w:p w14:paraId="64CEC99A" w14:textId="77777777" w:rsidR="00866EA3" w:rsidRPr="00C61144" w:rsidRDefault="00866EA3" w:rsidP="00866EA3">
      <w:pPr>
        <w:pStyle w:val="P00"/>
        <w:spacing w:before="0"/>
        <w:ind w:left="0" w:right="1134"/>
        <w:rPr>
          <w:rStyle w:val="default"/>
          <w:rFonts w:cs="FrankRuehl" w:hint="cs"/>
          <w:vanish/>
          <w:sz w:val="20"/>
          <w:szCs w:val="20"/>
          <w:shd w:val="clear" w:color="auto" w:fill="FFFF99"/>
          <w:rtl/>
        </w:rPr>
      </w:pPr>
      <w:hyperlink r:id="rId13" w:history="1">
        <w:r w:rsidRPr="00C61144">
          <w:rPr>
            <w:rStyle w:val="Hyperlink"/>
            <w:rFonts w:cs="FrankRuehl" w:hint="cs"/>
            <w:vanish/>
            <w:szCs w:val="20"/>
            <w:shd w:val="clear" w:color="auto" w:fill="FFFF99"/>
            <w:rtl/>
          </w:rPr>
          <w:t>ק"ת תשס"ה מס' 6416</w:t>
        </w:r>
      </w:hyperlink>
      <w:r w:rsidRPr="00C61144">
        <w:rPr>
          <w:rFonts w:cs="FrankRuehl" w:hint="cs"/>
          <w:vanish/>
          <w:szCs w:val="20"/>
          <w:shd w:val="clear" w:color="auto" w:fill="FFFF99"/>
          <w:rtl/>
        </w:rPr>
        <w:t xml:space="preserve"> מיום 23.8.2005 עמ' 912</w:t>
      </w:r>
    </w:p>
    <w:p w14:paraId="6C18F6AE" w14:textId="77777777" w:rsidR="00866EA3" w:rsidRPr="00C61144" w:rsidRDefault="00866EA3" w:rsidP="00866EA3">
      <w:pPr>
        <w:pStyle w:val="P00"/>
        <w:spacing w:before="0"/>
        <w:ind w:left="0" w:right="1134"/>
        <w:rPr>
          <w:rStyle w:val="default"/>
          <w:rFonts w:cs="FrankRuehl" w:hint="cs"/>
          <w:b/>
          <w:bCs/>
          <w:vanish/>
          <w:sz w:val="20"/>
          <w:szCs w:val="20"/>
          <w:shd w:val="clear" w:color="auto" w:fill="FFFF99"/>
          <w:rtl/>
        </w:rPr>
      </w:pPr>
      <w:r w:rsidRPr="00C61144">
        <w:rPr>
          <w:rStyle w:val="default"/>
          <w:rFonts w:cs="FrankRuehl" w:hint="cs"/>
          <w:b/>
          <w:bCs/>
          <w:vanish/>
          <w:sz w:val="20"/>
          <w:szCs w:val="20"/>
          <w:shd w:val="clear" w:color="auto" w:fill="FFFF99"/>
          <w:rtl/>
        </w:rPr>
        <w:t>החלפת תקנה 7</w:t>
      </w:r>
    </w:p>
    <w:p w14:paraId="14BC53F8" w14:textId="77777777" w:rsidR="00866EA3" w:rsidRPr="00C61144" w:rsidRDefault="00866EA3" w:rsidP="009F2C09">
      <w:pPr>
        <w:pStyle w:val="P00"/>
        <w:ind w:left="0" w:right="1134"/>
        <w:rPr>
          <w:rStyle w:val="default"/>
          <w:rFonts w:cs="FrankRuehl" w:hint="cs"/>
          <w:vanish/>
          <w:sz w:val="20"/>
          <w:szCs w:val="20"/>
          <w:shd w:val="clear" w:color="auto" w:fill="FFFF99"/>
          <w:rtl/>
        </w:rPr>
      </w:pPr>
      <w:r w:rsidRPr="00C61144">
        <w:rPr>
          <w:rStyle w:val="default"/>
          <w:rFonts w:cs="FrankRuehl" w:hint="cs"/>
          <w:vanish/>
          <w:sz w:val="20"/>
          <w:szCs w:val="20"/>
          <w:shd w:val="clear" w:color="auto" w:fill="FFFF99"/>
          <w:rtl/>
        </w:rPr>
        <w:t>הנוסח הקודם:</w:t>
      </w:r>
    </w:p>
    <w:p w14:paraId="17EE1428" w14:textId="77777777" w:rsidR="009F2C09" w:rsidRPr="00C61144" w:rsidRDefault="009F2C09" w:rsidP="009F2C09">
      <w:pPr>
        <w:pStyle w:val="P00"/>
        <w:spacing w:before="20"/>
        <w:ind w:left="0" w:right="1134"/>
        <w:rPr>
          <w:rStyle w:val="default"/>
          <w:rFonts w:cs="Miriam" w:hint="cs"/>
          <w:strike/>
          <w:vanish/>
          <w:sz w:val="16"/>
          <w:szCs w:val="16"/>
          <w:shd w:val="clear" w:color="auto" w:fill="FFFF99"/>
          <w:rtl/>
        </w:rPr>
      </w:pPr>
      <w:r w:rsidRPr="00C61144">
        <w:rPr>
          <w:rStyle w:val="default"/>
          <w:rFonts w:cs="Miriam" w:hint="cs"/>
          <w:strike/>
          <w:vanish/>
          <w:sz w:val="16"/>
          <w:szCs w:val="16"/>
          <w:shd w:val="clear" w:color="auto" w:fill="FFFF99"/>
          <w:rtl/>
        </w:rPr>
        <w:t>תקופת הביטוח</w:t>
      </w:r>
    </w:p>
    <w:p w14:paraId="23880BD0" w14:textId="77777777" w:rsidR="00866EA3" w:rsidRPr="009F2C09" w:rsidRDefault="009F2C09" w:rsidP="009F2C09">
      <w:pPr>
        <w:pStyle w:val="P00"/>
        <w:spacing w:before="0"/>
        <w:ind w:left="0" w:right="1134"/>
        <w:rPr>
          <w:rStyle w:val="default"/>
          <w:rFonts w:cs="FrankRuehl" w:hint="cs"/>
          <w:strike/>
          <w:sz w:val="2"/>
          <w:szCs w:val="2"/>
          <w:rtl/>
        </w:rPr>
      </w:pPr>
      <w:r w:rsidRPr="00C61144">
        <w:rPr>
          <w:rStyle w:val="default"/>
          <w:rFonts w:cs="FrankRuehl" w:hint="cs"/>
          <w:strike/>
          <w:vanish/>
          <w:sz w:val="22"/>
          <w:szCs w:val="22"/>
          <w:shd w:val="clear" w:color="auto" w:fill="FFFF99"/>
          <w:rtl/>
        </w:rPr>
        <w:t>7.</w:t>
      </w:r>
      <w:r w:rsidRPr="00C61144">
        <w:rPr>
          <w:rStyle w:val="default"/>
          <w:rFonts w:cs="FrankRuehl" w:hint="cs"/>
          <w:strike/>
          <w:vanish/>
          <w:sz w:val="22"/>
          <w:szCs w:val="22"/>
          <w:shd w:val="clear" w:color="auto" w:fill="FFFF99"/>
          <w:rtl/>
        </w:rPr>
        <w:tab/>
        <w:t>תקופת הביטוח לפי פוליסה לביטוח חיים קבוצתי תהיה שנה אחת.</w:t>
      </w:r>
      <w:bookmarkEnd w:id="13"/>
    </w:p>
    <w:p w14:paraId="3539F6C4" w14:textId="77777777" w:rsidR="009F2C09" w:rsidRDefault="009F2C09">
      <w:pPr>
        <w:pStyle w:val="P00"/>
        <w:spacing w:before="72"/>
        <w:ind w:left="0" w:right="1134"/>
        <w:rPr>
          <w:rStyle w:val="default"/>
          <w:rFonts w:cs="FrankRuehl" w:hint="cs"/>
          <w:rtl/>
        </w:rPr>
      </w:pPr>
      <w:bookmarkStart w:id="14" w:name="Seif14"/>
      <w:bookmarkEnd w:id="14"/>
      <w:r>
        <w:rPr>
          <w:lang w:val="he-IL"/>
        </w:rPr>
        <w:pict w14:anchorId="585B24A9">
          <v:rect id="_x0000_s1049" style="position:absolute;left:0;text-align:left;margin-left:464.5pt;margin-top:8.05pt;width:75.05pt;height:17.1pt;z-index:251668480" o:allowincell="f" filled="f" stroked="f" strokecolor="lime" strokeweight=".25pt">
            <v:textbox inset="0,0,0,0">
              <w:txbxContent>
                <w:p w14:paraId="5D4A1C74" w14:textId="77777777" w:rsidR="009F2C09" w:rsidRDefault="009F2C09">
                  <w:pPr>
                    <w:spacing w:line="160" w:lineRule="exact"/>
                    <w:jc w:val="left"/>
                    <w:rPr>
                      <w:rFonts w:cs="Miriam" w:hint="cs"/>
                      <w:sz w:val="18"/>
                      <w:szCs w:val="18"/>
                      <w:rtl/>
                    </w:rPr>
                  </w:pPr>
                  <w:r>
                    <w:rPr>
                      <w:rFonts w:cs="Miriam" w:hint="cs"/>
                      <w:sz w:val="18"/>
                      <w:szCs w:val="18"/>
                      <w:rtl/>
                    </w:rPr>
                    <w:t>המשכיות</w:t>
                  </w:r>
                </w:p>
                <w:p w14:paraId="7F328952" w14:textId="77777777" w:rsidR="009F2C09" w:rsidRDefault="009F2C09">
                  <w:pPr>
                    <w:spacing w:line="160" w:lineRule="exact"/>
                    <w:jc w:val="left"/>
                    <w:rPr>
                      <w:rFonts w:cs="Miriam"/>
                      <w:noProof/>
                      <w:sz w:val="18"/>
                      <w:szCs w:val="18"/>
                      <w:rtl/>
                    </w:rPr>
                  </w:pPr>
                  <w:r>
                    <w:rPr>
                      <w:rFonts w:cs="Miriam" w:hint="cs"/>
                      <w:sz w:val="18"/>
                      <w:szCs w:val="18"/>
                      <w:rtl/>
                    </w:rPr>
                    <w:t>תק' תשס"ה-2005</w:t>
                  </w:r>
                </w:p>
              </w:txbxContent>
            </v:textbox>
            <w10:anchorlock/>
          </v:rect>
        </w:pict>
      </w:r>
      <w:r>
        <w:rPr>
          <w:rStyle w:val="big-number"/>
          <w:rFonts w:cs="Miriam"/>
          <w:rtl/>
        </w:rPr>
        <w:t>7</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מבוטח אשר תוקף הפוליסה פקע לגביו, רשאי, במקרים ובתנאים שיאשר המפקח, לרכוש פוליסה לביטוח חיים אצל המבטח בלא צורך בהוכחת מצב בריאותו.</w:t>
      </w:r>
    </w:p>
    <w:p w14:paraId="0BBC8CA1" w14:textId="77777777" w:rsidR="009F2C09" w:rsidRPr="00C61144" w:rsidRDefault="009F2C09" w:rsidP="009F2C09">
      <w:pPr>
        <w:pStyle w:val="P00"/>
        <w:tabs>
          <w:tab w:val="clear" w:pos="6259"/>
        </w:tabs>
        <w:spacing w:before="0"/>
        <w:ind w:left="0" w:right="1134"/>
        <w:rPr>
          <w:rFonts w:cs="FrankRuehl" w:hint="cs"/>
          <w:vanish/>
          <w:szCs w:val="20"/>
          <w:shd w:val="clear" w:color="auto" w:fill="FFFF99"/>
          <w:rtl/>
        </w:rPr>
      </w:pPr>
      <w:bookmarkStart w:id="15" w:name="Rov24"/>
      <w:r w:rsidRPr="00C61144">
        <w:rPr>
          <w:rFonts w:cs="FrankRuehl" w:hint="cs"/>
          <w:vanish/>
          <w:color w:val="FF0000"/>
          <w:szCs w:val="20"/>
          <w:shd w:val="clear" w:color="auto" w:fill="FFFF99"/>
          <w:rtl/>
        </w:rPr>
        <w:t>מיום 1.1.2006</w:t>
      </w:r>
    </w:p>
    <w:p w14:paraId="5B6BC4A5" w14:textId="77777777" w:rsidR="009F2C09" w:rsidRPr="00C61144" w:rsidRDefault="009F2C09" w:rsidP="009F2C09">
      <w:pPr>
        <w:pStyle w:val="P00"/>
        <w:spacing w:before="0"/>
        <w:ind w:left="0" w:right="1134"/>
        <w:rPr>
          <w:rFonts w:cs="FrankRuehl" w:hint="cs"/>
          <w:b/>
          <w:bCs/>
          <w:vanish/>
          <w:szCs w:val="20"/>
          <w:shd w:val="clear" w:color="auto" w:fill="FFFF99"/>
          <w:rtl/>
        </w:rPr>
      </w:pPr>
      <w:r w:rsidRPr="00C61144">
        <w:rPr>
          <w:rFonts w:cs="FrankRuehl" w:hint="cs"/>
          <w:b/>
          <w:bCs/>
          <w:vanish/>
          <w:szCs w:val="20"/>
          <w:shd w:val="clear" w:color="auto" w:fill="FFFF99"/>
          <w:rtl/>
        </w:rPr>
        <w:t>תק' תשס"ה-2005</w:t>
      </w:r>
    </w:p>
    <w:p w14:paraId="5063C4B5" w14:textId="77777777" w:rsidR="009F2C09" w:rsidRPr="00C61144" w:rsidRDefault="009F2C09" w:rsidP="009F2C09">
      <w:pPr>
        <w:pStyle w:val="P00"/>
        <w:spacing w:before="0"/>
        <w:ind w:left="0" w:right="1134"/>
        <w:rPr>
          <w:rStyle w:val="default"/>
          <w:rFonts w:cs="FrankRuehl" w:hint="cs"/>
          <w:vanish/>
          <w:sz w:val="20"/>
          <w:szCs w:val="20"/>
          <w:shd w:val="clear" w:color="auto" w:fill="FFFF99"/>
          <w:rtl/>
        </w:rPr>
      </w:pPr>
      <w:hyperlink r:id="rId14" w:history="1">
        <w:r w:rsidRPr="00C61144">
          <w:rPr>
            <w:rStyle w:val="Hyperlink"/>
            <w:rFonts w:cs="FrankRuehl" w:hint="cs"/>
            <w:vanish/>
            <w:szCs w:val="20"/>
            <w:shd w:val="clear" w:color="auto" w:fill="FFFF99"/>
            <w:rtl/>
          </w:rPr>
          <w:t>ק"ת תשס"ה מס' 6416</w:t>
        </w:r>
      </w:hyperlink>
      <w:r w:rsidRPr="00C61144">
        <w:rPr>
          <w:rFonts w:cs="FrankRuehl" w:hint="cs"/>
          <w:vanish/>
          <w:szCs w:val="20"/>
          <w:shd w:val="clear" w:color="auto" w:fill="FFFF99"/>
          <w:rtl/>
        </w:rPr>
        <w:t xml:space="preserve"> מיום 23.8.2005 עמ' 912</w:t>
      </w:r>
    </w:p>
    <w:p w14:paraId="1E7E3AA2" w14:textId="77777777" w:rsidR="009F2C09" w:rsidRPr="009F2C09" w:rsidRDefault="009F2C09" w:rsidP="009F2C09">
      <w:pPr>
        <w:pStyle w:val="P00"/>
        <w:spacing w:before="0"/>
        <w:ind w:left="0" w:right="1134"/>
        <w:rPr>
          <w:rStyle w:val="default"/>
          <w:rFonts w:cs="FrankRuehl" w:hint="cs"/>
          <w:b/>
          <w:bCs/>
          <w:sz w:val="2"/>
          <w:szCs w:val="2"/>
          <w:rtl/>
        </w:rPr>
      </w:pPr>
      <w:r w:rsidRPr="00C61144">
        <w:rPr>
          <w:rStyle w:val="default"/>
          <w:rFonts w:cs="FrankRuehl" w:hint="cs"/>
          <w:b/>
          <w:bCs/>
          <w:vanish/>
          <w:sz w:val="20"/>
          <w:szCs w:val="20"/>
          <w:shd w:val="clear" w:color="auto" w:fill="FFFF99"/>
          <w:rtl/>
        </w:rPr>
        <w:t>הוספת תקנה 7א</w:t>
      </w:r>
      <w:bookmarkEnd w:id="15"/>
    </w:p>
    <w:p w14:paraId="6B9C1B63" w14:textId="77777777" w:rsidR="009F2C09" w:rsidRDefault="009F2C09">
      <w:pPr>
        <w:pStyle w:val="P00"/>
        <w:spacing w:before="72"/>
        <w:ind w:left="0" w:right="1134"/>
        <w:rPr>
          <w:rStyle w:val="default"/>
          <w:rFonts w:cs="FrankRuehl" w:hint="cs"/>
          <w:rtl/>
        </w:rPr>
      </w:pPr>
      <w:bookmarkStart w:id="16" w:name="Seif4"/>
      <w:bookmarkEnd w:id="16"/>
      <w:r>
        <w:rPr>
          <w:lang w:val="he-IL"/>
        </w:rPr>
        <w:pict w14:anchorId="3B9A5564">
          <v:rect id="_x0000_s1035" style="position:absolute;left:0;text-align:left;margin-left:464.5pt;margin-top:8.05pt;width:75.05pt;height:13.8pt;z-index:251648000" o:allowincell="f" filled="f" stroked="f" strokecolor="lime" strokeweight=".25pt">
            <v:textbox inset="0,0,0,0">
              <w:txbxContent>
                <w:p w14:paraId="7389F05E" w14:textId="77777777" w:rsidR="009F2C09" w:rsidRDefault="009F2C09">
                  <w:pPr>
                    <w:spacing w:line="160" w:lineRule="exact"/>
                    <w:jc w:val="left"/>
                    <w:rPr>
                      <w:rFonts w:cs="Miriam"/>
                      <w:noProof/>
                      <w:sz w:val="18"/>
                      <w:szCs w:val="18"/>
                      <w:rtl/>
                    </w:rPr>
                  </w:pPr>
                  <w:r>
                    <w:rPr>
                      <w:rFonts w:cs="Miriam"/>
                      <w:sz w:val="18"/>
                      <w:szCs w:val="18"/>
                      <w:rtl/>
                    </w:rPr>
                    <w:t>דמ</w:t>
                  </w:r>
                  <w:r>
                    <w:rPr>
                      <w:rFonts w:cs="Miriam" w:hint="cs"/>
                      <w:sz w:val="18"/>
                      <w:szCs w:val="18"/>
                      <w:rtl/>
                    </w:rPr>
                    <w:t>י ביטוח</w:t>
                  </w:r>
                </w:p>
              </w:txbxContent>
            </v:textbox>
            <w10:anchorlock/>
          </v:rect>
        </w:pict>
      </w:r>
      <w:r>
        <w:rPr>
          <w:rStyle w:val="big-number"/>
          <w:rFonts w:cs="Miriam"/>
          <w:rtl/>
        </w:rPr>
        <w:t>8.</w:t>
      </w:r>
      <w:r>
        <w:rPr>
          <w:rStyle w:val="big-number"/>
          <w:rFonts w:cs="Miriam"/>
          <w:rtl/>
        </w:rPr>
        <w:tab/>
      </w:r>
      <w:r>
        <w:rPr>
          <w:rStyle w:val="default"/>
          <w:rFonts w:cs="FrankRuehl"/>
          <w:rtl/>
        </w:rPr>
        <w:t>בע</w:t>
      </w:r>
      <w:r>
        <w:rPr>
          <w:rStyle w:val="default"/>
          <w:rFonts w:cs="FrankRuehl" w:hint="cs"/>
          <w:rtl/>
        </w:rPr>
        <w:t>ל פוליסה יעביר למבטח את מלוא דמי הביטוח עבור קבוצת המבוטחים; בעל פוליסה רשאי לגבות את דמי הביטוח, או חלקם, עב</w:t>
      </w:r>
      <w:r>
        <w:rPr>
          <w:rStyle w:val="default"/>
          <w:rFonts w:cs="FrankRuehl"/>
          <w:rtl/>
        </w:rPr>
        <w:t>ור</w:t>
      </w:r>
      <w:r>
        <w:rPr>
          <w:rStyle w:val="default"/>
          <w:rFonts w:cs="FrankRuehl" w:hint="cs"/>
          <w:rtl/>
        </w:rPr>
        <w:t xml:space="preserve"> ביטוח החיים הקבוצתי מן המבוטחים בקבוצה, בכפוף לאמו</w:t>
      </w:r>
      <w:r>
        <w:rPr>
          <w:rStyle w:val="default"/>
          <w:rFonts w:cs="FrankRuehl"/>
          <w:rtl/>
        </w:rPr>
        <w:t>ר</w:t>
      </w:r>
      <w:r>
        <w:rPr>
          <w:rStyle w:val="default"/>
          <w:rFonts w:cs="FrankRuehl" w:hint="cs"/>
          <w:rtl/>
        </w:rPr>
        <w:t xml:space="preserve"> בתקנות אלה.</w:t>
      </w:r>
    </w:p>
    <w:p w14:paraId="5ED38A31" w14:textId="77777777" w:rsidR="009F2C09" w:rsidRDefault="009F2C09">
      <w:pPr>
        <w:pStyle w:val="P00"/>
        <w:spacing w:before="72"/>
        <w:ind w:left="0" w:right="1134"/>
        <w:rPr>
          <w:rStyle w:val="default"/>
          <w:rFonts w:cs="FrankRuehl" w:hint="cs"/>
          <w:rtl/>
        </w:rPr>
      </w:pPr>
      <w:bookmarkStart w:id="17" w:name="Seif5"/>
      <w:bookmarkEnd w:id="17"/>
      <w:r>
        <w:rPr>
          <w:lang w:val="he-IL"/>
        </w:rPr>
        <w:pict w14:anchorId="2ACAA9AF">
          <v:rect id="_x0000_s1036" style="position:absolute;left:0;text-align:left;margin-left:464.5pt;margin-top:8.05pt;width:75.05pt;height:19.1pt;z-index:251649024" o:allowincell="f" filled="f" stroked="f" strokecolor="lime" strokeweight=".25pt">
            <v:textbox style="mso-next-textbox:#_x0000_s1036" inset="0,0,0,0">
              <w:txbxContent>
                <w:p w14:paraId="123DA6CA" w14:textId="77777777" w:rsidR="009F2C09" w:rsidRDefault="009F2C09">
                  <w:pPr>
                    <w:spacing w:line="160" w:lineRule="exact"/>
                    <w:jc w:val="left"/>
                    <w:rPr>
                      <w:rFonts w:cs="Miriam" w:hint="cs"/>
                      <w:sz w:val="18"/>
                      <w:szCs w:val="18"/>
                      <w:rtl/>
                    </w:rPr>
                  </w:pPr>
                  <w:r>
                    <w:rPr>
                      <w:rFonts w:cs="Miriam" w:hint="cs"/>
                      <w:sz w:val="18"/>
                      <w:szCs w:val="18"/>
                      <w:rtl/>
                    </w:rPr>
                    <w:t>תשלום עמלות</w:t>
                  </w:r>
                </w:p>
                <w:p w14:paraId="62345D1C" w14:textId="77777777" w:rsidR="009F2C09" w:rsidRDefault="009F2C09">
                  <w:pPr>
                    <w:spacing w:line="160" w:lineRule="exact"/>
                    <w:jc w:val="left"/>
                    <w:rPr>
                      <w:rFonts w:cs="Miriam"/>
                      <w:noProof/>
                      <w:sz w:val="18"/>
                      <w:szCs w:val="18"/>
                      <w:rtl/>
                    </w:rPr>
                  </w:pPr>
                  <w:r>
                    <w:rPr>
                      <w:rFonts w:cs="Miriam" w:hint="cs"/>
                      <w:sz w:val="18"/>
                      <w:szCs w:val="18"/>
                      <w:rtl/>
                    </w:rPr>
                    <w:t>תק' תשס"ה-2005</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ישלם מבטח עמלה בשל פוליסה לביטוח חיים קבוצתי אלא לסוכן ביטוח, ובלבד שבעל הפוליסה אינו בעל ענין בסוכן הביטוח.</w:t>
      </w:r>
    </w:p>
    <w:p w14:paraId="746962EC" w14:textId="77777777" w:rsidR="009F2C09" w:rsidRDefault="009F2C0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שיעור העמלה שישלם מבטח לסוכן ביטוח בשל פוליסה לביטוח חיים קבוצתי לא יעלה על 5% מדמי הביטוח ברוטו.</w:t>
      </w:r>
    </w:p>
    <w:p w14:paraId="0A04F1DF" w14:textId="77777777" w:rsidR="009F2C09" w:rsidRDefault="009F2C0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נכללה בפוליסה לביטוח חיים קבוצתי תניה בדבר השתתפות ברווחים, יועברו הרווחים, על אף האמור בתקנת משנה (א), למבוטחים, ואולם אם בעל הפוליסה שילם את דמי הביטוח או חלקם ולא גבה אותם מהמבוטחים, יועבר לו חלקו היחסי ברווחים, לפי שיעור השתתפותו בדמי הביטוח.</w:t>
      </w:r>
    </w:p>
    <w:p w14:paraId="7ABFAE7B" w14:textId="77777777" w:rsidR="009F2C09" w:rsidRDefault="009F2C0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בתקנה זו, "עמלה" </w:t>
      </w:r>
      <w:r>
        <w:rPr>
          <w:rStyle w:val="default"/>
          <w:rFonts w:cs="FrankRuehl"/>
          <w:rtl/>
        </w:rPr>
        <w:t>–</w:t>
      </w:r>
      <w:r>
        <w:rPr>
          <w:rStyle w:val="default"/>
          <w:rFonts w:cs="FrankRuehl" w:hint="cs"/>
          <w:rtl/>
        </w:rPr>
        <w:t xml:space="preserve"> לרבות שכר, השתתפות בהוצאות, השתתפות ברווחים, דמי טיפול או כל הטבה אחרת, הכל במישרין או בעקיפין.</w:t>
      </w:r>
    </w:p>
    <w:p w14:paraId="2695A6E9" w14:textId="77777777" w:rsidR="009F2C09" w:rsidRPr="00C61144" w:rsidRDefault="009F2C09" w:rsidP="009F2C09">
      <w:pPr>
        <w:pStyle w:val="P00"/>
        <w:tabs>
          <w:tab w:val="clear" w:pos="6259"/>
        </w:tabs>
        <w:spacing w:before="0"/>
        <w:ind w:left="0" w:right="1134"/>
        <w:rPr>
          <w:rFonts w:cs="FrankRuehl" w:hint="cs"/>
          <w:vanish/>
          <w:szCs w:val="20"/>
          <w:shd w:val="clear" w:color="auto" w:fill="FFFF99"/>
          <w:rtl/>
        </w:rPr>
      </w:pPr>
      <w:bookmarkStart w:id="18" w:name="Rov23"/>
      <w:r w:rsidRPr="00C61144">
        <w:rPr>
          <w:rFonts w:cs="FrankRuehl" w:hint="cs"/>
          <w:vanish/>
          <w:color w:val="FF0000"/>
          <w:szCs w:val="20"/>
          <w:shd w:val="clear" w:color="auto" w:fill="FFFF99"/>
          <w:rtl/>
        </w:rPr>
        <w:t>מיום 1.1.2006</w:t>
      </w:r>
    </w:p>
    <w:p w14:paraId="563106CB" w14:textId="77777777" w:rsidR="009F2C09" w:rsidRPr="00C61144" w:rsidRDefault="009F2C09" w:rsidP="009F2C09">
      <w:pPr>
        <w:pStyle w:val="P00"/>
        <w:spacing w:before="0"/>
        <w:ind w:left="0" w:right="1134"/>
        <w:rPr>
          <w:rFonts w:cs="FrankRuehl" w:hint="cs"/>
          <w:b/>
          <w:bCs/>
          <w:vanish/>
          <w:szCs w:val="20"/>
          <w:shd w:val="clear" w:color="auto" w:fill="FFFF99"/>
          <w:rtl/>
        </w:rPr>
      </w:pPr>
      <w:r w:rsidRPr="00C61144">
        <w:rPr>
          <w:rFonts w:cs="FrankRuehl" w:hint="cs"/>
          <w:b/>
          <w:bCs/>
          <w:vanish/>
          <w:szCs w:val="20"/>
          <w:shd w:val="clear" w:color="auto" w:fill="FFFF99"/>
          <w:rtl/>
        </w:rPr>
        <w:t>תק' תשס"ה-2005</w:t>
      </w:r>
    </w:p>
    <w:p w14:paraId="31DE84E5" w14:textId="77777777" w:rsidR="009F2C09" w:rsidRPr="00C61144" w:rsidRDefault="009F2C09" w:rsidP="009F2C09">
      <w:pPr>
        <w:pStyle w:val="P00"/>
        <w:spacing w:before="0"/>
        <w:ind w:left="0" w:right="1134"/>
        <w:rPr>
          <w:rStyle w:val="default"/>
          <w:rFonts w:cs="FrankRuehl" w:hint="cs"/>
          <w:vanish/>
          <w:sz w:val="20"/>
          <w:szCs w:val="20"/>
          <w:shd w:val="clear" w:color="auto" w:fill="FFFF99"/>
          <w:rtl/>
        </w:rPr>
      </w:pPr>
      <w:hyperlink r:id="rId15" w:history="1">
        <w:r w:rsidRPr="00C61144">
          <w:rPr>
            <w:rStyle w:val="Hyperlink"/>
            <w:rFonts w:cs="FrankRuehl" w:hint="cs"/>
            <w:vanish/>
            <w:szCs w:val="20"/>
            <w:shd w:val="clear" w:color="auto" w:fill="FFFF99"/>
            <w:rtl/>
          </w:rPr>
          <w:t>ק"ת תשס"ה מס' 6416</w:t>
        </w:r>
      </w:hyperlink>
      <w:r w:rsidRPr="00C61144">
        <w:rPr>
          <w:rFonts w:cs="FrankRuehl" w:hint="cs"/>
          <w:vanish/>
          <w:szCs w:val="20"/>
          <w:shd w:val="clear" w:color="auto" w:fill="FFFF99"/>
          <w:rtl/>
        </w:rPr>
        <w:t xml:space="preserve"> מיום 23.8.2005 עמ' 913</w:t>
      </w:r>
    </w:p>
    <w:p w14:paraId="409D154A" w14:textId="77777777" w:rsidR="009F2C09" w:rsidRPr="00C61144" w:rsidRDefault="009F2C09" w:rsidP="009F2C09">
      <w:pPr>
        <w:pStyle w:val="P00"/>
        <w:spacing w:before="0"/>
        <w:ind w:left="0" w:right="1134"/>
        <w:rPr>
          <w:rStyle w:val="default"/>
          <w:rFonts w:cs="FrankRuehl" w:hint="cs"/>
          <w:b/>
          <w:bCs/>
          <w:vanish/>
          <w:sz w:val="20"/>
          <w:szCs w:val="20"/>
          <w:shd w:val="clear" w:color="auto" w:fill="FFFF99"/>
          <w:rtl/>
        </w:rPr>
      </w:pPr>
      <w:r w:rsidRPr="00C61144">
        <w:rPr>
          <w:rStyle w:val="default"/>
          <w:rFonts w:cs="FrankRuehl" w:hint="cs"/>
          <w:b/>
          <w:bCs/>
          <w:vanish/>
          <w:sz w:val="20"/>
          <w:szCs w:val="20"/>
          <w:shd w:val="clear" w:color="auto" w:fill="FFFF99"/>
          <w:rtl/>
        </w:rPr>
        <w:t>החלפת תקנה 9</w:t>
      </w:r>
    </w:p>
    <w:p w14:paraId="65469863" w14:textId="77777777" w:rsidR="009F2C09" w:rsidRPr="00C61144" w:rsidRDefault="009F2C09" w:rsidP="009F2C09">
      <w:pPr>
        <w:pStyle w:val="P00"/>
        <w:ind w:left="0" w:right="1134"/>
        <w:rPr>
          <w:rStyle w:val="default"/>
          <w:rFonts w:cs="FrankRuehl" w:hint="cs"/>
          <w:vanish/>
          <w:sz w:val="20"/>
          <w:szCs w:val="20"/>
          <w:shd w:val="clear" w:color="auto" w:fill="FFFF99"/>
          <w:rtl/>
        </w:rPr>
      </w:pPr>
      <w:r w:rsidRPr="00C61144">
        <w:rPr>
          <w:rStyle w:val="default"/>
          <w:rFonts w:cs="FrankRuehl" w:hint="cs"/>
          <w:vanish/>
          <w:sz w:val="20"/>
          <w:szCs w:val="20"/>
          <w:shd w:val="clear" w:color="auto" w:fill="FFFF99"/>
          <w:rtl/>
        </w:rPr>
        <w:t>הנוסח הקודם:</w:t>
      </w:r>
    </w:p>
    <w:p w14:paraId="60510C5E" w14:textId="77777777" w:rsidR="009F2C09" w:rsidRPr="00C61144" w:rsidRDefault="009F2C09" w:rsidP="009F2C09">
      <w:pPr>
        <w:pStyle w:val="P00"/>
        <w:spacing w:before="20"/>
        <w:ind w:left="0" w:right="1134"/>
        <w:rPr>
          <w:rStyle w:val="default"/>
          <w:rFonts w:cs="Miriam" w:hint="cs"/>
          <w:strike/>
          <w:vanish/>
          <w:sz w:val="16"/>
          <w:szCs w:val="16"/>
          <w:shd w:val="clear" w:color="auto" w:fill="FFFF99"/>
          <w:rtl/>
        </w:rPr>
      </w:pPr>
      <w:r w:rsidRPr="00C61144">
        <w:rPr>
          <w:rStyle w:val="default"/>
          <w:rFonts w:cs="Miriam" w:hint="cs"/>
          <w:strike/>
          <w:vanish/>
          <w:sz w:val="16"/>
          <w:szCs w:val="16"/>
          <w:shd w:val="clear" w:color="auto" w:fill="FFFF99"/>
          <w:rtl/>
        </w:rPr>
        <w:t>עמלה</w:t>
      </w:r>
    </w:p>
    <w:p w14:paraId="20545C66" w14:textId="77777777" w:rsidR="009F2C09" w:rsidRPr="00C61144" w:rsidRDefault="009F2C09" w:rsidP="009F2C09">
      <w:pPr>
        <w:pStyle w:val="P00"/>
        <w:spacing w:before="0"/>
        <w:ind w:left="0" w:right="1134"/>
        <w:rPr>
          <w:rStyle w:val="default"/>
          <w:rFonts w:cs="FrankRuehl" w:hint="cs"/>
          <w:strike/>
          <w:vanish/>
          <w:sz w:val="22"/>
          <w:szCs w:val="22"/>
          <w:shd w:val="clear" w:color="auto" w:fill="FFFF99"/>
          <w:rtl/>
        </w:rPr>
      </w:pPr>
      <w:r w:rsidRPr="00C61144">
        <w:rPr>
          <w:rStyle w:val="default"/>
          <w:rFonts w:cs="FrankRuehl" w:hint="cs"/>
          <w:strike/>
          <w:vanish/>
          <w:sz w:val="22"/>
          <w:szCs w:val="22"/>
          <w:shd w:val="clear" w:color="auto" w:fill="FFFF99"/>
          <w:rtl/>
        </w:rPr>
        <w:t>9.</w:t>
      </w:r>
      <w:r w:rsidRPr="00C61144">
        <w:rPr>
          <w:rStyle w:val="default"/>
          <w:rFonts w:cs="FrankRuehl" w:hint="cs"/>
          <w:strike/>
          <w:vanish/>
          <w:sz w:val="22"/>
          <w:szCs w:val="22"/>
          <w:shd w:val="clear" w:color="auto" w:fill="FFFF99"/>
          <w:rtl/>
        </w:rPr>
        <w:tab/>
        <w:t>(א)</w:t>
      </w:r>
      <w:r w:rsidRPr="00C61144">
        <w:rPr>
          <w:rStyle w:val="default"/>
          <w:rFonts w:cs="FrankRuehl" w:hint="cs"/>
          <w:strike/>
          <w:vanish/>
          <w:sz w:val="22"/>
          <w:szCs w:val="22"/>
          <w:shd w:val="clear" w:color="auto" w:fill="FFFF99"/>
          <w:rtl/>
        </w:rPr>
        <w:tab/>
        <w:t>שיעור העמלה שישלם מבטח לסוכן ביטוח בשל פוליסה לביטוח חיים קבוצתי לא יעלה על 5% מדמי הביטוח ברוטו.</w:t>
      </w:r>
    </w:p>
    <w:p w14:paraId="5F697E42" w14:textId="77777777" w:rsidR="009F2C09" w:rsidRPr="00C61144" w:rsidRDefault="009F2C09" w:rsidP="009F2C09">
      <w:pPr>
        <w:pStyle w:val="P00"/>
        <w:spacing w:before="0"/>
        <w:ind w:left="0" w:right="1134"/>
        <w:rPr>
          <w:rStyle w:val="default"/>
          <w:rFonts w:cs="FrankRuehl" w:hint="cs"/>
          <w:strike/>
          <w:vanish/>
          <w:sz w:val="22"/>
          <w:szCs w:val="22"/>
          <w:shd w:val="clear" w:color="auto" w:fill="FFFF99"/>
          <w:rtl/>
        </w:rPr>
      </w:pPr>
      <w:r w:rsidRPr="00C61144">
        <w:rPr>
          <w:rStyle w:val="default"/>
          <w:rFonts w:cs="FrankRuehl" w:hint="cs"/>
          <w:vanish/>
          <w:sz w:val="22"/>
          <w:szCs w:val="22"/>
          <w:shd w:val="clear" w:color="auto" w:fill="FFFF99"/>
          <w:rtl/>
        </w:rPr>
        <w:tab/>
      </w:r>
      <w:r w:rsidRPr="00C61144">
        <w:rPr>
          <w:rStyle w:val="default"/>
          <w:rFonts w:cs="FrankRuehl" w:hint="cs"/>
          <w:strike/>
          <w:vanish/>
          <w:sz w:val="22"/>
          <w:szCs w:val="22"/>
          <w:shd w:val="clear" w:color="auto" w:fill="FFFF99"/>
          <w:rtl/>
        </w:rPr>
        <w:t>(ב)</w:t>
      </w:r>
      <w:r w:rsidRPr="00C61144">
        <w:rPr>
          <w:rStyle w:val="default"/>
          <w:rFonts w:cs="FrankRuehl" w:hint="cs"/>
          <w:strike/>
          <w:vanish/>
          <w:sz w:val="22"/>
          <w:szCs w:val="22"/>
          <w:shd w:val="clear" w:color="auto" w:fill="FFFF99"/>
          <w:rtl/>
        </w:rPr>
        <w:tab/>
        <w:t xml:space="preserve">לא ישלם מבטח עמלה לבעל הפוליסה; לענין זה, "עמלה" </w:t>
      </w:r>
      <w:r w:rsidRPr="00C61144">
        <w:rPr>
          <w:rStyle w:val="default"/>
          <w:rFonts w:cs="FrankRuehl"/>
          <w:strike/>
          <w:vanish/>
          <w:sz w:val="22"/>
          <w:szCs w:val="22"/>
          <w:shd w:val="clear" w:color="auto" w:fill="FFFF99"/>
          <w:rtl/>
        </w:rPr>
        <w:t>–</w:t>
      </w:r>
      <w:r w:rsidRPr="00C61144">
        <w:rPr>
          <w:rStyle w:val="default"/>
          <w:rFonts w:cs="FrankRuehl" w:hint="cs"/>
          <w:strike/>
          <w:vanish/>
          <w:sz w:val="22"/>
          <w:szCs w:val="22"/>
          <w:shd w:val="clear" w:color="auto" w:fill="FFFF99"/>
          <w:rtl/>
        </w:rPr>
        <w:t xml:space="preserve"> עמלה, שכר, השתתפות בהוצאות, השתתפות ברווחים או כל הטבה אחרת, הכל במישרין או בעקיפין.</w:t>
      </w:r>
    </w:p>
    <w:p w14:paraId="6D1D9592" w14:textId="77777777" w:rsidR="009F2C09" w:rsidRPr="009F2C09" w:rsidRDefault="009F2C09" w:rsidP="009F2C09">
      <w:pPr>
        <w:pStyle w:val="P00"/>
        <w:spacing w:before="0"/>
        <w:ind w:left="0" w:right="1134"/>
        <w:rPr>
          <w:rStyle w:val="default"/>
          <w:rFonts w:cs="FrankRuehl"/>
          <w:strike/>
          <w:sz w:val="2"/>
          <w:szCs w:val="2"/>
          <w:rtl/>
        </w:rPr>
      </w:pPr>
      <w:r w:rsidRPr="00C61144">
        <w:rPr>
          <w:rStyle w:val="default"/>
          <w:rFonts w:cs="FrankRuehl" w:hint="cs"/>
          <w:vanish/>
          <w:sz w:val="22"/>
          <w:szCs w:val="22"/>
          <w:shd w:val="clear" w:color="auto" w:fill="FFFF99"/>
          <w:rtl/>
        </w:rPr>
        <w:tab/>
      </w:r>
      <w:r w:rsidRPr="00C61144">
        <w:rPr>
          <w:rStyle w:val="default"/>
          <w:rFonts w:cs="FrankRuehl" w:hint="cs"/>
          <w:strike/>
          <w:vanish/>
          <w:sz w:val="22"/>
          <w:szCs w:val="22"/>
          <w:shd w:val="clear" w:color="auto" w:fill="FFFF99"/>
          <w:rtl/>
        </w:rPr>
        <w:t>(ג)</w:t>
      </w:r>
      <w:r w:rsidRPr="00C61144">
        <w:rPr>
          <w:rStyle w:val="default"/>
          <w:rFonts w:cs="FrankRuehl" w:hint="cs"/>
          <w:strike/>
          <w:vanish/>
          <w:sz w:val="22"/>
          <w:szCs w:val="22"/>
          <w:shd w:val="clear" w:color="auto" w:fill="FFFF99"/>
          <w:rtl/>
        </w:rPr>
        <w:tab/>
        <w:t>נכללה בפוליסה תניה בדבר השתתפות ברווחים, יועברו הרווחים לטובת מי ששילם את דמי הביטוח.</w:t>
      </w:r>
      <w:bookmarkEnd w:id="18"/>
    </w:p>
    <w:p w14:paraId="22FFFBF3" w14:textId="77777777" w:rsidR="009F2C09" w:rsidRDefault="009F2C09">
      <w:pPr>
        <w:pStyle w:val="P00"/>
        <w:spacing w:before="72"/>
        <w:ind w:left="0" w:right="1134"/>
        <w:rPr>
          <w:rStyle w:val="default"/>
          <w:rFonts w:cs="FrankRuehl"/>
          <w:rtl/>
        </w:rPr>
      </w:pPr>
      <w:bookmarkStart w:id="19" w:name="Seif6"/>
      <w:bookmarkEnd w:id="19"/>
      <w:r>
        <w:rPr>
          <w:lang w:val="he-IL"/>
        </w:rPr>
        <w:pict w14:anchorId="3BDC5592">
          <v:rect id="_x0000_s1037" style="position:absolute;left:0;text-align:left;margin-left:464.5pt;margin-top:8.05pt;width:75.05pt;height:11pt;z-index:251650048" o:allowincell="f" filled="f" stroked="f" strokecolor="lime" strokeweight=".25pt">
            <v:textbox inset="0,0,0,0">
              <w:txbxContent>
                <w:p w14:paraId="23057523" w14:textId="77777777" w:rsidR="009F2C09" w:rsidRDefault="009F2C09">
                  <w:pPr>
                    <w:spacing w:line="160" w:lineRule="exact"/>
                    <w:jc w:val="left"/>
                    <w:rPr>
                      <w:rFonts w:cs="Miriam"/>
                      <w:noProof/>
                      <w:sz w:val="18"/>
                      <w:szCs w:val="18"/>
                      <w:rtl/>
                    </w:rPr>
                  </w:pPr>
                  <w:r>
                    <w:rPr>
                      <w:rFonts w:cs="Miriam"/>
                      <w:sz w:val="18"/>
                      <w:szCs w:val="18"/>
                      <w:rtl/>
                    </w:rPr>
                    <w:t>רי</w:t>
                  </w:r>
                  <w:r>
                    <w:rPr>
                      <w:rFonts w:cs="Miriam" w:hint="cs"/>
                      <w:sz w:val="18"/>
                      <w:szCs w:val="18"/>
                      <w:rtl/>
                    </w:rPr>
                    <w:t>שומים</w:t>
                  </w:r>
                </w:p>
              </w:txbxContent>
            </v:textbox>
            <w10:anchorlock/>
          </v:rect>
        </w:pict>
      </w:r>
      <w:r>
        <w:rPr>
          <w:rStyle w:val="big-number"/>
          <w:rFonts w:cs="Miriam"/>
          <w:rtl/>
        </w:rPr>
        <w:t>10.</w:t>
      </w:r>
      <w:r>
        <w:rPr>
          <w:rStyle w:val="big-number"/>
          <w:rFonts w:cs="Miriam"/>
          <w:rtl/>
        </w:rPr>
        <w:tab/>
      </w:r>
      <w:r>
        <w:rPr>
          <w:rStyle w:val="default"/>
          <w:rFonts w:cs="FrankRuehl"/>
          <w:rtl/>
        </w:rPr>
        <w:t>מב</w:t>
      </w:r>
      <w:r>
        <w:rPr>
          <w:rStyle w:val="default"/>
          <w:rFonts w:cs="FrankRuehl" w:hint="cs"/>
          <w:rtl/>
        </w:rPr>
        <w:t>טח ינהל לגבי כל פוליסה לביטוח חיים קבוצתי, את הרישומים הבאים:</w:t>
      </w:r>
    </w:p>
    <w:p w14:paraId="51716122" w14:textId="77777777" w:rsidR="009F2C09" w:rsidRDefault="009F2C09">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נתונים ששימשו לעשיית הביטוח ולקבי</w:t>
      </w:r>
      <w:r>
        <w:rPr>
          <w:rStyle w:val="default"/>
          <w:rFonts w:cs="FrankRuehl"/>
          <w:rtl/>
        </w:rPr>
        <w:t>עת</w:t>
      </w:r>
      <w:r>
        <w:rPr>
          <w:rStyle w:val="default"/>
          <w:rFonts w:cs="FrankRuehl" w:hint="cs"/>
          <w:rtl/>
        </w:rPr>
        <w:t xml:space="preserve"> דמי הביטוח;</w:t>
      </w:r>
    </w:p>
    <w:p w14:paraId="05A8369D" w14:textId="77777777" w:rsidR="009F2C09" w:rsidRDefault="009F2C09">
      <w:pPr>
        <w:pStyle w:val="P11"/>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שינויים בדמי הביטוח עקב הגדלת קבוצת המבוטחים או הקטנתה;</w:t>
      </w:r>
    </w:p>
    <w:p w14:paraId="2143CFAC" w14:textId="77777777" w:rsidR="009F2C09" w:rsidRDefault="009F2C09">
      <w:pPr>
        <w:pStyle w:val="P11"/>
        <w:spacing w:before="72"/>
        <w:ind w:left="624"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תונים בענין התאמת דמי הביטוח לפי נסיון התביעות;</w:t>
      </w:r>
    </w:p>
    <w:p w14:paraId="4182BA86" w14:textId="77777777" w:rsidR="009F2C09" w:rsidRDefault="009F2C09">
      <w:pPr>
        <w:pStyle w:val="P11"/>
        <w:spacing w:before="72"/>
        <w:ind w:left="624" w:right="1134"/>
        <w:rPr>
          <w:rStyle w:val="default"/>
          <w:rFonts w:cs="FrankRuehl" w:hint="cs"/>
          <w:rtl/>
        </w:rPr>
      </w:pPr>
      <w:r>
        <w:rPr>
          <w:rStyle w:val="default"/>
          <w:rFonts w:cs="FrankRuehl" w:hint="cs"/>
          <w:rtl/>
        </w:rPr>
        <w:t>(4)</w:t>
      </w:r>
      <w:r>
        <w:rPr>
          <w:rStyle w:val="default"/>
          <w:rFonts w:cs="FrankRuehl"/>
          <w:rtl/>
        </w:rPr>
        <w:tab/>
        <w:t>נ</w:t>
      </w:r>
      <w:r>
        <w:rPr>
          <w:rStyle w:val="default"/>
          <w:rFonts w:cs="FrankRuehl" w:hint="cs"/>
          <w:rtl/>
        </w:rPr>
        <w:t>תונים בענין חישובי ההשתתפות ברווחים;</w:t>
      </w:r>
    </w:p>
    <w:p w14:paraId="4F3A73A1" w14:textId="77777777" w:rsidR="009F2C09" w:rsidRDefault="009F2C09" w:rsidP="00C44BCE">
      <w:pPr>
        <w:pStyle w:val="P11"/>
        <w:spacing w:before="72"/>
        <w:ind w:left="624" w:right="1134"/>
        <w:rPr>
          <w:rStyle w:val="default"/>
          <w:rFonts w:cs="FrankRuehl" w:hint="cs"/>
          <w:rtl/>
        </w:rPr>
      </w:pPr>
      <w:r>
        <w:rPr>
          <w:rFonts w:cs="FrankRuehl"/>
          <w:rtl/>
          <w:lang w:val="he-IL"/>
        </w:rPr>
        <w:pict w14:anchorId="0ECBA852">
          <v:shape id="_x0000_s1050" type="#_x0000_t202" style="position:absolute;left:0;text-align:left;margin-left:470.25pt;margin-top:7.1pt;width:1in;height:11.2pt;z-index:251669504" filled="f" stroked="f">
            <v:textbox inset="1mm,0,1mm,0">
              <w:txbxContent>
                <w:p w14:paraId="16D7915F" w14:textId="77777777" w:rsidR="009F2C09" w:rsidRDefault="009F2C09">
                  <w:pPr>
                    <w:spacing w:line="160" w:lineRule="exact"/>
                    <w:jc w:val="left"/>
                    <w:rPr>
                      <w:rFonts w:cs="Miriam"/>
                      <w:noProof/>
                      <w:sz w:val="18"/>
                      <w:szCs w:val="18"/>
                      <w:rtl/>
                    </w:rPr>
                  </w:pPr>
                  <w:r>
                    <w:rPr>
                      <w:rFonts w:cs="Miriam" w:hint="cs"/>
                      <w:sz w:val="18"/>
                      <w:szCs w:val="18"/>
                      <w:rtl/>
                    </w:rPr>
                    <w:t>תק' תשס"ה-2005</w:t>
                  </w:r>
                </w:p>
              </w:txbxContent>
            </v:textbox>
            <w10:anchorlock/>
          </v:shape>
        </w:pict>
      </w:r>
      <w:r>
        <w:rPr>
          <w:rStyle w:val="default"/>
          <w:rFonts w:cs="FrankRuehl" w:hint="cs"/>
          <w:rtl/>
        </w:rPr>
        <w:t>(5)</w:t>
      </w:r>
      <w:r>
        <w:rPr>
          <w:rStyle w:val="default"/>
          <w:rFonts w:cs="FrankRuehl" w:hint="cs"/>
          <w:rtl/>
        </w:rPr>
        <w:tab/>
        <w:t>רשימת המבוטחים והמוטבים, זולת אם המפקח אישר אחרת לגבי פוליסה מסוימת.</w:t>
      </w:r>
    </w:p>
    <w:p w14:paraId="1072D63C" w14:textId="77777777" w:rsidR="009F2C09" w:rsidRPr="00C61144" w:rsidRDefault="009F2C09" w:rsidP="009F2C09">
      <w:pPr>
        <w:pStyle w:val="P00"/>
        <w:tabs>
          <w:tab w:val="clear" w:pos="6259"/>
        </w:tabs>
        <w:spacing w:before="0"/>
        <w:ind w:left="624" w:right="1134"/>
        <w:rPr>
          <w:rFonts w:cs="FrankRuehl" w:hint="cs"/>
          <w:vanish/>
          <w:szCs w:val="20"/>
          <w:shd w:val="clear" w:color="auto" w:fill="FFFF99"/>
          <w:rtl/>
        </w:rPr>
      </w:pPr>
      <w:bookmarkStart w:id="20" w:name="Rov22"/>
      <w:r w:rsidRPr="00C61144">
        <w:rPr>
          <w:rFonts w:cs="FrankRuehl" w:hint="cs"/>
          <w:vanish/>
          <w:color w:val="FF0000"/>
          <w:szCs w:val="20"/>
          <w:shd w:val="clear" w:color="auto" w:fill="FFFF99"/>
          <w:rtl/>
        </w:rPr>
        <w:t>מיום 1.1.2007</w:t>
      </w:r>
    </w:p>
    <w:p w14:paraId="2091811C" w14:textId="77777777" w:rsidR="009F2C09" w:rsidRPr="00C61144" w:rsidRDefault="009F2C09" w:rsidP="009F2C09">
      <w:pPr>
        <w:pStyle w:val="P00"/>
        <w:spacing w:before="0"/>
        <w:ind w:left="624" w:right="1134"/>
        <w:rPr>
          <w:rFonts w:cs="FrankRuehl" w:hint="cs"/>
          <w:b/>
          <w:bCs/>
          <w:vanish/>
          <w:szCs w:val="20"/>
          <w:shd w:val="clear" w:color="auto" w:fill="FFFF99"/>
          <w:rtl/>
        </w:rPr>
      </w:pPr>
      <w:r w:rsidRPr="00C61144">
        <w:rPr>
          <w:rFonts w:cs="FrankRuehl" w:hint="cs"/>
          <w:b/>
          <w:bCs/>
          <w:vanish/>
          <w:szCs w:val="20"/>
          <w:shd w:val="clear" w:color="auto" w:fill="FFFF99"/>
          <w:rtl/>
        </w:rPr>
        <w:t>תק' תשס"ה-2005</w:t>
      </w:r>
    </w:p>
    <w:p w14:paraId="0912C353" w14:textId="77777777" w:rsidR="009F2C09" w:rsidRPr="00C61144" w:rsidRDefault="009F2C09" w:rsidP="009F2C09">
      <w:pPr>
        <w:pStyle w:val="P00"/>
        <w:spacing w:before="0"/>
        <w:ind w:left="624" w:right="1134"/>
        <w:rPr>
          <w:rStyle w:val="default"/>
          <w:rFonts w:cs="FrankRuehl" w:hint="cs"/>
          <w:vanish/>
          <w:sz w:val="20"/>
          <w:szCs w:val="20"/>
          <w:shd w:val="clear" w:color="auto" w:fill="FFFF99"/>
          <w:rtl/>
        </w:rPr>
      </w:pPr>
      <w:hyperlink r:id="rId16" w:history="1">
        <w:r w:rsidRPr="00C61144">
          <w:rPr>
            <w:rStyle w:val="Hyperlink"/>
            <w:rFonts w:cs="FrankRuehl" w:hint="cs"/>
            <w:vanish/>
            <w:szCs w:val="20"/>
            <w:shd w:val="clear" w:color="auto" w:fill="FFFF99"/>
            <w:rtl/>
          </w:rPr>
          <w:t>ק"ת תשס"ה מס' 6416</w:t>
        </w:r>
      </w:hyperlink>
      <w:r w:rsidRPr="00C61144">
        <w:rPr>
          <w:rFonts w:cs="FrankRuehl" w:hint="cs"/>
          <w:vanish/>
          <w:szCs w:val="20"/>
          <w:shd w:val="clear" w:color="auto" w:fill="FFFF99"/>
          <w:rtl/>
        </w:rPr>
        <w:t xml:space="preserve"> מיום 23.8.2005 עמ' 913</w:t>
      </w:r>
    </w:p>
    <w:p w14:paraId="2FDC0AD0" w14:textId="77777777" w:rsidR="009F2C09" w:rsidRPr="009F2C09" w:rsidRDefault="009F2C09" w:rsidP="009F2C09">
      <w:pPr>
        <w:pStyle w:val="P00"/>
        <w:spacing w:before="0"/>
        <w:ind w:left="624" w:right="1134"/>
        <w:rPr>
          <w:rStyle w:val="default"/>
          <w:rFonts w:cs="FrankRuehl" w:hint="cs"/>
          <w:b/>
          <w:bCs/>
          <w:sz w:val="2"/>
          <w:szCs w:val="2"/>
          <w:rtl/>
        </w:rPr>
      </w:pPr>
      <w:r w:rsidRPr="00C61144">
        <w:rPr>
          <w:rStyle w:val="default"/>
          <w:rFonts w:cs="FrankRuehl" w:hint="cs"/>
          <w:b/>
          <w:bCs/>
          <w:vanish/>
          <w:sz w:val="20"/>
          <w:szCs w:val="20"/>
          <w:shd w:val="clear" w:color="auto" w:fill="FFFF99"/>
          <w:rtl/>
        </w:rPr>
        <w:t>הוספת פסקה 10(5)</w:t>
      </w:r>
      <w:bookmarkEnd w:id="20"/>
    </w:p>
    <w:p w14:paraId="2797A83A" w14:textId="77777777" w:rsidR="009F2C09" w:rsidRDefault="009F2C09">
      <w:pPr>
        <w:pStyle w:val="P00"/>
        <w:spacing w:before="72"/>
        <w:ind w:left="0" w:right="1134"/>
        <w:rPr>
          <w:rStyle w:val="default"/>
          <w:rFonts w:cs="FrankRuehl" w:hint="cs"/>
          <w:rtl/>
        </w:rPr>
      </w:pPr>
      <w:r>
        <w:rPr>
          <w:lang w:val="he-IL"/>
        </w:rPr>
        <w:pict w14:anchorId="360502F1">
          <v:rect id="_x0000_s1038" style="position:absolute;left:0;text-align:left;margin-left:464.5pt;margin-top:8.05pt;width:75.05pt;height:8pt;z-index:251651072" o:allowincell="f" filled="f" stroked="f" strokecolor="lime" strokeweight=".25pt">
            <v:textbox inset="0,0,0,0">
              <w:txbxContent>
                <w:p w14:paraId="6F9E88E5" w14:textId="77777777" w:rsidR="009F2C09" w:rsidRDefault="009F2C09">
                  <w:pPr>
                    <w:spacing w:line="160" w:lineRule="exact"/>
                    <w:jc w:val="left"/>
                    <w:rPr>
                      <w:rFonts w:cs="Miriam"/>
                      <w:noProof/>
                      <w:sz w:val="18"/>
                      <w:szCs w:val="18"/>
                      <w:rtl/>
                    </w:rPr>
                  </w:pPr>
                  <w:r>
                    <w:rPr>
                      <w:rFonts w:cs="Miriam" w:hint="cs"/>
                      <w:sz w:val="18"/>
                      <w:szCs w:val="18"/>
                      <w:rtl/>
                    </w:rPr>
                    <w:t>תק' תשס"ה-2005</w:t>
                  </w:r>
                </w:p>
              </w:txbxContent>
            </v:textbox>
            <w10:anchorlock/>
          </v:rect>
        </w:pict>
      </w:r>
      <w:r>
        <w:rPr>
          <w:rStyle w:val="big-number"/>
          <w:rFonts w:cs="Miriam"/>
          <w:rtl/>
        </w:rPr>
        <w:t>11.</w:t>
      </w:r>
      <w:r>
        <w:rPr>
          <w:rStyle w:val="big-number"/>
          <w:rFonts w:cs="Miriam"/>
          <w:rtl/>
        </w:rPr>
        <w:tab/>
      </w:r>
      <w:r>
        <w:rPr>
          <w:rStyle w:val="default"/>
          <w:rFonts w:cs="FrankRuehl" w:hint="cs"/>
          <w:rtl/>
        </w:rPr>
        <w:t>(בוטלה).</w:t>
      </w:r>
    </w:p>
    <w:p w14:paraId="001D8AAC" w14:textId="77777777" w:rsidR="009F2C09" w:rsidRPr="00C61144" w:rsidRDefault="009F2C09" w:rsidP="009F2C09">
      <w:pPr>
        <w:pStyle w:val="P00"/>
        <w:tabs>
          <w:tab w:val="clear" w:pos="6259"/>
        </w:tabs>
        <w:spacing w:before="0"/>
        <w:ind w:left="0" w:right="1134"/>
        <w:rPr>
          <w:rFonts w:cs="FrankRuehl" w:hint="cs"/>
          <w:vanish/>
          <w:szCs w:val="20"/>
          <w:shd w:val="clear" w:color="auto" w:fill="FFFF99"/>
          <w:rtl/>
        </w:rPr>
      </w:pPr>
      <w:bookmarkStart w:id="21" w:name="Rov21"/>
      <w:r w:rsidRPr="00C61144">
        <w:rPr>
          <w:rFonts w:cs="FrankRuehl" w:hint="cs"/>
          <w:vanish/>
          <w:color w:val="FF0000"/>
          <w:szCs w:val="20"/>
          <w:shd w:val="clear" w:color="auto" w:fill="FFFF99"/>
          <w:rtl/>
        </w:rPr>
        <w:t>מיום 1.1.2006</w:t>
      </w:r>
    </w:p>
    <w:p w14:paraId="085D948C" w14:textId="77777777" w:rsidR="009F2C09" w:rsidRPr="00C61144" w:rsidRDefault="009F2C09" w:rsidP="009F2C09">
      <w:pPr>
        <w:pStyle w:val="P00"/>
        <w:spacing w:before="0"/>
        <w:ind w:left="0" w:right="1134"/>
        <w:rPr>
          <w:rFonts w:cs="FrankRuehl" w:hint="cs"/>
          <w:b/>
          <w:bCs/>
          <w:vanish/>
          <w:szCs w:val="20"/>
          <w:shd w:val="clear" w:color="auto" w:fill="FFFF99"/>
          <w:rtl/>
        </w:rPr>
      </w:pPr>
      <w:r w:rsidRPr="00C61144">
        <w:rPr>
          <w:rFonts w:cs="FrankRuehl" w:hint="cs"/>
          <w:b/>
          <w:bCs/>
          <w:vanish/>
          <w:szCs w:val="20"/>
          <w:shd w:val="clear" w:color="auto" w:fill="FFFF99"/>
          <w:rtl/>
        </w:rPr>
        <w:t>תק' תשס"ה-2005</w:t>
      </w:r>
    </w:p>
    <w:p w14:paraId="09186AD9" w14:textId="77777777" w:rsidR="009F2C09" w:rsidRPr="00C61144" w:rsidRDefault="009F2C09" w:rsidP="009F2C09">
      <w:pPr>
        <w:pStyle w:val="P00"/>
        <w:spacing w:before="0"/>
        <w:ind w:left="0" w:right="1134"/>
        <w:rPr>
          <w:rStyle w:val="default"/>
          <w:rFonts w:cs="FrankRuehl" w:hint="cs"/>
          <w:vanish/>
          <w:sz w:val="20"/>
          <w:szCs w:val="20"/>
          <w:shd w:val="clear" w:color="auto" w:fill="FFFF99"/>
          <w:rtl/>
        </w:rPr>
      </w:pPr>
      <w:hyperlink r:id="rId17" w:history="1">
        <w:r w:rsidRPr="00C61144">
          <w:rPr>
            <w:rStyle w:val="Hyperlink"/>
            <w:rFonts w:cs="FrankRuehl" w:hint="cs"/>
            <w:vanish/>
            <w:szCs w:val="20"/>
            <w:shd w:val="clear" w:color="auto" w:fill="FFFF99"/>
            <w:rtl/>
          </w:rPr>
          <w:t>ק"ת תשס"ה מס' 6416</w:t>
        </w:r>
      </w:hyperlink>
      <w:r w:rsidRPr="00C61144">
        <w:rPr>
          <w:rFonts w:cs="FrankRuehl" w:hint="cs"/>
          <w:vanish/>
          <w:szCs w:val="20"/>
          <w:shd w:val="clear" w:color="auto" w:fill="FFFF99"/>
          <w:rtl/>
        </w:rPr>
        <w:t xml:space="preserve"> מיום 23.8.2005 עמ' 913</w:t>
      </w:r>
    </w:p>
    <w:p w14:paraId="08C7BA3A" w14:textId="77777777" w:rsidR="009F2C09" w:rsidRPr="00C61144" w:rsidRDefault="009F2C09" w:rsidP="009F2C09">
      <w:pPr>
        <w:pStyle w:val="P00"/>
        <w:spacing w:before="0"/>
        <w:ind w:left="0" w:right="1134"/>
        <w:rPr>
          <w:rStyle w:val="default"/>
          <w:rFonts w:cs="FrankRuehl" w:hint="cs"/>
          <w:b/>
          <w:bCs/>
          <w:vanish/>
          <w:sz w:val="20"/>
          <w:szCs w:val="20"/>
          <w:shd w:val="clear" w:color="auto" w:fill="FFFF99"/>
          <w:rtl/>
        </w:rPr>
      </w:pPr>
      <w:r w:rsidRPr="00C61144">
        <w:rPr>
          <w:rStyle w:val="default"/>
          <w:rFonts w:cs="FrankRuehl" w:hint="cs"/>
          <w:b/>
          <w:bCs/>
          <w:vanish/>
          <w:sz w:val="20"/>
          <w:szCs w:val="20"/>
          <w:shd w:val="clear" w:color="auto" w:fill="FFFF99"/>
          <w:rtl/>
        </w:rPr>
        <w:t>ביטול תקנה 11</w:t>
      </w:r>
    </w:p>
    <w:p w14:paraId="713FFE84" w14:textId="77777777" w:rsidR="009F2C09" w:rsidRPr="00C61144" w:rsidRDefault="009F2C09" w:rsidP="009F2C09">
      <w:pPr>
        <w:pStyle w:val="P00"/>
        <w:ind w:left="0" w:right="1134"/>
        <w:rPr>
          <w:rStyle w:val="default"/>
          <w:rFonts w:cs="FrankRuehl" w:hint="cs"/>
          <w:vanish/>
          <w:sz w:val="20"/>
          <w:szCs w:val="20"/>
          <w:shd w:val="clear" w:color="auto" w:fill="FFFF99"/>
          <w:rtl/>
        </w:rPr>
      </w:pPr>
      <w:r w:rsidRPr="00C61144">
        <w:rPr>
          <w:rStyle w:val="default"/>
          <w:rFonts w:cs="FrankRuehl" w:hint="cs"/>
          <w:vanish/>
          <w:sz w:val="20"/>
          <w:szCs w:val="20"/>
          <w:shd w:val="clear" w:color="auto" w:fill="FFFF99"/>
          <w:rtl/>
        </w:rPr>
        <w:t>הנוסח הקודם:</w:t>
      </w:r>
    </w:p>
    <w:p w14:paraId="3F13F0C6" w14:textId="77777777" w:rsidR="009F2C09" w:rsidRPr="00C61144" w:rsidRDefault="009F2C09" w:rsidP="009F2C09">
      <w:pPr>
        <w:pStyle w:val="P00"/>
        <w:spacing w:before="20"/>
        <w:ind w:left="0" w:right="1134"/>
        <w:rPr>
          <w:rStyle w:val="default"/>
          <w:rFonts w:cs="Miriam" w:hint="cs"/>
          <w:strike/>
          <w:vanish/>
          <w:sz w:val="16"/>
          <w:szCs w:val="16"/>
          <w:shd w:val="clear" w:color="auto" w:fill="FFFF99"/>
          <w:rtl/>
        </w:rPr>
      </w:pPr>
      <w:r w:rsidRPr="00C61144">
        <w:rPr>
          <w:rStyle w:val="default"/>
          <w:rFonts w:cs="Miriam" w:hint="cs"/>
          <w:strike/>
          <w:vanish/>
          <w:sz w:val="16"/>
          <w:szCs w:val="16"/>
          <w:shd w:val="clear" w:color="auto" w:fill="FFFF99"/>
          <w:rtl/>
        </w:rPr>
        <w:t>חישוב העתודה</w:t>
      </w:r>
    </w:p>
    <w:p w14:paraId="7B08BCF5" w14:textId="77777777" w:rsidR="009F2C09" w:rsidRPr="009F2C09" w:rsidRDefault="009F2C09" w:rsidP="009F2C09">
      <w:pPr>
        <w:pStyle w:val="P00"/>
        <w:spacing w:before="0"/>
        <w:ind w:left="0" w:right="1134"/>
        <w:rPr>
          <w:rStyle w:val="default"/>
          <w:rFonts w:cs="FrankRuehl" w:hint="cs"/>
          <w:strike/>
          <w:sz w:val="2"/>
          <w:szCs w:val="2"/>
          <w:rtl/>
        </w:rPr>
      </w:pPr>
      <w:r w:rsidRPr="00C61144">
        <w:rPr>
          <w:rStyle w:val="default"/>
          <w:rFonts w:cs="FrankRuehl" w:hint="cs"/>
          <w:strike/>
          <w:vanish/>
          <w:sz w:val="22"/>
          <w:szCs w:val="22"/>
          <w:shd w:val="clear" w:color="auto" w:fill="FFFF99"/>
          <w:rtl/>
        </w:rPr>
        <w:t>11.</w:t>
      </w:r>
      <w:r w:rsidRPr="00C61144">
        <w:rPr>
          <w:rStyle w:val="default"/>
          <w:rFonts w:cs="FrankRuehl" w:hint="cs"/>
          <w:strike/>
          <w:vanish/>
          <w:sz w:val="22"/>
          <w:szCs w:val="22"/>
          <w:shd w:val="clear" w:color="auto" w:fill="FFFF99"/>
          <w:rtl/>
        </w:rPr>
        <w:tab/>
        <w:t>העתודה לביטוח חיים קבוצתי תחושב לפי הקבוע בתוספת.</w:t>
      </w:r>
      <w:bookmarkEnd w:id="21"/>
    </w:p>
    <w:p w14:paraId="19460BD3" w14:textId="77777777" w:rsidR="009F2C09" w:rsidRDefault="009F2C09" w:rsidP="00AC0452">
      <w:pPr>
        <w:pStyle w:val="P00"/>
        <w:spacing w:before="72"/>
        <w:ind w:left="0" w:right="1134"/>
        <w:rPr>
          <w:rStyle w:val="default"/>
          <w:rFonts w:cs="FrankRuehl"/>
          <w:rtl/>
        </w:rPr>
      </w:pPr>
      <w:bookmarkStart w:id="22" w:name="Seif7"/>
      <w:bookmarkEnd w:id="22"/>
      <w:r>
        <w:rPr>
          <w:lang w:val="he-IL"/>
        </w:rPr>
        <w:pict w14:anchorId="794EB762">
          <v:rect id="_x0000_s1039" style="position:absolute;left:0;text-align:left;margin-left:464.5pt;margin-top:8.05pt;width:75.05pt;height:11.75pt;z-index:251652096" o:allowincell="f" filled="f" stroked="f" strokecolor="lime" strokeweight=".25pt">
            <v:textbox style="mso-next-textbox:#_x0000_s1039" inset="0,0,0,0">
              <w:txbxContent>
                <w:p w14:paraId="27DFA1AE" w14:textId="77777777" w:rsidR="009F2C09" w:rsidRDefault="009F2C09">
                  <w:pPr>
                    <w:spacing w:line="160" w:lineRule="exact"/>
                    <w:jc w:val="left"/>
                    <w:rPr>
                      <w:rFonts w:cs="Miriam"/>
                      <w:noProof/>
                      <w:sz w:val="18"/>
                      <w:szCs w:val="18"/>
                      <w:rtl/>
                    </w:rPr>
                  </w:pPr>
                  <w:r>
                    <w:rPr>
                      <w:rFonts w:cs="Miriam"/>
                      <w:sz w:val="18"/>
                      <w:szCs w:val="18"/>
                      <w:rtl/>
                    </w:rPr>
                    <w:t>די</w:t>
                  </w:r>
                  <w:r>
                    <w:rPr>
                      <w:rFonts w:cs="Miriam" w:hint="cs"/>
                      <w:sz w:val="18"/>
                      <w:szCs w:val="18"/>
                      <w:rtl/>
                    </w:rPr>
                    <w:t>ן וחשבון שנתי</w:t>
                  </w:r>
                </w:p>
              </w:txbxContent>
            </v:textbox>
            <w10:anchorlock/>
          </v:rect>
        </w:pict>
      </w:r>
      <w:r>
        <w:rPr>
          <w:rStyle w:val="big-number"/>
          <w:rFonts w:cs="Miriam"/>
          <w:rtl/>
        </w:rPr>
        <w:t>12.</w:t>
      </w:r>
      <w:r>
        <w:rPr>
          <w:rStyle w:val="big-number"/>
          <w:rFonts w:cs="Miriam"/>
          <w:rtl/>
        </w:rPr>
        <w:tab/>
      </w:r>
      <w:r>
        <w:rPr>
          <w:rStyle w:val="default"/>
          <w:rFonts w:cs="FrankRuehl"/>
          <w:rtl/>
        </w:rPr>
        <w:t>מב</w:t>
      </w:r>
      <w:r>
        <w:rPr>
          <w:rStyle w:val="default"/>
          <w:rFonts w:cs="FrankRuehl" w:hint="cs"/>
          <w:rtl/>
        </w:rPr>
        <w:t>טח יגיש למפקח על הביטוח דו"ח שנתי על עסקי ביטוח חיים קבוצתי, בדרך ועל טפסים כפי שיורה המפקח.</w:t>
      </w:r>
    </w:p>
    <w:p w14:paraId="2F406B34" w14:textId="77777777" w:rsidR="009F2C09" w:rsidRDefault="009F2C09">
      <w:pPr>
        <w:pStyle w:val="P00"/>
        <w:spacing w:before="72"/>
        <w:ind w:left="0" w:right="1134"/>
        <w:rPr>
          <w:rStyle w:val="default"/>
          <w:rFonts w:cs="FrankRuehl"/>
          <w:rtl/>
        </w:rPr>
      </w:pPr>
      <w:bookmarkStart w:id="23" w:name="Seif8"/>
      <w:bookmarkEnd w:id="23"/>
      <w:r>
        <w:rPr>
          <w:lang w:val="he-IL"/>
        </w:rPr>
        <w:pict w14:anchorId="5BDE10A7">
          <v:rect id="_x0000_s1040" style="position:absolute;left:0;text-align:left;margin-left:464.5pt;margin-top:8.05pt;width:75.05pt;height:13pt;z-index:251653120" o:allowincell="f" filled="f" stroked="f" strokecolor="lime" strokeweight=".25pt">
            <v:textbox inset="0,0,0,0">
              <w:txbxContent>
                <w:p w14:paraId="453DF8A1" w14:textId="77777777" w:rsidR="009F2C09" w:rsidRDefault="009F2C09">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w:t>
                  </w:r>
                </w:p>
              </w:txbxContent>
            </v:textbox>
            <w10:anchorlock/>
          </v:rect>
        </w:pict>
      </w:r>
      <w:r>
        <w:rPr>
          <w:rStyle w:val="big-number"/>
          <w:rFonts w:cs="Miriam"/>
          <w:rtl/>
        </w:rPr>
        <w:t>13.</w:t>
      </w:r>
      <w:r>
        <w:rPr>
          <w:rStyle w:val="big-number"/>
          <w:rFonts w:cs="Miriam"/>
          <w:rtl/>
        </w:rPr>
        <w:tab/>
      </w:r>
      <w:r>
        <w:rPr>
          <w:rStyle w:val="default"/>
          <w:rFonts w:cs="FrankRuehl"/>
          <w:rtl/>
        </w:rPr>
        <w:t>פו</w:t>
      </w:r>
      <w:r>
        <w:rPr>
          <w:rStyle w:val="default"/>
          <w:rFonts w:cs="FrankRuehl" w:hint="cs"/>
          <w:rtl/>
        </w:rPr>
        <w:t>ליסות ביטוח חיים קבוצתי שבתוקף במועד תחילתן של תקנות אלה, ושאין בהתאם לתקנות, לא יחודשו במועד פקיעת או בתום תקופת הביטוח, לפי המוקדם.</w:t>
      </w:r>
    </w:p>
    <w:p w14:paraId="555D83A7" w14:textId="77777777" w:rsidR="009F2C09" w:rsidRDefault="009F2C09" w:rsidP="00C44BCE">
      <w:pPr>
        <w:pStyle w:val="P00"/>
        <w:spacing w:before="72"/>
        <w:ind w:left="0" w:right="1134"/>
        <w:rPr>
          <w:rStyle w:val="default"/>
          <w:rFonts w:cs="FrankRuehl"/>
          <w:rtl/>
        </w:rPr>
      </w:pPr>
      <w:bookmarkStart w:id="24" w:name="Seif9"/>
      <w:bookmarkEnd w:id="24"/>
      <w:r>
        <w:rPr>
          <w:lang w:val="he-IL"/>
        </w:rPr>
        <w:pict w14:anchorId="7131BFCA">
          <v:rect id="_x0000_s1041" style="position:absolute;left:0;text-align:left;margin-left:464.5pt;margin-top:8.05pt;width:75.05pt;height:13.7pt;z-index:251654144" o:allowincell="f" filled="f" stroked="f" strokecolor="lime" strokeweight=".25pt">
            <v:textbox inset="0,0,0,0">
              <w:txbxContent>
                <w:p w14:paraId="1B2A4944" w14:textId="77777777" w:rsidR="009F2C09" w:rsidRDefault="009F2C09">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14.</w:t>
      </w:r>
      <w:r>
        <w:rPr>
          <w:rStyle w:val="big-number"/>
          <w:rFonts w:cs="Miriam"/>
          <w:rtl/>
        </w:rPr>
        <w:tab/>
      </w:r>
      <w:r>
        <w:rPr>
          <w:rStyle w:val="default"/>
          <w:rFonts w:cs="FrankRuehl"/>
          <w:rtl/>
        </w:rPr>
        <w:t>תק</w:t>
      </w:r>
      <w:r>
        <w:rPr>
          <w:rStyle w:val="default"/>
          <w:rFonts w:cs="FrankRuehl" w:hint="cs"/>
          <w:rtl/>
        </w:rPr>
        <w:t>נות הפי</w:t>
      </w:r>
      <w:r>
        <w:rPr>
          <w:rStyle w:val="default"/>
          <w:rFonts w:cs="FrankRuehl"/>
          <w:rtl/>
        </w:rPr>
        <w:t>קו</w:t>
      </w:r>
      <w:r>
        <w:rPr>
          <w:rStyle w:val="default"/>
          <w:rFonts w:cs="FrankRuehl" w:hint="cs"/>
          <w:rtl/>
        </w:rPr>
        <w:t>ח על עסקי ביטוח (ביטוח חיים קבוצתי), תש"ל</w:t>
      </w:r>
      <w:r w:rsidR="00C44BCE">
        <w:rPr>
          <w:rStyle w:val="default"/>
          <w:rFonts w:cs="FrankRuehl" w:hint="cs"/>
          <w:rtl/>
        </w:rPr>
        <w:t>-</w:t>
      </w:r>
      <w:r>
        <w:rPr>
          <w:rStyle w:val="default"/>
          <w:rFonts w:cs="FrankRuehl"/>
          <w:rtl/>
        </w:rPr>
        <w:t xml:space="preserve">1970 </w:t>
      </w:r>
      <w:r w:rsidR="00C44BCE">
        <w:rPr>
          <w:rStyle w:val="default"/>
          <w:rFonts w:cs="FrankRuehl" w:hint="cs"/>
          <w:rtl/>
        </w:rPr>
        <w:t>-</w:t>
      </w:r>
      <w:r>
        <w:rPr>
          <w:rStyle w:val="default"/>
          <w:rFonts w:cs="FrankRuehl"/>
          <w:rtl/>
        </w:rPr>
        <w:t xml:space="preserve"> </w:t>
      </w:r>
      <w:r>
        <w:rPr>
          <w:rStyle w:val="default"/>
          <w:rFonts w:cs="FrankRuehl" w:hint="cs"/>
          <w:rtl/>
        </w:rPr>
        <w:t>בטלות.</w:t>
      </w:r>
    </w:p>
    <w:p w14:paraId="7F908EBB" w14:textId="77777777" w:rsidR="009F2C09" w:rsidRPr="00C44BCE" w:rsidRDefault="009F2C09" w:rsidP="00C44BCE">
      <w:pPr>
        <w:pStyle w:val="P00"/>
        <w:spacing w:before="72"/>
        <w:ind w:left="0" w:right="1134"/>
        <w:rPr>
          <w:rStyle w:val="default"/>
          <w:rFonts w:cs="FrankRuehl"/>
          <w:rtl/>
        </w:rPr>
      </w:pPr>
    </w:p>
    <w:p w14:paraId="67C09FCE" w14:textId="77777777" w:rsidR="009F2C09" w:rsidRPr="00C44BCE" w:rsidRDefault="009F2C09">
      <w:pPr>
        <w:pStyle w:val="medium2-header"/>
        <w:keepLines w:val="0"/>
        <w:spacing w:before="72"/>
        <w:ind w:left="0" w:right="1134"/>
        <w:rPr>
          <w:rFonts w:cs="FrankRuehl"/>
          <w:noProof/>
          <w:sz w:val="26"/>
          <w:szCs w:val="26"/>
          <w:rtl/>
        </w:rPr>
      </w:pPr>
      <w:bookmarkStart w:id="25" w:name="med0"/>
      <w:bookmarkEnd w:id="25"/>
      <w:r w:rsidRPr="00C44BCE">
        <w:rPr>
          <w:rFonts w:cs="FrankRuehl"/>
          <w:noProof/>
          <w:sz w:val="26"/>
          <w:szCs w:val="26"/>
          <w:rtl/>
          <w:lang w:val="he-IL"/>
        </w:rPr>
        <w:pict w14:anchorId="1C97A285">
          <v:shape id="_x0000_s1052" type="#_x0000_t202" style="position:absolute;left:0;text-align:left;margin-left:470.25pt;margin-top:7.1pt;width:1in;height:11.2pt;z-index:251670528" filled="f" stroked="f">
            <v:textbox style="mso-next-textbox:#_x0000_s1052" inset="1mm,0,1mm,0">
              <w:txbxContent>
                <w:p w14:paraId="390DF8B6" w14:textId="77777777" w:rsidR="009F2C09" w:rsidRDefault="009F2C09">
                  <w:pPr>
                    <w:spacing w:line="160" w:lineRule="exact"/>
                    <w:jc w:val="left"/>
                    <w:rPr>
                      <w:rFonts w:cs="Miriam" w:hint="cs"/>
                      <w:sz w:val="18"/>
                      <w:szCs w:val="18"/>
                      <w:rtl/>
                    </w:rPr>
                  </w:pPr>
                  <w:r>
                    <w:rPr>
                      <w:rFonts w:cs="Miriam" w:hint="cs"/>
                      <w:sz w:val="18"/>
                      <w:szCs w:val="18"/>
                      <w:rtl/>
                    </w:rPr>
                    <w:t>תק' תשס"ה-2005</w:t>
                  </w:r>
                </w:p>
              </w:txbxContent>
            </v:textbox>
            <w10:anchorlock/>
          </v:shape>
        </w:pict>
      </w:r>
      <w:r w:rsidRPr="00C44BCE">
        <w:rPr>
          <w:rFonts w:cs="FrankRuehl"/>
          <w:noProof/>
          <w:sz w:val="26"/>
          <w:szCs w:val="26"/>
          <w:rtl/>
        </w:rPr>
        <w:t>תו</w:t>
      </w:r>
      <w:r w:rsidRPr="00C44BCE">
        <w:rPr>
          <w:rFonts w:cs="FrankRuehl" w:hint="cs"/>
          <w:noProof/>
          <w:sz w:val="26"/>
          <w:szCs w:val="26"/>
          <w:rtl/>
        </w:rPr>
        <w:t>ספת</w:t>
      </w:r>
    </w:p>
    <w:p w14:paraId="63BF960C" w14:textId="77777777" w:rsidR="009F2C09" w:rsidRPr="00C44BCE" w:rsidRDefault="009F2C09">
      <w:pPr>
        <w:pStyle w:val="medium-header"/>
        <w:keepNext w:val="0"/>
        <w:keepLines w:val="0"/>
        <w:ind w:left="0" w:right="1134"/>
        <w:rPr>
          <w:rFonts w:cs="FrankRuehl"/>
          <w:sz w:val="24"/>
          <w:szCs w:val="24"/>
          <w:rtl/>
        </w:rPr>
      </w:pPr>
      <w:r w:rsidRPr="00C44BCE">
        <w:rPr>
          <w:rFonts w:cs="FrankRuehl"/>
          <w:sz w:val="24"/>
          <w:szCs w:val="24"/>
          <w:rtl/>
        </w:rPr>
        <w:t>(ת</w:t>
      </w:r>
      <w:r w:rsidRPr="00C44BCE">
        <w:rPr>
          <w:rFonts w:cs="FrankRuehl" w:hint="cs"/>
          <w:sz w:val="24"/>
          <w:szCs w:val="24"/>
          <w:rtl/>
        </w:rPr>
        <w:t>קנה 11)</w:t>
      </w:r>
    </w:p>
    <w:p w14:paraId="47EC3FFF" w14:textId="77777777" w:rsidR="009F2C09" w:rsidRPr="00C44BCE" w:rsidRDefault="009F2C09">
      <w:pPr>
        <w:pStyle w:val="medium-header"/>
        <w:keepNext w:val="0"/>
        <w:keepLines w:val="0"/>
        <w:ind w:left="0" w:right="1134"/>
        <w:rPr>
          <w:rStyle w:val="default"/>
          <w:rFonts w:cs="FrankRuehl" w:hint="cs"/>
          <w:sz w:val="24"/>
          <w:szCs w:val="24"/>
          <w:rtl/>
        </w:rPr>
      </w:pPr>
      <w:r w:rsidRPr="00C44BCE">
        <w:rPr>
          <w:rFonts w:cs="FrankRuehl" w:hint="cs"/>
          <w:sz w:val="24"/>
          <w:szCs w:val="24"/>
          <w:rtl/>
        </w:rPr>
        <w:t>(בוטלה)</w:t>
      </w:r>
    </w:p>
    <w:p w14:paraId="4D5FFA38" w14:textId="77777777" w:rsidR="009F2C09" w:rsidRPr="00C61144" w:rsidRDefault="009F2C09" w:rsidP="009F2C09">
      <w:pPr>
        <w:pStyle w:val="P00"/>
        <w:tabs>
          <w:tab w:val="clear" w:pos="6259"/>
        </w:tabs>
        <w:spacing w:before="0"/>
        <w:ind w:left="0" w:right="1134"/>
        <w:rPr>
          <w:rFonts w:cs="FrankRuehl" w:hint="cs"/>
          <w:vanish/>
          <w:szCs w:val="20"/>
          <w:shd w:val="clear" w:color="auto" w:fill="FFFF99"/>
          <w:rtl/>
        </w:rPr>
      </w:pPr>
      <w:bookmarkStart w:id="26" w:name="Rov20"/>
      <w:r w:rsidRPr="00C61144">
        <w:rPr>
          <w:rFonts w:cs="FrankRuehl" w:hint="cs"/>
          <w:vanish/>
          <w:color w:val="FF0000"/>
          <w:szCs w:val="20"/>
          <w:shd w:val="clear" w:color="auto" w:fill="FFFF99"/>
          <w:rtl/>
        </w:rPr>
        <w:t>מיום 1.1.2006</w:t>
      </w:r>
    </w:p>
    <w:p w14:paraId="760F155A" w14:textId="77777777" w:rsidR="009F2C09" w:rsidRPr="00C61144" w:rsidRDefault="009F2C09" w:rsidP="009F2C09">
      <w:pPr>
        <w:pStyle w:val="P00"/>
        <w:spacing w:before="0"/>
        <w:ind w:left="0" w:right="1134"/>
        <w:rPr>
          <w:rFonts w:cs="FrankRuehl" w:hint="cs"/>
          <w:b/>
          <w:bCs/>
          <w:vanish/>
          <w:szCs w:val="20"/>
          <w:shd w:val="clear" w:color="auto" w:fill="FFFF99"/>
          <w:rtl/>
        </w:rPr>
      </w:pPr>
      <w:r w:rsidRPr="00C61144">
        <w:rPr>
          <w:rFonts w:cs="FrankRuehl" w:hint="cs"/>
          <w:b/>
          <w:bCs/>
          <w:vanish/>
          <w:szCs w:val="20"/>
          <w:shd w:val="clear" w:color="auto" w:fill="FFFF99"/>
          <w:rtl/>
        </w:rPr>
        <w:t>תק' תשס"ה-2005</w:t>
      </w:r>
    </w:p>
    <w:p w14:paraId="3BB303D3" w14:textId="77777777" w:rsidR="009F2C09" w:rsidRPr="00C61144" w:rsidRDefault="009F2C09" w:rsidP="009F2C09">
      <w:pPr>
        <w:pStyle w:val="P00"/>
        <w:spacing w:before="0"/>
        <w:ind w:left="0" w:right="1134"/>
        <w:rPr>
          <w:rStyle w:val="default"/>
          <w:rFonts w:cs="FrankRuehl" w:hint="cs"/>
          <w:vanish/>
          <w:sz w:val="20"/>
          <w:szCs w:val="20"/>
          <w:shd w:val="clear" w:color="auto" w:fill="FFFF99"/>
          <w:rtl/>
        </w:rPr>
      </w:pPr>
      <w:hyperlink r:id="rId18" w:history="1">
        <w:r w:rsidRPr="00C61144">
          <w:rPr>
            <w:rStyle w:val="Hyperlink"/>
            <w:rFonts w:cs="FrankRuehl" w:hint="cs"/>
            <w:vanish/>
            <w:szCs w:val="20"/>
            <w:shd w:val="clear" w:color="auto" w:fill="FFFF99"/>
            <w:rtl/>
          </w:rPr>
          <w:t>ק"ת תשס"ה מס' 6416</w:t>
        </w:r>
      </w:hyperlink>
      <w:r w:rsidRPr="00C61144">
        <w:rPr>
          <w:rFonts w:cs="FrankRuehl" w:hint="cs"/>
          <w:vanish/>
          <w:szCs w:val="20"/>
          <w:shd w:val="clear" w:color="auto" w:fill="FFFF99"/>
          <w:rtl/>
        </w:rPr>
        <w:t xml:space="preserve"> מיום 23.8.2005 עמ' 913</w:t>
      </w:r>
    </w:p>
    <w:p w14:paraId="5DA67F4E" w14:textId="77777777" w:rsidR="009F2C09" w:rsidRPr="009F2C09" w:rsidRDefault="009F2C09" w:rsidP="009F2C09">
      <w:pPr>
        <w:pStyle w:val="P00"/>
        <w:spacing w:before="0"/>
        <w:ind w:left="0" w:right="1134"/>
        <w:rPr>
          <w:rStyle w:val="default"/>
          <w:rFonts w:cs="FrankRuehl" w:hint="cs"/>
          <w:b/>
          <w:bCs/>
          <w:sz w:val="2"/>
          <w:szCs w:val="2"/>
          <w:rtl/>
        </w:rPr>
      </w:pPr>
      <w:r w:rsidRPr="00C61144">
        <w:rPr>
          <w:rStyle w:val="default"/>
          <w:rFonts w:cs="FrankRuehl" w:hint="cs"/>
          <w:b/>
          <w:bCs/>
          <w:vanish/>
          <w:sz w:val="20"/>
          <w:szCs w:val="20"/>
          <w:shd w:val="clear" w:color="auto" w:fill="FFFF99"/>
          <w:rtl/>
        </w:rPr>
        <w:t>ביטול התוספת</w:t>
      </w:r>
      <w:bookmarkEnd w:id="26"/>
    </w:p>
    <w:p w14:paraId="576EC261" w14:textId="77777777" w:rsidR="009F2C09" w:rsidRPr="00C44BCE" w:rsidRDefault="009F2C09">
      <w:pPr>
        <w:pStyle w:val="P00"/>
        <w:spacing w:before="72"/>
        <w:ind w:left="0" w:right="1134"/>
        <w:rPr>
          <w:rStyle w:val="default"/>
          <w:rFonts w:cs="FrankRuehl"/>
          <w:rtl/>
        </w:rPr>
      </w:pPr>
    </w:p>
    <w:p w14:paraId="4F23E46B" w14:textId="77777777" w:rsidR="009F2C09" w:rsidRPr="00C44BCE" w:rsidRDefault="009F2C09">
      <w:pPr>
        <w:pStyle w:val="P00"/>
        <w:spacing w:before="72"/>
        <w:ind w:left="0" w:right="1134"/>
        <w:rPr>
          <w:rStyle w:val="default"/>
          <w:rFonts w:cs="FrankRuehl"/>
          <w:rtl/>
        </w:rPr>
      </w:pPr>
    </w:p>
    <w:p w14:paraId="2EFECD44" w14:textId="77777777" w:rsidR="009F2C09" w:rsidRDefault="009F2C09">
      <w:pPr>
        <w:pStyle w:val="sig-1"/>
        <w:widowControl/>
        <w:tabs>
          <w:tab w:val="clear" w:pos="851"/>
          <w:tab w:val="clear" w:pos="2835"/>
          <w:tab w:val="clear" w:pos="4820"/>
          <w:tab w:val="center" w:pos="1985"/>
          <w:tab w:val="center" w:pos="4536"/>
        </w:tabs>
        <w:ind w:left="0" w:right="1134"/>
        <w:rPr>
          <w:rFonts w:cs="FrankRuehl"/>
          <w:sz w:val="26"/>
          <w:szCs w:val="26"/>
          <w:rtl/>
        </w:rPr>
      </w:pPr>
      <w:r>
        <w:rPr>
          <w:rFonts w:cs="FrankRuehl"/>
          <w:sz w:val="26"/>
          <w:szCs w:val="26"/>
          <w:rtl/>
        </w:rPr>
        <w:t>י"</w:t>
      </w:r>
      <w:r>
        <w:rPr>
          <w:rFonts w:cs="FrankRuehl" w:hint="cs"/>
          <w:sz w:val="26"/>
          <w:szCs w:val="26"/>
          <w:rtl/>
        </w:rPr>
        <w:t>א בתמוז תשנ"ג (30 ביוני 1993)</w:t>
      </w:r>
      <w:r>
        <w:rPr>
          <w:rFonts w:cs="FrankRuehl"/>
          <w:sz w:val="26"/>
          <w:szCs w:val="26"/>
          <w:rtl/>
        </w:rPr>
        <w:tab/>
        <w:t>א</w:t>
      </w:r>
      <w:r>
        <w:rPr>
          <w:rFonts w:cs="FrankRuehl" w:hint="cs"/>
          <w:sz w:val="26"/>
          <w:szCs w:val="26"/>
          <w:rtl/>
        </w:rPr>
        <w:t>ברהם (בייגה) שוחט</w:t>
      </w:r>
    </w:p>
    <w:p w14:paraId="00156EDE" w14:textId="77777777" w:rsidR="009F2C09" w:rsidRDefault="009F2C09">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t>ש</w:t>
      </w:r>
      <w:r>
        <w:rPr>
          <w:rFonts w:cs="FrankRuehl" w:hint="cs"/>
          <w:sz w:val="22"/>
          <w:rtl/>
        </w:rPr>
        <w:t>ר האוצר</w:t>
      </w:r>
    </w:p>
    <w:p w14:paraId="514AE0DC" w14:textId="77777777" w:rsidR="009F2C09" w:rsidRPr="00C44BCE" w:rsidRDefault="009F2C09" w:rsidP="00C44BCE">
      <w:pPr>
        <w:pStyle w:val="P00"/>
        <w:spacing w:before="72"/>
        <w:ind w:left="0" w:right="1134"/>
        <w:rPr>
          <w:rStyle w:val="default"/>
          <w:rFonts w:cs="FrankRuehl"/>
          <w:rtl/>
        </w:rPr>
      </w:pPr>
    </w:p>
    <w:p w14:paraId="40A14A30" w14:textId="77777777" w:rsidR="009F2C09" w:rsidRPr="00C44BCE" w:rsidRDefault="009F2C09" w:rsidP="00C44BCE">
      <w:pPr>
        <w:pStyle w:val="P00"/>
        <w:spacing w:before="72"/>
        <w:ind w:left="0" w:right="1134"/>
        <w:rPr>
          <w:rStyle w:val="default"/>
          <w:rFonts w:cs="FrankRuehl"/>
          <w:rtl/>
        </w:rPr>
      </w:pPr>
    </w:p>
    <w:p w14:paraId="06A7FAFE" w14:textId="77777777" w:rsidR="009F2C09" w:rsidRPr="00C44BCE" w:rsidRDefault="009F2C09" w:rsidP="00C44BCE">
      <w:pPr>
        <w:pStyle w:val="P00"/>
        <w:spacing w:before="72"/>
        <w:ind w:left="0" w:right="1134"/>
        <w:rPr>
          <w:rStyle w:val="default"/>
          <w:rFonts w:cs="FrankRuehl"/>
          <w:rtl/>
        </w:rPr>
      </w:pPr>
      <w:bookmarkStart w:id="27" w:name="LawPartEnd"/>
    </w:p>
    <w:bookmarkEnd w:id="27"/>
    <w:p w14:paraId="755496CC" w14:textId="77777777" w:rsidR="009E042D" w:rsidRDefault="009E042D" w:rsidP="009E042D">
      <w:pPr>
        <w:pStyle w:val="P00"/>
        <w:spacing w:before="72"/>
        <w:ind w:left="0" w:right="1134"/>
        <w:rPr>
          <w:rStyle w:val="default"/>
          <w:rFonts w:cs="FrankRuehl"/>
          <w:sz w:val="16"/>
          <w:szCs w:val="16"/>
        </w:rPr>
      </w:pPr>
      <w:r>
        <w:rPr>
          <w:rStyle w:val="default"/>
          <w:rFonts w:cs="FrankRuehl" w:hint="cs"/>
          <w:sz w:val="16"/>
          <w:szCs w:val="16"/>
          <w:rtl/>
        </w:rPr>
        <w:t>גפני</w:t>
      </w:r>
    </w:p>
    <w:p w14:paraId="4929F69C" w14:textId="77777777" w:rsidR="00C01A0C" w:rsidRDefault="00C01A0C" w:rsidP="00C44BCE">
      <w:pPr>
        <w:pStyle w:val="P00"/>
        <w:spacing w:before="72"/>
        <w:ind w:left="0" w:right="1134"/>
        <w:rPr>
          <w:rStyle w:val="default"/>
          <w:rFonts w:cs="FrankRuehl"/>
          <w:rtl/>
        </w:rPr>
      </w:pPr>
    </w:p>
    <w:p w14:paraId="69E6AB17" w14:textId="77777777" w:rsidR="00C01A0C" w:rsidRDefault="00C01A0C" w:rsidP="00C01A0C">
      <w:pPr>
        <w:pStyle w:val="P00"/>
        <w:spacing w:before="72"/>
        <w:ind w:left="0" w:right="1134"/>
        <w:jc w:val="center"/>
        <w:rPr>
          <w:rStyle w:val="default"/>
          <w:rFonts w:cs="David"/>
          <w:color w:val="0000FF"/>
          <w:szCs w:val="24"/>
          <w:u w:val="single"/>
          <w:rtl/>
        </w:rPr>
      </w:pPr>
      <w:hyperlink r:id="rId19" w:history="1">
        <w:r>
          <w:rPr>
            <w:rStyle w:val="Hyperlink"/>
            <w:noProof w:val="0"/>
            <w:sz w:val="22"/>
            <w:szCs w:val="24"/>
            <w:rtl/>
          </w:rPr>
          <w:t>הודעה למנויים על עריכה ושינויים במסמכי פסיקה, חקיקה ועוד באתר נבו - הקש כאן</w:t>
        </w:r>
      </w:hyperlink>
    </w:p>
    <w:p w14:paraId="513E8B30" w14:textId="77777777" w:rsidR="009F2C09" w:rsidRPr="00C01A0C" w:rsidRDefault="009F2C09" w:rsidP="00C01A0C">
      <w:pPr>
        <w:pStyle w:val="P00"/>
        <w:spacing w:before="72"/>
        <w:ind w:left="0" w:right="1134"/>
        <w:jc w:val="center"/>
        <w:rPr>
          <w:rStyle w:val="default"/>
          <w:rFonts w:cs="David"/>
          <w:color w:val="0000FF"/>
          <w:szCs w:val="24"/>
          <w:u w:val="single"/>
          <w:rtl/>
        </w:rPr>
      </w:pPr>
    </w:p>
    <w:sectPr w:rsidR="009F2C09" w:rsidRPr="00C01A0C">
      <w:headerReference w:type="even" r:id="rId20"/>
      <w:headerReference w:type="default" r:id="rId21"/>
      <w:footerReference w:type="even" r:id="rId22"/>
      <w:footerReference w:type="default" r:id="rId2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2E26A" w14:textId="77777777" w:rsidR="00A447D3" w:rsidRDefault="00A447D3">
      <w:r>
        <w:separator/>
      </w:r>
    </w:p>
  </w:endnote>
  <w:endnote w:type="continuationSeparator" w:id="0">
    <w:p w14:paraId="7A95C299" w14:textId="77777777" w:rsidR="00A447D3" w:rsidRDefault="00A44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D4FFF" w14:textId="77777777" w:rsidR="009F2C09" w:rsidRDefault="009F2C0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032D143" w14:textId="77777777" w:rsidR="009F2C09" w:rsidRDefault="009F2C0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892D932" w14:textId="77777777" w:rsidR="009F2C09" w:rsidRDefault="009F2C0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013C6">
      <w:rPr>
        <w:rFonts w:cs="TopType Jerushalmi"/>
        <w:noProof/>
        <w:color w:val="000000"/>
        <w:sz w:val="14"/>
        <w:szCs w:val="14"/>
      </w:rPr>
      <w:t>C:\Yael\hakika\Revadim\p194_040.doc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A024B" w14:textId="77777777" w:rsidR="009F2C09" w:rsidRDefault="009F2C0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C0452">
      <w:rPr>
        <w:rFonts w:hAnsi="FrankRuehl" w:cs="FrankRuehl"/>
        <w:noProof/>
        <w:sz w:val="24"/>
        <w:szCs w:val="24"/>
        <w:rtl/>
      </w:rPr>
      <w:t>4</w:t>
    </w:r>
    <w:r>
      <w:rPr>
        <w:rFonts w:hAnsi="FrankRuehl" w:cs="FrankRuehl"/>
        <w:sz w:val="24"/>
        <w:szCs w:val="24"/>
        <w:rtl/>
      </w:rPr>
      <w:fldChar w:fldCharType="end"/>
    </w:r>
  </w:p>
  <w:p w14:paraId="6646C731" w14:textId="77777777" w:rsidR="009F2C09" w:rsidRDefault="009F2C0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4549BBC" w14:textId="77777777" w:rsidR="009F2C09" w:rsidRDefault="009F2C0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013C6">
      <w:rPr>
        <w:rFonts w:cs="TopType Jerushalmi"/>
        <w:noProof/>
        <w:color w:val="000000"/>
        <w:sz w:val="14"/>
        <w:szCs w:val="14"/>
      </w:rPr>
      <w:t>C:\Yael\hakika\Revadim\p194_040.doc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27ECB" w14:textId="77777777" w:rsidR="00A447D3" w:rsidRDefault="00A447D3" w:rsidP="00F013C6">
      <w:pPr>
        <w:spacing w:before="60" w:line="240" w:lineRule="auto"/>
        <w:ind w:right="1134"/>
      </w:pPr>
      <w:r>
        <w:separator/>
      </w:r>
    </w:p>
  </w:footnote>
  <w:footnote w:type="continuationSeparator" w:id="0">
    <w:p w14:paraId="2DE229E4" w14:textId="77777777" w:rsidR="00A447D3" w:rsidRDefault="00A447D3">
      <w:r>
        <w:continuationSeparator/>
      </w:r>
    </w:p>
  </w:footnote>
  <w:footnote w:id="1">
    <w:p w14:paraId="7115CEF3" w14:textId="77777777" w:rsidR="00F013C6" w:rsidRDefault="00F013C6" w:rsidP="00F013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F013C6">
        <w:rPr>
          <w:rFonts w:cs="FrankRuehl"/>
          <w:rtl/>
        </w:rPr>
        <w:t xml:space="preserve">* </w:t>
      </w:r>
      <w:r>
        <w:rPr>
          <w:rFonts w:cs="FrankRuehl"/>
          <w:rtl/>
        </w:rPr>
        <w:t>פו</w:t>
      </w:r>
      <w:r>
        <w:rPr>
          <w:rFonts w:cs="FrankRuehl" w:hint="cs"/>
          <w:rtl/>
        </w:rPr>
        <w:t xml:space="preserve">רסמו </w:t>
      </w:r>
      <w:hyperlink r:id="rId1" w:history="1">
        <w:r w:rsidRPr="004678EE">
          <w:rPr>
            <w:rStyle w:val="Hyperlink"/>
            <w:rFonts w:cs="FrankRuehl" w:hint="cs"/>
            <w:rtl/>
          </w:rPr>
          <w:t>ק"ת ת</w:t>
        </w:r>
        <w:r w:rsidRPr="004678EE">
          <w:rPr>
            <w:rStyle w:val="Hyperlink"/>
            <w:rFonts w:cs="FrankRuehl" w:hint="cs"/>
            <w:rtl/>
          </w:rPr>
          <w:t>שנ"ג מס' 5536</w:t>
        </w:r>
      </w:hyperlink>
      <w:r>
        <w:rPr>
          <w:rFonts w:cs="FrankRuehl" w:hint="cs"/>
          <w:rtl/>
        </w:rPr>
        <w:t xml:space="preserve"> מיום 26.7.1993 עמ' 992.</w:t>
      </w:r>
    </w:p>
    <w:p w14:paraId="6CB12EB8" w14:textId="77777777" w:rsidR="00F013C6" w:rsidRDefault="00F013C6" w:rsidP="00F013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sidRPr="004678EE">
          <w:rPr>
            <w:rStyle w:val="Hyperlink"/>
            <w:rFonts w:cs="FrankRuehl" w:hint="cs"/>
            <w:rtl/>
          </w:rPr>
          <w:t>ק"ת תשנ"ד מס</w:t>
        </w:r>
        <w:r w:rsidRPr="004678EE">
          <w:rPr>
            <w:rStyle w:val="Hyperlink"/>
            <w:rFonts w:cs="FrankRuehl" w:hint="cs"/>
            <w:rtl/>
          </w:rPr>
          <w:t>' 5593</w:t>
        </w:r>
      </w:hyperlink>
      <w:r>
        <w:rPr>
          <w:rFonts w:cs="FrankRuehl" w:hint="cs"/>
          <w:rtl/>
        </w:rPr>
        <w:t xml:space="preserve"> מ</w:t>
      </w:r>
      <w:r>
        <w:rPr>
          <w:rFonts w:cs="FrankRuehl"/>
          <w:rtl/>
        </w:rPr>
        <w:t>יו</w:t>
      </w:r>
      <w:r>
        <w:rPr>
          <w:rFonts w:cs="FrankRuehl" w:hint="cs"/>
          <w:rtl/>
        </w:rPr>
        <w:t xml:space="preserve">ם 26.4.1994 עמ' 819 </w:t>
      </w:r>
      <w:r w:rsidR="00C44BCE">
        <w:rPr>
          <w:rFonts w:cs="FrankRuehl"/>
          <w:rtl/>
        </w:rPr>
        <w:t>–</w:t>
      </w:r>
      <w:r>
        <w:rPr>
          <w:rFonts w:cs="FrankRuehl"/>
          <w:rtl/>
        </w:rPr>
        <w:t xml:space="preserve"> </w:t>
      </w:r>
      <w:r>
        <w:rPr>
          <w:rFonts w:cs="FrankRuehl" w:hint="cs"/>
          <w:rtl/>
        </w:rPr>
        <w:t>תק' תשנ"ד-</w:t>
      </w:r>
      <w:r>
        <w:rPr>
          <w:rFonts w:cs="FrankRuehl"/>
          <w:rtl/>
        </w:rPr>
        <w:t>1994.</w:t>
      </w:r>
    </w:p>
    <w:p w14:paraId="645A3F27" w14:textId="77777777" w:rsidR="003120F8" w:rsidRDefault="00F013C6" w:rsidP="00DA0F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ק"ת תש</w:t>
        </w:r>
        <w:r>
          <w:rPr>
            <w:rStyle w:val="Hyperlink"/>
            <w:rFonts w:cs="FrankRuehl" w:hint="cs"/>
            <w:rtl/>
          </w:rPr>
          <w:t>ס"ה מס' 6416</w:t>
        </w:r>
      </w:hyperlink>
      <w:r>
        <w:rPr>
          <w:rFonts w:cs="FrankRuehl" w:hint="cs"/>
          <w:rtl/>
        </w:rPr>
        <w:t xml:space="preserve"> מיום 23.8.2005 עמ' 912 </w:t>
      </w:r>
      <w:r>
        <w:rPr>
          <w:rFonts w:cs="FrankRuehl"/>
          <w:rtl/>
        </w:rPr>
        <w:t>–</w:t>
      </w:r>
      <w:r>
        <w:rPr>
          <w:rFonts w:cs="FrankRuehl" w:hint="cs"/>
          <w:rtl/>
        </w:rPr>
        <w:t xml:space="preserve"> תק' תשס"ה-2005;</w:t>
      </w:r>
      <w:r w:rsidR="00F6095F">
        <w:rPr>
          <w:rFonts w:cs="FrankRuehl" w:hint="cs"/>
          <w:rtl/>
        </w:rPr>
        <w:t xml:space="preserve"> $$$</w:t>
      </w:r>
      <w:r>
        <w:rPr>
          <w:rFonts w:cs="FrankRuehl" w:hint="cs"/>
          <w:rtl/>
        </w:rPr>
        <w:t xml:space="preserve"> תחילתן ביום 1.1.2006 ור' תקנה 12 לענין תחולה.</w:t>
      </w:r>
    </w:p>
    <w:p w14:paraId="7535B42D" w14:textId="77777777" w:rsidR="00D06121" w:rsidRDefault="00F6095F" w:rsidP="003120F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12. </w:t>
      </w:r>
      <w:r w:rsidR="00D06121">
        <w:rPr>
          <w:rFonts w:cs="FrankRuehl" w:hint="cs"/>
          <w:rtl/>
        </w:rPr>
        <w:t xml:space="preserve">(א) תחילתן של תקנות אלה, למעט כאמור בתקנת משנה (ב), ביום א' בטבת התשס"ו (1 בינואר 2006) (להלן </w:t>
      </w:r>
      <w:r w:rsidR="00D06121">
        <w:rPr>
          <w:rFonts w:cs="FrankRuehl"/>
          <w:rtl/>
        </w:rPr>
        <w:t>–</w:t>
      </w:r>
      <w:r w:rsidR="00D06121">
        <w:rPr>
          <w:rFonts w:cs="FrankRuehl" w:hint="cs"/>
          <w:rtl/>
        </w:rPr>
        <w:t xml:space="preserve"> מועד התחילה) והן יחולו על חוזים לביטוח חיים קבוצתי שייכרתו החל במועד התחילה ועל חידוש לחוזים לביטוח חיים קבוצתי שייעשה החל באותו מועד אף אם החוזים נכרתו לפניו.</w:t>
      </w:r>
    </w:p>
    <w:p w14:paraId="284E099A" w14:textId="77777777" w:rsidR="00D06121" w:rsidRPr="00F013C6" w:rsidRDefault="003120F8" w:rsidP="003120F8">
      <w:pPr>
        <w:pStyle w:val="footnote"/>
        <w:tabs>
          <w:tab w:val="left" w:pos="624"/>
          <w:tab w:val="left" w:pos="1021"/>
          <w:tab w:val="left" w:pos="1474"/>
          <w:tab w:val="left" w:pos="1928"/>
          <w:tab w:val="left" w:pos="2381"/>
          <w:tab w:val="left" w:pos="2835"/>
          <w:tab w:val="right" w:leader="dot" w:pos="6259"/>
        </w:tabs>
        <w:ind w:left="170" w:right="1134"/>
        <w:rPr>
          <w:rFonts w:cs="FrankRuehl" w:hint="cs"/>
        </w:rPr>
      </w:pPr>
      <w:r>
        <w:rPr>
          <w:rFonts w:cs="FrankRuehl" w:hint="cs"/>
          <w:rtl/>
        </w:rPr>
        <w:t xml:space="preserve"> </w:t>
      </w:r>
      <w:r w:rsidR="00D06121">
        <w:rPr>
          <w:rFonts w:cs="FrankRuehl" w:hint="cs"/>
          <w:rtl/>
        </w:rPr>
        <w:t>(ב) תחילתה של תקנה 9 לתקנות אלה ביום י"א בטבת התשס"ו (1 בינואר 2007)</w:t>
      </w:r>
      <w:r w:rsidR="00F6095F">
        <w:rPr>
          <w:rFonts w:cs="FrankRuehl" w:hint="cs"/>
          <w:rtl/>
        </w:rPr>
        <w:t xml:space="preserve">. </w:t>
      </w:r>
      <w:r w:rsidR="00D06121">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5A23B" w14:textId="77777777" w:rsidR="009F2C09" w:rsidRDefault="009F2C0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הפיקוח על עסקי ביטוח (ביטוח חיים קבוצתי), תשנ"ג–1993</w:t>
    </w:r>
  </w:p>
  <w:p w14:paraId="424DA007" w14:textId="77777777" w:rsidR="009F2C09" w:rsidRDefault="009F2C0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7010A47" w14:textId="77777777" w:rsidR="009F2C09" w:rsidRDefault="009F2C0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46C22" w14:textId="77777777" w:rsidR="009F2C09" w:rsidRDefault="009F2C0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הפיקוח על עסקי ביטוח (ביטוח חיים קבוצתי), תשנ"ג</w:t>
    </w:r>
    <w:r>
      <w:rPr>
        <w:rFonts w:hAnsi="FrankRuehl" w:cs="FrankRuehl" w:hint="cs"/>
        <w:color w:val="000000"/>
        <w:sz w:val="28"/>
        <w:szCs w:val="28"/>
        <w:rtl/>
      </w:rPr>
      <w:t>-</w:t>
    </w:r>
    <w:r>
      <w:rPr>
        <w:rFonts w:hAnsi="FrankRuehl" w:cs="FrankRuehl"/>
        <w:color w:val="000000"/>
        <w:sz w:val="28"/>
        <w:szCs w:val="28"/>
        <w:rtl/>
      </w:rPr>
      <w:t>1993</w:t>
    </w:r>
  </w:p>
  <w:p w14:paraId="3C75360F" w14:textId="77777777" w:rsidR="009F2C09" w:rsidRDefault="009F2C0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7A7B1E4" w14:textId="77777777" w:rsidR="009F2C09" w:rsidRDefault="009F2C0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78EE"/>
    <w:rsid w:val="003120F8"/>
    <w:rsid w:val="00357D63"/>
    <w:rsid w:val="00396452"/>
    <w:rsid w:val="003A4205"/>
    <w:rsid w:val="003C3D52"/>
    <w:rsid w:val="0040706F"/>
    <w:rsid w:val="004678EE"/>
    <w:rsid w:val="004D66B1"/>
    <w:rsid w:val="00866EA3"/>
    <w:rsid w:val="009E042D"/>
    <w:rsid w:val="009E1FA1"/>
    <w:rsid w:val="009F2C09"/>
    <w:rsid w:val="00A447D3"/>
    <w:rsid w:val="00A83499"/>
    <w:rsid w:val="00AC0452"/>
    <w:rsid w:val="00B80CBB"/>
    <w:rsid w:val="00C01A0C"/>
    <w:rsid w:val="00C44BCE"/>
    <w:rsid w:val="00C61144"/>
    <w:rsid w:val="00D06121"/>
    <w:rsid w:val="00D9555B"/>
    <w:rsid w:val="00DA0F3D"/>
    <w:rsid w:val="00EC267D"/>
    <w:rsid w:val="00F013C6"/>
    <w:rsid w:val="00F6095F"/>
    <w:rsid w:val="00FF717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C2D0EE2"/>
  <w15:chartTrackingRefBased/>
  <w15:docId w15:val="{F409AF60-8F2C-4106-9E1B-EA898A0A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sid w:val="004678E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198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416.pdf" TargetMode="External"/><Relationship Id="rId13" Type="http://schemas.openxmlformats.org/officeDocument/2006/relationships/hyperlink" Target="http://www.nevo.co.il/Law_word/law06/TAK-6416.pdf" TargetMode="External"/><Relationship Id="rId18" Type="http://schemas.openxmlformats.org/officeDocument/2006/relationships/hyperlink" Target="http://www.nevo.co.il/Law_word/law06/TAK-6416.pdf"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_word/law06/TAK-5593.pdf" TargetMode="External"/><Relationship Id="rId12" Type="http://schemas.openxmlformats.org/officeDocument/2006/relationships/hyperlink" Target="http://www.nevo.co.il/Law_word/law06/TAK-6416.pdf" TargetMode="External"/><Relationship Id="rId17" Type="http://schemas.openxmlformats.org/officeDocument/2006/relationships/hyperlink" Target="http://www.nevo.co.il/Law_word/law06/TAK-6416.pd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06/TAK-6416.pdf"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06/TAK-6416.pdf" TargetMode="External"/><Relationship Id="rId11" Type="http://schemas.openxmlformats.org/officeDocument/2006/relationships/hyperlink" Target="http://www.nevo.co.il/Law_word/law06/TAK-6416.pdf"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6416.pdf" TargetMode="External"/><Relationship Id="rId23" Type="http://schemas.openxmlformats.org/officeDocument/2006/relationships/footer" Target="footer2.xml"/><Relationship Id="rId10" Type="http://schemas.openxmlformats.org/officeDocument/2006/relationships/hyperlink" Target="http://www.nevo.co.il/Law_word/law06/TAK-6416.pdf"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6416.pdf" TargetMode="External"/><Relationship Id="rId14" Type="http://schemas.openxmlformats.org/officeDocument/2006/relationships/hyperlink" Target="http://www.nevo.co.il/Law_word/law06/TAK-6416.pdf"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416.pdf" TargetMode="External"/><Relationship Id="rId2" Type="http://schemas.openxmlformats.org/officeDocument/2006/relationships/hyperlink" Target="http://www.nevo.co.il/Law_word/law06/TAK-5593.pdf" TargetMode="External"/><Relationship Id="rId1" Type="http://schemas.openxmlformats.org/officeDocument/2006/relationships/hyperlink" Target="http://www.nevo.co.il/Law_word/law06/TAK-553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9952</CharactersWithSpaces>
  <SharedDoc>false</SharedDoc>
  <HLinks>
    <vt:vector size="192" baseType="variant">
      <vt:variant>
        <vt:i4>393283</vt:i4>
      </vt:variant>
      <vt:variant>
        <vt:i4>129</vt:i4>
      </vt:variant>
      <vt:variant>
        <vt:i4>0</vt:i4>
      </vt:variant>
      <vt:variant>
        <vt:i4>5</vt:i4>
      </vt:variant>
      <vt:variant>
        <vt:lpwstr>http://www.nevo.co.il/advertisements/nevo-100.doc</vt:lpwstr>
      </vt:variant>
      <vt:variant>
        <vt:lpwstr/>
      </vt:variant>
      <vt:variant>
        <vt:i4>8257546</vt:i4>
      </vt:variant>
      <vt:variant>
        <vt:i4>126</vt:i4>
      </vt:variant>
      <vt:variant>
        <vt:i4>0</vt:i4>
      </vt:variant>
      <vt:variant>
        <vt:i4>5</vt:i4>
      </vt:variant>
      <vt:variant>
        <vt:lpwstr>http://www.nevo.co.il/Law_word/law06/TAK-6416.pdf</vt:lpwstr>
      </vt:variant>
      <vt:variant>
        <vt:lpwstr/>
      </vt:variant>
      <vt:variant>
        <vt:i4>8257546</vt:i4>
      </vt:variant>
      <vt:variant>
        <vt:i4>123</vt:i4>
      </vt:variant>
      <vt:variant>
        <vt:i4>0</vt:i4>
      </vt:variant>
      <vt:variant>
        <vt:i4>5</vt:i4>
      </vt:variant>
      <vt:variant>
        <vt:lpwstr>http://www.nevo.co.il/Law_word/law06/TAK-6416.pdf</vt:lpwstr>
      </vt:variant>
      <vt:variant>
        <vt:lpwstr/>
      </vt:variant>
      <vt:variant>
        <vt:i4>8257546</vt:i4>
      </vt:variant>
      <vt:variant>
        <vt:i4>120</vt:i4>
      </vt:variant>
      <vt:variant>
        <vt:i4>0</vt:i4>
      </vt:variant>
      <vt:variant>
        <vt:i4>5</vt:i4>
      </vt:variant>
      <vt:variant>
        <vt:lpwstr>http://www.nevo.co.il/Law_word/law06/TAK-6416.pdf</vt:lpwstr>
      </vt:variant>
      <vt:variant>
        <vt:lpwstr/>
      </vt:variant>
      <vt:variant>
        <vt:i4>8257546</vt:i4>
      </vt:variant>
      <vt:variant>
        <vt:i4>117</vt:i4>
      </vt:variant>
      <vt:variant>
        <vt:i4>0</vt:i4>
      </vt:variant>
      <vt:variant>
        <vt:i4>5</vt:i4>
      </vt:variant>
      <vt:variant>
        <vt:lpwstr>http://www.nevo.co.il/Law_word/law06/TAK-6416.pdf</vt:lpwstr>
      </vt:variant>
      <vt:variant>
        <vt:lpwstr/>
      </vt:variant>
      <vt:variant>
        <vt:i4>8257546</vt:i4>
      </vt:variant>
      <vt:variant>
        <vt:i4>114</vt:i4>
      </vt:variant>
      <vt:variant>
        <vt:i4>0</vt:i4>
      </vt:variant>
      <vt:variant>
        <vt:i4>5</vt:i4>
      </vt:variant>
      <vt:variant>
        <vt:lpwstr>http://www.nevo.co.il/Law_word/law06/TAK-6416.pdf</vt:lpwstr>
      </vt:variant>
      <vt:variant>
        <vt:lpwstr/>
      </vt:variant>
      <vt:variant>
        <vt:i4>8257546</vt:i4>
      </vt:variant>
      <vt:variant>
        <vt:i4>111</vt:i4>
      </vt:variant>
      <vt:variant>
        <vt:i4>0</vt:i4>
      </vt:variant>
      <vt:variant>
        <vt:i4>5</vt:i4>
      </vt:variant>
      <vt:variant>
        <vt:lpwstr>http://www.nevo.co.il/Law_word/law06/TAK-6416.pdf</vt:lpwstr>
      </vt:variant>
      <vt:variant>
        <vt:lpwstr/>
      </vt:variant>
      <vt:variant>
        <vt:i4>8257546</vt:i4>
      </vt:variant>
      <vt:variant>
        <vt:i4>108</vt:i4>
      </vt:variant>
      <vt:variant>
        <vt:i4>0</vt:i4>
      </vt:variant>
      <vt:variant>
        <vt:i4>5</vt:i4>
      </vt:variant>
      <vt:variant>
        <vt:lpwstr>http://www.nevo.co.il/Law_word/law06/TAK-6416.pdf</vt:lpwstr>
      </vt:variant>
      <vt:variant>
        <vt:lpwstr/>
      </vt:variant>
      <vt:variant>
        <vt:i4>8257546</vt:i4>
      </vt:variant>
      <vt:variant>
        <vt:i4>105</vt:i4>
      </vt:variant>
      <vt:variant>
        <vt:i4>0</vt:i4>
      </vt:variant>
      <vt:variant>
        <vt:i4>5</vt:i4>
      </vt:variant>
      <vt:variant>
        <vt:lpwstr>http://www.nevo.co.il/Law_word/law06/TAK-6416.pdf</vt:lpwstr>
      </vt:variant>
      <vt:variant>
        <vt:lpwstr/>
      </vt:variant>
      <vt:variant>
        <vt:i4>8257546</vt:i4>
      </vt:variant>
      <vt:variant>
        <vt:i4>102</vt:i4>
      </vt:variant>
      <vt:variant>
        <vt:i4>0</vt:i4>
      </vt:variant>
      <vt:variant>
        <vt:i4>5</vt:i4>
      </vt:variant>
      <vt:variant>
        <vt:lpwstr>http://www.nevo.co.il/Law_word/law06/TAK-6416.pdf</vt:lpwstr>
      </vt:variant>
      <vt:variant>
        <vt:lpwstr/>
      </vt:variant>
      <vt:variant>
        <vt:i4>8257546</vt:i4>
      </vt:variant>
      <vt:variant>
        <vt:i4>99</vt:i4>
      </vt:variant>
      <vt:variant>
        <vt:i4>0</vt:i4>
      </vt:variant>
      <vt:variant>
        <vt:i4>5</vt:i4>
      </vt:variant>
      <vt:variant>
        <vt:lpwstr>http://www.nevo.co.il/Law_word/law06/TAK-6416.pdf</vt:lpwstr>
      </vt:variant>
      <vt:variant>
        <vt:lpwstr/>
      </vt:variant>
      <vt:variant>
        <vt:i4>8257546</vt:i4>
      </vt:variant>
      <vt:variant>
        <vt:i4>96</vt:i4>
      </vt:variant>
      <vt:variant>
        <vt:i4>0</vt:i4>
      </vt:variant>
      <vt:variant>
        <vt:i4>5</vt:i4>
      </vt:variant>
      <vt:variant>
        <vt:lpwstr>http://www.nevo.co.il/Law_word/law06/TAK-6416.pdf</vt:lpwstr>
      </vt:variant>
      <vt:variant>
        <vt:lpwstr/>
      </vt:variant>
      <vt:variant>
        <vt:i4>7667726</vt:i4>
      </vt:variant>
      <vt:variant>
        <vt:i4>93</vt:i4>
      </vt:variant>
      <vt:variant>
        <vt:i4>0</vt:i4>
      </vt:variant>
      <vt:variant>
        <vt:i4>5</vt:i4>
      </vt:variant>
      <vt:variant>
        <vt:lpwstr>http://www.nevo.co.il/Law_word/law06/TAK-5593.pdf</vt:lpwstr>
      </vt:variant>
      <vt:variant>
        <vt:lpwstr/>
      </vt:variant>
      <vt:variant>
        <vt:i4>8257546</vt:i4>
      </vt:variant>
      <vt:variant>
        <vt:i4>90</vt:i4>
      </vt:variant>
      <vt:variant>
        <vt:i4>0</vt:i4>
      </vt:variant>
      <vt:variant>
        <vt:i4>5</vt:i4>
      </vt:variant>
      <vt:variant>
        <vt:lpwstr>http://www.nevo.co.il/Law_word/law06/TAK-6416.pdf</vt:lpwstr>
      </vt:variant>
      <vt:variant>
        <vt:lpwstr/>
      </vt:variant>
      <vt:variant>
        <vt:i4>5570569</vt:i4>
      </vt:variant>
      <vt:variant>
        <vt:i4>84</vt:i4>
      </vt:variant>
      <vt:variant>
        <vt:i4>0</vt:i4>
      </vt:variant>
      <vt:variant>
        <vt:i4>5</vt:i4>
      </vt:variant>
      <vt:variant>
        <vt:lpwstr/>
      </vt:variant>
      <vt:variant>
        <vt:lpwstr>med0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196634</vt:i4>
      </vt:variant>
      <vt:variant>
        <vt:i4>54</vt:i4>
      </vt:variant>
      <vt:variant>
        <vt:i4>0</vt:i4>
      </vt:variant>
      <vt:variant>
        <vt:i4>5</vt:i4>
      </vt:variant>
      <vt:variant>
        <vt:lpwstr/>
      </vt:variant>
      <vt:variant>
        <vt:lpwstr>Seif5</vt:lpwstr>
      </vt:variant>
      <vt:variant>
        <vt:i4>196634</vt:i4>
      </vt:variant>
      <vt:variant>
        <vt:i4>48</vt:i4>
      </vt:variant>
      <vt:variant>
        <vt:i4>0</vt:i4>
      </vt:variant>
      <vt:variant>
        <vt:i4>5</vt:i4>
      </vt:variant>
      <vt:variant>
        <vt:lpwstr/>
      </vt:variant>
      <vt:variant>
        <vt:lpwstr>Seif4</vt:lpwstr>
      </vt:variant>
      <vt:variant>
        <vt:i4>3604523</vt:i4>
      </vt:variant>
      <vt:variant>
        <vt:i4>42</vt:i4>
      </vt:variant>
      <vt:variant>
        <vt:i4>0</vt:i4>
      </vt:variant>
      <vt:variant>
        <vt:i4>5</vt:i4>
      </vt:variant>
      <vt:variant>
        <vt:lpwstr/>
      </vt:variant>
      <vt:variant>
        <vt:lpwstr>Seif14</vt:lpwstr>
      </vt:variant>
      <vt:variant>
        <vt:i4>196634</vt:i4>
      </vt:variant>
      <vt:variant>
        <vt:i4>36</vt:i4>
      </vt:variant>
      <vt:variant>
        <vt:i4>0</vt:i4>
      </vt:variant>
      <vt:variant>
        <vt:i4>5</vt:i4>
      </vt:variant>
      <vt:variant>
        <vt:lpwstr/>
      </vt:variant>
      <vt:variant>
        <vt:lpwstr>Seif3</vt:lpwstr>
      </vt:variant>
      <vt:variant>
        <vt:i4>196634</vt:i4>
      </vt:variant>
      <vt:variant>
        <vt:i4>30</vt:i4>
      </vt:variant>
      <vt:variant>
        <vt:i4>0</vt:i4>
      </vt:variant>
      <vt:variant>
        <vt:i4>5</vt:i4>
      </vt:variant>
      <vt:variant>
        <vt:lpwstr/>
      </vt:variant>
      <vt:variant>
        <vt:lpwstr>Seif2</vt:lpwstr>
      </vt:variant>
      <vt:variant>
        <vt:i4>196634</vt:i4>
      </vt:variant>
      <vt:variant>
        <vt:i4>24</vt:i4>
      </vt:variant>
      <vt:variant>
        <vt:i4>0</vt:i4>
      </vt:variant>
      <vt:variant>
        <vt:i4>5</vt:i4>
      </vt:variant>
      <vt:variant>
        <vt:lpwstr/>
      </vt:variant>
      <vt:variant>
        <vt:lpwstr>Seif1</vt:lpwstr>
      </vt:variant>
      <vt:variant>
        <vt:i4>3145771</vt:i4>
      </vt:variant>
      <vt:variant>
        <vt:i4>18</vt:i4>
      </vt:variant>
      <vt:variant>
        <vt:i4>0</vt:i4>
      </vt:variant>
      <vt:variant>
        <vt:i4>5</vt:i4>
      </vt:variant>
      <vt:variant>
        <vt:lpwstr/>
      </vt:variant>
      <vt:variant>
        <vt:lpwstr>Seif13</vt:lpwstr>
      </vt:variant>
      <vt:variant>
        <vt:i4>3211307</vt:i4>
      </vt:variant>
      <vt:variant>
        <vt:i4>12</vt:i4>
      </vt:variant>
      <vt:variant>
        <vt:i4>0</vt:i4>
      </vt:variant>
      <vt:variant>
        <vt:i4>5</vt:i4>
      </vt:variant>
      <vt:variant>
        <vt:lpwstr/>
      </vt:variant>
      <vt:variant>
        <vt:lpwstr>Seif12</vt:lpwstr>
      </vt:variant>
      <vt:variant>
        <vt:i4>3276843</vt:i4>
      </vt:variant>
      <vt:variant>
        <vt:i4>6</vt:i4>
      </vt:variant>
      <vt:variant>
        <vt:i4>0</vt:i4>
      </vt:variant>
      <vt:variant>
        <vt:i4>5</vt:i4>
      </vt:variant>
      <vt:variant>
        <vt:lpwstr/>
      </vt:variant>
      <vt:variant>
        <vt:lpwstr>Seif11</vt:lpwstr>
      </vt:variant>
      <vt:variant>
        <vt:i4>3342379</vt:i4>
      </vt:variant>
      <vt:variant>
        <vt:i4>0</vt:i4>
      </vt:variant>
      <vt:variant>
        <vt:i4>0</vt:i4>
      </vt:variant>
      <vt:variant>
        <vt:i4>5</vt:i4>
      </vt:variant>
      <vt:variant>
        <vt:lpwstr/>
      </vt:variant>
      <vt:variant>
        <vt:lpwstr>Seif10</vt:lpwstr>
      </vt:variant>
      <vt:variant>
        <vt:i4>8257546</vt:i4>
      </vt:variant>
      <vt:variant>
        <vt:i4>6</vt:i4>
      </vt:variant>
      <vt:variant>
        <vt:i4>0</vt:i4>
      </vt:variant>
      <vt:variant>
        <vt:i4>5</vt:i4>
      </vt:variant>
      <vt:variant>
        <vt:lpwstr>http://www.nevo.co.il/Law_word/law06/TAK-6416.pdf</vt:lpwstr>
      </vt:variant>
      <vt:variant>
        <vt:lpwstr/>
      </vt:variant>
      <vt:variant>
        <vt:i4>7667726</vt:i4>
      </vt:variant>
      <vt:variant>
        <vt:i4>3</vt:i4>
      </vt:variant>
      <vt:variant>
        <vt:i4>0</vt:i4>
      </vt:variant>
      <vt:variant>
        <vt:i4>5</vt:i4>
      </vt:variant>
      <vt:variant>
        <vt:lpwstr>http://www.nevo.co.il/Law_word/law06/TAK-5593.pdf</vt:lpwstr>
      </vt:variant>
      <vt:variant>
        <vt:lpwstr/>
      </vt:variant>
      <vt:variant>
        <vt:i4>8323083</vt:i4>
      </vt:variant>
      <vt:variant>
        <vt:i4>0</vt:i4>
      </vt:variant>
      <vt:variant>
        <vt:i4>0</vt:i4>
      </vt:variant>
      <vt:variant>
        <vt:i4>5</vt:i4>
      </vt:variant>
      <vt:variant>
        <vt:lpwstr>http://www.nevo.co.il/Law_word/law06/TAK-5536.pdf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Gilad Dor</dc:creator>
  <cp:keywords/>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p194</vt:lpwstr>
  </property>
  <property fmtid="{D5CDD505-2E9C-101B-9397-08002B2CF9AE}" pid="3" name="CHNAME">
    <vt:lpwstr>פיקוח על עסקי ביטוח</vt:lpwstr>
  </property>
  <property fmtid="{D5CDD505-2E9C-101B-9397-08002B2CF9AE}" pid="4" name="LAWNAME">
    <vt:lpwstr>תקנות הפיקוח על עסקי ביטוח (ביטוח חיים קבוצתי), תשנ"ג-1993</vt:lpwstr>
  </property>
  <property fmtid="{D5CDD505-2E9C-101B-9397-08002B2CF9AE}" pid="5" name="LAWNUMBER">
    <vt:lpwstr>0040</vt:lpwstr>
  </property>
  <property fmtid="{D5CDD505-2E9C-101B-9397-08002B2CF9AE}" pid="6" name="TYPE">
    <vt:lpwstr>01</vt:lpwstr>
  </property>
  <property fmtid="{D5CDD505-2E9C-101B-9397-08002B2CF9AE}" pid="7" name="LINKK1">
    <vt:lpwstr>http://www.nevo.co.il/Law_word/law06/TAK-6416.pdf;רשומות – תקנות כלליות#ק"ת תשס"ה מס' 6416#מיום 23.8.2005#עמ' 912#תק' תשס"ה-2005#תחילתן ביום 1.1.2006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ביטוח</vt:lpwstr>
  </property>
  <property fmtid="{D5CDD505-2E9C-101B-9397-08002B2CF9AE}" pid="23" name="NOSE21">
    <vt:lpwstr>עסקי ביטוח</vt:lpwstr>
  </property>
  <property fmtid="{D5CDD505-2E9C-101B-9397-08002B2CF9AE}" pid="24" name="NOSE31">
    <vt:lpwstr>ביטוח חיים</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הפיקוח על עסקי ביטוח</vt:lpwstr>
  </property>
  <property fmtid="{D5CDD505-2E9C-101B-9397-08002B2CF9AE}" pid="63" name="MEKOR_SAIF1">
    <vt:lpwstr>38X;41X;112X</vt:lpwstr>
  </property>
</Properties>
</file>