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E9F6" w14:textId="77777777" w:rsidR="003A1A83" w:rsidRDefault="003A1A83" w:rsidP="00492923">
      <w:pPr>
        <w:pStyle w:val="big-header"/>
        <w:ind w:left="0" w:right="1134"/>
        <w:rPr>
          <w:rFonts w:cs="FrankRuehl" w:hint="cs"/>
          <w:sz w:val="32"/>
          <w:rtl/>
        </w:rPr>
      </w:pPr>
      <w:r>
        <w:rPr>
          <w:rFonts w:cs="FrankRuehl"/>
          <w:sz w:val="32"/>
          <w:rtl/>
        </w:rPr>
        <w:t xml:space="preserve">תקנות הפיקוח על </w:t>
      </w:r>
      <w:r w:rsidR="00492923">
        <w:rPr>
          <w:rFonts w:cs="FrankRuehl" w:hint="cs"/>
          <w:sz w:val="32"/>
          <w:rtl/>
        </w:rPr>
        <w:t>שירותים פיננסיים</w:t>
      </w:r>
      <w:r>
        <w:rPr>
          <w:rFonts w:cs="FrankRuehl"/>
          <w:sz w:val="32"/>
          <w:rtl/>
        </w:rPr>
        <w:t xml:space="preserve"> </w:t>
      </w:r>
      <w:r w:rsidR="00492923">
        <w:rPr>
          <w:rFonts w:cs="FrankRuehl" w:hint="cs"/>
          <w:sz w:val="32"/>
          <w:rtl/>
        </w:rPr>
        <w:t>(</w:t>
      </w:r>
      <w:r>
        <w:rPr>
          <w:rFonts w:cs="FrankRuehl"/>
          <w:sz w:val="32"/>
          <w:rtl/>
        </w:rPr>
        <w:t>ביטוח</w:t>
      </w:r>
      <w:r w:rsidR="00492923">
        <w:rPr>
          <w:rFonts w:cs="FrankRuehl" w:hint="cs"/>
          <w:sz w:val="32"/>
          <w:rtl/>
        </w:rPr>
        <w:t>)</w:t>
      </w:r>
      <w:r>
        <w:rPr>
          <w:rFonts w:cs="FrankRuehl"/>
          <w:sz w:val="32"/>
          <w:rtl/>
        </w:rPr>
        <w:t xml:space="preserve"> (דרכי השקעת ההון והקרנות של מבטח וניהול התחייבויותיו), תשס"א</w:t>
      </w:r>
      <w:r>
        <w:rPr>
          <w:rFonts w:cs="FrankRuehl" w:hint="cs"/>
          <w:sz w:val="32"/>
          <w:rtl/>
        </w:rPr>
        <w:t>-</w:t>
      </w:r>
      <w:r>
        <w:rPr>
          <w:rFonts w:cs="FrankRuehl"/>
          <w:sz w:val="32"/>
          <w:rtl/>
        </w:rPr>
        <w:t>2001</w:t>
      </w:r>
    </w:p>
    <w:p w14:paraId="322A4667" w14:textId="77777777" w:rsidR="0089380F" w:rsidRDefault="0089380F" w:rsidP="0089380F">
      <w:pPr>
        <w:spacing w:line="320" w:lineRule="auto"/>
        <w:jc w:val="left"/>
        <w:rPr>
          <w:rFonts w:hint="cs"/>
          <w:rtl/>
        </w:rPr>
      </w:pPr>
    </w:p>
    <w:p w14:paraId="1ADBB490" w14:textId="77777777" w:rsidR="002F2ECF" w:rsidRDefault="002F2ECF" w:rsidP="0089380F">
      <w:pPr>
        <w:spacing w:line="320" w:lineRule="auto"/>
        <w:jc w:val="left"/>
        <w:rPr>
          <w:rFonts w:hint="cs"/>
          <w:rtl/>
        </w:rPr>
      </w:pPr>
    </w:p>
    <w:p w14:paraId="79AAB54D" w14:textId="77777777" w:rsidR="0089380F" w:rsidRDefault="0089380F" w:rsidP="0089380F">
      <w:pPr>
        <w:spacing w:line="320" w:lineRule="auto"/>
        <w:jc w:val="left"/>
        <w:rPr>
          <w:rFonts w:cs="FrankRuehl"/>
          <w:szCs w:val="26"/>
          <w:rtl/>
        </w:rPr>
      </w:pPr>
      <w:r w:rsidRPr="0089380F">
        <w:rPr>
          <w:rFonts w:cs="Miriam"/>
          <w:szCs w:val="22"/>
          <w:rtl/>
        </w:rPr>
        <w:t>ביטוח</w:t>
      </w:r>
      <w:r w:rsidRPr="0089380F">
        <w:rPr>
          <w:rFonts w:cs="FrankRuehl"/>
          <w:szCs w:val="26"/>
          <w:rtl/>
        </w:rPr>
        <w:t xml:space="preserve"> – עסקי ביטוח – דרכי השקעה</w:t>
      </w:r>
    </w:p>
    <w:p w14:paraId="24FA45A2" w14:textId="77777777" w:rsidR="0089380F" w:rsidRDefault="0089380F" w:rsidP="0089380F">
      <w:pPr>
        <w:spacing w:line="320" w:lineRule="auto"/>
        <w:jc w:val="left"/>
        <w:rPr>
          <w:rFonts w:cs="FrankRuehl"/>
          <w:szCs w:val="26"/>
          <w:rtl/>
        </w:rPr>
      </w:pPr>
      <w:r w:rsidRPr="0089380F">
        <w:rPr>
          <w:rFonts w:cs="Miriam"/>
          <w:szCs w:val="22"/>
          <w:rtl/>
        </w:rPr>
        <w:t>משפט פרטי וכלכלה</w:t>
      </w:r>
      <w:r w:rsidRPr="0089380F">
        <w:rPr>
          <w:rFonts w:cs="FrankRuehl"/>
          <w:szCs w:val="26"/>
          <w:rtl/>
        </w:rPr>
        <w:t xml:space="preserve"> – כספים – השקעות  – השקעות הון</w:t>
      </w:r>
    </w:p>
    <w:p w14:paraId="304E18AA" w14:textId="77777777" w:rsidR="0089380F" w:rsidRPr="0089380F" w:rsidRDefault="0089380F" w:rsidP="0089380F">
      <w:pPr>
        <w:spacing w:line="320" w:lineRule="auto"/>
        <w:jc w:val="left"/>
        <w:rPr>
          <w:rFonts w:cs="Miriam"/>
          <w:szCs w:val="22"/>
          <w:rtl/>
        </w:rPr>
      </w:pPr>
      <w:r w:rsidRPr="0089380F">
        <w:rPr>
          <w:rFonts w:cs="Miriam"/>
          <w:szCs w:val="22"/>
          <w:rtl/>
        </w:rPr>
        <w:t>משפט פרטי וכלכלה</w:t>
      </w:r>
      <w:r w:rsidRPr="0089380F">
        <w:rPr>
          <w:rFonts w:cs="FrankRuehl"/>
          <w:szCs w:val="26"/>
          <w:rtl/>
        </w:rPr>
        <w:t xml:space="preserve"> – כספים – שירותים פיננסיים – ביטוח</w:t>
      </w:r>
    </w:p>
    <w:p w14:paraId="3F15102B" w14:textId="77777777" w:rsidR="003A1A83" w:rsidRDefault="003A1A8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32263" w:rsidRPr="00232263" w14:paraId="33B7FEF1" w14:textId="77777777">
        <w:tblPrEx>
          <w:tblCellMar>
            <w:top w:w="0" w:type="dxa"/>
            <w:bottom w:w="0" w:type="dxa"/>
          </w:tblCellMar>
        </w:tblPrEx>
        <w:tc>
          <w:tcPr>
            <w:tcW w:w="1247" w:type="dxa"/>
          </w:tcPr>
          <w:p w14:paraId="261A165E" w14:textId="77777777" w:rsidR="00232263" w:rsidRPr="00232263" w:rsidRDefault="00232263" w:rsidP="00232263">
            <w:pPr>
              <w:spacing w:line="240" w:lineRule="auto"/>
              <w:jc w:val="left"/>
              <w:rPr>
                <w:rFonts w:cs="Frankruhel"/>
                <w:sz w:val="24"/>
                <w:rtl/>
              </w:rPr>
            </w:pPr>
          </w:p>
        </w:tc>
        <w:tc>
          <w:tcPr>
            <w:tcW w:w="5669" w:type="dxa"/>
          </w:tcPr>
          <w:p w14:paraId="51D8D855" w14:textId="77777777" w:rsidR="00232263" w:rsidRPr="00232263" w:rsidRDefault="00232263" w:rsidP="00232263">
            <w:pPr>
              <w:spacing w:line="240" w:lineRule="auto"/>
              <w:jc w:val="left"/>
              <w:rPr>
                <w:rFonts w:cs="Frankruhel"/>
                <w:sz w:val="24"/>
                <w:rtl/>
              </w:rPr>
            </w:pPr>
            <w:r>
              <w:rPr>
                <w:sz w:val="24"/>
                <w:rtl/>
              </w:rPr>
              <w:t>פרק א': פרשנות</w:t>
            </w:r>
          </w:p>
        </w:tc>
        <w:tc>
          <w:tcPr>
            <w:tcW w:w="567" w:type="dxa"/>
          </w:tcPr>
          <w:p w14:paraId="06F019F6" w14:textId="77777777" w:rsidR="00232263" w:rsidRPr="00232263" w:rsidRDefault="00232263" w:rsidP="00232263">
            <w:pPr>
              <w:spacing w:line="240" w:lineRule="auto"/>
              <w:jc w:val="left"/>
              <w:rPr>
                <w:rStyle w:val="Hyperlink"/>
                <w:rtl/>
              </w:rPr>
            </w:pPr>
            <w:hyperlink w:anchor="med0" w:tooltip="פרק א: פרשנות" w:history="1">
              <w:r w:rsidRPr="00232263">
                <w:rPr>
                  <w:rStyle w:val="Hyperlink"/>
                </w:rPr>
                <w:t>Go</w:t>
              </w:r>
            </w:hyperlink>
          </w:p>
        </w:tc>
        <w:tc>
          <w:tcPr>
            <w:tcW w:w="850" w:type="dxa"/>
          </w:tcPr>
          <w:p w14:paraId="4420A71E"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32263" w:rsidRPr="00232263" w14:paraId="4F5B7CF7" w14:textId="77777777">
        <w:tblPrEx>
          <w:tblCellMar>
            <w:top w:w="0" w:type="dxa"/>
            <w:bottom w:w="0" w:type="dxa"/>
          </w:tblCellMar>
        </w:tblPrEx>
        <w:tc>
          <w:tcPr>
            <w:tcW w:w="1247" w:type="dxa"/>
          </w:tcPr>
          <w:p w14:paraId="34BC439C" w14:textId="77777777" w:rsidR="00232263" w:rsidRPr="00232263" w:rsidRDefault="00232263" w:rsidP="00232263">
            <w:pPr>
              <w:spacing w:line="240" w:lineRule="auto"/>
              <w:jc w:val="left"/>
              <w:rPr>
                <w:rFonts w:cs="Frankruhel"/>
                <w:sz w:val="24"/>
                <w:rtl/>
              </w:rPr>
            </w:pPr>
            <w:r>
              <w:rPr>
                <w:sz w:val="24"/>
                <w:rtl/>
              </w:rPr>
              <w:t xml:space="preserve">סעיף 1 </w:t>
            </w:r>
          </w:p>
        </w:tc>
        <w:tc>
          <w:tcPr>
            <w:tcW w:w="5669" w:type="dxa"/>
          </w:tcPr>
          <w:p w14:paraId="357A8C44" w14:textId="77777777" w:rsidR="00232263" w:rsidRPr="00232263" w:rsidRDefault="00232263" w:rsidP="00232263">
            <w:pPr>
              <w:spacing w:line="240" w:lineRule="auto"/>
              <w:jc w:val="left"/>
              <w:rPr>
                <w:rFonts w:cs="Frankruhel"/>
                <w:sz w:val="24"/>
                <w:rtl/>
              </w:rPr>
            </w:pPr>
            <w:r>
              <w:rPr>
                <w:sz w:val="24"/>
                <w:rtl/>
              </w:rPr>
              <w:t>הגדרות</w:t>
            </w:r>
          </w:p>
        </w:tc>
        <w:tc>
          <w:tcPr>
            <w:tcW w:w="567" w:type="dxa"/>
          </w:tcPr>
          <w:p w14:paraId="3963E951" w14:textId="77777777" w:rsidR="00232263" w:rsidRPr="00232263" w:rsidRDefault="00232263" w:rsidP="00232263">
            <w:pPr>
              <w:spacing w:line="240" w:lineRule="auto"/>
              <w:jc w:val="left"/>
              <w:rPr>
                <w:rStyle w:val="Hyperlink"/>
                <w:rtl/>
              </w:rPr>
            </w:pPr>
            <w:hyperlink w:anchor="Seif1" w:tooltip="הגדרות" w:history="1">
              <w:r w:rsidRPr="00232263">
                <w:rPr>
                  <w:rStyle w:val="Hyperlink"/>
                </w:rPr>
                <w:t>Go</w:t>
              </w:r>
            </w:hyperlink>
          </w:p>
        </w:tc>
        <w:tc>
          <w:tcPr>
            <w:tcW w:w="850" w:type="dxa"/>
          </w:tcPr>
          <w:p w14:paraId="48FA8F62"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32263" w:rsidRPr="00232263" w14:paraId="450AF9F7" w14:textId="77777777">
        <w:tblPrEx>
          <w:tblCellMar>
            <w:top w:w="0" w:type="dxa"/>
            <w:bottom w:w="0" w:type="dxa"/>
          </w:tblCellMar>
        </w:tblPrEx>
        <w:tc>
          <w:tcPr>
            <w:tcW w:w="1247" w:type="dxa"/>
          </w:tcPr>
          <w:p w14:paraId="03D5EBD2" w14:textId="77777777" w:rsidR="00232263" w:rsidRPr="00232263" w:rsidRDefault="00232263" w:rsidP="00232263">
            <w:pPr>
              <w:spacing w:line="240" w:lineRule="auto"/>
              <w:jc w:val="left"/>
              <w:rPr>
                <w:rFonts w:cs="Frankruhel"/>
                <w:sz w:val="24"/>
                <w:rtl/>
              </w:rPr>
            </w:pPr>
          </w:p>
        </w:tc>
        <w:tc>
          <w:tcPr>
            <w:tcW w:w="5669" w:type="dxa"/>
          </w:tcPr>
          <w:p w14:paraId="40C493D5" w14:textId="77777777" w:rsidR="00232263" w:rsidRPr="00232263" w:rsidRDefault="00232263" w:rsidP="00232263">
            <w:pPr>
              <w:spacing w:line="240" w:lineRule="auto"/>
              <w:jc w:val="left"/>
              <w:rPr>
                <w:rFonts w:cs="Frankruhel"/>
                <w:sz w:val="24"/>
                <w:rtl/>
              </w:rPr>
            </w:pPr>
            <w:r>
              <w:rPr>
                <w:sz w:val="24"/>
                <w:rtl/>
              </w:rPr>
              <w:t>פרק ב':</w:t>
            </w:r>
          </w:p>
        </w:tc>
        <w:tc>
          <w:tcPr>
            <w:tcW w:w="567" w:type="dxa"/>
          </w:tcPr>
          <w:p w14:paraId="5068233A" w14:textId="77777777" w:rsidR="00232263" w:rsidRPr="00232263" w:rsidRDefault="00232263" w:rsidP="00232263">
            <w:pPr>
              <w:spacing w:line="240" w:lineRule="auto"/>
              <w:jc w:val="left"/>
              <w:rPr>
                <w:rStyle w:val="Hyperlink"/>
                <w:rtl/>
              </w:rPr>
            </w:pPr>
            <w:hyperlink w:anchor="med1" w:tooltip="פרק ב:" w:history="1">
              <w:r w:rsidRPr="00232263">
                <w:rPr>
                  <w:rStyle w:val="Hyperlink"/>
                </w:rPr>
                <w:t>Go</w:t>
              </w:r>
            </w:hyperlink>
          </w:p>
        </w:tc>
        <w:tc>
          <w:tcPr>
            <w:tcW w:w="850" w:type="dxa"/>
          </w:tcPr>
          <w:p w14:paraId="461C4189"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32263" w:rsidRPr="00232263" w14:paraId="7CCDC6F7" w14:textId="77777777">
        <w:tblPrEx>
          <w:tblCellMar>
            <w:top w:w="0" w:type="dxa"/>
            <w:bottom w:w="0" w:type="dxa"/>
          </w:tblCellMar>
        </w:tblPrEx>
        <w:tc>
          <w:tcPr>
            <w:tcW w:w="1247" w:type="dxa"/>
          </w:tcPr>
          <w:p w14:paraId="5124405C" w14:textId="77777777" w:rsidR="00232263" w:rsidRPr="00232263" w:rsidRDefault="00232263" w:rsidP="00232263">
            <w:pPr>
              <w:spacing w:line="240" w:lineRule="auto"/>
              <w:jc w:val="left"/>
              <w:rPr>
                <w:rFonts w:cs="Frankruhel"/>
                <w:sz w:val="24"/>
                <w:rtl/>
              </w:rPr>
            </w:pPr>
          </w:p>
        </w:tc>
        <w:tc>
          <w:tcPr>
            <w:tcW w:w="5669" w:type="dxa"/>
          </w:tcPr>
          <w:p w14:paraId="76C5FC22" w14:textId="77777777" w:rsidR="00232263" w:rsidRPr="00232263" w:rsidRDefault="00232263" w:rsidP="00232263">
            <w:pPr>
              <w:spacing w:line="240" w:lineRule="auto"/>
              <w:jc w:val="left"/>
              <w:rPr>
                <w:rFonts w:cs="Frankruhel"/>
                <w:sz w:val="24"/>
                <w:rtl/>
              </w:rPr>
            </w:pPr>
            <w:r>
              <w:rPr>
                <w:sz w:val="24"/>
                <w:rtl/>
              </w:rPr>
              <w:t>פרק ג':</w:t>
            </w:r>
          </w:p>
        </w:tc>
        <w:tc>
          <w:tcPr>
            <w:tcW w:w="567" w:type="dxa"/>
          </w:tcPr>
          <w:p w14:paraId="2466A814" w14:textId="77777777" w:rsidR="00232263" w:rsidRPr="00232263" w:rsidRDefault="00232263" w:rsidP="00232263">
            <w:pPr>
              <w:spacing w:line="240" w:lineRule="auto"/>
              <w:jc w:val="left"/>
              <w:rPr>
                <w:rStyle w:val="Hyperlink"/>
                <w:rtl/>
              </w:rPr>
            </w:pPr>
            <w:hyperlink w:anchor="med2" w:tooltip="פרק ג:" w:history="1">
              <w:r w:rsidRPr="00232263">
                <w:rPr>
                  <w:rStyle w:val="Hyperlink"/>
                </w:rPr>
                <w:t>Go</w:t>
              </w:r>
            </w:hyperlink>
          </w:p>
        </w:tc>
        <w:tc>
          <w:tcPr>
            <w:tcW w:w="850" w:type="dxa"/>
          </w:tcPr>
          <w:p w14:paraId="114AC755"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32263" w:rsidRPr="00232263" w14:paraId="37C078D8" w14:textId="77777777">
        <w:tblPrEx>
          <w:tblCellMar>
            <w:top w:w="0" w:type="dxa"/>
            <w:bottom w:w="0" w:type="dxa"/>
          </w:tblCellMar>
        </w:tblPrEx>
        <w:tc>
          <w:tcPr>
            <w:tcW w:w="1247" w:type="dxa"/>
          </w:tcPr>
          <w:p w14:paraId="7D56EFAE" w14:textId="77777777" w:rsidR="00232263" w:rsidRPr="00232263" w:rsidRDefault="00232263" w:rsidP="00232263">
            <w:pPr>
              <w:spacing w:line="240" w:lineRule="auto"/>
              <w:jc w:val="left"/>
              <w:rPr>
                <w:rFonts w:cs="Frankruhel"/>
                <w:sz w:val="24"/>
                <w:rtl/>
              </w:rPr>
            </w:pPr>
          </w:p>
        </w:tc>
        <w:tc>
          <w:tcPr>
            <w:tcW w:w="5669" w:type="dxa"/>
          </w:tcPr>
          <w:p w14:paraId="0B35F374" w14:textId="77777777" w:rsidR="00232263" w:rsidRPr="00232263" w:rsidRDefault="00232263" w:rsidP="00232263">
            <w:pPr>
              <w:spacing w:line="240" w:lineRule="auto"/>
              <w:jc w:val="left"/>
              <w:rPr>
                <w:rFonts w:cs="Frankruhel"/>
                <w:sz w:val="24"/>
                <w:rtl/>
              </w:rPr>
            </w:pPr>
            <w:r>
              <w:rPr>
                <w:sz w:val="24"/>
                <w:rtl/>
              </w:rPr>
              <w:t>פרק ד':</w:t>
            </w:r>
          </w:p>
        </w:tc>
        <w:tc>
          <w:tcPr>
            <w:tcW w:w="567" w:type="dxa"/>
          </w:tcPr>
          <w:p w14:paraId="2FC96BC1" w14:textId="77777777" w:rsidR="00232263" w:rsidRPr="00232263" w:rsidRDefault="00232263" w:rsidP="00232263">
            <w:pPr>
              <w:spacing w:line="240" w:lineRule="auto"/>
              <w:jc w:val="left"/>
              <w:rPr>
                <w:rStyle w:val="Hyperlink"/>
                <w:rtl/>
              </w:rPr>
            </w:pPr>
            <w:hyperlink w:anchor="med3" w:tooltip="פרק ד:" w:history="1">
              <w:r w:rsidRPr="00232263">
                <w:rPr>
                  <w:rStyle w:val="Hyperlink"/>
                </w:rPr>
                <w:t>Go</w:t>
              </w:r>
            </w:hyperlink>
          </w:p>
        </w:tc>
        <w:tc>
          <w:tcPr>
            <w:tcW w:w="850" w:type="dxa"/>
          </w:tcPr>
          <w:p w14:paraId="5D3790F2"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32263" w:rsidRPr="00232263" w14:paraId="2EAE64BA" w14:textId="77777777">
        <w:tblPrEx>
          <w:tblCellMar>
            <w:top w:w="0" w:type="dxa"/>
            <w:bottom w:w="0" w:type="dxa"/>
          </w:tblCellMar>
        </w:tblPrEx>
        <w:tc>
          <w:tcPr>
            <w:tcW w:w="1247" w:type="dxa"/>
          </w:tcPr>
          <w:p w14:paraId="6DE8C3A4" w14:textId="77777777" w:rsidR="00232263" w:rsidRPr="00232263" w:rsidRDefault="00232263" w:rsidP="00232263">
            <w:pPr>
              <w:spacing w:line="240" w:lineRule="auto"/>
              <w:jc w:val="left"/>
              <w:rPr>
                <w:rFonts w:cs="Frankruhel"/>
                <w:sz w:val="24"/>
                <w:rtl/>
              </w:rPr>
            </w:pPr>
          </w:p>
        </w:tc>
        <w:tc>
          <w:tcPr>
            <w:tcW w:w="5669" w:type="dxa"/>
          </w:tcPr>
          <w:p w14:paraId="15A66E3B" w14:textId="77777777" w:rsidR="00232263" w:rsidRPr="00232263" w:rsidRDefault="00232263" w:rsidP="00232263">
            <w:pPr>
              <w:spacing w:line="240" w:lineRule="auto"/>
              <w:jc w:val="left"/>
              <w:rPr>
                <w:rFonts w:cs="Frankruhel"/>
                <w:sz w:val="24"/>
                <w:rtl/>
              </w:rPr>
            </w:pPr>
            <w:r>
              <w:rPr>
                <w:sz w:val="24"/>
                <w:rtl/>
              </w:rPr>
              <w:t>פרק ה': דירקטוריון המבטח וועדות השקעה</w:t>
            </w:r>
          </w:p>
        </w:tc>
        <w:tc>
          <w:tcPr>
            <w:tcW w:w="567" w:type="dxa"/>
          </w:tcPr>
          <w:p w14:paraId="2CDF8675" w14:textId="77777777" w:rsidR="00232263" w:rsidRPr="00232263" w:rsidRDefault="00232263" w:rsidP="00232263">
            <w:pPr>
              <w:spacing w:line="240" w:lineRule="auto"/>
              <w:jc w:val="left"/>
              <w:rPr>
                <w:rStyle w:val="Hyperlink"/>
                <w:rtl/>
              </w:rPr>
            </w:pPr>
            <w:hyperlink w:anchor="med4" w:tooltip="פרק ה: דירקטוריון המבטח וועדות השקעה" w:history="1">
              <w:r w:rsidRPr="00232263">
                <w:rPr>
                  <w:rStyle w:val="Hyperlink"/>
                </w:rPr>
                <w:t>Go</w:t>
              </w:r>
            </w:hyperlink>
          </w:p>
        </w:tc>
        <w:tc>
          <w:tcPr>
            <w:tcW w:w="850" w:type="dxa"/>
          </w:tcPr>
          <w:p w14:paraId="1635F2C0"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32263" w:rsidRPr="00232263" w14:paraId="675C0DB8" w14:textId="77777777">
        <w:tblPrEx>
          <w:tblCellMar>
            <w:top w:w="0" w:type="dxa"/>
            <w:bottom w:w="0" w:type="dxa"/>
          </w:tblCellMar>
        </w:tblPrEx>
        <w:tc>
          <w:tcPr>
            <w:tcW w:w="1247" w:type="dxa"/>
          </w:tcPr>
          <w:p w14:paraId="735AF727" w14:textId="77777777" w:rsidR="00232263" w:rsidRPr="00232263" w:rsidRDefault="00232263" w:rsidP="00232263">
            <w:pPr>
              <w:spacing w:line="240" w:lineRule="auto"/>
              <w:jc w:val="left"/>
              <w:rPr>
                <w:rFonts w:cs="Frankruhel"/>
                <w:sz w:val="24"/>
                <w:rtl/>
              </w:rPr>
            </w:pPr>
            <w:r>
              <w:rPr>
                <w:sz w:val="24"/>
                <w:rtl/>
              </w:rPr>
              <w:t xml:space="preserve">סעיף 28 </w:t>
            </w:r>
          </w:p>
        </w:tc>
        <w:tc>
          <w:tcPr>
            <w:tcW w:w="5669" w:type="dxa"/>
          </w:tcPr>
          <w:p w14:paraId="03C88D3B" w14:textId="77777777" w:rsidR="00232263" w:rsidRPr="00232263" w:rsidRDefault="00232263" w:rsidP="00232263">
            <w:pPr>
              <w:spacing w:line="240" w:lineRule="auto"/>
              <w:jc w:val="left"/>
              <w:rPr>
                <w:rFonts w:cs="Frankruhel"/>
                <w:sz w:val="24"/>
                <w:rtl/>
              </w:rPr>
            </w:pPr>
            <w:r>
              <w:rPr>
                <w:sz w:val="24"/>
                <w:rtl/>
              </w:rPr>
              <w:t>ועדות השקעה</w:t>
            </w:r>
          </w:p>
        </w:tc>
        <w:tc>
          <w:tcPr>
            <w:tcW w:w="567" w:type="dxa"/>
          </w:tcPr>
          <w:p w14:paraId="3FDEBFDD" w14:textId="77777777" w:rsidR="00232263" w:rsidRPr="00232263" w:rsidRDefault="00232263" w:rsidP="00232263">
            <w:pPr>
              <w:spacing w:line="240" w:lineRule="auto"/>
              <w:jc w:val="left"/>
              <w:rPr>
                <w:rStyle w:val="Hyperlink"/>
                <w:rtl/>
              </w:rPr>
            </w:pPr>
            <w:hyperlink w:anchor="Seif2" w:tooltip="ועדות השקעה" w:history="1">
              <w:r w:rsidRPr="00232263">
                <w:rPr>
                  <w:rStyle w:val="Hyperlink"/>
                </w:rPr>
                <w:t>Go</w:t>
              </w:r>
            </w:hyperlink>
          </w:p>
        </w:tc>
        <w:tc>
          <w:tcPr>
            <w:tcW w:w="850" w:type="dxa"/>
          </w:tcPr>
          <w:p w14:paraId="5F735A4C"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32263" w:rsidRPr="00232263" w14:paraId="45DCACAC" w14:textId="77777777">
        <w:tblPrEx>
          <w:tblCellMar>
            <w:top w:w="0" w:type="dxa"/>
            <w:bottom w:w="0" w:type="dxa"/>
          </w:tblCellMar>
        </w:tblPrEx>
        <w:tc>
          <w:tcPr>
            <w:tcW w:w="1247" w:type="dxa"/>
          </w:tcPr>
          <w:p w14:paraId="51872C33" w14:textId="77777777" w:rsidR="00232263" w:rsidRPr="00232263" w:rsidRDefault="00232263" w:rsidP="00232263">
            <w:pPr>
              <w:spacing w:line="240" w:lineRule="auto"/>
              <w:jc w:val="left"/>
              <w:rPr>
                <w:rFonts w:cs="Frankruhel"/>
                <w:sz w:val="24"/>
                <w:rtl/>
              </w:rPr>
            </w:pPr>
            <w:r>
              <w:rPr>
                <w:sz w:val="24"/>
                <w:rtl/>
              </w:rPr>
              <w:t xml:space="preserve">סעיף 29 </w:t>
            </w:r>
          </w:p>
        </w:tc>
        <w:tc>
          <w:tcPr>
            <w:tcW w:w="5669" w:type="dxa"/>
          </w:tcPr>
          <w:p w14:paraId="49B790FF" w14:textId="77777777" w:rsidR="00232263" w:rsidRPr="00232263" w:rsidRDefault="00232263" w:rsidP="00232263">
            <w:pPr>
              <w:spacing w:line="240" w:lineRule="auto"/>
              <w:jc w:val="left"/>
              <w:rPr>
                <w:rFonts w:cs="Frankruhel"/>
                <w:sz w:val="24"/>
                <w:rtl/>
              </w:rPr>
            </w:pPr>
            <w:r>
              <w:rPr>
                <w:sz w:val="24"/>
                <w:rtl/>
              </w:rPr>
              <w:t>תפקיד ועדות השקעה</w:t>
            </w:r>
          </w:p>
        </w:tc>
        <w:tc>
          <w:tcPr>
            <w:tcW w:w="567" w:type="dxa"/>
          </w:tcPr>
          <w:p w14:paraId="224252C4" w14:textId="77777777" w:rsidR="00232263" w:rsidRPr="00232263" w:rsidRDefault="00232263" w:rsidP="00232263">
            <w:pPr>
              <w:spacing w:line="240" w:lineRule="auto"/>
              <w:jc w:val="left"/>
              <w:rPr>
                <w:rStyle w:val="Hyperlink"/>
                <w:rtl/>
              </w:rPr>
            </w:pPr>
            <w:hyperlink w:anchor="Seif3" w:tooltip="תפקיד ועדות השקעה" w:history="1">
              <w:r w:rsidRPr="00232263">
                <w:rPr>
                  <w:rStyle w:val="Hyperlink"/>
                </w:rPr>
                <w:t>Go</w:t>
              </w:r>
            </w:hyperlink>
          </w:p>
        </w:tc>
        <w:tc>
          <w:tcPr>
            <w:tcW w:w="850" w:type="dxa"/>
          </w:tcPr>
          <w:p w14:paraId="656DF1A8"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32263" w:rsidRPr="00232263" w14:paraId="43F3207C" w14:textId="77777777">
        <w:tblPrEx>
          <w:tblCellMar>
            <w:top w:w="0" w:type="dxa"/>
            <w:bottom w:w="0" w:type="dxa"/>
          </w:tblCellMar>
        </w:tblPrEx>
        <w:tc>
          <w:tcPr>
            <w:tcW w:w="1247" w:type="dxa"/>
          </w:tcPr>
          <w:p w14:paraId="3DD918E1" w14:textId="77777777" w:rsidR="00232263" w:rsidRPr="00232263" w:rsidRDefault="00232263" w:rsidP="00232263">
            <w:pPr>
              <w:spacing w:line="240" w:lineRule="auto"/>
              <w:jc w:val="left"/>
              <w:rPr>
                <w:rFonts w:cs="Frankruhel"/>
                <w:sz w:val="24"/>
                <w:rtl/>
              </w:rPr>
            </w:pPr>
            <w:r>
              <w:rPr>
                <w:sz w:val="24"/>
                <w:rtl/>
              </w:rPr>
              <w:t xml:space="preserve">סעיף 30 </w:t>
            </w:r>
          </w:p>
        </w:tc>
        <w:tc>
          <w:tcPr>
            <w:tcW w:w="5669" w:type="dxa"/>
          </w:tcPr>
          <w:p w14:paraId="4C9C33C6" w14:textId="77777777" w:rsidR="00232263" w:rsidRPr="00232263" w:rsidRDefault="00232263" w:rsidP="00232263">
            <w:pPr>
              <w:spacing w:line="240" w:lineRule="auto"/>
              <w:jc w:val="left"/>
              <w:rPr>
                <w:rFonts w:cs="Frankruhel"/>
                <w:sz w:val="24"/>
                <w:rtl/>
              </w:rPr>
            </w:pPr>
            <w:r>
              <w:rPr>
                <w:sz w:val="24"/>
                <w:rtl/>
              </w:rPr>
              <w:t>הרכב ועדות ההשקעה</w:t>
            </w:r>
          </w:p>
        </w:tc>
        <w:tc>
          <w:tcPr>
            <w:tcW w:w="567" w:type="dxa"/>
          </w:tcPr>
          <w:p w14:paraId="1F7B0A13" w14:textId="77777777" w:rsidR="00232263" w:rsidRPr="00232263" w:rsidRDefault="00232263" w:rsidP="00232263">
            <w:pPr>
              <w:spacing w:line="240" w:lineRule="auto"/>
              <w:jc w:val="left"/>
              <w:rPr>
                <w:rStyle w:val="Hyperlink"/>
                <w:rtl/>
              </w:rPr>
            </w:pPr>
            <w:hyperlink w:anchor="Seif4" w:tooltip="הרכב ועדות ההשקעה" w:history="1">
              <w:r w:rsidRPr="00232263">
                <w:rPr>
                  <w:rStyle w:val="Hyperlink"/>
                </w:rPr>
                <w:t>Go</w:t>
              </w:r>
            </w:hyperlink>
          </w:p>
        </w:tc>
        <w:tc>
          <w:tcPr>
            <w:tcW w:w="850" w:type="dxa"/>
          </w:tcPr>
          <w:p w14:paraId="4E3E37E5"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32263" w:rsidRPr="00232263" w14:paraId="4944B356" w14:textId="77777777">
        <w:tblPrEx>
          <w:tblCellMar>
            <w:top w:w="0" w:type="dxa"/>
            <w:bottom w:w="0" w:type="dxa"/>
          </w:tblCellMar>
        </w:tblPrEx>
        <w:tc>
          <w:tcPr>
            <w:tcW w:w="1247" w:type="dxa"/>
          </w:tcPr>
          <w:p w14:paraId="61321C26" w14:textId="77777777" w:rsidR="00232263" w:rsidRPr="00232263" w:rsidRDefault="00232263" w:rsidP="00232263">
            <w:pPr>
              <w:spacing w:line="240" w:lineRule="auto"/>
              <w:jc w:val="left"/>
              <w:rPr>
                <w:rFonts w:cs="Frankruhel"/>
                <w:sz w:val="24"/>
                <w:rtl/>
              </w:rPr>
            </w:pPr>
            <w:r>
              <w:rPr>
                <w:sz w:val="24"/>
                <w:rtl/>
              </w:rPr>
              <w:t xml:space="preserve">סעיף 31 </w:t>
            </w:r>
          </w:p>
        </w:tc>
        <w:tc>
          <w:tcPr>
            <w:tcW w:w="5669" w:type="dxa"/>
          </w:tcPr>
          <w:p w14:paraId="5A6EB53F" w14:textId="77777777" w:rsidR="00232263" w:rsidRPr="00232263" w:rsidRDefault="00232263" w:rsidP="00232263">
            <w:pPr>
              <w:spacing w:line="240" w:lineRule="auto"/>
              <w:jc w:val="left"/>
              <w:rPr>
                <w:rFonts w:cs="Frankruhel"/>
                <w:sz w:val="24"/>
                <w:rtl/>
              </w:rPr>
            </w:pPr>
            <w:r>
              <w:rPr>
                <w:sz w:val="24"/>
                <w:rtl/>
              </w:rPr>
              <w:t>כשירות חבר ועדת השקעות</w:t>
            </w:r>
          </w:p>
        </w:tc>
        <w:tc>
          <w:tcPr>
            <w:tcW w:w="567" w:type="dxa"/>
          </w:tcPr>
          <w:p w14:paraId="642C0AC0" w14:textId="77777777" w:rsidR="00232263" w:rsidRPr="00232263" w:rsidRDefault="00232263" w:rsidP="00232263">
            <w:pPr>
              <w:spacing w:line="240" w:lineRule="auto"/>
              <w:jc w:val="left"/>
              <w:rPr>
                <w:rStyle w:val="Hyperlink"/>
                <w:rtl/>
              </w:rPr>
            </w:pPr>
            <w:hyperlink w:anchor="Seif5" w:tooltip="כשירות חבר ועדת השקעות" w:history="1">
              <w:r w:rsidRPr="00232263">
                <w:rPr>
                  <w:rStyle w:val="Hyperlink"/>
                </w:rPr>
                <w:t>Go</w:t>
              </w:r>
            </w:hyperlink>
          </w:p>
        </w:tc>
        <w:tc>
          <w:tcPr>
            <w:tcW w:w="850" w:type="dxa"/>
          </w:tcPr>
          <w:p w14:paraId="08A551ED"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32263" w:rsidRPr="00232263" w14:paraId="5CEC9598" w14:textId="77777777">
        <w:tblPrEx>
          <w:tblCellMar>
            <w:top w:w="0" w:type="dxa"/>
            <w:bottom w:w="0" w:type="dxa"/>
          </w:tblCellMar>
        </w:tblPrEx>
        <w:tc>
          <w:tcPr>
            <w:tcW w:w="1247" w:type="dxa"/>
          </w:tcPr>
          <w:p w14:paraId="6BA0B398" w14:textId="77777777" w:rsidR="00232263" w:rsidRPr="00232263" w:rsidRDefault="00232263" w:rsidP="00232263">
            <w:pPr>
              <w:spacing w:line="240" w:lineRule="auto"/>
              <w:jc w:val="left"/>
              <w:rPr>
                <w:rFonts w:cs="Frankruhel"/>
                <w:sz w:val="24"/>
                <w:rtl/>
              </w:rPr>
            </w:pPr>
            <w:r>
              <w:rPr>
                <w:sz w:val="24"/>
                <w:rtl/>
              </w:rPr>
              <w:t xml:space="preserve">סעיף 32 </w:t>
            </w:r>
          </w:p>
        </w:tc>
        <w:tc>
          <w:tcPr>
            <w:tcW w:w="5669" w:type="dxa"/>
          </w:tcPr>
          <w:p w14:paraId="0F16C7C1" w14:textId="77777777" w:rsidR="00232263" w:rsidRPr="00232263" w:rsidRDefault="00232263" w:rsidP="00232263">
            <w:pPr>
              <w:spacing w:line="240" w:lineRule="auto"/>
              <w:jc w:val="left"/>
              <w:rPr>
                <w:rFonts w:cs="Frankruhel"/>
                <w:sz w:val="24"/>
                <w:rtl/>
              </w:rPr>
            </w:pPr>
            <w:r>
              <w:rPr>
                <w:sz w:val="24"/>
                <w:rtl/>
              </w:rPr>
              <w:t>ישיבות ועדות ההשקעה</w:t>
            </w:r>
          </w:p>
        </w:tc>
        <w:tc>
          <w:tcPr>
            <w:tcW w:w="567" w:type="dxa"/>
          </w:tcPr>
          <w:p w14:paraId="77FA0290" w14:textId="77777777" w:rsidR="00232263" w:rsidRPr="00232263" w:rsidRDefault="00232263" w:rsidP="00232263">
            <w:pPr>
              <w:spacing w:line="240" w:lineRule="auto"/>
              <w:jc w:val="left"/>
              <w:rPr>
                <w:rStyle w:val="Hyperlink"/>
                <w:rtl/>
              </w:rPr>
            </w:pPr>
            <w:hyperlink w:anchor="Seif6" w:tooltip="ישיבות ועדות ההשקעה" w:history="1">
              <w:r w:rsidRPr="00232263">
                <w:rPr>
                  <w:rStyle w:val="Hyperlink"/>
                </w:rPr>
                <w:t>Go</w:t>
              </w:r>
            </w:hyperlink>
          </w:p>
        </w:tc>
        <w:tc>
          <w:tcPr>
            <w:tcW w:w="850" w:type="dxa"/>
          </w:tcPr>
          <w:p w14:paraId="4D414B24"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32263" w:rsidRPr="00232263" w14:paraId="1E001BE4" w14:textId="77777777">
        <w:tblPrEx>
          <w:tblCellMar>
            <w:top w:w="0" w:type="dxa"/>
            <w:bottom w:w="0" w:type="dxa"/>
          </w:tblCellMar>
        </w:tblPrEx>
        <w:tc>
          <w:tcPr>
            <w:tcW w:w="1247" w:type="dxa"/>
          </w:tcPr>
          <w:p w14:paraId="7B33C92C" w14:textId="77777777" w:rsidR="00232263" w:rsidRPr="00232263" w:rsidRDefault="00232263" w:rsidP="00232263">
            <w:pPr>
              <w:spacing w:line="240" w:lineRule="auto"/>
              <w:jc w:val="left"/>
              <w:rPr>
                <w:rFonts w:cs="Frankruhel"/>
                <w:sz w:val="24"/>
                <w:rtl/>
              </w:rPr>
            </w:pPr>
            <w:r>
              <w:rPr>
                <w:sz w:val="24"/>
                <w:rtl/>
              </w:rPr>
              <w:t xml:space="preserve">סעיף 33 </w:t>
            </w:r>
          </w:p>
        </w:tc>
        <w:tc>
          <w:tcPr>
            <w:tcW w:w="5669" w:type="dxa"/>
          </w:tcPr>
          <w:p w14:paraId="0CB99ED7" w14:textId="77777777" w:rsidR="00232263" w:rsidRPr="00232263" w:rsidRDefault="00232263" w:rsidP="00232263">
            <w:pPr>
              <w:spacing w:line="240" w:lineRule="auto"/>
              <w:jc w:val="left"/>
              <w:rPr>
                <w:rFonts w:cs="Frankruhel"/>
                <w:sz w:val="24"/>
                <w:rtl/>
              </w:rPr>
            </w:pPr>
            <w:r>
              <w:rPr>
                <w:sz w:val="24"/>
                <w:rtl/>
              </w:rPr>
              <w:t>עובד מבטח העוסק בניהול השקעות</w:t>
            </w:r>
          </w:p>
        </w:tc>
        <w:tc>
          <w:tcPr>
            <w:tcW w:w="567" w:type="dxa"/>
          </w:tcPr>
          <w:p w14:paraId="480F4957" w14:textId="77777777" w:rsidR="00232263" w:rsidRPr="00232263" w:rsidRDefault="00232263" w:rsidP="00232263">
            <w:pPr>
              <w:spacing w:line="240" w:lineRule="auto"/>
              <w:jc w:val="left"/>
              <w:rPr>
                <w:rStyle w:val="Hyperlink"/>
                <w:rtl/>
              </w:rPr>
            </w:pPr>
            <w:hyperlink w:anchor="Seif7" w:tooltip="עובד מבטח העוסק בניהול השקעות" w:history="1">
              <w:r w:rsidRPr="00232263">
                <w:rPr>
                  <w:rStyle w:val="Hyperlink"/>
                </w:rPr>
                <w:t>Go</w:t>
              </w:r>
            </w:hyperlink>
          </w:p>
        </w:tc>
        <w:tc>
          <w:tcPr>
            <w:tcW w:w="850" w:type="dxa"/>
          </w:tcPr>
          <w:p w14:paraId="0D7D6108"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32263" w:rsidRPr="00232263" w14:paraId="64228C29" w14:textId="77777777">
        <w:tblPrEx>
          <w:tblCellMar>
            <w:top w:w="0" w:type="dxa"/>
            <w:bottom w:w="0" w:type="dxa"/>
          </w:tblCellMar>
        </w:tblPrEx>
        <w:tc>
          <w:tcPr>
            <w:tcW w:w="1247" w:type="dxa"/>
          </w:tcPr>
          <w:p w14:paraId="053AC536" w14:textId="77777777" w:rsidR="00232263" w:rsidRPr="00232263" w:rsidRDefault="00232263" w:rsidP="00232263">
            <w:pPr>
              <w:spacing w:line="240" w:lineRule="auto"/>
              <w:jc w:val="left"/>
              <w:rPr>
                <w:rFonts w:cs="Frankruhel"/>
                <w:sz w:val="24"/>
                <w:rtl/>
              </w:rPr>
            </w:pPr>
          </w:p>
        </w:tc>
        <w:tc>
          <w:tcPr>
            <w:tcW w:w="5669" w:type="dxa"/>
          </w:tcPr>
          <w:p w14:paraId="3AAC51C1" w14:textId="77777777" w:rsidR="00232263" w:rsidRPr="00232263" w:rsidRDefault="00232263" w:rsidP="00232263">
            <w:pPr>
              <w:spacing w:line="240" w:lineRule="auto"/>
              <w:jc w:val="left"/>
              <w:rPr>
                <w:rFonts w:cs="Frankruhel"/>
                <w:sz w:val="24"/>
                <w:rtl/>
              </w:rPr>
            </w:pPr>
            <w:r>
              <w:rPr>
                <w:sz w:val="24"/>
                <w:rtl/>
              </w:rPr>
              <w:t>פרק ו':</w:t>
            </w:r>
          </w:p>
        </w:tc>
        <w:tc>
          <w:tcPr>
            <w:tcW w:w="567" w:type="dxa"/>
          </w:tcPr>
          <w:p w14:paraId="7FC9283C" w14:textId="77777777" w:rsidR="00232263" w:rsidRPr="00232263" w:rsidRDefault="00232263" w:rsidP="00232263">
            <w:pPr>
              <w:spacing w:line="240" w:lineRule="auto"/>
              <w:jc w:val="left"/>
              <w:rPr>
                <w:rStyle w:val="Hyperlink"/>
                <w:rtl/>
              </w:rPr>
            </w:pPr>
            <w:hyperlink w:anchor="med5" w:tooltip="פרק ו:" w:history="1">
              <w:r w:rsidRPr="00232263">
                <w:rPr>
                  <w:rStyle w:val="Hyperlink"/>
                </w:rPr>
                <w:t>Go</w:t>
              </w:r>
            </w:hyperlink>
          </w:p>
        </w:tc>
        <w:tc>
          <w:tcPr>
            <w:tcW w:w="850" w:type="dxa"/>
          </w:tcPr>
          <w:p w14:paraId="63197ECE"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32263" w:rsidRPr="00232263" w14:paraId="54CF5253" w14:textId="77777777">
        <w:tblPrEx>
          <w:tblCellMar>
            <w:top w:w="0" w:type="dxa"/>
            <w:bottom w:w="0" w:type="dxa"/>
          </w:tblCellMar>
        </w:tblPrEx>
        <w:tc>
          <w:tcPr>
            <w:tcW w:w="1247" w:type="dxa"/>
          </w:tcPr>
          <w:p w14:paraId="1C67ED3E" w14:textId="77777777" w:rsidR="00232263" w:rsidRPr="00232263" w:rsidRDefault="00232263" w:rsidP="00232263">
            <w:pPr>
              <w:spacing w:line="240" w:lineRule="auto"/>
              <w:jc w:val="left"/>
              <w:rPr>
                <w:rFonts w:cs="Frankruhel"/>
                <w:sz w:val="24"/>
                <w:rtl/>
              </w:rPr>
            </w:pPr>
          </w:p>
        </w:tc>
        <w:tc>
          <w:tcPr>
            <w:tcW w:w="5669" w:type="dxa"/>
          </w:tcPr>
          <w:p w14:paraId="5A053006" w14:textId="77777777" w:rsidR="00232263" w:rsidRPr="00232263" w:rsidRDefault="00232263" w:rsidP="00232263">
            <w:pPr>
              <w:spacing w:line="240" w:lineRule="auto"/>
              <w:jc w:val="left"/>
              <w:rPr>
                <w:rFonts w:cs="Frankruhel"/>
                <w:sz w:val="24"/>
                <w:rtl/>
              </w:rPr>
            </w:pPr>
            <w:r>
              <w:rPr>
                <w:sz w:val="24"/>
                <w:rtl/>
              </w:rPr>
              <w:t>פרק ז': הוראות שונות</w:t>
            </w:r>
          </w:p>
        </w:tc>
        <w:tc>
          <w:tcPr>
            <w:tcW w:w="567" w:type="dxa"/>
          </w:tcPr>
          <w:p w14:paraId="1410417B" w14:textId="77777777" w:rsidR="00232263" w:rsidRPr="00232263" w:rsidRDefault="00232263" w:rsidP="00232263">
            <w:pPr>
              <w:spacing w:line="240" w:lineRule="auto"/>
              <w:jc w:val="left"/>
              <w:rPr>
                <w:rStyle w:val="Hyperlink"/>
                <w:rtl/>
              </w:rPr>
            </w:pPr>
            <w:hyperlink w:anchor="med6" w:tooltip="פרק ז: הוראות שונות" w:history="1">
              <w:r w:rsidRPr="00232263">
                <w:rPr>
                  <w:rStyle w:val="Hyperlink"/>
                </w:rPr>
                <w:t>Go</w:t>
              </w:r>
            </w:hyperlink>
          </w:p>
        </w:tc>
        <w:tc>
          <w:tcPr>
            <w:tcW w:w="850" w:type="dxa"/>
          </w:tcPr>
          <w:p w14:paraId="4EACC35B"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32263" w:rsidRPr="00232263" w14:paraId="1EDA0BE7" w14:textId="77777777">
        <w:tblPrEx>
          <w:tblCellMar>
            <w:top w:w="0" w:type="dxa"/>
            <w:bottom w:w="0" w:type="dxa"/>
          </w:tblCellMar>
        </w:tblPrEx>
        <w:tc>
          <w:tcPr>
            <w:tcW w:w="1247" w:type="dxa"/>
          </w:tcPr>
          <w:p w14:paraId="309612F2" w14:textId="77777777" w:rsidR="00232263" w:rsidRPr="00232263" w:rsidRDefault="00232263" w:rsidP="00232263">
            <w:pPr>
              <w:spacing w:line="240" w:lineRule="auto"/>
              <w:jc w:val="left"/>
              <w:rPr>
                <w:rFonts w:cs="Frankruhel"/>
                <w:sz w:val="24"/>
                <w:rtl/>
              </w:rPr>
            </w:pPr>
            <w:r>
              <w:rPr>
                <w:sz w:val="24"/>
                <w:rtl/>
              </w:rPr>
              <w:t xml:space="preserve">סעיף 62 </w:t>
            </w:r>
          </w:p>
        </w:tc>
        <w:tc>
          <w:tcPr>
            <w:tcW w:w="5669" w:type="dxa"/>
          </w:tcPr>
          <w:p w14:paraId="08618AC2" w14:textId="77777777" w:rsidR="00232263" w:rsidRPr="00232263" w:rsidRDefault="00232263" w:rsidP="00232263">
            <w:pPr>
              <w:spacing w:line="240" w:lineRule="auto"/>
              <w:jc w:val="left"/>
              <w:rPr>
                <w:rFonts w:cs="Frankruhel"/>
                <w:sz w:val="24"/>
                <w:rtl/>
              </w:rPr>
            </w:pPr>
            <w:r>
              <w:rPr>
                <w:sz w:val="24"/>
                <w:rtl/>
              </w:rPr>
              <w:t>תחולה</w:t>
            </w:r>
          </w:p>
        </w:tc>
        <w:tc>
          <w:tcPr>
            <w:tcW w:w="567" w:type="dxa"/>
          </w:tcPr>
          <w:p w14:paraId="2114FAD6" w14:textId="77777777" w:rsidR="00232263" w:rsidRPr="00232263" w:rsidRDefault="00232263" w:rsidP="00232263">
            <w:pPr>
              <w:spacing w:line="240" w:lineRule="auto"/>
              <w:jc w:val="left"/>
              <w:rPr>
                <w:rStyle w:val="Hyperlink"/>
                <w:rtl/>
              </w:rPr>
            </w:pPr>
            <w:hyperlink w:anchor="Seif8" w:tooltip="תחולה" w:history="1">
              <w:r w:rsidRPr="00232263">
                <w:rPr>
                  <w:rStyle w:val="Hyperlink"/>
                </w:rPr>
                <w:t>Go</w:t>
              </w:r>
            </w:hyperlink>
          </w:p>
        </w:tc>
        <w:tc>
          <w:tcPr>
            <w:tcW w:w="850" w:type="dxa"/>
          </w:tcPr>
          <w:p w14:paraId="3CE7ACB9"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32263" w:rsidRPr="00232263" w14:paraId="75A9B90A" w14:textId="77777777">
        <w:tblPrEx>
          <w:tblCellMar>
            <w:top w:w="0" w:type="dxa"/>
            <w:bottom w:w="0" w:type="dxa"/>
          </w:tblCellMar>
        </w:tblPrEx>
        <w:tc>
          <w:tcPr>
            <w:tcW w:w="1247" w:type="dxa"/>
          </w:tcPr>
          <w:p w14:paraId="2E075677" w14:textId="77777777" w:rsidR="00232263" w:rsidRPr="00232263" w:rsidRDefault="00232263" w:rsidP="00232263">
            <w:pPr>
              <w:spacing w:line="240" w:lineRule="auto"/>
              <w:jc w:val="left"/>
              <w:rPr>
                <w:rFonts w:cs="Frankruhel"/>
                <w:sz w:val="24"/>
                <w:rtl/>
              </w:rPr>
            </w:pPr>
            <w:r>
              <w:rPr>
                <w:sz w:val="24"/>
                <w:rtl/>
              </w:rPr>
              <w:t xml:space="preserve">סעיף 66 </w:t>
            </w:r>
          </w:p>
        </w:tc>
        <w:tc>
          <w:tcPr>
            <w:tcW w:w="5669" w:type="dxa"/>
          </w:tcPr>
          <w:p w14:paraId="6A8CD9E3" w14:textId="77777777" w:rsidR="00232263" w:rsidRPr="00232263" w:rsidRDefault="00232263" w:rsidP="00232263">
            <w:pPr>
              <w:spacing w:line="240" w:lineRule="auto"/>
              <w:jc w:val="left"/>
              <w:rPr>
                <w:rFonts w:cs="Frankruhel"/>
                <w:sz w:val="24"/>
                <w:rtl/>
              </w:rPr>
            </w:pPr>
            <w:r>
              <w:rPr>
                <w:sz w:val="24"/>
                <w:rtl/>
              </w:rPr>
              <w:t>ביטול</w:t>
            </w:r>
          </w:p>
        </w:tc>
        <w:tc>
          <w:tcPr>
            <w:tcW w:w="567" w:type="dxa"/>
          </w:tcPr>
          <w:p w14:paraId="388FBE52" w14:textId="77777777" w:rsidR="00232263" w:rsidRPr="00232263" w:rsidRDefault="00232263" w:rsidP="00232263">
            <w:pPr>
              <w:spacing w:line="240" w:lineRule="auto"/>
              <w:jc w:val="left"/>
              <w:rPr>
                <w:rStyle w:val="Hyperlink"/>
                <w:rtl/>
              </w:rPr>
            </w:pPr>
            <w:hyperlink w:anchor="Seif9" w:tooltip="ביטול" w:history="1">
              <w:r w:rsidRPr="00232263">
                <w:rPr>
                  <w:rStyle w:val="Hyperlink"/>
                </w:rPr>
                <w:t>Go</w:t>
              </w:r>
            </w:hyperlink>
          </w:p>
        </w:tc>
        <w:tc>
          <w:tcPr>
            <w:tcW w:w="850" w:type="dxa"/>
          </w:tcPr>
          <w:p w14:paraId="7D8515FE"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32263" w:rsidRPr="00232263" w14:paraId="185B90B5" w14:textId="77777777">
        <w:tblPrEx>
          <w:tblCellMar>
            <w:top w:w="0" w:type="dxa"/>
            <w:bottom w:w="0" w:type="dxa"/>
          </w:tblCellMar>
        </w:tblPrEx>
        <w:tc>
          <w:tcPr>
            <w:tcW w:w="1247" w:type="dxa"/>
          </w:tcPr>
          <w:p w14:paraId="0B2CB9EF" w14:textId="77777777" w:rsidR="00232263" w:rsidRPr="00232263" w:rsidRDefault="00232263" w:rsidP="00232263">
            <w:pPr>
              <w:spacing w:line="240" w:lineRule="auto"/>
              <w:jc w:val="left"/>
              <w:rPr>
                <w:rFonts w:cs="Frankruhel"/>
                <w:sz w:val="24"/>
                <w:rtl/>
              </w:rPr>
            </w:pPr>
            <w:r>
              <w:rPr>
                <w:sz w:val="24"/>
                <w:rtl/>
              </w:rPr>
              <w:t xml:space="preserve">סעיף 67 </w:t>
            </w:r>
          </w:p>
        </w:tc>
        <w:tc>
          <w:tcPr>
            <w:tcW w:w="5669" w:type="dxa"/>
          </w:tcPr>
          <w:p w14:paraId="4DE5BEB2" w14:textId="77777777" w:rsidR="00232263" w:rsidRPr="00232263" w:rsidRDefault="00232263" w:rsidP="00232263">
            <w:pPr>
              <w:spacing w:line="240" w:lineRule="auto"/>
              <w:jc w:val="left"/>
              <w:rPr>
                <w:rFonts w:cs="Frankruhel"/>
                <w:sz w:val="24"/>
                <w:rtl/>
              </w:rPr>
            </w:pPr>
            <w:r>
              <w:rPr>
                <w:sz w:val="24"/>
                <w:rtl/>
              </w:rPr>
              <w:t>תחילה</w:t>
            </w:r>
          </w:p>
        </w:tc>
        <w:tc>
          <w:tcPr>
            <w:tcW w:w="567" w:type="dxa"/>
          </w:tcPr>
          <w:p w14:paraId="01D18756" w14:textId="77777777" w:rsidR="00232263" w:rsidRPr="00232263" w:rsidRDefault="00232263" w:rsidP="00232263">
            <w:pPr>
              <w:spacing w:line="240" w:lineRule="auto"/>
              <w:jc w:val="left"/>
              <w:rPr>
                <w:rStyle w:val="Hyperlink"/>
                <w:rtl/>
              </w:rPr>
            </w:pPr>
            <w:hyperlink w:anchor="Seif10" w:tooltip="תחילה" w:history="1">
              <w:r w:rsidRPr="00232263">
                <w:rPr>
                  <w:rStyle w:val="Hyperlink"/>
                </w:rPr>
                <w:t>Go</w:t>
              </w:r>
            </w:hyperlink>
          </w:p>
        </w:tc>
        <w:tc>
          <w:tcPr>
            <w:tcW w:w="850" w:type="dxa"/>
          </w:tcPr>
          <w:p w14:paraId="5E41AB75"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32263" w:rsidRPr="00232263" w14:paraId="4BA52DA6" w14:textId="77777777">
        <w:tblPrEx>
          <w:tblCellMar>
            <w:top w:w="0" w:type="dxa"/>
            <w:bottom w:w="0" w:type="dxa"/>
          </w:tblCellMar>
        </w:tblPrEx>
        <w:tc>
          <w:tcPr>
            <w:tcW w:w="1247" w:type="dxa"/>
          </w:tcPr>
          <w:p w14:paraId="0BCB3B23" w14:textId="77777777" w:rsidR="00232263" w:rsidRPr="00232263" w:rsidRDefault="00232263" w:rsidP="00232263">
            <w:pPr>
              <w:spacing w:line="240" w:lineRule="auto"/>
              <w:jc w:val="left"/>
              <w:rPr>
                <w:rFonts w:cs="Frankruhel"/>
                <w:sz w:val="24"/>
                <w:rtl/>
              </w:rPr>
            </w:pPr>
            <w:r>
              <w:rPr>
                <w:sz w:val="24"/>
                <w:rtl/>
              </w:rPr>
              <w:t xml:space="preserve">סעיף 68 </w:t>
            </w:r>
          </w:p>
        </w:tc>
        <w:tc>
          <w:tcPr>
            <w:tcW w:w="5669" w:type="dxa"/>
          </w:tcPr>
          <w:p w14:paraId="0EA856DB" w14:textId="77777777" w:rsidR="00232263" w:rsidRPr="00232263" w:rsidRDefault="00232263" w:rsidP="00232263">
            <w:pPr>
              <w:spacing w:line="240" w:lineRule="auto"/>
              <w:jc w:val="left"/>
              <w:rPr>
                <w:rFonts w:cs="Frankruhel"/>
                <w:sz w:val="24"/>
                <w:rtl/>
              </w:rPr>
            </w:pPr>
            <w:r>
              <w:rPr>
                <w:sz w:val="24"/>
                <w:rtl/>
              </w:rPr>
              <w:t>תחולה</w:t>
            </w:r>
          </w:p>
        </w:tc>
        <w:tc>
          <w:tcPr>
            <w:tcW w:w="567" w:type="dxa"/>
          </w:tcPr>
          <w:p w14:paraId="6B18B851" w14:textId="77777777" w:rsidR="00232263" w:rsidRPr="00232263" w:rsidRDefault="00232263" w:rsidP="00232263">
            <w:pPr>
              <w:spacing w:line="240" w:lineRule="auto"/>
              <w:jc w:val="left"/>
              <w:rPr>
                <w:rStyle w:val="Hyperlink"/>
                <w:rtl/>
              </w:rPr>
            </w:pPr>
            <w:hyperlink w:anchor="Seif11" w:tooltip="תחולה" w:history="1">
              <w:r w:rsidRPr="00232263">
                <w:rPr>
                  <w:rStyle w:val="Hyperlink"/>
                </w:rPr>
                <w:t>Go</w:t>
              </w:r>
            </w:hyperlink>
          </w:p>
        </w:tc>
        <w:tc>
          <w:tcPr>
            <w:tcW w:w="850" w:type="dxa"/>
          </w:tcPr>
          <w:p w14:paraId="2E63F470"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32263" w:rsidRPr="00232263" w14:paraId="174C9F0D" w14:textId="77777777">
        <w:tblPrEx>
          <w:tblCellMar>
            <w:top w:w="0" w:type="dxa"/>
            <w:bottom w:w="0" w:type="dxa"/>
          </w:tblCellMar>
        </w:tblPrEx>
        <w:tc>
          <w:tcPr>
            <w:tcW w:w="1247" w:type="dxa"/>
          </w:tcPr>
          <w:p w14:paraId="1AD525A7" w14:textId="77777777" w:rsidR="00232263" w:rsidRPr="00232263" w:rsidRDefault="00232263" w:rsidP="00232263">
            <w:pPr>
              <w:spacing w:line="240" w:lineRule="auto"/>
              <w:jc w:val="left"/>
              <w:rPr>
                <w:rFonts w:cs="Frankruhel"/>
                <w:sz w:val="24"/>
                <w:rtl/>
              </w:rPr>
            </w:pPr>
            <w:r>
              <w:rPr>
                <w:sz w:val="24"/>
                <w:rtl/>
              </w:rPr>
              <w:t xml:space="preserve">סעיף 69 </w:t>
            </w:r>
          </w:p>
        </w:tc>
        <w:tc>
          <w:tcPr>
            <w:tcW w:w="5669" w:type="dxa"/>
          </w:tcPr>
          <w:p w14:paraId="7E12442B" w14:textId="77777777" w:rsidR="00232263" w:rsidRPr="00232263" w:rsidRDefault="00232263" w:rsidP="00232263">
            <w:pPr>
              <w:spacing w:line="240" w:lineRule="auto"/>
              <w:jc w:val="left"/>
              <w:rPr>
                <w:rFonts w:cs="Frankruhel"/>
                <w:sz w:val="24"/>
                <w:rtl/>
              </w:rPr>
            </w:pPr>
            <w:r>
              <w:rPr>
                <w:sz w:val="24"/>
                <w:rtl/>
              </w:rPr>
              <w:t>סייג לתחולה</w:t>
            </w:r>
          </w:p>
        </w:tc>
        <w:tc>
          <w:tcPr>
            <w:tcW w:w="567" w:type="dxa"/>
          </w:tcPr>
          <w:p w14:paraId="1DCE10EC" w14:textId="77777777" w:rsidR="00232263" w:rsidRPr="00232263" w:rsidRDefault="00232263" w:rsidP="00232263">
            <w:pPr>
              <w:spacing w:line="240" w:lineRule="auto"/>
              <w:jc w:val="left"/>
              <w:rPr>
                <w:rStyle w:val="Hyperlink"/>
                <w:rtl/>
              </w:rPr>
            </w:pPr>
            <w:hyperlink w:anchor="Seif12" w:tooltip="סייג לתחולה" w:history="1">
              <w:r w:rsidRPr="00232263">
                <w:rPr>
                  <w:rStyle w:val="Hyperlink"/>
                </w:rPr>
                <w:t>Go</w:t>
              </w:r>
            </w:hyperlink>
          </w:p>
        </w:tc>
        <w:tc>
          <w:tcPr>
            <w:tcW w:w="850" w:type="dxa"/>
          </w:tcPr>
          <w:p w14:paraId="056BE569"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32263" w:rsidRPr="00232263" w14:paraId="4FEFEF2B" w14:textId="77777777">
        <w:tblPrEx>
          <w:tblCellMar>
            <w:top w:w="0" w:type="dxa"/>
            <w:bottom w:w="0" w:type="dxa"/>
          </w:tblCellMar>
        </w:tblPrEx>
        <w:tc>
          <w:tcPr>
            <w:tcW w:w="1247" w:type="dxa"/>
          </w:tcPr>
          <w:p w14:paraId="717E6826" w14:textId="77777777" w:rsidR="00232263" w:rsidRPr="00232263" w:rsidRDefault="00232263" w:rsidP="00232263">
            <w:pPr>
              <w:spacing w:line="240" w:lineRule="auto"/>
              <w:jc w:val="left"/>
              <w:rPr>
                <w:rFonts w:cs="Frankruhel"/>
                <w:sz w:val="24"/>
                <w:rtl/>
              </w:rPr>
            </w:pPr>
          </w:p>
        </w:tc>
        <w:tc>
          <w:tcPr>
            <w:tcW w:w="5669" w:type="dxa"/>
          </w:tcPr>
          <w:p w14:paraId="196E5D03" w14:textId="77777777" w:rsidR="00232263" w:rsidRPr="00232263" w:rsidRDefault="00232263" w:rsidP="00232263">
            <w:pPr>
              <w:spacing w:line="240" w:lineRule="auto"/>
              <w:jc w:val="left"/>
              <w:rPr>
                <w:rFonts w:cs="Frankruhel"/>
                <w:sz w:val="24"/>
                <w:rtl/>
              </w:rPr>
            </w:pPr>
            <w:r>
              <w:rPr>
                <w:sz w:val="24"/>
                <w:rtl/>
              </w:rPr>
              <w:t>תוספת שניה</w:t>
            </w:r>
          </w:p>
        </w:tc>
        <w:tc>
          <w:tcPr>
            <w:tcW w:w="567" w:type="dxa"/>
          </w:tcPr>
          <w:p w14:paraId="39F30273" w14:textId="77777777" w:rsidR="00232263" w:rsidRPr="00232263" w:rsidRDefault="00232263" w:rsidP="00232263">
            <w:pPr>
              <w:spacing w:line="240" w:lineRule="auto"/>
              <w:jc w:val="left"/>
              <w:rPr>
                <w:rStyle w:val="Hyperlink"/>
                <w:rtl/>
              </w:rPr>
            </w:pPr>
            <w:hyperlink w:anchor="med7" w:tooltip="תוספת שניה" w:history="1">
              <w:r w:rsidRPr="00232263">
                <w:rPr>
                  <w:rStyle w:val="Hyperlink"/>
                </w:rPr>
                <w:t>Go</w:t>
              </w:r>
            </w:hyperlink>
          </w:p>
        </w:tc>
        <w:tc>
          <w:tcPr>
            <w:tcW w:w="850" w:type="dxa"/>
          </w:tcPr>
          <w:p w14:paraId="3AB1BEC2"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32263" w:rsidRPr="00232263" w14:paraId="77B9CBEB" w14:textId="77777777">
        <w:tblPrEx>
          <w:tblCellMar>
            <w:top w:w="0" w:type="dxa"/>
            <w:bottom w:w="0" w:type="dxa"/>
          </w:tblCellMar>
        </w:tblPrEx>
        <w:tc>
          <w:tcPr>
            <w:tcW w:w="1247" w:type="dxa"/>
          </w:tcPr>
          <w:p w14:paraId="42B72488" w14:textId="77777777" w:rsidR="00232263" w:rsidRPr="00232263" w:rsidRDefault="00232263" w:rsidP="00232263">
            <w:pPr>
              <w:spacing w:line="240" w:lineRule="auto"/>
              <w:jc w:val="left"/>
              <w:rPr>
                <w:rFonts w:cs="Frankruhel"/>
                <w:sz w:val="24"/>
                <w:rtl/>
              </w:rPr>
            </w:pPr>
          </w:p>
        </w:tc>
        <w:tc>
          <w:tcPr>
            <w:tcW w:w="5669" w:type="dxa"/>
          </w:tcPr>
          <w:p w14:paraId="07013C11" w14:textId="77777777" w:rsidR="00232263" w:rsidRPr="00232263" w:rsidRDefault="00232263" w:rsidP="00232263">
            <w:pPr>
              <w:spacing w:line="240" w:lineRule="auto"/>
              <w:jc w:val="left"/>
              <w:rPr>
                <w:rFonts w:cs="Frankruhel"/>
                <w:sz w:val="24"/>
                <w:rtl/>
              </w:rPr>
            </w:pPr>
            <w:r>
              <w:rPr>
                <w:sz w:val="24"/>
                <w:rtl/>
              </w:rPr>
              <w:t>תוספת שלישית</w:t>
            </w:r>
          </w:p>
        </w:tc>
        <w:tc>
          <w:tcPr>
            <w:tcW w:w="567" w:type="dxa"/>
          </w:tcPr>
          <w:p w14:paraId="556A16AA" w14:textId="77777777" w:rsidR="00232263" w:rsidRPr="00232263" w:rsidRDefault="00232263" w:rsidP="00232263">
            <w:pPr>
              <w:spacing w:line="240" w:lineRule="auto"/>
              <w:jc w:val="left"/>
              <w:rPr>
                <w:rStyle w:val="Hyperlink"/>
                <w:rtl/>
              </w:rPr>
            </w:pPr>
            <w:hyperlink w:anchor="med8" w:tooltip="תוספת שלישית" w:history="1">
              <w:r w:rsidRPr="00232263">
                <w:rPr>
                  <w:rStyle w:val="Hyperlink"/>
                </w:rPr>
                <w:t>Go</w:t>
              </w:r>
            </w:hyperlink>
          </w:p>
        </w:tc>
        <w:tc>
          <w:tcPr>
            <w:tcW w:w="850" w:type="dxa"/>
          </w:tcPr>
          <w:p w14:paraId="61F46454" w14:textId="77777777" w:rsidR="00232263" w:rsidRPr="00232263" w:rsidRDefault="00232263" w:rsidP="002322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2DD0FBAC" w14:textId="77777777" w:rsidR="00492923" w:rsidRDefault="00492923" w:rsidP="001C7E33">
      <w:pPr>
        <w:pStyle w:val="big-header"/>
        <w:ind w:left="0" w:right="1134"/>
        <w:rPr>
          <w:rFonts w:cs="FrankRuehl"/>
          <w:sz w:val="32"/>
          <w:rtl/>
        </w:rPr>
      </w:pPr>
    </w:p>
    <w:p w14:paraId="4553AE5B" w14:textId="77777777" w:rsidR="003A1A83" w:rsidRDefault="00492923" w:rsidP="00492923">
      <w:pPr>
        <w:pStyle w:val="big-header"/>
        <w:ind w:left="0" w:right="1134"/>
        <w:rPr>
          <w:rStyle w:val="default"/>
          <w:rFonts w:cs="FrankRuehl"/>
          <w:rtl/>
        </w:rPr>
      </w:pPr>
      <w:r>
        <w:rPr>
          <w:rFonts w:cs="FrankRuehl"/>
          <w:sz w:val="32"/>
          <w:rtl/>
        </w:rPr>
        <w:br w:type="page"/>
      </w:r>
      <w:r>
        <w:rPr>
          <w:rFonts w:cs="FrankRuehl"/>
          <w:sz w:val="32"/>
          <w:rtl/>
          <w:lang w:eastAsia="en-US"/>
        </w:rPr>
        <w:lastRenderedPageBreak/>
        <w:pict w14:anchorId="6142768F">
          <v:shapetype id="_x0000_t202" coordsize="21600,21600" o:spt="202" path="m,l,21600r21600,l21600,xe">
            <v:stroke joinstyle="miter"/>
            <v:path gradientshapeok="t" o:connecttype="rect"/>
          </v:shapetype>
          <v:shape id="_x0000_s1116" type="#_x0000_t202" style="position:absolute;left:0;text-align:left;margin-left:470.25pt;margin-top:25.5pt;width:1in;height:16.8pt;z-index:251668480" filled="f" stroked="f">
            <v:textbox inset="1mm,0,1mm,0">
              <w:txbxContent>
                <w:p w14:paraId="10583092" w14:textId="77777777" w:rsidR="00492923" w:rsidRDefault="00492923" w:rsidP="00492923">
                  <w:pPr>
                    <w:spacing w:line="160" w:lineRule="exact"/>
                    <w:jc w:val="left"/>
                    <w:rPr>
                      <w:rFonts w:cs="Miriam" w:hint="cs"/>
                      <w:noProof/>
                      <w:sz w:val="18"/>
                      <w:szCs w:val="18"/>
                      <w:rtl/>
                    </w:rPr>
                  </w:pPr>
                  <w:r>
                    <w:rPr>
                      <w:rFonts w:cs="Miriam" w:hint="cs"/>
                      <w:sz w:val="18"/>
                      <w:szCs w:val="18"/>
                      <w:rtl/>
                    </w:rPr>
                    <w:t>תק' תשס"ט-2009</w:t>
                  </w:r>
                </w:p>
              </w:txbxContent>
            </v:textbox>
          </v:shape>
        </w:pict>
      </w:r>
      <w:r w:rsidR="003A1A83">
        <w:rPr>
          <w:rFonts w:cs="FrankRuehl"/>
          <w:sz w:val="32"/>
          <w:rtl/>
        </w:rPr>
        <w:t>תק</w:t>
      </w:r>
      <w:r w:rsidR="003A1A83">
        <w:rPr>
          <w:rFonts w:cs="FrankRuehl" w:hint="cs"/>
          <w:sz w:val="32"/>
          <w:rtl/>
        </w:rPr>
        <w:t xml:space="preserve">נות הפיקוח על </w:t>
      </w:r>
      <w:r w:rsidR="005E71A3">
        <w:rPr>
          <w:rFonts w:cs="FrankRuehl" w:hint="cs"/>
          <w:sz w:val="32"/>
          <w:rtl/>
        </w:rPr>
        <w:t>שירותים פיננסיים (ביטוח)</w:t>
      </w:r>
      <w:r w:rsidR="003A1A83">
        <w:rPr>
          <w:rFonts w:cs="FrankRuehl" w:hint="cs"/>
          <w:sz w:val="32"/>
          <w:rtl/>
        </w:rPr>
        <w:t xml:space="preserve"> (דרכי השקעת ההון והקרנות של מבטח וניהול התחייבויותיו), תשס"א-</w:t>
      </w:r>
      <w:r w:rsidR="003A1A83">
        <w:rPr>
          <w:rFonts w:cs="FrankRuehl"/>
          <w:sz w:val="32"/>
          <w:rtl/>
        </w:rPr>
        <w:t>2001</w:t>
      </w:r>
      <w:r w:rsidR="001C7E33">
        <w:rPr>
          <w:rStyle w:val="a7"/>
          <w:rFonts w:cs="FrankRuehl"/>
          <w:sz w:val="26"/>
          <w:szCs w:val="26"/>
          <w:rtl/>
        </w:rPr>
        <w:footnoteReference w:customMarkFollows="1" w:id="1"/>
        <w:t>*</w:t>
      </w:r>
    </w:p>
    <w:p w14:paraId="3654ADBA" w14:textId="77777777" w:rsidR="00492923" w:rsidRPr="005E71A3" w:rsidRDefault="00492923" w:rsidP="00492923">
      <w:pPr>
        <w:pStyle w:val="P00"/>
        <w:spacing w:before="0"/>
        <w:ind w:left="0" w:right="1134"/>
        <w:rPr>
          <w:rFonts w:cs="FrankRuehl" w:hint="cs"/>
          <w:vanish/>
          <w:color w:val="FF0000"/>
          <w:szCs w:val="20"/>
          <w:shd w:val="clear" w:color="auto" w:fill="FFFF99"/>
          <w:rtl/>
        </w:rPr>
      </w:pPr>
      <w:bookmarkStart w:id="0" w:name="Rov87"/>
      <w:r w:rsidRPr="005E71A3">
        <w:rPr>
          <w:rFonts w:cs="FrankRuehl" w:hint="cs"/>
          <w:vanish/>
          <w:color w:val="FF0000"/>
          <w:szCs w:val="20"/>
          <w:shd w:val="clear" w:color="auto" w:fill="FFFF99"/>
          <w:rtl/>
        </w:rPr>
        <w:t>מיום 7.7.2009</w:t>
      </w:r>
    </w:p>
    <w:p w14:paraId="69999C26" w14:textId="77777777" w:rsidR="00492923" w:rsidRPr="005E71A3" w:rsidRDefault="00492923" w:rsidP="00492923">
      <w:pPr>
        <w:pStyle w:val="P00"/>
        <w:spacing w:before="0"/>
        <w:ind w:left="0" w:right="1134"/>
        <w:rPr>
          <w:rFonts w:cs="FrankRuehl" w:hint="cs"/>
          <w:vanish/>
          <w:szCs w:val="20"/>
          <w:shd w:val="clear" w:color="auto" w:fill="FFFF99"/>
          <w:rtl/>
        </w:rPr>
      </w:pPr>
      <w:r w:rsidRPr="005E71A3">
        <w:rPr>
          <w:rFonts w:cs="FrankRuehl" w:hint="cs"/>
          <w:b/>
          <w:bCs/>
          <w:vanish/>
          <w:szCs w:val="20"/>
          <w:shd w:val="clear" w:color="auto" w:fill="FFFF99"/>
          <w:rtl/>
        </w:rPr>
        <w:t>תק' תשס"ט-2009</w:t>
      </w:r>
    </w:p>
    <w:p w14:paraId="45084701" w14:textId="77777777" w:rsidR="00492923" w:rsidRPr="005E71A3" w:rsidRDefault="00492923" w:rsidP="00492923">
      <w:pPr>
        <w:pStyle w:val="P00"/>
        <w:spacing w:before="0"/>
        <w:ind w:left="0" w:right="1134"/>
        <w:rPr>
          <w:rFonts w:cs="FrankRuehl" w:hint="cs"/>
          <w:vanish/>
          <w:szCs w:val="20"/>
          <w:shd w:val="clear" w:color="auto" w:fill="FFFF99"/>
          <w:rtl/>
        </w:rPr>
      </w:pPr>
      <w:hyperlink r:id="rId6" w:history="1">
        <w:r w:rsidRPr="005E71A3">
          <w:rPr>
            <w:rStyle w:val="Hyperlink"/>
            <w:rFonts w:cs="FrankRuehl" w:hint="cs"/>
            <w:vanish/>
            <w:szCs w:val="20"/>
            <w:shd w:val="clear" w:color="auto" w:fill="FFFF99"/>
            <w:rtl/>
          </w:rPr>
          <w:t>ק"ת תשס"ט מס' 6793</w:t>
        </w:r>
      </w:hyperlink>
      <w:r w:rsidRPr="005E71A3">
        <w:rPr>
          <w:rFonts w:cs="FrankRuehl" w:hint="cs"/>
          <w:vanish/>
          <w:szCs w:val="20"/>
          <w:shd w:val="clear" w:color="auto" w:fill="FFFF99"/>
          <w:rtl/>
        </w:rPr>
        <w:t xml:space="preserve"> מיום 7.7.2009 עמ' 1113</w:t>
      </w:r>
    </w:p>
    <w:p w14:paraId="6998CC19" w14:textId="77777777" w:rsidR="00492923" w:rsidRPr="00492923" w:rsidRDefault="00492923" w:rsidP="00492923">
      <w:pPr>
        <w:pStyle w:val="P00"/>
        <w:ind w:left="0" w:right="1134"/>
        <w:rPr>
          <w:rFonts w:cs="FrankRuehl" w:hint="cs"/>
          <w:sz w:val="2"/>
          <w:szCs w:val="2"/>
          <w:rtl/>
        </w:rPr>
      </w:pPr>
      <w:r w:rsidRPr="005E71A3">
        <w:rPr>
          <w:rFonts w:cs="FrankRuehl" w:hint="cs"/>
          <w:vanish/>
          <w:sz w:val="22"/>
          <w:szCs w:val="22"/>
          <w:shd w:val="clear" w:color="auto" w:fill="FFFF99"/>
          <w:rtl/>
        </w:rPr>
        <w:t xml:space="preserve">תקנות הפיקוח על </w:t>
      </w:r>
      <w:r w:rsidRPr="005E71A3">
        <w:rPr>
          <w:rFonts w:cs="FrankRuehl" w:hint="cs"/>
          <w:strike/>
          <w:vanish/>
          <w:sz w:val="22"/>
          <w:szCs w:val="22"/>
          <w:shd w:val="clear" w:color="auto" w:fill="FFFF99"/>
          <w:rtl/>
        </w:rPr>
        <w:t>עסקי ביטוח</w:t>
      </w:r>
      <w:r w:rsidRPr="005E71A3">
        <w:rPr>
          <w:rFonts w:cs="FrankRuehl" w:hint="cs"/>
          <w:vanish/>
          <w:sz w:val="22"/>
          <w:szCs w:val="22"/>
          <w:shd w:val="clear" w:color="auto" w:fill="FFFF99"/>
          <w:rtl/>
        </w:rPr>
        <w:t xml:space="preserve"> </w:t>
      </w:r>
      <w:r w:rsidRPr="005E71A3">
        <w:rPr>
          <w:rFonts w:cs="FrankRuehl" w:hint="cs"/>
          <w:vanish/>
          <w:sz w:val="22"/>
          <w:szCs w:val="22"/>
          <w:u w:val="single"/>
          <w:shd w:val="clear" w:color="auto" w:fill="FFFF99"/>
          <w:rtl/>
        </w:rPr>
        <w:t>שירותים פיננסיים (ביטוח)</w:t>
      </w:r>
      <w:r w:rsidRPr="005E71A3">
        <w:rPr>
          <w:rFonts w:cs="FrankRuehl" w:hint="cs"/>
          <w:vanish/>
          <w:sz w:val="22"/>
          <w:szCs w:val="22"/>
          <w:shd w:val="clear" w:color="auto" w:fill="FFFF99"/>
          <w:rtl/>
        </w:rPr>
        <w:t xml:space="preserve"> (דרכי השקעת ההון והקרנות של מבטח וניהול התחייבויותיו), תשס"א-2001</w:t>
      </w:r>
      <w:bookmarkEnd w:id="0"/>
    </w:p>
    <w:p w14:paraId="25DADA03"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36 ו-112 לחוק הפיקוח על עסקי ביטוח, תשמ"א-</w:t>
      </w:r>
      <w:r>
        <w:rPr>
          <w:rStyle w:val="default"/>
          <w:rFonts w:cs="FrankRuehl"/>
          <w:rtl/>
        </w:rPr>
        <w:t>1981 (</w:t>
      </w:r>
      <w:r>
        <w:rPr>
          <w:rStyle w:val="default"/>
          <w:rFonts w:cs="FrankRuehl" w:hint="cs"/>
          <w:rtl/>
        </w:rPr>
        <w:t xml:space="preserve">להלן </w:t>
      </w:r>
      <w:r>
        <w:rPr>
          <w:rStyle w:val="default"/>
          <w:rFonts w:cs="FrankRuehl"/>
          <w:rtl/>
        </w:rPr>
        <w:t xml:space="preserve">– </w:t>
      </w:r>
      <w:r>
        <w:rPr>
          <w:rStyle w:val="default"/>
          <w:rFonts w:cs="FrankRuehl" w:hint="cs"/>
          <w:rtl/>
        </w:rPr>
        <w:t>החוק), ולענין תקנות 5, 8, 14 ו-16 לאחר התייעצות עם</w:t>
      </w:r>
      <w:r>
        <w:rPr>
          <w:rStyle w:val="default"/>
          <w:rFonts w:cs="FrankRuehl"/>
          <w:rtl/>
        </w:rPr>
        <w:t xml:space="preserve"> נ</w:t>
      </w:r>
      <w:r>
        <w:rPr>
          <w:rStyle w:val="default"/>
          <w:rFonts w:cs="FrankRuehl" w:hint="cs"/>
          <w:rtl/>
        </w:rPr>
        <w:t>גיד בנק ישראל, ובאישור ועדת הכספים של הכ</w:t>
      </w:r>
      <w:r>
        <w:rPr>
          <w:rStyle w:val="default"/>
          <w:rFonts w:cs="FrankRuehl"/>
          <w:rtl/>
        </w:rPr>
        <w:t>נ</w:t>
      </w:r>
      <w:r>
        <w:rPr>
          <w:rStyle w:val="default"/>
          <w:rFonts w:cs="FrankRuehl" w:hint="cs"/>
          <w:rtl/>
        </w:rPr>
        <w:t>סת לפי סעיף 48(א) לחוק-יסוד: הממשלה, וסעיף 2(ב) לחוק העונשין, תשל"ז-</w:t>
      </w:r>
      <w:r>
        <w:rPr>
          <w:rStyle w:val="default"/>
          <w:rFonts w:cs="FrankRuehl"/>
          <w:rtl/>
        </w:rPr>
        <w:t>1977 (</w:t>
      </w:r>
      <w:r>
        <w:rPr>
          <w:rStyle w:val="default"/>
          <w:rFonts w:cs="FrankRuehl" w:hint="cs"/>
          <w:rtl/>
        </w:rPr>
        <w:t xml:space="preserve">להלן </w:t>
      </w:r>
      <w:r>
        <w:rPr>
          <w:rStyle w:val="default"/>
          <w:rFonts w:cs="FrankRuehl"/>
          <w:rtl/>
        </w:rPr>
        <w:t xml:space="preserve">– </w:t>
      </w:r>
      <w:r>
        <w:rPr>
          <w:rStyle w:val="default"/>
          <w:rFonts w:cs="FrankRuehl" w:hint="cs"/>
          <w:rtl/>
        </w:rPr>
        <w:t>חוק העונשין), אני מתקין תקנות אלה:</w:t>
      </w:r>
    </w:p>
    <w:p w14:paraId="57EA7364" w14:textId="77777777" w:rsidR="003A1A83" w:rsidRDefault="003A1A83">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w:t>
      </w:r>
    </w:p>
    <w:p w14:paraId="5859960C" w14:textId="77777777" w:rsidR="003A1A83" w:rsidRDefault="003A1A83">
      <w:pPr>
        <w:pStyle w:val="P00"/>
        <w:spacing w:before="72"/>
        <w:ind w:left="0" w:right="1134"/>
        <w:rPr>
          <w:rStyle w:val="default"/>
          <w:rFonts w:cs="FrankRuehl" w:hint="cs"/>
          <w:rtl/>
        </w:rPr>
      </w:pPr>
      <w:bookmarkStart w:id="2" w:name="Seif1"/>
      <w:bookmarkEnd w:id="2"/>
      <w:r>
        <w:rPr>
          <w:lang w:val="he-IL"/>
        </w:rPr>
        <w:pict w14:anchorId="4DCB25A3">
          <v:rect id="_x0000_s1026" style="position:absolute;left:0;text-align:left;margin-left:464.5pt;margin-top:8.05pt;width:75.05pt;height:11.4pt;z-index:251642880" o:allowincell="f" filled="f" stroked="f" strokecolor="lime" strokeweight=".25pt">
            <v:textbox inset="0,0,0,0">
              <w:txbxContent>
                <w:p w14:paraId="5ACBBCD0" w14:textId="77777777" w:rsidR="003A1A83" w:rsidRDefault="003A1A8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101376">
        <w:rPr>
          <w:rStyle w:val="default"/>
          <w:rFonts w:cs="FrankRuehl"/>
          <w:rtl/>
        </w:rPr>
        <w:t>–</w:t>
      </w:r>
    </w:p>
    <w:p w14:paraId="7FDE3893"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ופציה" </w:t>
      </w:r>
      <w:r w:rsidR="00101376">
        <w:rPr>
          <w:rStyle w:val="default"/>
          <w:rFonts w:cs="FrankRuehl" w:hint="cs"/>
          <w:rtl/>
        </w:rPr>
        <w:t>-</w:t>
      </w:r>
      <w:r>
        <w:rPr>
          <w:rStyle w:val="default"/>
          <w:rFonts w:cs="FrankRuehl"/>
          <w:rtl/>
        </w:rPr>
        <w:t xml:space="preserve"> </w:t>
      </w:r>
      <w:r>
        <w:rPr>
          <w:rStyle w:val="default"/>
          <w:rFonts w:cs="FrankRuehl" w:hint="cs"/>
          <w:rtl/>
        </w:rPr>
        <w:t>אופציית רכש או אופציית מכר אשר לנכס הבסיס שלה נקבע שו</w:t>
      </w:r>
      <w:r>
        <w:rPr>
          <w:rStyle w:val="default"/>
          <w:rFonts w:cs="FrankRuehl"/>
          <w:rtl/>
        </w:rPr>
        <w:t>וי</w:t>
      </w:r>
      <w:r>
        <w:rPr>
          <w:rStyle w:val="default"/>
          <w:rFonts w:cs="FrankRuehl" w:hint="cs"/>
          <w:rtl/>
        </w:rPr>
        <w:t xml:space="preserve"> הוגן מדי יום, ואופציית הרכש או אופציית המכר או נכס הבסיס שלהן ניתנים למימוש מיידי;</w:t>
      </w:r>
    </w:p>
    <w:p w14:paraId="0B2D6707"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ופציית מכר" </w:t>
      </w:r>
      <w:r w:rsidR="00101376">
        <w:rPr>
          <w:rStyle w:val="default"/>
          <w:rFonts w:cs="FrankRuehl" w:hint="cs"/>
          <w:rtl/>
        </w:rPr>
        <w:t>-</w:t>
      </w:r>
      <w:r>
        <w:rPr>
          <w:rStyle w:val="default"/>
          <w:rFonts w:cs="FrankRuehl"/>
          <w:rtl/>
        </w:rPr>
        <w:t xml:space="preserve"> </w:t>
      </w:r>
      <w:r>
        <w:rPr>
          <w:rStyle w:val="default"/>
          <w:rFonts w:cs="FrankRuehl" w:hint="cs"/>
          <w:rtl/>
        </w:rPr>
        <w:t>התחייבות המקנה לרוכש אותה זכות למכור את נכס הבסיס במחיר המימוש, או לקבל את ההפרש שבין שווי נכס הבסיס לבין מחיר המימוש, והכל במועדים ובתנאים הנקובים בה;</w:t>
      </w:r>
    </w:p>
    <w:p w14:paraId="67D62253"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ופציית רכש" </w:t>
      </w:r>
      <w:r w:rsidR="00101376">
        <w:rPr>
          <w:rStyle w:val="default"/>
          <w:rFonts w:cs="FrankRuehl" w:hint="cs"/>
          <w:rtl/>
        </w:rPr>
        <w:t>-</w:t>
      </w:r>
      <w:r>
        <w:rPr>
          <w:rStyle w:val="default"/>
          <w:rFonts w:cs="FrankRuehl"/>
          <w:rtl/>
        </w:rPr>
        <w:t xml:space="preserve"> </w:t>
      </w:r>
      <w:r>
        <w:rPr>
          <w:rStyle w:val="default"/>
          <w:rFonts w:cs="FrankRuehl" w:hint="cs"/>
          <w:rtl/>
        </w:rPr>
        <w:t>התחייבות המקנה לר</w:t>
      </w:r>
      <w:r>
        <w:rPr>
          <w:rStyle w:val="default"/>
          <w:rFonts w:cs="FrankRuehl"/>
          <w:rtl/>
        </w:rPr>
        <w:t>ו</w:t>
      </w:r>
      <w:r>
        <w:rPr>
          <w:rStyle w:val="default"/>
          <w:rFonts w:cs="FrankRuehl" w:hint="cs"/>
          <w:rtl/>
        </w:rPr>
        <w:t>כש אותה זכות לקנות את נכס הבסיס במחיר המימוש, או לקבל את ההפרש שבין שווי נכס הבסיס לבין מחיר המימוש, והכל במועדים ובתנאים הנקובים בה;</w:t>
      </w:r>
    </w:p>
    <w:p w14:paraId="1CEFBF7E"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יגרת חוב" </w:t>
      </w:r>
      <w:r w:rsidR="00101376">
        <w:rPr>
          <w:rStyle w:val="default"/>
          <w:rFonts w:cs="FrankRuehl" w:hint="cs"/>
          <w:rtl/>
        </w:rPr>
        <w:t>-</w:t>
      </w:r>
      <w:r>
        <w:rPr>
          <w:rStyle w:val="default"/>
          <w:rFonts w:cs="FrankRuehl"/>
          <w:rtl/>
        </w:rPr>
        <w:t xml:space="preserve"> </w:t>
      </w:r>
      <w:r>
        <w:rPr>
          <w:rStyle w:val="default"/>
          <w:rFonts w:cs="FrankRuehl" w:hint="cs"/>
          <w:rtl/>
        </w:rPr>
        <w:t>כהגדרתה בחוק החברות, תשנ"ט</w:t>
      </w:r>
      <w:r w:rsidR="00101376">
        <w:rPr>
          <w:rStyle w:val="default"/>
          <w:rFonts w:cs="FrankRuehl" w:hint="cs"/>
          <w:rtl/>
        </w:rPr>
        <w:t>-</w:t>
      </w:r>
      <w:r>
        <w:rPr>
          <w:rStyle w:val="default"/>
          <w:rFonts w:cs="FrankRuehl"/>
          <w:rtl/>
        </w:rPr>
        <w:t>1999 (</w:t>
      </w:r>
      <w:r>
        <w:rPr>
          <w:rStyle w:val="default"/>
          <w:rFonts w:cs="FrankRuehl" w:hint="cs"/>
          <w:rtl/>
        </w:rPr>
        <w:t xml:space="preserve">להלן </w:t>
      </w:r>
      <w:r w:rsidR="00101376">
        <w:rPr>
          <w:rStyle w:val="default"/>
          <w:rFonts w:cs="FrankRuehl" w:hint="cs"/>
          <w:rtl/>
        </w:rPr>
        <w:t>-</w:t>
      </w:r>
      <w:r>
        <w:rPr>
          <w:rStyle w:val="default"/>
          <w:rFonts w:cs="FrankRuehl"/>
          <w:rtl/>
        </w:rPr>
        <w:t xml:space="preserve"> </w:t>
      </w:r>
      <w:r>
        <w:rPr>
          <w:rStyle w:val="default"/>
          <w:rFonts w:cs="FrankRuehl" w:hint="cs"/>
          <w:rtl/>
        </w:rPr>
        <w:t>חוק החברות), לרבות איגרת חוב שהנפ</w:t>
      </w:r>
      <w:r>
        <w:rPr>
          <w:rStyle w:val="default"/>
          <w:rFonts w:cs="FrankRuehl"/>
          <w:rtl/>
        </w:rPr>
        <w:t>יק</w:t>
      </w:r>
      <w:r>
        <w:rPr>
          <w:rStyle w:val="default"/>
          <w:rFonts w:cs="FrankRuehl" w:hint="cs"/>
          <w:rtl/>
        </w:rPr>
        <w:t>ה המדינה ואיגרת חוב שהנפיקה אגו</w:t>
      </w:r>
      <w:r>
        <w:rPr>
          <w:rStyle w:val="default"/>
          <w:rFonts w:cs="FrankRuehl"/>
          <w:rtl/>
        </w:rPr>
        <w:t>ד</w:t>
      </w:r>
      <w:r>
        <w:rPr>
          <w:rStyle w:val="default"/>
          <w:rFonts w:cs="FrankRuehl" w:hint="cs"/>
          <w:rtl/>
        </w:rPr>
        <w:t>ה שיתופית;</w:t>
      </w:r>
    </w:p>
    <w:p w14:paraId="3492097C"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יגרת חוב מיועדת" </w:t>
      </w:r>
      <w:r w:rsidR="00101376">
        <w:rPr>
          <w:rStyle w:val="default"/>
          <w:rFonts w:cs="FrankRuehl" w:hint="cs"/>
          <w:rtl/>
        </w:rPr>
        <w:t>-</w:t>
      </w:r>
      <w:r>
        <w:rPr>
          <w:rStyle w:val="default"/>
          <w:rFonts w:cs="FrankRuehl"/>
          <w:rtl/>
        </w:rPr>
        <w:t xml:space="preserve"> </w:t>
      </w:r>
      <w:r>
        <w:rPr>
          <w:rStyle w:val="default"/>
          <w:rFonts w:cs="FrankRuehl" w:hint="cs"/>
          <w:rtl/>
        </w:rPr>
        <w:t>כל אחת מאלה:</w:t>
      </w:r>
    </w:p>
    <w:p w14:paraId="6182A32D" w14:textId="77777777" w:rsidR="003A1A83" w:rsidRDefault="003A1A83" w:rsidP="00101376">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יגרת חוב שמנפיקה מדינת ישראל לפי חוק המילווה (חברות הביטוח), תשכ"ג</w:t>
      </w:r>
      <w:r w:rsidR="00101376">
        <w:rPr>
          <w:rStyle w:val="default"/>
          <w:rFonts w:cs="FrankRuehl" w:hint="cs"/>
          <w:rtl/>
        </w:rPr>
        <w:t>-</w:t>
      </w:r>
      <w:r>
        <w:rPr>
          <w:rStyle w:val="default"/>
          <w:rFonts w:cs="FrankRuehl"/>
          <w:rtl/>
        </w:rPr>
        <w:t>1962 (</w:t>
      </w:r>
      <w:r>
        <w:rPr>
          <w:rStyle w:val="default"/>
          <w:rFonts w:cs="FrankRuehl" w:hint="cs"/>
          <w:rtl/>
        </w:rPr>
        <w:t xml:space="preserve">להלן </w:t>
      </w:r>
      <w:r w:rsidR="00101376">
        <w:rPr>
          <w:rStyle w:val="default"/>
          <w:rFonts w:cs="FrankRuehl" w:hint="cs"/>
          <w:rtl/>
        </w:rPr>
        <w:t>-</w:t>
      </w:r>
      <w:r>
        <w:rPr>
          <w:rStyle w:val="default"/>
          <w:rFonts w:cs="FrankRuehl"/>
          <w:rtl/>
        </w:rPr>
        <w:t xml:space="preserve"> </w:t>
      </w:r>
      <w:r>
        <w:rPr>
          <w:rStyle w:val="default"/>
          <w:rFonts w:cs="FrankRuehl" w:hint="cs"/>
          <w:rtl/>
        </w:rPr>
        <w:t>חוק המילווה חברות ביטוח);</w:t>
      </w:r>
    </w:p>
    <w:p w14:paraId="6BBAD9F9" w14:textId="77777777" w:rsidR="003A1A83" w:rsidRDefault="003A1A8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יגרת חוב בערבות מדינת ישראל שהונפקה במסגרת הסכמי ביטוח חיים </w:t>
      </w:r>
      <w:r>
        <w:rPr>
          <w:rStyle w:val="default"/>
          <w:rFonts w:cs="FrankRuehl"/>
          <w:rtl/>
        </w:rPr>
        <w:t>צמ</w:t>
      </w:r>
      <w:r w:rsidR="00101376">
        <w:rPr>
          <w:rStyle w:val="default"/>
          <w:rFonts w:cs="FrankRuehl" w:hint="cs"/>
          <w:rtl/>
        </w:rPr>
        <w:t>וד;</w:t>
      </w:r>
    </w:p>
    <w:p w14:paraId="7A49237C"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יגרת חוב של מדינת ישראל" </w:t>
      </w:r>
      <w:r w:rsidR="00101376">
        <w:rPr>
          <w:rStyle w:val="default"/>
          <w:rFonts w:cs="FrankRuehl" w:hint="cs"/>
          <w:rtl/>
        </w:rPr>
        <w:t>-</w:t>
      </w:r>
      <w:r>
        <w:rPr>
          <w:rStyle w:val="default"/>
          <w:rFonts w:cs="FrankRuehl"/>
          <w:rtl/>
        </w:rPr>
        <w:t xml:space="preserve"> </w:t>
      </w:r>
      <w:r>
        <w:rPr>
          <w:rStyle w:val="default"/>
          <w:rFonts w:cs="FrankRuehl" w:hint="cs"/>
          <w:rtl/>
        </w:rPr>
        <w:t>איגרת חוב שמנפיקה המדינה לפי חוק מילווה המדינה, תשל"ט</w:t>
      </w:r>
      <w:r w:rsidR="00101376">
        <w:rPr>
          <w:rStyle w:val="default"/>
          <w:rFonts w:cs="FrankRuehl" w:hint="cs"/>
          <w:rtl/>
        </w:rPr>
        <w:t>-</w:t>
      </w:r>
      <w:r>
        <w:rPr>
          <w:rStyle w:val="default"/>
          <w:rFonts w:cs="FrankRuehl"/>
          <w:rtl/>
        </w:rPr>
        <w:t xml:space="preserve">1979, </w:t>
      </w:r>
      <w:r>
        <w:rPr>
          <w:rStyle w:val="default"/>
          <w:rFonts w:cs="FrankRuehl" w:hint="cs"/>
          <w:rtl/>
        </w:rPr>
        <w:t>או לפי חוק מילווה פיתוח, תש"ך</w:t>
      </w:r>
      <w:r w:rsidR="00101376">
        <w:rPr>
          <w:rStyle w:val="default"/>
          <w:rFonts w:cs="FrankRuehl" w:hint="cs"/>
          <w:rtl/>
        </w:rPr>
        <w:t>-</w:t>
      </w:r>
      <w:r>
        <w:rPr>
          <w:rStyle w:val="default"/>
          <w:rFonts w:cs="FrankRuehl"/>
          <w:rtl/>
        </w:rPr>
        <w:t xml:space="preserve">1960, </w:t>
      </w:r>
      <w:r>
        <w:rPr>
          <w:rStyle w:val="default"/>
          <w:rFonts w:cs="FrankRuehl" w:hint="cs"/>
          <w:rtl/>
        </w:rPr>
        <w:t>או לפי חוק מילוו</w:t>
      </w:r>
      <w:r>
        <w:rPr>
          <w:rStyle w:val="default"/>
          <w:rFonts w:cs="FrankRuehl"/>
          <w:rtl/>
        </w:rPr>
        <w:t xml:space="preserve">ה </w:t>
      </w:r>
      <w:r>
        <w:rPr>
          <w:rStyle w:val="default"/>
          <w:rFonts w:cs="FrankRuehl" w:hint="cs"/>
          <w:rtl/>
        </w:rPr>
        <w:t>קצר מועד, תשמ"ד</w:t>
      </w:r>
      <w:r w:rsidR="00101376">
        <w:rPr>
          <w:rStyle w:val="default"/>
          <w:rFonts w:cs="FrankRuehl" w:hint="cs"/>
          <w:rtl/>
        </w:rPr>
        <w:t>-</w:t>
      </w:r>
      <w:r>
        <w:rPr>
          <w:rStyle w:val="default"/>
          <w:rFonts w:cs="FrankRuehl"/>
          <w:rtl/>
        </w:rPr>
        <w:t xml:space="preserve">1984, </w:t>
      </w:r>
      <w:r>
        <w:rPr>
          <w:rStyle w:val="default"/>
          <w:rFonts w:cs="FrankRuehl" w:hint="cs"/>
          <w:rtl/>
        </w:rPr>
        <w:t>או לפי חו</w:t>
      </w:r>
      <w:r>
        <w:rPr>
          <w:rStyle w:val="default"/>
          <w:rFonts w:cs="FrankRuehl"/>
          <w:rtl/>
        </w:rPr>
        <w:t>ק</w:t>
      </w:r>
      <w:r>
        <w:rPr>
          <w:rStyle w:val="default"/>
          <w:rFonts w:cs="FrankRuehl" w:hint="cs"/>
          <w:rtl/>
        </w:rPr>
        <w:t xml:space="preserve"> נכסי המדינה, תשי"א</w:t>
      </w:r>
      <w:r w:rsidR="00101376">
        <w:rPr>
          <w:rStyle w:val="default"/>
          <w:rFonts w:cs="FrankRuehl" w:hint="cs"/>
          <w:rtl/>
        </w:rPr>
        <w:t>-</w:t>
      </w:r>
      <w:r>
        <w:rPr>
          <w:rStyle w:val="default"/>
          <w:rFonts w:cs="FrankRuehl"/>
          <w:rtl/>
        </w:rPr>
        <w:t xml:space="preserve">1951, </w:t>
      </w:r>
      <w:r>
        <w:rPr>
          <w:rStyle w:val="default"/>
          <w:rFonts w:cs="FrankRuehl" w:hint="cs"/>
          <w:rtl/>
        </w:rPr>
        <w:t>אשר נסחרת בבורסה, בבורסת חוץ או בשוק מוסדר;</w:t>
      </w:r>
    </w:p>
    <w:p w14:paraId="62E339F7"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ורסה" </w:t>
      </w:r>
      <w:r w:rsidR="00101376">
        <w:rPr>
          <w:rStyle w:val="default"/>
          <w:rFonts w:cs="FrankRuehl" w:hint="cs"/>
          <w:rtl/>
        </w:rPr>
        <w:t>-</w:t>
      </w:r>
      <w:r>
        <w:rPr>
          <w:rStyle w:val="default"/>
          <w:rFonts w:cs="FrankRuehl"/>
          <w:rtl/>
        </w:rPr>
        <w:t xml:space="preserve"> </w:t>
      </w:r>
      <w:r>
        <w:rPr>
          <w:rStyle w:val="default"/>
          <w:rFonts w:cs="FrankRuehl" w:hint="cs"/>
          <w:rtl/>
        </w:rPr>
        <w:t>בורסה לניירות ערך בישראל, שקיבלה רישיון על פי סעיף 45 לחוק ניירות ערך, תשכ"ח</w:t>
      </w:r>
      <w:r w:rsidR="00101376">
        <w:rPr>
          <w:rStyle w:val="default"/>
          <w:rFonts w:cs="FrankRuehl" w:hint="cs"/>
          <w:rtl/>
        </w:rPr>
        <w:t>-</w:t>
      </w:r>
      <w:r>
        <w:rPr>
          <w:rStyle w:val="default"/>
          <w:rFonts w:cs="FrankRuehl"/>
          <w:rtl/>
        </w:rPr>
        <w:t>1968 (</w:t>
      </w:r>
      <w:r>
        <w:rPr>
          <w:rStyle w:val="default"/>
          <w:rFonts w:cs="FrankRuehl" w:hint="cs"/>
          <w:rtl/>
        </w:rPr>
        <w:t xml:space="preserve">להלן </w:t>
      </w:r>
      <w:r w:rsidR="00101376">
        <w:rPr>
          <w:rStyle w:val="default"/>
          <w:rFonts w:cs="FrankRuehl" w:hint="cs"/>
          <w:rtl/>
        </w:rPr>
        <w:t>-</w:t>
      </w:r>
      <w:r>
        <w:rPr>
          <w:rStyle w:val="default"/>
          <w:rFonts w:cs="FrankRuehl"/>
          <w:rtl/>
        </w:rPr>
        <w:t xml:space="preserve"> </w:t>
      </w:r>
      <w:r>
        <w:rPr>
          <w:rStyle w:val="default"/>
          <w:rFonts w:cs="FrankRuehl" w:hint="cs"/>
          <w:rtl/>
        </w:rPr>
        <w:t>חוק ניירות ערך);</w:t>
      </w:r>
    </w:p>
    <w:p w14:paraId="4233A48D"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ורסת חוץ" </w:t>
      </w:r>
      <w:r w:rsidR="00101376">
        <w:rPr>
          <w:rStyle w:val="default"/>
          <w:rFonts w:cs="FrankRuehl" w:hint="cs"/>
          <w:rtl/>
        </w:rPr>
        <w:t>-</w:t>
      </w:r>
      <w:r>
        <w:rPr>
          <w:rStyle w:val="default"/>
          <w:rFonts w:cs="FrankRuehl"/>
          <w:rtl/>
        </w:rPr>
        <w:t xml:space="preserve"> </w:t>
      </w:r>
      <w:r>
        <w:rPr>
          <w:rStyle w:val="default"/>
          <w:rFonts w:cs="FrankRuehl" w:hint="cs"/>
          <w:rtl/>
        </w:rPr>
        <w:t>בורסה לניירות ערך ב</w:t>
      </w:r>
      <w:r>
        <w:rPr>
          <w:rStyle w:val="default"/>
          <w:rFonts w:cs="FrankRuehl"/>
          <w:rtl/>
        </w:rPr>
        <w:t>מד</w:t>
      </w:r>
      <w:r>
        <w:rPr>
          <w:rStyle w:val="default"/>
          <w:rFonts w:cs="FrankRuehl" w:hint="cs"/>
          <w:rtl/>
        </w:rPr>
        <w:t>ינת חוץ מאושרת;</w:t>
      </w:r>
    </w:p>
    <w:p w14:paraId="523C9DAC"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אשראי למגורים המובטח במשכנתה" </w:t>
      </w:r>
      <w:r w:rsidR="00101376">
        <w:rPr>
          <w:rStyle w:val="default"/>
          <w:rFonts w:cs="FrankRuehl" w:hint="cs"/>
          <w:rtl/>
        </w:rPr>
        <w:t>-</w:t>
      </w:r>
      <w:r>
        <w:rPr>
          <w:rStyle w:val="default"/>
          <w:rFonts w:cs="FrankRuehl"/>
          <w:rtl/>
        </w:rPr>
        <w:t xml:space="preserve"> </w:t>
      </w:r>
      <w:r>
        <w:rPr>
          <w:rStyle w:val="default"/>
          <w:rFonts w:cs="FrankRuehl" w:hint="cs"/>
          <w:rtl/>
        </w:rPr>
        <w:t>כהגדרתו בהודעת הפיקוח על עסקי ביטוח (ענפי ביטוח), תשמ"ה</w:t>
      </w:r>
      <w:r w:rsidR="00101376">
        <w:rPr>
          <w:rStyle w:val="default"/>
          <w:rFonts w:cs="FrankRuehl" w:hint="cs"/>
          <w:rtl/>
        </w:rPr>
        <w:t>-</w:t>
      </w:r>
      <w:r>
        <w:rPr>
          <w:rStyle w:val="default"/>
          <w:rFonts w:cs="FrankRuehl"/>
          <w:rtl/>
        </w:rPr>
        <w:t xml:space="preserve">1985; </w:t>
      </w:r>
    </w:p>
    <w:p w14:paraId="7A79B143" w14:textId="77777777" w:rsidR="003A1A83" w:rsidRDefault="003A1A83" w:rsidP="00101376">
      <w:pPr>
        <w:pStyle w:val="P00"/>
        <w:spacing w:before="72"/>
        <w:ind w:left="0" w:right="1134"/>
        <w:rPr>
          <w:rStyle w:val="default"/>
          <w:rFonts w:cs="FrankRuehl" w:hint="cs"/>
          <w:rtl/>
        </w:rPr>
      </w:pPr>
      <w:r>
        <w:rPr>
          <w:rFonts w:cs="FrankRuehl"/>
          <w:sz w:val="26"/>
          <w:rtl/>
        </w:rPr>
        <w:lastRenderedPageBreak/>
        <w:tab/>
      </w:r>
      <w:r>
        <w:rPr>
          <w:rStyle w:val="default"/>
          <w:rFonts w:cs="FrankRuehl"/>
          <w:rtl/>
        </w:rPr>
        <w:t>"ב</w:t>
      </w:r>
      <w:r>
        <w:rPr>
          <w:rStyle w:val="default"/>
          <w:rFonts w:cs="FrankRuehl" w:hint="cs"/>
          <w:rtl/>
        </w:rPr>
        <w:t xml:space="preserve">יטוח חיים", "ביטוח חיים משתתף ברווחים", "ביטוח כללי", "דוח כספי", "דמי ביטוח", "הוצאות רכישה נדחות", "חברה בת" ו"חברה מוחזקת", "כתב </w:t>
      </w:r>
      <w:r>
        <w:rPr>
          <w:rStyle w:val="default"/>
          <w:rFonts w:cs="FrankRuehl"/>
          <w:rtl/>
        </w:rPr>
        <w:t>או</w:t>
      </w:r>
      <w:r>
        <w:rPr>
          <w:rStyle w:val="default"/>
          <w:rFonts w:cs="FrankRuehl" w:hint="cs"/>
          <w:rtl/>
        </w:rPr>
        <w:t>פציה", "מדד", "מדד המחירים לצרכ</w:t>
      </w:r>
      <w:r>
        <w:rPr>
          <w:rStyle w:val="default"/>
          <w:rFonts w:cs="FrankRuehl"/>
          <w:rtl/>
        </w:rPr>
        <w:t>ן</w:t>
      </w:r>
      <w:r>
        <w:rPr>
          <w:rStyle w:val="default"/>
          <w:rFonts w:cs="FrankRuehl" w:hint="cs"/>
          <w:rtl/>
        </w:rPr>
        <w:t xml:space="preserve">", "נכסים כספיים", "נכסים לא כספיים", "צדדים קשורים" </w:t>
      </w:r>
      <w:r w:rsidR="00101376">
        <w:rPr>
          <w:rStyle w:val="default"/>
          <w:rFonts w:cs="FrankRuehl" w:hint="cs"/>
          <w:rtl/>
        </w:rPr>
        <w:t>-</w:t>
      </w:r>
      <w:r>
        <w:rPr>
          <w:rStyle w:val="default"/>
          <w:rFonts w:cs="FrankRuehl"/>
          <w:rtl/>
        </w:rPr>
        <w:t xml:space="preserve"> </w:t>
      </w:r>
      <w:r>
        <w:rPr>
          <w:rStyle w:val="default"/>
          <w:rFonts w:cs="FrankRuehl" w:hint="cs"/>
          <w:rtl/>
        </w:rPr>
        <w:t>כהגדרתם בתקנות הפיקוח על עסקי ביטוח (פרטי דין וחשבון), תשנ"ח</w:t>
      </w:r>
      <w:r w:rsidR="00101376">
        <w:rPr>
          <w:rStyle w:val="default"/>
          <w:rFonts w:cs="FrankRuehl" w:hint="cs"/>
          <w:rtl/>
        </w:rPr>
        <w:t>-</w:t>
      </w:r>
      <w:r>
        <w:rPr>
          <w:rStyle w:val="default"/>
          <w:rFonts w:cs="FrankRuehl"/>
          <w:rtl/>
        </w:rPr>
        <w:t>1998 (</w:t>
      </w:r>
      <w:r>
        <w:rPr>
          <w:rStyle w:val="default"/>
          <w:rFonts w:cs="FrankRuehl" w:hint="cs"/>
          <w:rtl/>
        </w:rPr>
        <w:t xml:space="preserve">להלן </w:t>
      </w:r>
      <w:r w:rsidR="00101376">
        <w:rPr>
          <w:rStyle w:val="default"/>
          <w:rFonts w:cs="FrankRuehl" w:hint="cs"/>
          <w:rtl/>
        </w:rPr>
        <w:t>-</w:t>
      </w:r>
      <w:r>
        <w:rPr>
          <w:rStyle w:val="default"/>
          <w:rFonts w:cs="FrankRuehl"/>
          <w:rtl/>
        </w:rPr>
        <w:t xml:space="preserve"> </w:t>
      </w:r>
      <w:r>
        <w:rPr>
          <w:rStyle w:val="default"/>
          <w:rFonts w:cs="FrankRuehl" w:hint="cs"/>
          <w:rtl/>
        </w:rPr>
        <w:t>תקנות פרטי דין וחשבון);</w:t>
      </w:r>
    </w:p>
    <w:p w14:paraId="2992591E" w14:textId="77777777" w:rsidR="003A1A83" w:rsidRDefault="003A1A83">
      <w:pPr>
        <w:pStyle w:val="P00"/>
        <w:spacing w:before="72"/>
        <w:ind w:left="0" w:right="1134"/>
        <w:rPr>
          <w:rStyle w:val="default"/>
          <w:rFonts w:cs="FrankRuehl" w:hint="cs"/>
          <w:rtl/>
        </w:rPr>
      </w:pPr>
      <w:r>
        <w:rPr>
          <w:rFonts w:cs="FrankRuehl"/>
          <w:rtl/>
          <w:lang w:val="he-IL"/>
        </w:rPr>
        <w:pict w14:anchorId="056FC851">
          <v:shape id="_x0000_s1098" type="#_x0000_t202" style="position:absolute;left:0;text-align:left;margin-left:470.25pt;margin-top:6.55pt;width:1in;height:11.2pt;z-index:251665408" filled="f" stroked="f">
            <v:textbox inset="1mm,0,1mm,0">
              <w:txbxContent>
                <w:p w14:paraId="7ABD2C89" w14:textId="77777777" w:rsidR="003A1A83" w:rsidRDefault="003A1A83">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"ביטוח מפני מחלות ואשפוז" </w:t>
      </w:r>
      <w:r>
        <w:rPr>
          <w:rStyle w:val="default"/>
          <w:rFonts w:cs="FrankRuehl"/>
          <w:rtl/>
        </w:rPr>
        <w:t>–</w:t>
      </w:r>
      <w:r>
        <w:rPr>
          <w:rStyle w:val="default"/>
          <w:rFonts w:cs="FrankRuehl" w:hint="cs"/>
          <w:rtl/>
        </w:rPr>
        <w:t xml:space="preserve"> כמשמעותו בפסקה (6) בסעיף 1א בהודעת הפיקוח על עסקי ביטוח (ענפי ביטוח), התשמ"ה-1985 (להלן </w:t>
      </w:r>
      <w:r>
        <w:rPr>
          <w:rStyle w:val="default"/>
          <w:rFonts w:cs="FrankRuehl"/>
          <w:rtl/>
        </w:rPr>
        <w:t>–</w:t>
      </w:r>
      <w:r>
        <w:rPr>
          <w:rStyle w:val="default"/>
          <w:rFonts w:cs="FrankRuehl" w:hint="cs"/>
          <w:rtl/>
        </w:rPr>
        <w:t xml:space="preserve"> הודעת ענפי ביטוח), ובלבד שפוליסות הביטוח הונפקו לתקופה העולה על שנה והן אינן פוליסות לביטוח קבוצתי;</w:t>
      </w:r>
    </w:p>
    <w:p w14:paraId="6E719E73" w14:textId="77777777" w:rsidR="00E8540F" w:rsidRPr="005E71A3" w:rsidRDefault="00E8540F" w:rsidP="00E8540F">
      <w:pPr>
        <w:pStyle w:val="P00"/>
        <w:tabs>
          <w:tab w:val="clear" w:pos="6259"/>
        </w:tabs>
        <w:spacing w:before="0"/>
        <w:ind w:left="0" w:right="1134"/>
        <w:rPr>
          <w:rFonts w:cs="FrankRuehl" w:hint="cs"/>
          <w:vanish/>
          <w:szCs w:val="20"/>
          <w:shd w:val="clear" w:color="auto" w:fill="FFFF99"/>
          <w:rtl/>
        </w:rPr>
      </w:pPr>
      <w:bookmarkStart w:id="3" w:name="Rov86"/>
      <w:r w:rsidRPr="005E71A3">
        <w:rPr>
          <w:rFonts w:cs="FrankRuehl" w:hint="cs"/>
          <w:vanish/>
          <w:color w:val="FF0000"/>
          <w:szCs w:val="20"/>
          <w:shd w:val="clear" w:color="auto" w:fill="FFFF99"/>
          <w:rtl/>
        </w:rPr>
        <w:t>מיום 8.8.2004</w:t>
      </w:r>
    </w:p>
    <w:p w14:paraId="17D897B8" w14:textId="77777777" w:rsidR="00E8540F" w:rsidRPr="005E71A3" w:rsidRDefault="00E8540F" w:rsidP="00E8540F">
      <w:pPr>
        <w:pStyle w:val="P00"/>
        <w:spacing w:before="0"/>
        <w:ind w:left="0" w:right="1134"/>
        <w:rPr>
          <w:rFonts w:cs="FrankRuehl" w:hint="cs"/>
          <w:b/>
          <w:bCs/>
          <w:vanish/>
          <w:szCs w:val="20"/>
          <w:shd w:val="clear" w:color="auto" w:fill="FFFF99"/>
          <w:rtl/>
        </w:rPr>
      </w:pPr>
      <w:r w:rsidRPr="005E71A3">
        <w:rPr>
          <w:rFonts w:cs="FrankRuehl" w:hint="cs"/>
          <w:b/>
          <w:bCs/>
          <w:vanish/>
          <w:szCs w:val="20"/>
          <w:shd w:val="clear" w:color="auto" w:fill="FFFF99"/>
          <w:rtl/>
        </w:rPr>
        <w:t>תק' תשס"ד-2004</w:t>
      </w:r>
    </w:p>
    <w:p w14:paraId="6B411DB8" w14:textId="77777777" w:rsidR="00E8540F" w:rsidRPr="005E71A3" w:rsidRDefault="00E8540F" w:rsidP="00E8540F">
      <w:pPr>
        <w:pStyle w:val="P00"/>
        <w:spacing w:before="0"/>
        <w:ind w:left="0" w:right="1134"/>
        <w:rPr>
          <w:rFonts w:cs="FrankRuehl" w:hint="cs"/>
          <w:vanish/>
          <w:szCs w:val="20"/>
          <w:shd w:val="clear" w:color="auto" w:fill="FFFF99"/>
          <w:rtl/>
        </w:rPr>
      </w:pPr>
      <w:hyperlink r:id="rId7" w:history="1">
        <w:r w:rsidRPr="005E71A3">
          <w:rPr>
            <w:rStyle w:val="Hyperlink"/>
            <w:rFonts w:cs="FrankRuehl" w:hint="cs"/>
            <w:vanish/>
            <w:szCs w:val="20"/>
            <w:shd w:val="clear" w:color="auto" w:fill="FFFF99"/>
            <w:rtl/>
          </w:rPr>
          <w:t>ק"ת תשס"ד מס' 6333</w:t>
        </w:r>
      </w:hyperlink>
      <w:r w:rsidRPr="005E71A3">
        <w:rPr>
          <w:rFonts w:cs="FrankRuehl" w:hint="cs"/>
          <w:vanish/>
          <w:szCs w:val="20"/>
          <w:shd w:val="clear" w:color="auto" w:fill="FFFF99"/>
          <w:rtl/>
        </w:rPr>
        <w:t xml:space="preserve"> מיום 8.8.2004 עמ' 885</w:t>
      </w:r>
    </w:p>
    <w:p w14:paraId="3C1E1EAB" w14:textId="77777777" w:rsidR="00E8540F" w:rsidRPr="004B4558" w:rsidRDefault="00E8540F" w:rsidP="004B4558">
      <w:pPr>
        <w:pStyle w:val="P00"/>
        <w:spacing w:before="0"/>
        <w:ind w:left="0" w:right="1134"/>
        <w:rPr>
          <w:rFonts w:cs="FrankRuehl" w:hint="cs"/>
          <w:b/>
          <w:bCs/>
          <w:sz w:val="2"/>
          <w:szCs w:val="2"/>
          <w:rtl/>
        </w:rPr>
      </w:pPr>
      <w:r w:rsidRPr="005E71A3">
        <w:rPr>
          <w:rFonts w:cs="FrankRuehl" w:hint="cs"/>
          <w:b/>
          <w:bCs/>
          <w:vanish/>
          <w:szCs w:val="20"/>
          <w:shd w:val="clear" w:color="auto" w:fill="FFFF99"/>
          <w:rtl/>
        </w:rPr>
        <w:t>הוספת הגדרת "ביטוח מפני מחלות ואשפוז"</w:t>
      </w:r>
      <w:bookmarkEnd w:id="3"/>
    </w:p>
    <w:p w14:paraId="6A8B65A7"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נק" </w:t>
      </w:r>
      <w:r w:rsidR="00101376">
        <w:rPr>
          <w:rStyle w:val="default"/>
          <w:rFonts w:cs="FrankRuehl" w:hint="cs"/>
          <w:rtl/>
        </w:rPr>
        <w:t>-</w:t>
      </w:r>
      <w:r>
        <w:rPr>
          <w:rStyle w:val="default"/>
          <w:rFonts w:cs="FrankRuehl"/>
          <w:rtl/>
        </w:rPr>
        <w:t xml:space="preserve"> </w:t>
      </w:r>
      <w:r>
        <w:rPr>
          <w:rStyle w:val="default"/>
          <w:rFonts w:cs="FrankRuehl" w:hint="cs"/>
          <w:rtl/>
        </w:rPr>
        <w:t>תאגיד שקיבל רישיון לפי סעיף 4(א)(1)(א), או (ב), או 4(א)(2) ל</w:t>
      </w:r>
      <w:r>
        <w:rPr>
          <w:rStyle w:val="default"/>
          <w:rFonts w:cs="FrankRuehl"/>
          <w:rtl/>
        </w:rPr>
        <w:t>חו</w:t>
      </w:r>
      <w:r>
        <w:rPr>
          <w:rStyle w:val="default"/>
          <w:rFonts w:cs="FrankRuehl" w:hint="cs"/>
          <w:rtl/>
        </w:rPr>
        <w:t>ק הבנקאות (רישוי), תשמ"א</w:t>
      </w:r>
      <w:r w:rsidR="00101376">
        <w:rPr>
          <w:rStyle w:val="default"/>
          <w:rFonts w:cs="FrankRuehl" w:hint="cs"/>
          <w:rtl/>
        </w:rPr>
        <w:t>-</w:t>
      </w:r>
      <w:r>
        <w:rPr>
          <w:rStyle w:val="default"/>
          <w:rFonts w:cs="FrankRuehl"/>
          <w:rtl/>
        </w:rPr>
        <w:t>1981, ב</w:t>
      </w:r>
      <w:r>
        <w:rPr>
          <w:rStyle w:val="default"/>
          <w:rFonts w:cs="FrankRuehl" w:hint="cs"/>
          <w:rtl/>
        </w:rPr>
        <w:t>נק הדואר לפי חוק בנק הדואר, תשי"א</w:t>
      </w:r>
      <w:r w:rsidR="00101376">
        <w:rPr>
          <w:rStyle w:val="default"/>
          <w:rFonts w:cs="FrankRuehl" w:hint="cs"/>
          <w:rtl/>
        </w:rPr>
        <w:t>-</w:t>
      </w:r>
      <w:r>
        <w:rPr>
          <w:rStyle w:val="default"/>
          <w:rFonts w:cs="FrankRuehl"/>
          <w:rtl/>
        </w:rPr>
        <w:t xml:space="preserve">1951, </w:t>
      </w:r>
      <w:r>
        <w:rPr>
          <w:rStyle w:val="default"/>
          <w:rFonts w:cs="FrankRuehl" w:hint="cs"/>
          <w:rtl/>
        </w:rPr>
        <w:t>וכן בנק בחוץ לארץ, שהוא תושב מדינת חוץ מאושרת, ונמצא בפיקוח ממלכתי של המדינה שבה הוא תושב;</w:t>
      </w:r>
    </w:p>
    <w:p w14:paraId="00C7A837"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במבטח </w:t>
      </w:r>
      <w:r w:rsidR="00101376">
        <w:rPr>
          <w:rStyle w:val="default"/>
          <w:rFonts w:cs="FrankRuehl" w:hint="cs"/>
          <w:rtl/>
        </w:rPr>
        <w:t>-</w:t>
      </w:r>
      <w:r>
        <w:rPr>
          <w:rStyle w:val="default"/>
          <w:rFonts w:cs="FrankRuehl"/>
          <w:rtl/>
        </w:rPr>
        <w:t xml:space="preserve"> </w:t>
      </w:r>
      <w:r>
        <w:rPr>
          <w:rStyle w:val="default"/>
          <w:rFonts w:cs="FrankRuehl" w:hint="cs"/>
          <w:rtl/>
        </w:rPr>
        <w:t>כמשמעותו בפסקה (1) להגדרה "בעל ענין" בתאגיד שבחוק ניירות ערך;</w:t>
      </w:r>
    </w:p>
    <w:p w14:paraId="068CF2B7"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ריש</w:t>
      </w:r>
      <w:r>
        <w:rPr>
          <w:rStyle w:val="default"/>
          <w:rFonts w:cs="FrankRuehl"/>
          <w:rtl/>
        </w:rPr>
        <w:t>יו</w:t>
      </w:r>
      <w:r>
        <w:rPr>
          <w:rStyle w:val="default"/>
          <w:rFonts w:cs="FrankRuehl" w:hint="cs"/>
          <w:rtl/>
        </w:rPr>
        <w:t xml:space="preserve">ן ניהול תיקי השקעות" </w:t>
      </w:r>
      <w:r w:rsidR="00101376">
        <w:rPr>
          <w:rStyle w:val="default"/>
          <w:rFonts w:cs="FrankRuehl" w:hint="cs"/>
          <w:rtl/>
        </w:rPr>
        <w:t>-</w:t>
      </w:r>
      <w:r>
        <w:rPr>
          <w:rStyle w:val="default"/>
          <w:rFonts w:cs="FrankRuehl"/>
          <w:rtl/>
        </w:rPr>
        <w:t xml:space="preserve"> </w:t>
      </w:r>
      <w:r>
        <w:rPr>
          <w:rStyle w:val="default"/>
          <w:rFonts w:cs="FrankRuehl" w:hint="cs"/>
          <w:rtl/>
        </w:rPr>
        <w:t>כמשמעותו</w:t>
      </w:r>
      <w:r>
        <w:rPr>
          <w:rStyle w:val="default"/>
          <w:rFonts w:cs="FrankRuehl"/>
          <w:rtl/>
        </w:rPr>
        <w:t xml:space="preserve"> </w:t>
      </w:r>
      <w:r>
        <w:rPr>
          <w:rStyle w:val="default"/>
          <w:rFonts w:cs="FrankRuehl" w:hint="cs"/>
          <w:rtl/>
        </w:rPr>
        <w:t>בחוק הסדרת העיסוק בייעוץ השקעות ובניהול תיקי השקעות, תשנ"ה</w:t>
      </w:r>
      <w:r w:rsidR="00101376">
        <w:rPr>
          <w:rStyle w:val="default"/>
          <w:rFonts w:cs="FrankRuehl" w:hint="cs"/>
          <w:rtl/>
        </w:rPr>
        <w:t>-</w:t>
      </w:r>
      <w:r>
        <w:rPr>
          <w:rStyle w:val="default"/>
          <w:rFonts w:cs="FrankRuehl"/>
          <w:rtl/>
        </w:rPr>
        <w:t>1995 (</w:t>
      </w:r>
      <w:r>
        <w:rPr>
          <w:rStyle w:val="default"/>
          <w:rFonts w:cs="FrankRuehl" w:hint="cs"/>
          <w:rtl/>
        </w:rPr>
        <w:t xml:space="preserve">להלן </w:t>
      </w:r>
      <w:r w:rsidR="00101376">
        <w:rPr>
          <w:rStyle w:val="default"/>
          <w:rFonts w:cs="FrankRuehl" w:hint="cs"/>
          <w:rtl/>
        </w:rPr>
        <w:t>-</w:t>
      </w:r>
      <w:r>
        <w:rPr>
          <w:rStyle w:val="default"/>
          <w:rFonts w:cs="FrankRuehl"/>
          <w:rtl/>
        </w:rPr>
        <w:t xml:space="preserve"> </w:t>
      </w:r>
      <w:r>
        <w:rPr>
          <w:rStyle w:val="default"/>
          <w:rFonts w:cs="FrankRuehl" w:hint="cs"/>
          <w:rtl/>
        </w:rPr>
        <w:t>חוק לייעוץ ולניהול השקעות);</w:t>
      </w:r>
    </w:p>
    <w:p w14:paraId="68481AD0"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ירוג" </w:t>
      </w:r>
      <w:r w:rsidR="00101376">
        <w:rPr>
          <w:rStyle w:val="default"/>
          <w:rFonts w:cs="FrankRuehl" w:hint="cs"/>
          <w:rtl/>
        </w:rPr>
        <w:t>-</w:t>
      </w:r>
      <w:r>
        <w:rPr>
          <w:rStyle w:val="default"/>
          <w:rFonts w:cs="FrankRuehl"/>
          <w:rtl/>
        </w:rPr>
        <w:t xml:space="preserve"> </w:t>
      </w:r>
      <w:r>
        <w:rPr>
          <w:rStyle w:val="default"/>
          <w:rFonts w:cs="FrankRuehl" w:hint="cs"/>
          <w:rtl/>
        </w:rPr>
        <w:t>דירוג חוב בישראל או במדינת חוץ מאושרת, שקבעה חברה מדרגת שאושרה בידי המפקח;</w:t>
      </w:r>
    </w:p>
    <w:p w14:paraId="31399C13"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ירקטור חיצוני" </w:t>
      </w:r>
      <w:r w:rsidR="00101376">
        <w:rPr>
          <w:rStyle w:val="default"/>
          <w:rFonts w:cs="FrankRuehl" w:hint="cs"/>
          <w:rtl/>
        </w:rPr>
        <w:t>-</w:t>
      </w:r>
      <w:r>
        <w:rPr>
          <w:rStyle w:val="default"/>
          <w:rFonts w:cs="FrankRuehl"/>
          <w:rtl/>
        </w:rPr>
        <w:t xml:space="preserve"> </w:t>
      </w:r>
      <w:r>
        <w:rPr>
          <w:rStyle w:val="default"/>
          <w:rFonts w:cs="FrankRuehl" w:hint="cs"/>
          <w:rtl/>
        </w:rPr>
        <w:t>כהגדרתו בחוק החב</w:t>
      </w:r>
      <w:r>
        <w:rPr>
          <w:rStyle w:val="default"/>
          <w:rFonts w:cs="FrankRuehl"/>
          <w:rtl/>
        </w:rPr>
        <w:t>רו</w:t>
      </w:r>
      <w:r>
        <w:rPr>
          <w:rStyle w:val="default"/>
          <w:rFonts w:cs="FrankRuehl" w:hint="cs"/>
          <w:rtl/>
        </w:rPr>
        <w:t>ת;</w:t>
      </w:r>
    </w:p>
    <w:p w14:paraId="0A255ED2"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ון עצמי", "יחס הלוואה לביטחונות", "נכס", "שליטה" </w:t>
      </w:r>
      <w:r w:rsidR="00101376">
        <w:rPr>
          <w:rStyle w:val="default"/>
          <w:rFonts w:cs="FrankRuehl" w:hint="cs"/>
          <w:rtl/>
        </w:rPr>
        <w:t>-</w:t>
      </w:r>
      <w:r>
        <w:rPr>
          <w:rStyle w:val="default"/>
          <w:rFonts w:cs="FrankRuehl"/>
          <w:rtl/>
        </w:rPr>
        <w:t xml:space="preserve"> </w:t>
      </w:r>
      <w:r>
        <w:rPr>
          <w:rStyle w:val="default"/>
          <w:rFonts w:cs="FrankRuehl" w:hint="cs"/>
          <w:rtl/>
        </w:rPr>
        <w:t>כהגדרתם בתקנות הפיקוח על עסקי ביטוח (הון עצמי מינימלי הנדרש ממבטח), תשנ"ח</w:t>
      </w:r>
      <w:r w:rsidR="00101376">
        <w:rPr>
          <w:rStyle w:val="default"/>
          <w:rFonts w:cs="FrankRuehl" w:hint="cs"/>
          <w:rtl/>
        </w:rPr>
        <w:t>-</w:t>
      </w:r>
      <w:r>
        <w:rPr>
          <w:rStyle w:val="default"/>
          <w:rFonts w:cs="FrankRuehl"/>
          <w:rtl/>
        </w:rPr>
        <w:t>1998 (</w:t>
      </w:r>
      <w:r>
        <w:rPr>
          <w:rStyle w:val="default"/>
          <w:rFonts w:cs="FrankRuehl" w:hint="cs"/>
          <w:rtl/>
        </w:rPr>
        <w:t xml:space="preserve">להלן </w:t>
      </w:r>
      <w:r w:rsidR="00101376">
        <w:rPr>
          <w:rStyle w:val="default"/>
          <w:rFonts w:cs="FrankRuehl" w:hint="cs"/>
          <w:rtl/>
        </w:rPr>
        <w:t>-</w:t>
      </w:r>
      <w:r>
        <w:rPr>
          <w:rStyle w:val="default"/>
          <w:rFonts w:cs="FrankRuehl"/>
          <w:rtl/>
        </w:rPr>
        <w:t xml:space="preserve"> </w:t>
      </w:r>
      <w:r>
        <w:rPr>
          <w:rStyle w:val="default"/>
          <w:rFonts w:cs="FrankRuehl" w:hint="cs"/>
          <w:rtl/>
        </w:rPr>
        <w:t>תקנות ההון העצמי);</w:t>
      </w:r>
    </w:p>
    <w:p w14:paraId="56B35091"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חזקה" </w:t>
      </w:r>
      <w:r w:rsidR="00101376">
        <w:rPr>
          <w:rStyle w:val="default"/>
          <w:rFonts w:cs="FrankRuehl" w:hint="cs"/>
          <w:rtl/>
        </w:rPr>
        <w:t>-</w:t>
      </w:r>
      <w:r>
        <w:rPr>
          <w:rStyle w:val="default"/>
          <w:rFonts w:cs="FrankRuehl"/>
          <w:rtl/>
        </w:rPr>
        <w:t xml:space="preserve"> </w:t>
      </w:r>
      <w:r>
        <w:rPr>
          <w:rStyle w:val="default"/>
          <w:rFonts w:cs="FrankRuehl" w:hint="cs"/>
          <w:rtl/>
        </w:rPr>
        <w:t>בין לבד ובין יחד עם אחרים, בין במישרין ובין בעקיפ</w:t>
      </w:r>
      <w:r>
        <w:rPr>
          <w:rStyle w:val="default"/>
          <w:rFonts w:cs="FrankRuehl"/>
          <w:rtl/>
        </w:rPr>
        <w:t>ין</w:t>
      </w:r>
      <w:r>
        <w:rPr>
          <w:rStyle w:val="default"/>
          <w:rFonts w:cs="FrankRuehl" w:hint="cs"/>
          <w:rtl/>
        </w:rPr>
        <w:t xml:space="preserve">, באמצעות נאמן, חברת נאמנות, חברת רישומים או בכל דרך אחרת; לענין זה יראו החזקה בידי תאגיד </w:t>
      </w:r>
      <w:r w:rsidR="00101376">
        <w:rPr>
          <w:rStyle w:val="default"/>
          <w:rFonts w:cs="FrankRuehl" w:hint="cs"/>
          <w:rtl/>
        </w:rPr>
        <w:t>-</w:t>
      </w:r>
      <w:r>
        <w:rPr>
          <w:rStyle w:val="default"/>
          <w:rFonts w:cs="FrankRuehl"/>
          <w:rtl/>
        </w:rPr>
        <w:t xml:space="preserve"> </w:t>
      </w:r>
      <w:r>
        <w:rPr>
          <w:rStyle w:val="default"/>
          <w:rFonts w:cs="FrankRuehl" w:hint="cs"/>
          <w:rtl/>
        </w:rPr>
        <w:t xml:space="preserve">גם החזקה בידי חברה מוחזקת, והחזקה בידי יחיד </w:t>
      </w:r>
      <w:r w:rsidR="00101376">
        <w:rPr>
          <w:rStyle w:val="default"/>
          <w:rFonts w:cs="FrankRuehl" w:hint="cs"/>
          <w:rtl/>
        </w:rPr>
        <w:t>-</w:t>
      </w:r>
      <w:r>
        <w:rPr>
          <w:rStyle w:val="default"/>
          <w:rFonts w:cs="FrankRuehl"/>
          <w:rtl/>
        </w:rPr>
        <w:t xml:space="preserve"> </w:t>
      </w:r>
      <w:r>
        <w:rPr>
          <w:rStyle w:val="default"/>
          <w:rFonts w:cs="FrankRuehl" w:hint="cs"/>
          <w:rtl/>
        </w:rPr>
        <w:t xml:space="preserve">גם החזקה בידי יחיד וקרובו הגר עמו או שפרנסת האחד על האחר, כהחזקה בידי אדם אחד; לענין זה, "קרוב" </w:t>
      </w:r>
      <w:r w:rsidR="00101376">
        <w:rPr>
          <w:rStyle w:val="default"/>
          <w:rFonts w:cs="FrankRuehl" w:hint="cs"/>
          <w:rtl/>
        </w:rPr>
        <w:t>-</w:t>
      </w:r>
      <w:r>
        <w:rPr>
          <w:rStyle w:val="default"/>
          <w:rFonts w:cs="FrankRuehl"/>
          <w:rtl/>
        </w:rPr>
        <w:t xml:space="preserve"> </w:t>
      </w:r>
      <w:r>
        <w:rPr>
          <w:rStyle w:val="default"/>
          <w:rFonts w:cs="FrankRuehl" w:hint="cs"/>
          <w:rtl/>
        </w:rPr>
        <w:t>כהגדרתו בחוק החבר</w:t>
      </w:r>
      <w:r>
        <w:rPr>
          <w:rStyle w:val="default"/>
          <w:rFonts w:cs="FrankRuehl"/>
          <w:rtl/>
        </w:rPr>
        <w:t>ו</w:t>
      </w:r>
      <w:r>
        <w:rPr>
          <w:rStyle w:val="default"/>
          <w:rFonts w:cs="FrankRuehl" w:hint="cs"/>
          <w:rtl/>
        </w:rPr>
        <w:t>ת</w:t>
      </w:r>
      <w:r>
        <w:rPr>
          <w:rStyle w:val="default"/>
          <w:rFonts w:cs="FrankRuehl"/>
          <w:rtl/>
        </w:rPr>
        <w:t>;</w:t>
      </w:r>
    </w:p>
    <w:p w14:paraId="38269FF2"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סכמי ביטוח חיים צמוד" </w:t>
      </w:r>
      <w:r w:rsidR="00101376">
        <w:rPr>
          <w:rStyle w:val="default"/>
          <w:rFonts w:cs="FrankRuehl" w:hint="cs"/>
          <w:rtl/>
        </w:rPr>
        <w:t>-</w:t>
      </w:r>
      <w:r>
        <w:rPr>
          <w:rStyle w:val="default"/>
          <w:rFonts w:cs="FrankRuehl"/>
          <w:rtl/>
        </w:rPr>
        <w:t xml:space="preserve"> </w:t>
      </w:r>
      <w:r>
        <w:rPr>
          <w:rStyle w:val="default"/>
          <w:rFonts w:cs="FrankRuehl" w:hint="cs"/>
          <w:rtl/>
        </w:rPr>
        <w:t>הסכ</w:t>
      </w:r>
      <w:r>
        <w:rPr>
          <w:rStyle w:val="default"/>
          <w:rFonts w:cs="FrankRuehl"/>
          <w:rtl/>
        </w:rPr>
        <w:t>מ</w:t>
      </w:r>
      <w:r>
        <w:rPr>
          <w:rStyle w:val="default"/>
          <w:rFonts w:cs="FrankRuehl" w:hint="cs"/>
          <w:rtl/>
        </w:rPr>
        <w:t>ים בין ממשלת ישראל לבין חברות ביטוח חיים, מכוח חוק המילווה חברות ביטוח, בדבר השקעה באיגרות חוב;</w:t>
      </w:r>
    </w:p>
    <w:p w14:paraId="3CD2D584"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לרכישה מחדש" </w:t>
      </w:r>
      <w:r w:rsidR="00101376">
        <w:rPr>
          <w:rStyle w:val="default"/>
          <w:rFonts w:cs="FrankRuehl" w:hint="cs"/>
          <w:rtl/>
        </w:rPr>
        <w:t>-</w:t>
      </w:r>
      <w:r>
        <w:rPr>
          <w:rStyle w:val="default"/>
          <w:rFonts w:cs="FrankRuehl"/>
          <w:rtl/>
        </w:rPr>
        <w:t xml:space="preserve"> </w:t>
      </w:r>
      <w:r>
        <w:rPr>
          <w:rStyle w:val="default"/>
          <w:rFonts w:cs="FrankRuehl" w:hint="cs"/>
          <w:rtl/>
        </w:rPr>
        <w:t>הסכם בין צדדים לרכישה ולמכירה של איגרת חוב של מדינת ישראל כנגד מזומנים לתקופה מוגבלת וידועה מראש כאשר מח</w:t>
      </w:r>
      <w:r>
        <w:rPr>
          <w:rStyle w:val="default"/>
          <w:rFonts w:cs="FrankRuehl"/>
          <w:rtl/>
        </w:rPr>
        <w:t>יר</w:t>
      </w:r>
      <w:r>
        <w:rPr>
          <w:rStyle w:val="default"/>
          <w:rFonts w:cs="FrankRuehl" w:hint="cs"/>
          <w:rtl/>
        </w:rPr>
        <w:t xml:space="preserve"> העסקה העכשווי והעתידי נקבעו בו</w:t>
      </w:r>
      <w:r>
        <w:rPr>
          <w:rStyle w:val="default"/>
          <w:rFonts w:cs="FrankRuehl"/>
          <w:rtl/>
        </w:rPr>
        <w:t xml:space="preserve"> </w:t>
      </w:r>
      <w:r>
        <w:rPr>
          <w:rStyle w:val="default"/>
          <w:rFonts w:cs="FrankRuehl" w:hint="cs"/>
          <w:rtl/>
        </w:rPr>
        <w:t>מראש;</w:t>
      </w:r>
    </w:p>
    <w:p w14:paraId="7F55F12E"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כות במקרקעין" </w:t>
      </w:r>
      <w:r w:rsidR="00101376">
        <w:rPr>
          <w:rStyle w:val="default"/>
          <w:rFonts w:cs="FrankRuehl" w:hint="cs"/>
          <w:rtl/>
        </w:rPr>
        <w:t>-</w:t>
      </w:r>
      <w:r>
        <w:rPr>
          <w:rStyle w:val="default"/>
          <w:rFonts w:cs="FrankRuehl"/>
          <w:rtl/>
        </w:rPr>
        <w:t xml:space="preserve"> </w:t>
      </w:r>
      <w:r>
        <w:rPr>
          <w:rStyle w:val="default"/>
          <w:rFonts w:cs="FrankRuehl" w:hint="cs"/>
          <w:rtl/>
        </w:rPr>
        <w:t>זכות בעלות או חכירה לדורות במקרקעין, לרבות זכות חוזית לקבל זכות כאמור;</w:t>
      </w:r>
    </w:p>
    <w:p w14:paraId="1F1275D0"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בות" </w:t>
      </w:r>
      <w:r w:rsidR="00101376">
        <w:rPr>
          <w:rStyle w:val="default"/>
          <w:rFonts w:cs="FrankRuehl" w:hint="cs"/>
          <w:rtl/>
        </w:rPr>
        <w:t>-</w:t>
      </w:r>
      <w:r>
        <w:rPr>
          <w:rStyle w:val="default"/>
          <w:rFonts w:cs="FrankRuehl"/>
          <w:rtl/>
        </w:rPr>
        <w:t xml:space="preserve"> </w:t>
      </w:r>
      <w:r>
        <w:rPr>
          <w:rStyle w:val="default"/>
          <w:rFonts w:cs="FrankRuehl" w:hint="cs"/>
          <w:rtl/>
        </w:rPr>
        <w:t>התחייבויות הנובעות מהלוואות כהגדרתן בתקנה 8(ה);</w:t>
      </w:r>
    </w:p>
    <w:p w14:paraId="223E6908"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אחות" </w:t>
      </w:r>
      <w:r w:rsidR="00101376">
        <w:rPr>
          <w:rStyle w:val="default"/>
          <w:rFonts w:cs="FrankRuehl" w:hint="cs"/>
          <w:rtl/>
        </w:rPr>
        <w:t>-</w:t>
      </w:r>
      <w:r>
        <w:rPr>
          <w:rStyle w:val="default"/>
          <w:rFonts w:cs="FrankRuehl"/>
          <w:rtl/>
        </w:rPr>
        <w:t xml:space="preserve"> </w:t>
      </w:r>
      <w:r>
        <w:rPr>
          <w:rStyle w:val="default"/>
          <w:rFonts w:cs="FrankRuehl" w:hint="cs"/>
          <w:rtl/>
        </w:rPr>
        <w:t>חברה אשר בעלי המניות שלה זהים לבעלי המניות של המבטח;</w:t>
      </w:r>
    </w:p>
    <w:p w14:paraId="4F5021C9"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אם" </w:t>
      </w:r>
      <w:r w:rsidR="00101376">
        <w:rPr>
          <w:rStyle w:val="default"/>
          <w:rFonts w:cs="FrankRuehl" w:hint="cs"/>
          <w:rtl/>
        </w:rPr>
        <w:t>-</w:t>
      </w:r>
      <w:r>
        <w:rPr>
          <w:rStyle w:val="default"/>
          <w:rFonts w:cs="FrankRuehl"/>
          <w:rtl/>
        </w:rPr>
        <w:t xml:space="preserve"> </w:t>
      </w:r>
      <w:r>
        <w:rPr>
          <w:rStyle w:val="default"/>
          <w:rFonts w:cs="FrankRuehl" w:hint="cs"/>
          <w:rtl/>
        </w:rPr>
        <w:t>חברה אשר מחזיקה ב-50% או יותר מן הערך הנקוב של הון המניות המוצא של תאגיד או מכוח ההצבעה בו או חברה הרשאית למנות מחצית או יותר מהדירקטורים של תאגיד כאמור או את המנהל הכללי שלו;</w:t>
      </w:r>
    </w:p>
    <w:p w14:paraId="502CF99B"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וזה עתידי" </w:t>
      </w:r>
      <w:r w:rsidR="00101376">
        <w:rPr>
          <w:rStyle w:val="default"/>
          <w:rFonts w:cs="FrankRuehl" w:hint="cs"/>
          <w:rtl/>
        </w:rPr>
        <w:t>-</w:t>
      </w:r>
      <w:r>
        <w:rPr>
          <w:rStyle w:val="default"/>
          <w:rFonts w:cs="FrankRuehl"/>
          <w:rtl/>
        </w:rPr>
        <w:t xml:space="preserve"> </w:t>
      </w:r>
      <w:r>
        <w:rPr>
          <w:rStyle w:val="default"/>
          <w:rFonts w:cs="FrankRuehl" w:hint="cs"/>
          <w:rtl/>
        </w:rPr>
        <w:t>כהגדרתו בסעיף 64(ב) לחוק השקעות משותפות בנאמנות, תש</w:t>
      </w:r>
      <w:r>
        <w:rPr>
          <w:rStyle w:val="default"/>
          <w:rFonts w:cs="FrankRuehl"/>
          <w:rtl/>
        </w:rPr>
        <w:t>נ"</w:t>
      </w:r>
      <w:r>
        <w:rPr>
          <w:rStyle w:val="default"/>
          <w:rFonts w:cs="FrankRuehl" w:hint="cs"/>
          <w:rtl/>
        </w:rPr>
        <w:t>ד</w:t>
      </w:r>
      <w:r w:rsidR="00101376">
        <w:rPr>
          <w:rStyle w:val="default"/>
          <w:rFonts w:cs="FrankRuehl" w:hint="cs"/>
          <w:rtl/>
        </w:rPr>
        <w:t>-</w:t>
      </w:r>
      <w:r>
        <w:rPr>
          <w:rStyle w:val="default"/>
          <w:rFonts w:cs="FrankRuehl"/>
          <w:rtl/>
        </w:rPr>
        <w:t>1994 (</w:t>
      </w:r>
      <w:r>
        <w:rPr>
          <w:rStyle w:val="default"/>
          <w:rFonts w:cs="FrankRuehl" w:hint="cs"/>
          <w:rtl/>
        </w:rPr>
        <w:t xml:space="preserve">להלן </w:t>
      </w:r>
      <w:r w:rsidR="00101376">
        <w:rPr>
          <w:rStyle w:val="default"/>
          <w:rFonts w:cs="FrankRuehl" w:hint="cs"/>
          <w:rtl/>
        </w:rPr>
        <w:t>-</w:t>
      </w:r>
      <w:r>
        <w:rPr>
          <w:rStyle w:val="default"/>
          <w:rFonts w:cs="FrankRuehl"/>
          <w:rtl/>
        </w:rPr>
        <w:t xml:space="preserve"> </w:t>
      </w:r>
      <w:r>
        <w:rPr>
          <w:rStyle w:val="default"/>
          <w:rFonts w:cs="FrankRuehl" w:hint="cs"/>
          <w:rtl/>
        </w:rPr>
        <w:t>חוק השקעות מש</w:t>
      </w:r>
      <w:r>
        <w:rPr>
          <w:rStyle w:val="default"/>
          <w:rFonts w:cs="FrankRuehl"/>
          <w:rtl/>
        </w:rPr>
        <w:t>ו</w:t>
      </w:r>
      <w:r>
        <w:rPr>
          <w:rStyle w:val="default"/>
          <w:rFonts w:cs="FrankRuehl" w:hint="cs"/>
          <w:rtl/>
        </w:rPr>
        <w:t>תפות בנאמנות);</w:t>
      </w:r>
    </w:p>
    <w:p w14:paraId="68708420"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שבון השקעה" </w:t>
      </w:r>
      <w:r w:rsidR="00101376">
        <w:rPr>
          <w:rStyle w:val="default"/>
          <w:rFonts w:cs="FrankRuehl" w:hint="cs"/>
          <w:rtl/>
        </w:rPr>
        <w:t>-</w:t>
      </w:r>
      <w:r>
        <w:rPr>
          <w:rStyle w:val="default"/>
          <w:rFonts w:cs="FrankRuehl"/>
          <w:rtl/>
        </w:rPr>
        <w:t xml:space="preserve"> </w:t>
      </w:r>
      <w:r>
        <w:rPr>
          <w:rStyle w:val="default"/>
          <w:rFonts w:cs="FrankRuehl" w:hint="cs"/>
          <w:rtl/>
        </w:rPr>
        <w:t>חשבון שבו מתנהלים נכסים לכיסוי</w:t>
      </w:r>
      <w:r>
        <w:rPr>
          <w:rStyle w:val="default"/>
          <w:rFonts w:cs="FrankRuehl"/>
          <w:rtl/>
        </w:rPr>
        <w:t xml:space="preserve"> ה</w:t>
      </w:r>
      <w:r>
        <w:rPr>
          <w:rStyle w:val="default"/>
          <w:rFonts w:cs="FrankRuehl" w:hint="cs"/>
          <w:rtl/>
        </w:rPr>
        <w:t>תחייבויות בביטוח חיים משתתף ברווחים לפי הרכב שנקבע בתכנית שאישר המפקח;</w:t>
      </w:r>
    </w:p>
    <w:p w14:paraId="3F89B124"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שיפה לנכס הבסיס" </w:t>
      </w:r>
      <w:r w:rsidR="00101376">
        <w:rPr>
          <w:rStyle w:val="default"/>
          <w:rFonts w:cs="FrankRuehl" w:hint="cs"/>
          <w:rtl/>
        </w:rPr>
        <w:t>-</w:t>
      </w:r>
      <w:r>
        <w:rPr>
          <w:rStyle w:val="default"/>
          <w:rFonts w:cs="FrankRuehl"/>
          <w:rtl/>
        </w:rPr>
        <w:t xml:space="preserve"> </w:t>
      </w:r>
      <w:r>
        <w:rPr>
          <w:rStyle w:val="default"/>
          <w:rFonts w:cs="FrankRuehl" w:hint="cs"/>
          <w:rtl/>
        </w:rPr>
        <w:t>סך כל אלה:</w:t>
      </w:r>
    </w:p>
    <w:p w14:paraId="205D930A" w14:textId="77777777" w:rsidR="003A1A83" w:rsidRDefault="003A1A8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כס הבסיס;</w:t>
      </w:r>
    </w:p>
    <w:p w14:paraId="40DE9BC2" w14:textId="77777777" w:rsidR="003A1A83" w:rsidRDefault="003A1A83">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כס הבסיס הנגזר מהחזקות באופציה על פי</w:t>
      </w:r>
      <w:r>
        <w:rPr>
          <w:rStyle w:val="default"/>
          <w:rFonts w:cs="FrankRuehl"/>
          <w:rtl/>
        </w:rPr>
        <w:t xml:space="preserve"> ה</w:t>
      </w:r>
      <w:r>
        <w:rPr>
          <w:rStyle w:val="default"/>
          <w:rFonts w:cs="FrankRuehl" w:hint="cs"/>
          <w:rtl/>
        </w:rPr>
        <w:t>פרמטרים שמפרסמת הבורסה מזמן לזמן בתקנון המסחר, או שקבע המבטח ונתן להם ביטוי בביאור מתאים בדוח הכספי;</w:t>
      </w:r>
    </w:p>
    <w:p w14:paraId="370A3300" w14:textId="77777777" w:rsidR="003A1A83" w:rsidRDefault="003A1A83">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וזה עתידי על נכס הבסיס בכמות הקבועה בתנאיו;</w:t>
      </w:r>
    </w:p>
    <w:p w14:paraId="1D535275"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חידות השתתפות בקרן להשקעות משותפות בנאמנות" </w:t>
      </w:r>
      <w:r w:rsidR="00101376">
        <w:rPr>
          <w:rStyle w:val="default"/>
          <w:rFonts w:cs="FrankRuehl" w:hint="cs"/>
          <w:rtl/>
        </w:rPr>
        <w:t>-</w:t>
      </w:r>
      <w:r>
        <w:rPr>
          <w:rStyle w:val="default"/>
          <w:rFonts w:cs="FrankRuehl"/>
          <w:rtl/>
        </w:rPr>
        <w:t xml:space="preserve"> </w:t>
      </w:r>
      <w:r>
        <w:rPr>
          <w:rStyle w:val="default"/>
          <w:rFonts w:cs="FrankRuehl" w:hint="cs"/>
          <w:rtl/>
        </w:rPr>
        <w:t>יחידות השתתפות בקרנות לה</w:t>
      </w:r>
      <w:r>
        <w:rPr>
          <w:rStyle w:val="default"/>
          <w:rFonts w:cs="FrankRuehl"/>
          <w:rtl/>
        </w:rPr>
        <w:t>שק</w:t>
      </w:r>
      <w:r>
        <w:rPr>
          <w:rStyle w:val="default"/>
          <w:rFonts w:cs="FrankRuehl" w:hint="cs"/>
          <w:rtl/>
        </w:rPr>
        <w:t xml:space="preserve">עות משותפות בנאמנות כמשמעות </w:t>
      </w:r>
      <w:r>
        <w:rPr>
          <w:rStyle w:val="default"/>
          <w:rFonts w:cs="FrankRuehl"/>
          <w:rtl/>
        </w:rPr>
        <w:t>י</w:t>
      </w:r>
      <w:r>
        <w:rPr>
          <w:rStyle w:val="default"/>
          <w:rFonts w:cs="FrankRuehl" w:hint="cs"/>
          <w:rtl/>
        </w:rPr>
        <w:t>חידה לפי סעיף 3(א) לחוק להשקעות משותפות בנאמנות;</w:t>
      </w:r>
    </w:p>
    <w:p w14:paraId="208F029C"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ווה" </w:t>
      </w:r>
      <w:r w:rsidR="00101376">
        <w:rPr>
          <w:rStyle w:val="default"/>
          <w:rFonts w:cs="FrankRuehl" w:hint="cs"/>
          <w:rtl/>
        </w:rPr>
        <w:t>-</w:t>
      </w:r>
      <w:r>
        <w:rPr>
          <w:rStyle w:val="default"/>
          <w:rFonts w:cs="FrankRuehl"/>
          <w:rtl/>
        </w:rPr>
        <w:t xml:space="preserve"> </w:t>
      </w:r>
      <w:r>
        <w:rPr>
          <w:rStyle w:val="default"/>
          <w:rFonts w:cs="FrankRuehl" w:hint="cs"/>
          <w:rtl/>
        </w:rPr>
        <w:t>אדם בעל חבות לרבות בן-זוג וכן מספר לווים, כאשר ההחזר הצפוי של החבות מתבסס בעיקרו על אותו מקור, ולאף אחד מהם אין מקור משמעותי נוסף להחזר החבות;</w:t>
      </w:r>
    </w:p>
    <w:p w14:paraId="2963E5AD"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לפיזור סיכון" </w:t>
      </w:r>
      <w:r w:rsidR="00101376">
        <w:rPr>
          <w:rStyle w:val="default"/>
          <w:rFonts w:cs="FrankRuehl" w:hint="cs"/>
          <w:rtl/>
        </w:rPr>
        <w:t>-</w:t>
      </w:r>
      <w:r>
        <w:rPr>
          <w:rStyle w:val="default"/>
          <w:rFonts w:cs="FrankRuehl"/>
          <w:rtl/>
        </w:rPr>
        <w:t xml:space="preserve"> </w:t>
      </w:r>
      <w:r>
        <w:rPr>
          <w:rStyle w:val="default"/>
          <w:rFonts w:cs="FrankRuehl" w:hint="cs"/>
          <w:rtl/>
        </w:rPr>
        <w:t>ה</w:t>
      </w:r>
      <w:r>
        <w:rPr>
          <w:rStyle w:val="default"/>
          <w:rFonts w:cs="FrankRuehl"/>
          <w:rtl/>
        </w:rPr>
        <w:t>יח</w:t>
      </w:r>
      <w:r>
        <w:rPr>
          <w:rStyle w:val="default"/>
          <w:rFonts w:cs="FrankRuehl" w:hint="cs"/>
          <w:rtl/>
        </w:rPr>
        <w:t>ס בין סכום הערך המשוקלל של ה</w:t>
      </w:r>
      <w:r>
        <w:rPr>
          <w:rStyle w:val="default"/>
          <w:rFonts w:cs="FrankRuehl"/>
          <w:rtl/>
        </w:rPr>
        <w:t>נ</w:t>
      </w:r>
      <w:r>
        <w:rPr>
          <w:rStyle w:val="default"/>
          <w:rFonts w:cs="FrankRuehl" w:hint="cs"/>
          <w:rtl/>
        </w:rPr>
        <w:t>כסים המוחזקים לכיסוי התחייבות מסוג כלשהו, לסכומה של אותה התחייבות;</w:t>
      </w:r>
    </w:p>
    <w:p w14:paraId="786EF0DD"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דינת חוץ מאושרת" </w:t>
      </w:r>
      <w:r w:rsidR="00101376">
        <w:rPr>
          <w:rStyle w:val="default"/>
          <w:rFonts w:cs="FrankRuehl" w:hint="cs"/>
          <w:rtl/>
        </w:rPr>
        <w:t>-</w:t>
      </w:r>
      <w:r>
        <w:rPr>
          <w:rStyle w:val="default"/>
          <w:rFonts w:cs="FrankRuehl"/>
          <w:rtl/>
        </w:rPr>
        <w:t xml:space="preserve"> </w:t>
      </w:r>
      <w:r>
        <w:rPr>
          <w:rStyle w:val="default"/>
          <w:rFonts w:cs="FrankRuehl" w:hint="cs"/>
          <w:rtl/>
        </w:rPr>
        <w:t xml:space="preserve">מדינה שדורגה בדירוג </w:t>
      </w:r>
      <w:r>
        <w:rPr>
          <w:rStyle w:val="default"/>
          <w:rFonts w:cs="FrankRuehl"/>
          <w:sz w:val="20"/>
        </w:rPr>
        <w:t>A</w:t>
      </w:r>
      <w:r>
        <w:rPr>
          <w:rStyle w:val="default"/>
          <w:rFonts w:cs="FrankRuehl"/>
          <w:rtl/>
        </w:rPr>
        <w:t xml:space="preserve"> ו</w:t>
      </w:r>
      <w:r>
        <w:rPr>
          <w:rStyle w:val="default"/>
          <w:rFonts w:cs="FrankRuehl" w:hint="cs"/>
          <w:rtl/>
        </w:rPr>
        <w:t>מעלה;</w:t>
      </w:r>
    </w:p>
    <w:p w14:paraId="531B5861"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מימוש" </w:t>
      </w:r>
      <w:r w:rsidR="00101376">
        <w:rPr>
          <w:rStyle w:val="default"/>
          <w:rFonts w:cs="FrankRuehl" w:hint="cs"/>
          <w:rtl/>
        </w:rPr>
        <w:t>-</w:t>
      </w:r>
      <w:r>
        <w:rPr>
          <w:rStyle w:val="default"/>
          <w:rFonts w:cs="FrankRuehl"/>
          <w:rtl/>
        </w:rPr>
        <w:t xml:space="preserve"> </w:t>
      </w:r>
      <w:r>
        <w:rPr>
          <w:rStyle w:val="default"/>
          <w:rFonts w:cs="FrankRuehl" w:hint="cs"/>
          <w:rtl/>
        </w:rPr>
        <w:t>המחיר שבו ימומשו האופציה או החוזה העתידי;</w:t>
      </w:r>
    </w:p>
    <w:p w14:paraId="5B1A5216"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חמ"מ" (משך חיים ממוצע מתוקן) </w:t>
      </w:r>
      <w:r w:rsidR="00101376">
        <w:rPr>
          <w:rStyle w:val="default"/>
          <w:rFonts w:cs="FrankRuehl" w:hint="cs"/>
          <w:rtl/>
        </w:rPr>
        <w:t>-</w:t>
      </w:r>
      <w:r>
        <w:rPr>
          <w:rStyle w:val="default"/>
          <w:rFonts w:cs="FrankRuehl"/>
          <w:rtl/>
        </w:rPr>
        <w:t xml:space="preserve"> </w:t>
      </w:r>
      <w:r>
        <w:rPr>
          <w:rStyle w:val="default"/>
          <w:rFonts w:cs="FrankRuehl" w:hint="cs"/>
          <w:rtl/>
        </w:rPr>
        <w:t>תקופה, בשנים, מ</w:t>
      </w:r>
      <w:r>
        <w:rPr>
          <w:rStyle w:val="default"/>
          <w:rFonts w:cs="FrankRuehl"/>
          <w:rtl/>
        </w:rPr>
        <w:t>מו</w:t>
      </w:r>
      <w:r>
        <w:rPr>
          <w:rStyle w:val="default"/>
          <w:rFonts w:cs="FrankRuehl" w:hint="cs"/>
          <w:rtl/>
        </w:rPr>
        <w:t>עד הדוח הכספי ועד לפירעון הנ</w:t>
      </w:r>
      <w:r>
        <w:rPr>
          <w:rStyle w:val="default"/>
          <w:rFonts w:cs="FrankRuehl"/>
          <w:rtl/>
        </w:rPr>
        <w:t>כ</w:t>
      </w:r>
      <w:r>
        <w:rPr>
          <w:rStyle w:val="default"/>
          <w:rFonts w:cs="FrankRuehl" w:hint="cs"/>
          <w:rtl/>
        </w:rPr>
        <w:t>סים, לפי ממוצע משוקלל; חישוב המחמ"מ ייעשה לגבי הנכסים ועל פי הנוסחאות שבתוספת הראשונה;</w:t>
      </w:r>
    </w:p>
    <w:p w14:paraId="1BCBEF76"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סלקה" </w:t>
      </w:r>
      <w:r w:rsidR="00101376">
        <w:rPr>
          <w:rStyle w:val="default"/>
          <w:rFonts w:cs="FrankRuehl" w:hint="cs"/>
          <w:rtl/>
        </w:rPr>
        <w:t>-</w:t>
      </w:r>
      <w:r>
        <w:rPr>
          <w:rStyle w:val="default"/>
          <w:rFonts w:cs="FrankRuehl"/>
          <w:rtl/>
        </w:rPr>
        <w:t xml:space="preserve"> </w:t>
      </w:r>
      <w:r>
        <w:rPr>
          <w:rStyle w:val="default"/>
          <w:rFonts w:cs="FrankRuehl" w:hint="cs"/>
          <w:rtl/>
        </w:rPr>
        <w:t>תאגיד שהוסמך על ידי רשות פיקוח בישראל או במדינת חוץ מאושרת לסליקת ניירות ערך;</w:t>
      </w:r>
    </w:p>
    <w:p w14:paraId="79AE30B2"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קרקעין מניבים" </w:t>
      </w:r>
      <w:r w:rsidR="00101376">
        <w:rPr>
          <w:rStyle w:val="default"/>
          <w:rFonts w:cs="FrankRuehl" w:hint="cs"/>
          <w:rtl/>
        </w:rPr>
        <w:t>-</w:t>
      </w:r>
      <w:r>
        <w:rPr>
          <w:rStyle w:val="default"/>
          <w:rFonts w:cs="FrankRuehl"/>
          <w:rtl/>
        </w:rPr>
        <w:t xml:space="preserve"> </w:t>
      </w:r>
      <w:r>
        <w:rPr>
          <w:rStyle w:val="default"/>
          <w:rFonts w:cs="FrankRuehl" w:hint="cs"/>
          <w:rtl/>
        </w:rPr>
        <w:t>זכות במקרקעין המניבים הכנסה ש</w:t>
      </w:r>
      <w:r>
        <w:rPr>
          <w:rStyle w:val="default"/>
          <w:rFonts w:cs="FrankRuehl"/>
          <w:rtl/>
        </w:rPr>
        <w:t>וט</w:t>
      </w:r>
      <w:r>
        <w:rPr>
          <w:rStyle w:val="default"/>
          <w:rFonts w:cs="FrankRuehl" w:hint="cs"/>
          <w:rtl/>
        </w:rPr>
        <w:t>פת לבעל הזכות בהם בתקופת הדו</w:t>
      </w:r>
      <w:r>
        <w:rPr>
          <w:rStyle w:val="default"/>
          <w:rFonts w:cs="FrankRuehl"/>
          <w:rtl/>
        </w:rPr>
        <w:t>ח</w:t>
      </w:r>
      <w:r>
        <w:rPr>
          <w:rStyle w:val="default"/>
          <w:rFonts w:cs="FrankRuehl" w:hint="cs"/>
          <w:rtl/>
        </w:rPr>
        <w:t xml:space="preserve"> לפחות;</w:t>
      </w:r>
    </w:p>
    <w:p w14:paraId="2A8F0AA9"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ושא משרה" </w:t>
      </w:r>
      <w:r w:rsidR="00101376">
        <w:rPr>
          <w:rStyle w:val="default"/>
          <w:rFonts w:cs="FrankRuehl" w:hint="cs"/>
          <w:rtl/>
        </w:rPr>
        <w:t>-</w:t>
      </w:r>
      <w:r>
        <w:rPr>
          <w:rStyle w:val="default"/>
          <w:rFonts w:cs="FrankRuehl"/>
          <w:rtl/>
        </w:rPr>
        <w:t xml:space="preserve"> </w:t>
      </w:r>
      <w:r>
        <w:rPr>
          <w:rStyle w:val="default"/>
          <w:rFonts w:cs="FrankRuehl" w:hint="cs"/>
          <w:rtl/>
        </w:rPr>
        <w:t>כהגדרתו בחוק החברות;</w:t>
      </w:r>
    </w:p>
    <w:p w14:paraId="4C98C1BF"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יירות ערך" </w:t>
      </w:r>
      <w:r w:rsidR="00101376">
        <w:rPr>
          <w:rStyle w:val="default"/>
          <w:rFonts w:cs="FrankRuehl" w:hint="cs"/>
          <w:rtl/>
        </w:rPr>
        <w:t>-</w:t>
      </w:r>
      <w:r>
        <w:rPr>
          <w:rStyle w:val="default"/>
          <w:rFonts w:cs="FrankRuehl"/>
          <w:rtl/>
        </w:rPr>
        <w:t xml:space="preserve"> </w:t>
      </w:r>
      <w:r>
        <w:rPr>
          <w:rStyle w:val="default"/>
          <w:rFonts w:cs="FrankRuehl" w:hint="cs"/>
          <w:rtl/>
        </w:rPr>
        <w:t>כהגדרתם בחוק ניירות ערך ולרבות איגרת חוב לא סחירה, תעודות שמנפיקה הממשלה, אופציה, חוזה עתידי, יחידות השתתפות בקרן להשקעות משותפות בנאמנות, זכויות בשותפות, בין שהשותפ</w:t>
      </w:r>
      <w:r>
        <w:rPr>
          <w:rStyle w:val="default"/>
          <w:rFonts w:cs="FrankRuehl"/>
          <w:rtl/>
        </w:rPr>
        <w:t>ות</w:t>
      </w:r>
      <w:r>
        <w:rPr>
          <w:rStyle w:val="default"/>
          <w:rFonts w:cs="FrankRuehl" w:hint="cs"/>
          <w:rtl/>
        </w:rPr>
        <w:t xml:space="preserve"> רשומה ובין שאינה רשומה, ניירות ערך מסחריים, והכל בין אם הם על שם ובין אם למוכ"ז;</w:t>
      </w:r>
    </w:p>
    <w:p w14:paraId="1B4D99C0"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 ערך חוץ" </w:t>
      </w:r>
      <w:r w:rsidR="00101376">
        <w:rPr>
          <w:rStyle w:val="default"/>
          <w:rFonts w:cs="FrankRuehl" w:hint="cs"/>
          <w:rtl/>
        </w:rPr>
        <w:t>-</w:t>
      </w:r>
      <w:r>
        <w:rPr>
          <w:rStyle w:val="default"/>
          <w:rFonts w:cs="FrankRuehl"/>
          <w:rtl/>
        </w:rPr>
        <w:t xml:space="preserve"> </w:t>
      </w:r>
      <w:r>
        <w:rPr>
          <w:rStyle w:val="default"/>
          <w:rFonts w:cs="FrankRuehl" w:hint="cs"/>
          <w:rtl/>
        </w:rPr>
        <w:t>נייר ערך שאינו נייר ערך ישראלי;</w:t>
      </w:r>
    </w:p>
    <w:p w14:paraId="0B101AAB"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 ערך ישראלי" </w:t>
      </w:r>
      <w:r w:rsidR="00101376">
        <w:rPr>
          <w:rStyle w:val="default"/>
          <w:rFonts w:cs="FrankRuehl" w:hint="cs"/>
          <w:rtl/>
        </w:rPr>
        <w:t>-</w:t>
      </w:r>
      <w:r>
        <w:rPr>
          <w:rStyle w:val="default"/>
          <w:rFonts w:cs="FrankRuehl"/>
          <w:rtl/>
        </w:rPr>
        <w:t xml:space="preserve"> </w:t>
      </w:r>
      <w:r>
        <w:rPr>
          <w:rStyle w:val="default"/>
          <w:rFonts w:cs="FrankRuehl" w:hint="cs"/>
          <w:rtl/>
        </w:rPr>
        <w:t>נייר ערך אשר הקרן או הריבית לפיו או הדיבידנד המשולם בשלו הם בשקלים חדשים או שניתן לדרוש שישולמו בשקלי</w:t>
      </w:r>
      <w:r>
        <w:rPr>
          <w:rStyle w:val="default"/>
          <w:rFonts w:cs="FrankRuehl"/>
          <w:rtl/>
        </w:rPr>
        <w:t xml:space="preserve">ם </w:t>
      </w:r>
      <w:r>
        <w:rPr>
          <w:rStyle w:val="default"/>
          <w:rFonts w:cs="FrankRuehl" w:hint="cs"/>
          <w:rtl/>
        </w:rPr>
        <w:t>חדשים, וכן נייר ערך של תאגיד</w:t>
      </w:r>
      <w:r>
        <w:rPr>
          <w:rStyle w:val="default"/>
          <w:rFonts w:cs="FrankRuehl"/>
          <w:rtl/>
        </w:rPr>
        <w:t xml:space="preserve"> </w:t>
      </w:r>
      <w:r>
        <w:rPr>
          <w:rStyle w:val="default"/>
          <w:rFonts w:cs="FrankRuehl" w:hint="cs"/>
          <w:rtl/>
        </w:rPr>
        <w:t>הרשום בפנקס חברים בישראל או איגרת חוב של מדינת ישראל;</w:t>
      </w:r>
    </w:p>
    <w:p w14:paraId="03DBC347"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יירות ערך ממשלתיים" </w:t>
      </w:r>
      <w:r w:rsidR="00101376">
        <w:rPr>
          <w:rStyle w:val="default"/>
          <w:rFonts w:cs="FrankRuehl" w:hint="cs"/>
          <w:rtl/>
        </w:rPr>
        <w:t>-</w:t>
      </w:r>
      <w:r>
        <w:rPr>
          <w:rStyle w:val="default"/>
          <w:rFonts w:cs="FrankRuehl"/>
          <w:rtl/>
        </w:rPr>
        <w:t xml:space="preserve"> </w:t>
      </w:r>
      <w:r>
        <w:rPr>
          <w:rStyle w:val="default"/>
          <w:rFonts w:cs="FrankRuehl" w:hint="cs"/>
          <w:rtl/>
        </w:rPr>
        <w:t>איגרות חוב של מדינת ישראל, לרבות תשלומים על חשבון איגרות חוב כאמור, ופיקדונות שהופקדו אצל החשב הכללי בתנאים שאישר המפקח;</w:t>
      </w:r>
    </w:p>
    <w:p w14:paraId="20DF3444"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יירות ערך מסחריים" </w:t>
      </w:r>
      <w:r w:rsidR="00101376">
        <w:rPr>
          <w:rStyle w:val="default"/>
          <w:rFonts w:cs="FrankRuehl" w:hint="cs"/>
          <w:rtl/>
        </w:rPr>
        <w:t>-</w:t>
      </w:r>
      <w:r>
        <w:rPr>
          <w:rStyle w:val="default"/>
          <w:rFonts w:cs="FrankRuehl"/>
          <w:rtl/>
        </w:rPr>
        <w:t xml:space="preserve"> </w:t>
      </w:r>
      <w:r>
        <w:rPr>
          <w:rStyle w:val="default"/>
          <w:rFonts w:cs="FrankRuehl" w:hint="cs"/>
          <w:rtl/>
        </w:rPr>
        <w:t>א</w:t>
      </w:r>
      <w:r>
        <w:rPr>
          <w:rStyle w:val="default"/>
          <w:rFonts w:cs="FrankRuehl"/>
          <w:rtl/>
        </w:rPr>
        <w:t>גר</w:t>
      </w:r>
      <w:r>
        <w:rPr>
          <w:rStyle w:val="default"/>
          <w:rFonts w:cs="FrankRuehl" w:hint="cs"/>
          <w:rtl/>
        </w:rPr>
        <w:t>ות חוב שאינן צמודות למדד שהנ</w:t>
      </w:r>
      <w:r>
        <w:rPr>
          <w:rStyle w:val="default"/>
          <w:rFonts w:cs="FrankRuehl"/>
          <w:rtl/>
        </w:rPr>
        <w:t>פ</w:t>
      </w:r>
      <w:r>
        <w:rPr>
          <w:rStyle w:val="default"/>
          <w:rFonts w:cs="FrankRuehl" w:hint="cs"/>
          <w:rtl/>
        </w:rPr>
        <w:t>יק תאגיד לתקופה שאינה עולה על שנה;</w:t>
      </w:r>
    </w:p>
    <w:p w14:paraId="2DE4D465"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ייר ערך סחיר" </w:t>
      </w:r>
      <w:r w:rsidR="00101376">
        <w:rPr>
          <w:rStyle w:val="default"/>
          <w:rFonts w:cs="FrankRuehl" w:hint="cs"/>
          <w:rtl/>
        </w:rPr>
        <w:t>-</w:t>
      </w:r>
      <w:r>
        <w:rPr>
          <w:rStyle w:val="default"/>
          <w:rFonts w:cs="FrankRuehl"/>
          <w:rtl/>
        </w:rPr>
        <w:t xml:space="preserve"> </w:t>
      </w:r>
      <w:r>
        <w:rPr>
          <w:rStyle w:val="default"/>
          <w:rFonts w:cs="FrankRuehl" w:hint="cs"/>
          <w:rtl/>
        </w:rPr>
        <w:t>נייר ערך הרשום למסחר בבורסה, בבורסה זרה, או בשוק מוסדר;</w:t>
      </w:r>
    </w:p>
    <w:p w14:paraId="3EB4E94E"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בסיס" </w:t>
      </w:r>
      <w:r w:rsidR="00101376">
        <w:rPr>
          <w:rStyle w:val="default"/>
          <w:rFonts w:cs="FrankRuehl" w:hint="cs"/>
          <w:rtl/>
        </w:rPr>
        <w:t>-</w:t>
      </w:r>
      <w:r>
        <w:rPr>
          <w:rStyle w:val="default"/>
          <w:rFonts w:cs="FrankRuehl"/>
          <w:rtl/>
        </w:rPr>
        <w:t xml:space="preserve"> </w:t>
      </w:r>
      <w:r>
        <w:rPr>
          <w:rStyle w:val="default"/>
          <w:rFonts w:cs="FrankRuehl" w:hint="cs"/>
          <w:rtl/>
        </w:rPr>
        <w:t>הנכס נושא ההתחייבות באופציה או בחוזה עתידי;</w:t>
      </w:r>
    </w:p>
    <w:p w14:paraId="3D671B2B"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כסים מחוץ לישראל" </w:t>
      </w:r>
      <w:r w:rsidR="00101376">
        <w:rPr>
          <w:rStyle w:val="default"/>
          <w:rFonts w:cs="FrankRuehl" w:hint="cs"/>
          <w:rtl/>
        </w:rPr>
        <w:t>-</w:t>
      </w:r>
      <w:r>
        <w:rPr>
          <w:rStyle w:val="default"/>
          <w:rFonts w:cs="FrankRuehl"/>
          <w:rtl/>
        </w:rPr>
        <w:t xml:space="preserve"> </w:t>
      </w:r>
      <w:r>
        <w:rPr>
          <w:rStyle w:val="default"/>
          <w:rFonts w:cs="FrankRuehl" w:hint="cs"/>
          <w:rtl/>
        </w:rPr>
        <w:t xml:space="preserve">כל </w:t>
      </w:r>
      <w:r>
        <w:rPr>
          <w:rStyle w:val="default"/>
          <w:rFonts w:cs="FrankRuehl"/>
          <w:rtl/>
        </w:rPr>
        <w:t>אח</w:t>
      </w:r>
      <w:r>
        <w:rPr>
          <w:rStyle w:val="default"/>
          <w:rFonts w:cs="FrankRuehl" w:hint="cs"/>
          <w:rtl/>
        </w:rPr>
        <w:t>ד מאלה:</w:t>
      </w:r>
    </w:p>
    <w:p w14:paraId="378A258D" w14:textId="77777777" w:rsidR="003A1A83" w:rsidRDefault="003A1A83" w:rsidP="002F2EC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טבע חוץ, פיקדונות נקובים במטבע חוץ וזכות</w:t>
      </w:r>
      <w:r>
        <w:rPr>
          <w:rStyle w:val="default"/>
          <w:rFonts w:cs="FrankRuehl"/>
          <w:rtl/>
        </w:rPr>
        <w:t xml:space="preserve"> ב</w:t>
      </w:r>
      <w:r>
        <w:rPr>
          <w:rStyle w:val="default"/>
          <w:rFonts w:cs="FrankRuehl" w:hint="cs"/>
          <w:rtl/>
        </w:rPr>
        <w:t>מקרקעין מחוץ לישראל;</w:t>
      </w:r>
    </w:p>
    <w:p w14:paraId="49CF5F66" w14:textId="77777777" w:rsidR="003A1A83" w:rsidRDefault="003A1A83">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ייר ערך חוץ המונפק או הנסחר במדינת חוץ מאושרת;</w:t>
      </w:r>
    </w:p>
    <w:p w14:paraId="338BA957" w14:textId="77777777" w:rsidR="003A1A83" w:rsidRDefault="003A1A83">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שהונפקה על ידי תאגיד או על ידי מדינה, אשר נסחרת מחוץ לאותה מדינה, ובלבד שהמדינה שהנפיקה או שבה התאגד התאג</w:t>
      </w:r>
      <w:r>
        <w:rPr>
          <w:rStyle w:val="default"/>
          <w:rFonts w:cs="FrankRuehl"/>
          <w:rtl/>
        </w:rPr>
        <w:t>יד</w:t>
      </w:r>
      <w:r>
        <w:rPr>
          <w:rStyle w:val="default"/>
          <w:rFonts w:cs="FrankRuehl" w:hint="cs"/>
          <w:rtl/>
        </w:rPr>
        <w:t xml:space="preserve"> המנפיק דורגה בידי חברה מדרג</w:t>
      </w:r>
      <w:r>
        <w:rPr>
          <w:rStyle w:val="default"/>
          <w:rFonts w:cs="FrankRuehl"/>
          <w:rtl/>
        </w:rPr>
        <w:t>ת</w:t>
      </w:r>
      <w:r>
        <w:rPr>
          <w:rStyle w:val="default"/>
          <w:rFonts w:cs="FrankRuehl" w:hint="cs"/>
          <w:rtl/>
        </w:rPr>
        <w:t xml:space="preserve"> בדירוג </w:t>
      </w:r>
      <w:r>
        <w:rPr>
          <w:rStyle w:val="default"/>
          <w:rFonts w:cs="FrankRuehl"/>
          <w:sz w:val="20"/>
        </w:rPr>
        <w:t>A</w:t>
      </w:r>
      <w:r>
        <w:rPr>
          <w:rStyle w:val="default"/>
          <w:rFonts w:cs="FrankRuehl"/>
          <w:rtl/>
        </w:rPr>
        <w:t xml:space="preserve"> ל</w:t>
      </w:r>
      <w:r>
        <w:rPr>
          <w:rStyle w:val="default"/>
          <w:rFonts w:cs="FrankRuehl" w:hint="cs"/>
          <w:rtl/>
        </w:rPr>
        <w:t>פחות;</w:t>
      </w:r>
    </w:p>
    <w:p w14:paraId="0FEC4DEB"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כסים נזילים" </w:t>
      </w:r>
      <w:r w:rsidR="00101376">
        <w:rPr>
          <w:rStyle w:val="default"/>
          <w:rFonts w:cs="FrankRuehl" w:hint="cs"/>
          <w:rtl/>
        </w:rPr>
        <w:t>-</w:t>
      </w:r>
      <w:r>
        <w:rPr>
          <w:rStyle w:val="default"/>
          <w:rFonts w:cs="FrankRuehl"/>
          <w:rtl/>
        </w:rPr>
        <w:t xml:space="preserve"> </w:t>
      </w:r>
      <w:r>
        <w:rPr>
          <w:rStyle w:val="default"/>
          <w:rFonts w:cs="FrankRuehl" w:hint="cs"/>
          <w:rtl/>
        </w:rPr>
        <w:t>כל אחד מאלה:</w:t>
      </w:r>
    </w:p>
    <w:p w14:paraId="7775E5A4" w14:textId="77777777" w:rsidR="003A1A83" w:rsidRDefault="003A1A8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יגרות חוב של מדינת ישראל, למעט ניירות ערך שהופקדו בהתאם לסימן ג' לפרק ג' לחוק;</w:t>
      </w:r>
    </w:p>
    <w:p w14:paraId="00F7CA67" w14:textId="77777777" w:rsidR="003A1A83" w:rsidRDefault="003A1A83">
      <w:pPr>
        <w:pStyle w:val="P22"/>
        <w:spacing w:before="72"/>
        <w:ind w:left="1021" w:right="1134"/>
        <w:rPr>
          <w:rStyle w:val="default"/>
          <w:rFonts w:cs="FrankRuehl" w:hint="cs"/>
          <w:rtl/>
        </w:rPr>
      </w:pPr>
      <w:r>
        <w:rPr>
          <w:rFonts w:cs="FrankRuehl"/>
          <w:rtl/>
          <w:lang w:val="he-IL"/>
        </w:rPr>
        <w:pict w14:anchorId="2C6486B2">
          <v:shape id="_x0000_s1099" type="#_x0000_t202" style="position:absolute;left:0;text-align:left;margin-left:470.25pt;margin-top:7.1pt;width:1in;height:11.2pt;z-index:251666432" filled="f" stroked="f">
            <v:textbox inset="1mm,0,1mm,0">
              <w:txbxContent>
                <w:p w14:paraId="4AB30D1F" w14:textId="77777777" w:rsidR="003A1A83" w:rsidRDefault="003A1A83">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r>
      <w:r>
        <w:rPr>
          <w:rStyle w:val="default"/>
          <w:rFonts w:cs="FrankRuehl" w:hint="cs"/>
          <w:rtl/>
        </w:rPr>
        <w:t>מזומנים וסכומי קרן וריבית בשל פיקדונות שהופקדו בבנקים, ואשר מועד פירעונם יחול בתוך שלושה חודשים;</w:t>
      </w:r>
    </w:p>
    <w:p w14:paraId="3D1C94C7" w14:textId="77777777" w:rsidR="003A1A83" w:rsidRDefault="003A1A83">
      <w:pPr>
        <w:pStyle w:val="P22"/>
        <w:spacing w:before="72"/>
        <w:ind w:left="1021" w:right="1134"/>
        <w:rPr>
          <w:rStyle w:val="default"/>
          <w:rFonts w:cs="FrankRuehl" w:hint="cs"/>
          <w:rtl/>
        </w:rPr>
      </w:pPr>
      <w:r>
        <w:rPr>
          <w:rFonts w:cs="FrankRuehl"/>
          <w:rtl/>
          <w:lang w:val="he-IL"/>
        </w:rPr>
        <w:pict w14:anchorId="27902824">
          <v:shape id="_x0000_s1100" type="#_x0000_t202" style="position:absolute;left:0;text-align:left;margin-left:470.25pt;margin-top:7.1pt;width:1in;height:14.75pt;z-index:251667456" filled="f" stroked="f">
            <v:textbox inset="1mm,0,1mm,0">
              <w:txbxContent>
                <w:p w14:paraId="11CD8222" w14:textId="77777777" w:rsidR="003A1A83" w:rsidRDefault="003A1A83">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(3)</w:t>
      </w:r>
      <w:r>
        <w:rPr>
          <w:rStyle w:val="default"/>
          <w:rFonts w:cs="FrankRuehl" w:hint="cs"/>
          <w:rtl/>
        </w:rPr>
        <w:tab/>
        <w:t xml:space="preserve">סכומי קרן וריבית בשל איגרות חוב בדירוג </w:t>
      </w:r>
      <w:r>
        <w:rPr>
          <w:rStyle w:val="default"/>
          <w:sz w:val="20"/>
          <w:szCs w:val="20"/>
        </w:rPr>
        <w:t>BBB</w:t>
      </w:r>
      <w:r>
        <w:rPr>
          <w:rStyle w:val="default"/>
          <w:rFonts w:cs="FrankRuehl" w:hint="cs"/>
          <w:rtl/>
        </w:rPr>
        <w:t xml:space="preserve"> ומעלה, שאינן של מדינת ישראל, ואשר מועד פירעונם יחול בתוך שלושה חודשים;</w:t>
      </w:r>
    </w:p>
    <w:p w14:paraId="0C847B73" w14:textId="77777777" w:rsidR="00E8540F" w:rsidRPr="005E71A3" w:rsidRDefault="00E8540F" w:rsidP="00E8540F">
      <w:pPr>
        <w:pStyle w:val="P00"/>
        <w:tabs>
          <w:tab w:val="clear" w:pos="6259"/>
        </w:tabs>
        <w:spacing w:before="0"/>
        <w:ind w:left="0" w:right="1134"/>
        <w:rPr>
          <w:rFonts w:cs="FrankRuehl" w:hint="cs"/>
          <w:vanish/>
          <w:szCs w:val="20"/>
          <w:shd w:val="clear" w:color="auto" w:fill="FFFF99"/>
          <w:rtl/>
        </w:rPr>
      </w:pPr>
      <w:bookmarkStart w:id="4" w:name="Rov85"/>
      <w:r w:rsidRPr="005E71A3">
        <w:rPr>
          <w:rFonts w:cs="FrankRuehl" w:hint="cs"/>
          <w:vanish/>
          <w:color w:val="FF0000"/>
          <w:szCs w:val="20"/>
          <w:shd w:val="clear" w:color="auto" w:fill="FFFF99"/>
          <w:rtl/>
        </w:rPr>
        <w:t>מיום 8.8.2004</w:t>
      </w:r>
    </w:p>
    <w:p w14:paraId="5180B1F5" w14:textId="77777777" w:rsidR="00E8540F" w:rsidRPr="005E71A3" w:rsidRDefault="00E8540F" w:rsidP="00E8540F">
      <w:pPr>
        <w:pStyle w:val="P00"/>
        <w:spacing w:before="0"/>
        <w:ind w:left="0" w:right="1134"/>
        <w:rPr>
          <w:rFonts w:cs="FrankRuehl" w:hint="cs"/>
          <w:b/>
          <w:bCs/>
          <w:vanish/>
          <w:szCs w:val="20"/>
          <w:shd w:val="clear" w:color="auto" w:fill="FFFF99"/>
          <w:rtl/>
        </w:rPr>
      </w:pPr>
      <w:r w:rsidRPr="005E71A3">
        <w:rPr>
          <w:rFonts w:cs="FrankRuehl" w:hint="cs"/>
          <w:b/>
          <w:bCs/>
          <w:vanish/>
          <w:szCs w:val="20"/>
          <w:shd w:val="clear" w:color="auto" w:fill="FFFF99"/>
          <w:rtl/>
        </w:rPr>
        <w:t>תק' תשס"ד-2004</w:t>
      </w:r>
    </w:p>
    <w:p w14:paraId="5137F346" w14:textId="77777777" w:rsidR="00E8540F" w:rsidRPr="005E71A3" w:rsidRDefault="00E8540F" w:rsidP="00E8540F">
      <w:pPr>
        <w:pStyle w:val="P00"/>
        <w:spacing w:before="0"/>
        <w:ind w:left="0" w:right="1134"/>
        <w:rPr>
          <w:rFonts w:cs="FrankRuehl" w:hint="cs"/>
          <w:vanish/>
          <w:szCs w:val="20"/>
          <w:shd w:val="clear" w:color="auto" w:fill="FFFF99"/>
          <w:rtl/>
        </w:rPr>
      </w:pPr>
      <w:hyperlink r:id="rId8" w:history="1">
        <w:r w:rsidRPr="005E71A3">
          <w:rPr>
            <w:rStyle w:val="Hyperlink"/>
            <w:rFonts w:cs="FrankRuehl" w:hint="cs"/>
            <w:vanish/>
            <w:szCs w:val="20"/>
            <w:shd w:val="clear" w:color="auto" w:fill="FFFF99"/>
            <w:rtl/>
          </w:rPr>
          <w:t>ק"ת תשס"ד מס' 6333</w:t>
        </w:r>
      </w:hyperlink>
      <w:r w:rsidRPr="005E71A3">
        <w:rPr>
          <w:rFonts w:cs="FrankRuehl" w:hint="cs"/>
          <w:vanish/>
          <w:szCs w:val="20"/>
          <w:shd w:val="clear" w:color="auto" w:fill="FFFF99"/>
          <w:rtl/>
        </w:rPr>
        <w:t xml:space="preserve"> מיום 8.8.2004 עמ' 885</w:t>
      </w:r>
    </w:p>
    <w:p w14:paraId="6A7C9427" w14:textId="77777777" w:rsidR="00E8540F" w:rsidRPr="005E71A3" w:rsidRDefault="00E8540F" w:rsidP="00101376">
      <w:pPr>
        <w:pStyle w:val="P00"/>
        <w:ind w:left="0" w:right="1134"/>
        <w:rPr>
          <w:rStyle w:val="default"/>
          <w:rFonts w:cs="FrankRuehl"/>
          <w:vanish/>
          <w:sz w:val="22"/>
          <w:szCs w:val="22"/>
          <w:shd w:val="clear" w:color="auto" w:fill="FFFF99"/>
          <w:rtl/>
        </w:rPr>
      </w:pPr>
      <w:r w:rsidRPr="005E71A3">
        <w:rPr>
          <w:rFonts w:cs="FrankRuehl"/>
          <w:vanish/>
          <w:sz w:val="22"/>
          <w:szCs w:val="22"/>
          <w:shd w:val="clear" w:color="auto" w:fill="FFFF99"/>
          <w:rtl/>
        </w:rPr>
        <w:tab/>
      </w:r>
      <w:r w:rsidRPr="005E71A3">
        <w:rPr>
          <w:rStyle w:val="default"/>
          <w:rFonts w:cs="FrankRuehl"/>
          <w:vanish/>
          <w:sz w:val="22"/>
          <w:szCs w:val="22"/>
          <w:shd w:val="clear" w:color="auto" w:fill="FFFF99"/>
          <w:rtl/>
        </w:rPr>
        <w:t>"נ</w:t>
      </w:r>
      <w:r w:rsidRPr="005E71A3">
        <w:rPr>
          <w:rStyle w:val="default"/>
          <w:rFonts w:cs="FrankRuehl" w:hint="cs"/>
          <w:vanish/>
          <w:sz w:val="22"/>
          <w:szCs w:val="22"/>
          <w:shd w:val="clear" w:color="auto" w:fill="FFFF99"/>
          <w:rtl/>
        </w:rPr>
        <w:t xml:space="preserve">כסים נזילים" </w:t>
      </w:r>
      <w:r w:rsidR="00101376" w:rsidRPr="005E71A3">
        <w:rPr>
          <w:rStyle w:val="default"/>
          <w:rFonts w:cs="FrankRuehl" w:hint="cs"/>
          <w:vanish/>
          <w:sz w:val="22"/>
          <w:szCs w:val="22"/>
          <w:shd w:val="clear" w:color="auto" w:fill="FFFF99"/>
          <w:rtl/>
        </w:rPr>
        <w:t>-</w:t>
      </w:r>
      <w:r w:rsidRPr="005E71A3">
        <w:rPr>
          <w:rStyle w:val="default"/>
          <w:rFonts w:cs="FrankRuehl"/>
          <w:vanish/>
          <w:sz w:val="22"/>
          <w:szCs w:val="22"/>
          <w:shd w:val="clear" w:color="auto" w:fill="FFFF99"/>
          <w:rtl/>
        </w:rPr>
        <w:t xml:space="preserve"> </w:t>
      </w:r>
      <w:r w:rsidRPr="005E71A3">
        <w:rPr>
          <w:rStyle w:val="default"/>
          <w:rFonts w:cs="FrankRuehl" w:hint="cs"/>
          <w:vanish/>
          <w:sz w:val="22"/>
          <w:szCs w:val="22"/>
          <w:shd w:val="clear" w:color="auto" w:fill="FFFF99"/>
          <w:rtl/>
        </w:rPr>
        <w:t>כל אחד מאלה:</w:t>
      </w:r>
    </w:p>
    <w:p w14:paraId="484C8032" w14:textId="77777777" w:rsidR="00E8540F" w:rsidRPr="005E71A3" w:rsidRDefault="00E8540F" w:rsidP="00E8540F">
      <w:pPr>
        <w:pStyle w:val="P22"/>
        <w:spacing w:before="0"/>
        <w:ind w:left="1021" w:right="1134"/>
        <w:rPr>
          <w:rStyle w:val="default"/>
          <w:rFonts w:cs="FrankRuehl" w:hint="cs"/>
          <w:vanish/>
          <w:sz w:val="22"/>
          <w:szCs w:val="22"/>
          <w:shd w:val="clear" w:color="auto" w:fill="FFFF99"/>
          <w:rtl/>
        </w:rPr>
      </w:pPr>
      <w:r w:rsidRPr="005E71A3">
        <w:rPr>
          <w:rStyle w:val="default"/>
          <w:rFonts w:cs="FrankRuehl"/>
          <w:vanish/>
          <w:sz w:val="22"/>
          <w:szCs w:val="22"/>
          <w:shd w:val="clear" w:color="auto" w:fill="FFFF99"/>
          <w:rtl/>
        </w:rPr>
        <w:t>(1)</w:t>
      </w:r>
      <w:r w:rsidRPr="005E71A3">
        <w:rPr>
          <w:rStyle w:val="default"/>
          <w:rFonts w:cs="FrankRuehl"/>
          <w:vanish/>
          <w:sz w:val="22"/>
          <w:szCs w:val="22"/>
          <w:shd w:val="clear" w:color="auto" w:fill="FFFF99"/>
          <w:rtl/>
        </w:rPr>
        <w:tab/>
        <w:t>א</w:t>
      </w:r>
      <w:r w:rsidRPr="005E71A3">
        <w:rPr>
          <w:rStyle w:val="default"/>
          <w:rFonts w:cs="FrankRuehl" w:hint="cs"/>
          <w:vanish/>
          <w:sz w:val="22"/>
          <w:szCs w:val="22"/>
          <w:shd w:val="clear" w:color="auto" w:fill="FFFF99"/>
          <w:rtl/>
        </w:rPr>
        <w:t>יגרות חוב של מדינת ישראל, למעט ניירות ערך שהופקדו בהתאם לסימן ג' לפרק ג' לחוק;</w:t>
      </w:r>
    </w:p>
    <w:p w14:paraId="39DEEAD0" w14:textId="77777777" w:rsidR="00E8540F" w:rsidRPr="005E71A3" w:rsidRDefault="00E8540F" w:rsidP="00E8540F">
      <w:pPr>
        <w:pStyle w:val="P22"/>
        <w:spacing w:before="0"/>
        <w:ind w:left="1021" w:right="1134"/>
        <w:rPr>
          <w:rStyle w:val="default"/>
          <w:rFonts w:cs="FrankRuehl"/>
          <w:strike/>
          <w:vanish/>
          <w:sz w:val="22"/>
          <w:szCs w:val="22"/>
          <w:shd w:val="clear" w:color="auto" w:fill="FFFF99"/>
          <w:rtl/>
        </w:rPr>
      </w:pPr>
      <w:r w:rsidRPr="005E71A3">
        <w:rPr>
          <w:rStyle w:val="default"/>
          <w:rFonts w:cs="FrankRuehl" w:hint="cs"/>
          <w:strike/>
          <w:vanish/>
          <w:sz w:val="22"/>
          <w:szCs w:val="22"/>
          <w:shd w:val="clear" w:color="auto" w:fill="FFFF99"/>
          <w:rtl/>
        </w:rPr>
        <w:t>(2)</w:t>
      </w:r>
      <w:r w:rsidRPr="005E71A3">
        <w:rPr>
          <w:rStyle w:val="default"/>
          <w:rFonts w:cs="FrankRuehl" w:hint="cs"/>
          <w:strike/>
          <w:vanish/>
          <w:sz w:val="22"/>
          <w:szCs w:val="22"/>
          <w:shd w:val="clear" w:color="auto" w:fill="FFFF99"/>
          <w:rtl/>
        </w:rPr>
        <w:tab/>
        <w:t>מזומנים ופיקדונות לזמן קצר שהופקדו לתקופה של עד שלושה חודשים בבנקים;</w:t>
      </w:r>
    </w:p>
    <w:p w14:paraId="37E2EF93" w14:textId="77777777" w:rsidR="00E8540F" w:rsidRPr="005E71A3" w:rsidRDefault="00E8540F" w:rsidP="00E8540F">
      <w:pPr>
        <w:pStyle w:val="P22"/>
        <w:spacing w:before="0"/>
        <w:ind w:left="1021" w:right="1134"/>
        <w:rPr>
          <w:rStyle w:val="default"/>
          <w:rFonts w:cs="FrankRuehl" w:hint="cs"/>
          <w:vanish/>
          <w:sz w:val="22"/>
          <w:szCs w:val="22"/>
          <w:u w:val="single"/>
          <w:shd w:val="clear" w:color="auto" w:fill="FFFF99"/>
          <w:rtl/>
        </w:rPr>
      </w:pPr>
      <w:r w:rsidRPr="005E71A3">
        <w:rPr>
          <w:rStyle w:val="default"/>
          <w:rFonts w:cs="FrankRuehl" w:hint="cs"/>
          <w:vanish/>
          <w:sz w:val="22"/>
          <w:szCs w:val="22"/>
          <w:u w:val="single"/>
          <w:shd w:val="clear" w:color="auto" w:fill="FFFF99"/>
          <w:rtl/>
        </w:rPr>
        <w:t>(2)</w:t>
      </w:r>
      <w:r w:rsidRPr="005E71A3">
        <w:rPr>
          <w:rStyle w:val="default"/>
          <w:rFonts w:cs="FrankRuehl"/>
          <w:vanish/>
          <w:sz w:val="22"/>
          <w:szCs w:val="22"/>
          <w:u w:val="single"/>
          <w:shd w:val="clear" w:color="auto" w:fill="FFFF99"/>
          <w:rtl/>
        </w:rPr>
        <w:tab/>
      </w:r>
      <w:r w:rsidRPr="005E71A3">
        <w:rPr>
          <w:rStyle w:val="default"/>
          <w:rFonts w:cs="FrankRuehl" w:hint="cs"/>
          <w:vanish/>
          <w:sz w:val="22"/>
          <w:szCs w:val="22"/>
          <w:u w:val="single"/>
          <w:shd w:val="clear" w:color="auto" w:fill="FFFF99"/>
          <w:rtl/>
        </w:rPr>
        <w:t>מזומנים וסכומי קרן וריבית בשל פיקדונות שהופקדו בבנקים, ואשר מועד פירעונם יחול בתוך שלושה חודשים;</w:t>
      </w:r>
    </w:p>
    <w:p w14:paraId="180DB538" w14:textId="77777777" w:rsidR="00E8540F" w:rsidRPr="004B4558" w:rsidRDefault="00E8540F" w:rsidP="004B4558">
      <w:pPr>
        <w:pStyle w:val="P22"/>
        <w:spacing w:before="0"/>
        <w:ind w:left="1021" w:right="1134"/>
        <w:rPr>
          <w:rStyle w:val="default"/>
          <w:rFonts w:cs="FrankRuehl" w:hint="cs"/>
          <w:sz w:val="2"/>
          <w:szCs w:val="2"/>
          <w:u w:val="single"/>
          <w:rtl/>
        </w:rPr>
      </w:pPr>
      <w:r w:rsidRPr="005E71A3">
        <w:rPr>
          <w:rStyle w:val="default"/>
          <w:rFonts w:cs="FrankRuehl" w:hint="cs"/>
          <w:vanish/>
          <w:sz w:val="22"/>
          <w:szCs w:val="22"/>
          <w:u w:val="single"/>
          <w:shd w:val="clear" w:color="auto" w:fill="FFFF99"/>
          <w:rtl/>
        </w:rPr>
        <w:t>(3)</w:t>
      </w:r>
      <w:r w:rsidRPr="005E71A3">
        <w:rPr>
          <w:rStyle w:val="default"/>
          <w:rFonts w:cs="FrankRuehl" w:hint="cs"/>
          <w:vanish/>
          <w:sz w:val="22"/>
          <w:szCs w:val="22"/>
          <w:u w:val="single"/>
          <w:shd w:val="clear" w:color="auto" w:fill="FFFF99"/>
          <w:rtl/>
        </w:rPr>
        <w:tab/>
        <w:t xml:space="preserve">סכומי קרן וריבית בשל איגרות חוב בדירוג </w:t>
      </w:r>
      <w:r w:rsidRPr="005E71A3">
        <w:rPr>
          <w:rStyle w:val="default"/>
          <w:rFonts w:cs="FrankRuehl"/>
          <w:vanish/>
          <w:sz w:val="18"/>
          <w:szCs w:val="18"/>
          <w:u w:val="single"/>
          <w:shd w:val="clear" w:color="auto" w:fill="FFFF99"/>
        </w:rPr>
        <w:t>BBB</w:t>
      </w:r>
      <w:r w:rsidRPr="005E71A3">
        <w:rPr>
          <w:rStyle w:val="default"/>
          <w:rFonts w:cs="FrankRuehl" w:hint="cs"/>
          <w:vanish/>
          <w:sz w:val="22"/>
          <w:szCs w:val="22"/>
          <w:u w:val="single"/>
          <w:shd w:val="clear" w:color="auto" w:fill="FFFF99"/>
          <w:rtl/>
        </w:rPr>
        <w:t xml:space="preserve"> ומעלה, שאינן של מדינת ישראל, ואשר מועד פירעונם יחול בתוך שלושה חודשים;</w:t>
      </w:r>
      <w:bookmarkEnd w:id="4"/>
    </w:p>
    <w:p w14:paraId="60EDDE83"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רך משוקלל של הנכס</w:t>
      </w:r>
      <w:r>
        <w:rPr>
          <w:rStyle w:val="default"/>
          <w:rFonts w:cs="FrankRuehl"/>
          <w:rtl/>
        </w:rPr>
        <w:t>ים</w:t>
      </w:r>
      <w:r>
        <w:rPr>
          <w:rStyle w:val="default"/>
          <w:rFonts w:cs="FrankRuehl" w:hint="cs"/>
          <w:rtl/>
        </w:rPr>
        <w:t xml:space="preserve">" </w:t>
      </w:r>
      <w:r w:rsidR="00101376">
        <w:rPr>
          <w:rStyle w:val="default"/>
          <w:rFonts w:cs="FrankRuehl" w:hint="cs"/>
          <w:rtl/>
        </w:rPr>
        <w:t>-</w:t>
      </w:r>
      <w:r>
        <w:rPr>
          <w:rStyle w:val="default"/>
          <w:rFonts w:cs="FrankRuehl"/>
          <w:rtl/>
        </w:rPr>
        <w:t xml:space="preserve"> </w:t>
      </w:r>
      <w:r>
        <w:rPr>
          <w:rStyle w:val="default"/>
          <w:rFonts w:cs="FrankRuehl" w:hint="cs"/>
          <w:rtl/>
        </w:rPr>
        <w:t>מכפלת ערך הנכס בשיעור שנקבע לו בתוספת השניה;</w:t>
      </w:r>
    </w:p>
    <w:p w14:paraId="207E3822"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יקדון" </w:t>
      </w:r>
      <w:r w:rsidR="00101376">
        <w:rPr>
          <w:rStyle w:val="default"/>
          <w:rFonts w:cs="FrankRuehl" w:hint="cs"/>
          <w:rtl/>
        </w:rPr>
        <w:t>-</w:t>
      </w:r>
      <w:r>
        <w:rPr>
          <w:rStyle w:val="default"/>
          <w:rFonts w:cs="FrankRuehl"/>
          <w:rtl/>
        </w:rPr>
        <w:t xml:space="preserve"> </w:t>
      </w:r>
      <w:r>
        <w:rPr>
          <w:rStyle w:val="default"/>
          <w:rFonts w:cs="FrankRuehl" w:hint="cs"/>
          <w:rtl/>
        </w:rPr>
        <w:t>סכום כסף המופקד אצל מבטח, מבטח משנה, חבר בורסה או בבנק;</w:t>
      </w:r>
    </w:p>
    <w:p w14:paraId="253C4373"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בוצת לווים" </w:t>
      </w:r>
      <w:r w:rsidR="00101376">
        <w:rPr>
          <w:rStyle w:val="default"/>
          <w:rFonts w:cs="FrankRuehl" w:hint="cs"/>
          <w:rtl/>
        </w:rPr>
        <w:t>-</w:t>
      </w:r>
      <w:r>
        <w:rPr>
          <w:rStyle w:val="default"/>
          <w:rFonts w:cs="FrankRuehl"/>
          <w:rtl/>
        </w:rPr>
        <w:t xml:space="preserve"> </w:t>
      </w:r>
      <w:r>
        <w:rPr>
          <w:rStyle w:val="default"/>
          <w:rFonts w:cs="FrankRuehl" w:hint="cs"/>
          <w:rtl/>
        </w:rPr>
        <w:t>כל אחד מאלה:</w:t>
      </w:r>
    </w:p>
    <w:p w14:paraId="13F4571D" w14:textId="77777777" w:rsidR="003A1A83" w:rsidRDefault="003A1A8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לווה יחד עם אדם השולט בו וכל מי שנשלט על ידם;</w:t>
      </w:r>
    </w:p>
    <w:p w14:paraId="1FBEC030" w14:textId="77777777" w:rsidR="003A1A83" w:rsidRDefault="003A1A8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ווים שמתקיים בהם אחד מאלה:</w:t>
      </w:r>
    </w:p>
    <w:p w14:paraId="73DFC44E" w14:textId="77777777" w:rsidR="003A1A83" w:rsidRDefault="003A1A8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חד מהם לפחות ערב לח</w:t>
      </w:r>
      <w:r>
        <w:rPr>
          <w:rStyle w:val="default"/>
          <w:rFonts w:cs="FrankRuehl"/>
          <w:rtl/>
        </w:rPr>
        <w:t>לק</w:t>
      </w:r>
      <w:r>
        <w:rPr>
          <w:rStyle w:val="default"/>
          <w:rFonts w:cs="FrankRuehl" w:hint="cs"/>
          <w:rtl/>
        </w:rPr>
        <w:t xml:space="preserve"> מהותי מחבות הלווה האחר;</w:t>
      </w:r>
    </w:p>
    <w:p w14:paraId="6A7AE07D" w14:textId="77777777" w:rsidR="003A1A83" w:rsidRDefault="003A1A8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חד מהם לפחות ערב בערבות בלתי מוגבלת בסכום, להבטחת חבות לווה אחר;</w:t>
      </w:r>
    </w:p>
    <w:p w14:paraId="07031ADE" w14:textId="77777777" w:rsidR="003A1A83" w:rsidRDefault="003A1A8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בות כל אחד מהם למבטח עולה על 5% מההון העצמי שלו וקיימת ביניהם תלות מסחרית מהותית שאינה מוגבלת לזמן קצר, לרבות על ידי הבטחת זכויות;</w:t>
      </w:r>
    </w:p>
    <w:p w14:paraId="1D2A6901" w14:textId="77777777" w:rsidR="003A1A83" w:rsidRDefault="003A1A83">
      <w:pPr>
        <w:pStyle w:val="P22"/>
        <w:spacing w:before="72"/>
        <w:ind w:left="1021" w:right="1134"/>
        <w:rPr>
          <w:rStyle w:val="default"/>
          <w:rFonts w:cs="FrankRuehl"/>
          <w:rtl/>
        </w:rPr>
      </w:pPr>
      <w:r>
        <w:rPr>
          <w:rStyle w:val="default"/>
          <w:rFonts w:cs="FrankRuehl"/>
          <w:rtl/>
        </w:rPr>
        <w:t>(3)</w:t>
      </w:r>
      <w:r>
        <w:rPr>
          <w:rStyle w:val="default"/>
          <w:rFonts w:cs="FrankRuehl"/>
          <w:rtl/>
        </w:rPr>
        <w:tab/>
        <w:t>כ</w:t>
      </w:r>
      <w:r>
        <w:rPr>
          <w:rStyle w:val="default"/>
          <w:rFonts w:cs="FrankRuehl" w:hint="cs"/>
          <w:rtl/>
        </w:rPr>
        <w:t>ל מי שהמפקח על הב</w:t>
      </w:r>
      <w:r>
        <w:rPr>
          <w:rStyle w:val="default"/>
          <w:rFonts w:cs="FrankRuehl"/>
          <w:rtl/>
        </w:rPr>
        <w:t>י</w:t>
      </w:r>
      <w:r>
        <w:rPr>
          <w:rStyle w:val="default"/>
          <w:rFonts w:cs="FrankRuehl" w:hint="cs"/>
          <w:rtl/>
        </w:rPr>
        <w:t>טוח קבע אותו כחלק מקבוצה, למעט מי שהמפקח גרע אותו ממנה, לצורך תקנה זו;</w:t>
      </w:r>
    </w:p>
    <w:p w14:paraId="7F0B013C"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ופת גמל" </w:t>
      </w:r>
      <w:r w:rsidR="00101376">
        <w:rPr>
          <w:rStyle w:val="default"/>
          <w:rFonts w:cs="FrankRuehl" w:hint="cs"/>
          <w:rtl/>
        </w:rPr>
        <w:t>-</w:t>
      </w:r>
      <w:r>
        <w:rPr>
          <w:rStyle w:val="default"/>
          <w:rFonts w:cs="FrankRuehl"/>
          <w:rtl/>
        </w:rPr>
        <w:t xml:space="preserve"> </w:t>
      </w:r>
      <w:r>
        <w:rPr>
          <w:rStyle w:val="default"/>
          <w:rFonts w:cs="FrankRuehl" w:hint="cs"/>
          <w:rtl/>
        </w:rPr>
        <w:t>כמשמעותה בסעיף 47(א)(2) לפקודת מס הכנסה;</w:t>
      </w:r>
    </w:p>
    <w:p w14:paraId="643B4BA3"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ישום משכנתה" </w:t>
      </w:r>
      <w:r w:rsidR="00101376">
        <w:rPr>
          <w:rStyle w:val="default"/>
          <w:rFonts w:cs="FrankRuehl" w:hint="cs"/>
          <w:rtl/>
        </w:rPr>
        <w:t>-</w:t>
      </w:r>
      <w:r>
        <w:rPr>
          <w:rStyle w:val="default"/>
          <w:rFonts w:cs="FrankRuehl"/>
          <w:rtl/>
        </w:rPr>
        <w:t xml:space="preserve"> </w:t>
      </w:r>
      <w:r>
        <w:rPr>
          <w:rStyle w:val="default"/>
          <w:rFonts w:cs="FrankRuehl" w:hint="cs"/>
          <w:rtl/>
        </w:rPr>
        <w:t>לרבות רישום הערת אזהרה בדבר רישום משכנתה, מישכון זכות במקרקעין ומתן ייפוי כוח בלת</w:t>
      </w:r>
      <w:r>
        <w:rPr>
          <w:rStyle w:val="default"/>
          <w:rFonts w:cs="FrankRuehl"/>
          <w:rtl/>
        </w:rPr>
        <w:t xml:space="preserve">י </w:t>
      </w:r>
      <w:r>
        <w:rPr>
          <w:rStyle w:val="default"/>
          <w:rFonts w:cs="FrankRuehl" w:hint="cs"/>
          <w:rtl/>
        </w:rPr>
        <w:t>חוזר למבטח המקנה לו זכות לרי</w:t>
      </w:r>
      <w:r>
        <w:rPr>
          <w:rStyle w:val="default"/>
          <w:rFonts w:cs="FrankRuehl"/>
          <w:rtl/>
        </w:rPr>
        <w:t>ש</w:t>
      </w:r>
      <w:r>
        <w:rPr>
          <w:rStyle w:val="default"/>
          <w:rFonts w:cs="FrankRuehl" w:hint="cs"/>
          <w:rtl/>
        </w:rPr>
        <w:t>ום משכנתה או למישכון כאמור;</w:t>
      </w:r>
    </w:p>
    <w:p w14:paraId="51D19B55"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ווי הוגן" </w:t>
      </w:r>
      <w:r w:rsidR="00101376">
        <w:rPr>
          <w:rStyle w:val="default"/>
          <w:rFonts w:cs="FrankRuehl" w:hint="cs"/>
          <w:rtl/>
        </w:rPr>
        <w:t>-</w:t>
      </w:r>
      <w:r>
        <w:rPr>
          <w:rStyle w:val="default"/>
          <w:rFonts w:cs="FrankRuehl"/>
          <w:rtl/>
        </w:rPr>
        <w:t xml:space="preserve"> </w:t>
      </w:r>
      <w:r>
        <w:rPr>
          <w:rStyle w:val="default"/>
          <w:rFonts w:cs="FrankRuehl" w:hint="cs"/>
          <w:rtl/>
        </w:rPr>
        <w:t>הסכום שתמורתו ניתן להחליף נכס או לסלק התחייבות במהלך העסקים הרגיל בין קונה מרצון ומוכר מרצון שיש להם המידע הדרוש לצורך ביצוע העסקה;</w:t>
      </w:r>
    </w:p>
    <w:p w14:paraId="7140F407"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וק מוסדר" </w:t>
      </w:r>
      <w:r w:rsidR="00101376">
        <w:rPr>
          <w:rStyle w:val="default"/>
          <w:rFonts w:cs="FrankRuehl" w:hint="cs"/>
          <w:rtl/>
        </w:rPr>
        <w:t>-</w:t>
      </w:r>
      <w:r>
        <w:rPr>
          <w:rStyle w:val="default"/>
          <w:rFonts w:cs="FrankRuehl"/>
          <w:rtl/>
        </w:rPr>
        <w:t xml:space="preserve"> </w:t>
      </w:r>
      <w:r>
        <w:rPr>
          <w:rStyle w:val="default"/>
          <w:rFonts w:cs="FrankRuehl" w:hint="cs"/>
          <w:rtl/>
        </w:rPr>
        <w:t>שוק לנכסים הנמצא בפיקוח ממלכתי;</w:t>
      </w:r>
    </w:p>
    <w:p w14:paraId="63DE9CD0"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"שטר</w:t>
      </w:r>
      <w:r>
        <w:rPr>
          <w:rStyle w:val="default"/>
          <w:rFonts w:cs="FrankRuehl" w:hint="cs"/>
          <w:rtl/>
        </w:rPr>
        <w:t xml:space="preserve"> חוב" ו"שטר חליפין" </w:t>
      </w:r>
      <w:r w:rsidR="00101376">
        <w:rPr>
          <w:rStyle w:val="default"/>
          <w:rFonts w:cs="FrankRuehl" w:hint="cs"/>
          <w:rtl/>
        </w:rPr>
        <w:t>-</w:t>
      </w:r>
      <w:r>
        <w:rPr>
          <w:rStyle w:val="default"/>
          <w:rFonts w:cs="FrankRuehl"/>
          <w:rtl/>
        </w:rPr>
        <w:t xml:space="preserve"> </w:t>
      </w:r>
      <w:r>
        <w:rPr>
          <w:rStyle w:val="default"/>
          <w:rFonts w:cs="FrankRuehl" w:hint="cs"/>
          <w:rtl/>
        </w:rPr>
        <w:t>כמשמעותם בפקודת השטרות.</w:t>
      </w:r>
    </w:p>
    <w:p w14:paraId="6E32C388" w14:textId="77777777" w:rsidR="003A1A83" w:rsidRDefault="00981A51" w:rsidP="00981A51">
      <w:pPr>
        <w:pStyle w:val="medium2-header"/>
        <w:keepLines w:val="0"/>
        <w:spacing w:before="72"/>
        <w:ind w:left="0" w:right="1134"/>
        <w:rPr>
          <w:rFonts w:cs="FrankRuehl" w:hint="cs"/>
          <w:noProof/>
          <w:rtl/>
        </w:rPr>
      </w:pPr>
      <w:bookmarkStart w:id="5" w:name="med1"/>
      <w:bookmarkEnd w:id="5"/>
      <w:r>
        <w:rPr>
          <w:rFonts w:cs="FrankRuehl"/>
          <w:noProof/>
          <w:rtl/>
          <w:lang w:eastAsia="en-US"/>
        </w:rPr>
        <w:pict w14:anchorId="6060BFDF">
          <v:shape id="_x0000_s1120" type="#_x0000_t202" style="position:absolute;left:0;text-align:left;margin-left:470.35pt;margin-top:7.1pt;width:1in;height:11.2pt;z-index:251669504" filled="f" stroked="f">
            <v:textbox style="mso-next-textbox:#_x0000_s1120" inset="1mm,0,1mm,0">
              <w:txbxContent>
                <w:p w14:paraId="44D5964D" w14:textId="77777777" w:rsidR="00981A51" w:rsidRDefault="00981A51" w:rsidP="00981A51">
                  <w:pPr>
                    <w:spacing w:line="160" w:lineRule="exact"/>
                    <w:jc w:val="left"/>
                    <w:rPr>
                      <w:rFonts w:cs="Miriam"/>
                      <w:noProof/>
                      <w:sz w:val="18"/>
                      <w:szCs w:val="18"/>
                      <w:rtl/>
                    </w:rPr>
                  </w:pPr>
                  <w:r>
                    <w:rPr>
                      <w:rFonts w:cs="Miriam" w:hint="cs"/>
                      <w:sz w:val="18"/>
                      <w:szCs w:val="18"/>
                      <w:rtl/>
                    </w:rPr>
                    <w:t>תק' תשע"ב-2012</w:t>
                  </w:r>
                </w:p>
              </w:txbxContent>
            </v:textbox>
          </v:shape>
        </w:pict>
      </w:r>
      <w:r w:rsidR="003A1A83">
        <w:rPr>
          <w:rFonts w:cs="FrankRuehl"/>
          <w:noProof/>
          <w:rtl/>
        </w:rPr>
        <w:t>פר</w:t>
      </w:r>
      <w:r w:rsidR="003A1A83">
        <w:rPr>
          <w:rFonts w:cs="FrankRuehl" w:hint="cs"/>
          <w:noProof/>
          <w:rtl/>
        </w:rPr>
        <w:t xml:space="preserve">ק ב': </w:t>
      </w:r>
      <w:r>
        <w:rPr>
          <w:rFonts w:cs="FrankRuehl" w:hint="cs"/>
          <w:b/>
          <w:bCs w:val="0"/>
          <w:noProof/>
          <w:rtl/>
        </w:rPr>
        <w:t>(בוטל)</w:t>
      </w:r>
    </w:p>
    <w:p w14:paraId="2C842ECB" w14:textId="77777777" w:rsidR="002F2ECF" w:rsidRPr="005E71A3" w:rsidRDefault="002F2ECF" w:rsidP="002F2ECF">
      <w:pPr>
        <w:pStyle w:val="P00"/>
        <w:spacing w:before="0"/>
        <w:ind w:left="0" w:right="1134"/>
        <w:rPr>
          <w:rStyle w:val="default"/>
          <w:rFonts w:cs="FrankRuehl" w:hint="cs"/>
          <w:vanish/>
          <w:color w:val="FF0000"/>
          <w:sz w:val="20"/>
          <w:szCs w:val="20"/>
          <w:shd w:val="clear" w:color="auto" w:fill="FFFF99"/>
          <w:rtl/>
        </w:rPr>
      </w:pPr>
      <w:bookmarkStart w:id="6" w:name="Rov40"/>
      <w:r w:rsidRPr="005E71A3">
        <w:rPr>
          <w:rStyle w:val="default"/>
          <w:rFonts w:cs="FrankRuehl" w:hint="cs"/>
          <w:vanish/>
          <w:color w:val="FF0000"/>
          <w:sz w:val="20"/>
          <w:szCs w:val="20"/>
          <w:shd w:val="clear" w:color="auto" w:fill="FFFF99"/>
          <w:rtl/>
        </w:rPr>
        <w:t>מיום 8.7.2012</w:t>
      </w:r>
    </w:p>
    <w:p w14:paraId="6603FB49" w14:textId="77777777" w:rsidR="002F2ECF" w:rsidRPr="005E71A3" w:rsidRDefault="002F2ECF" w:rsidP="002F2EC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תק' תשע"ב-2012</w:t>
      </w:r>
    </w:p>
    <w:p w14:paraId="41CBFBAE" w14:textId="77777777" w:rsidR="002F2ECF" w:rsidRPr="005E71A3" w:rsidRDefault="002F2ECF" w:rsidP="002F2ECF">
      <w:pPr>
        <w:pStyle w:val="P00"/>
        <w:spacing w:before="0"/>
        <w:ind w:left="0" w:right="1134"/>
        <w:rPr>
          <w:rStyle w:val="default"/>
          <w:rFonts w:cs="FrankRuehl" w:hint="cs"/>
          <w:vanish/>
          <w:sz w:val="20"/>
          <w:szCs w:val="20"/>
          <w:shd w:val="clear" w:color="auto" w:fill="FFFF99"/>
          <w:rtl/>
        </w:rPr>
      </w:pPr>
      <w:hyperlink r:id="rId9" w:history="1">
        <w:r w:rsidRPr="005E71A3">
          <w:rPr>
            <w:rStyle w:val="Hyperlink"/>
            <w:rFonts w:cs="FrankRuehl" w:hint="cs"/>
            <w:vanish/>
            <w:szCs w:val="20"/>
            <w:shd w:val="clear" w:color="auto" w:fill="FFFF99"/>
            <w:rtl/>
          </w:rPr>
          <w:t>ק"ת תשע"ב מס' 7125</w:t>
        </w:r>
      </w:hyperlink>
      <w:r w:rsidRPr="005E71A3">
        <w:rPr>
          <w:rStyle w:val="default"/>
          <w:rFonts w:cs="FrankRuehl" w:hint="cs"/>
          <w:vanish/>
          <w:sz w:val="20"/>
          <w:szCs w:val="20"/>
          <w:shd w:val="clear" w:color="auto" w:fill="FFFF99"/>
          <w:rtl/>
        </w:rPr>
        <w:t xml:space="preserve"> מיום 7.6.2012 עמ' 1211</w:t>
      </w:r>
    </w:p>
    <w:p w14:paraId="49832C16" w14:textId="77777777" w:rsidR="002F2ECF" w:rsidRPr="005E71A3" w:rsidRDefault="002F2ECF" w:rsidP="002F2EC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ביטול פרק</w:t>
      </w:r>
      <w:r w:rsidR="00981A51" w:rsidRPr="005E71A3">
        <w:rPr>
          <w:rStyle w:val="default"/>
          <w:rFonts w:cs="FrankRuehl" w:hint="cs"/>
          <w:b/>
          <w:bCs/>
          <w:vanish/>
          <w:sz w:val="20"/>
          <w:szCs w:val="20"/>
          <w:shd w:val="clear" w:color="auto" w:fill="FFFF99"/>
          <w:rtl/>
        </w:rPr>
        <w:t>ים</w:t>
      </w:r>
      <w:r w:rsidRPr="005E71A3">
        <w:rPr>
          <w:rStyle w:val="default"/>
          <w:rFonts w:cs="FrankRuehl" w:hint="cs"/>
          <w:b/>
          <w:bCs/>
          <w:vanish/>
          <w:sz w:val="20"/>
          <w:szCs w:val="20"/>
          <w:shd w:val="clear" w:color="auto" w:fill="FFFF99"/>
          <w:rtl/>
        </w:rPr>
        <w:t xml:space="preserve"> ב</w:t>
      </w:r>
      <w:r w:rsidR="00981A51" w:rsidRPr="005E71A3">
        <w:rPr>
          <w:rStyle w:val="default"/>
          <w:rFonts w:cs="FrankRuehl" w:hint="cs"/>
          <w:b/>
          <w:bCs/>
          <w:vanish/>
          <w:sz w:val="20"/>
          <w:szCs w:val="20"/>
          <w:shd w:val="clear" w:color="auto" w:fill="FFFF99"/>
          <w:rtl/>
        </w:rPr>
        <w:t>' עד ד</w:t>
      </w:r>
      <w:r w:rsidRPr="005E71A3">
        <w:rPr>
          <w:rStyle w:val="default"/>
          <w:rFonts w:cs="FrankRuehl" w:hint="cs"/>
          <w:b/>
          <w:bCs/>
          <w:vanish/>
          <w:sz w:val="20"/>
          <w:szCs w:val="20"/>
          <w:shd w:val="clear" w:color="auto" w:fill="FFFF99"/>
          <w:rtl/>
        </w:rPr>
        <w:t>'</w:t>
      </w:r>
    </w:p>
    <w:p w14:paraId="483F14B8" w14:textId="77777777" w:rsidR="002F2ECF" w:rsidRPr="006205E6" w:rsidRDefault="00981A51" w:rsidP="006205E6">
      <w:pPr>
        <w:pStyle w:val="P00"/>
        <w:ind w:left="0" w:right="1134"/>
        <w:rPr>
          <w:rStyle w:val="default"/>
          <w:rFonts w:cs="FrankRuehl" w:hint="cs"/>
          <w:sz w:val="2"/>
          <w:szCs w:val="2"/>
          <w:rtl/>
        </w:rPr>
      </w:pPr>
      <w:hyperlink r:id="rId10" w:history="1">
        <w:r w:rsidR="002F2ECF" w:rsidRPr="005E71A3">
          <w:rPr>
            <w:rStyle w:val="Hyperlink"/>
            <w:rFonts w:cs="FrankRuehl" w:hint="cs"/>
            <w:vanish/>
            <w:szCs w:val="20"/>
            <w:shd w:val="clear" w:color="auto" w:fill="FFFF99"/>
            <w:rtl/>
          </w:rPr>
          <w:t>לנוסח פרק</w:t>
        </w:r>
        <w:r w:rsidR="00F95B02" w:rsidRPr="005E71A3">
          <w:rPr>
            <w:rStyle w:val="Hyperlink"/>
            <w:rFonts w:cs="FrankRuehl" w:hint="cs"/>
            <w:vanish/>
            <w:szCs w:val="20"/>
            <w:shd w:val="clear" w:color="auto" w:fill="FFFF99"/>
            <w:rtl/>
          </w:rPr>
          <w:t>ים ב' עד ד'</w:t>
        </w:r>
      </w:hyperlink>
      <w:r w:rsidR="00F95B02" w:rsidRPr="005E71A3">
        <w:rPr>
          <w:rStyle w:val="default"/>
          <w:rFonts w:cs="FrankRuehl" w:hint="cs"/>
          <w:vanish/>
          <w:sz w:val="20"/>
          <w:szCs w:val="20"/>
          <w:shd w:val="clear" w:color="auto" w:fill="FFFF99"/>
          <w:rtl/>
        </w:rPr>
        <w:t xml:space="preserve"> לפני ביטולם</w:t>
      </w:r>
      <w:bookmarkEnd w:id="6"/>
    </w:p>
    <w:p w14:paraId="370AB0AF" w14:textId="77777777" w:rsidR="003A1A83" w:rsidRDefault="003A1A83" w:rsidP="00981A51">
      <w:pPr>
        <w:pStyle w:val="P00"/>
        <w:spacing w:before="72"/>
        <w:ind w:left="0" w:right="1134"/>
        <w:rPr>
          <w:rStyle w:val="default"/>
          <w:rFonts w:cs="FrankRuehl" w:hint="cs"/>
          <w:rtl/>
        </w:rPr>
      </w:pPr>
      <w:r>
        <w:rPr>
          <w:lang w:val="he-IL"/>
        </w:rPr>
        <w:pict w14:anchorId="7AADC332">
          <v:rect id="_x0000_s1027" style="position:absolute;left:0;text-align:left;margin-left:464.5pt;margin-top:8.05pt;width:75.05pt;height:9.35pt;z-index:251643904" o:allowincell="f" filled="f" stroked="f" strokecolor="lime" strokeweight=".25pt">
            <v:textbox inset="0,0,0,0">
              <w:txbxContent>
                <w:p w14:paraId="37E591D4" w14:textId="77777777" w:rsidR="003A1A83" w:rsidRDefault="00981A51" w:rsidP="00E17CED">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2</w:t>
      </w:r>
      <w:r w:rsidRPr="00981A51">
        <w:rPr>
          <w:rStyle w:val="default"/>
          <w:rFonts w:cs="FrankRuehl"/>
          <w:rtl/>
        </w:rPr>
        <w:t>.</w:t>
      </w:r>
      <w:r w:rsidRPr="00981A51">
        <w:rPr>
          <w:rStyle w:val="default"/>
          <w:rFonts w:cs="FrankRuehl"/>
          <w:rtl/>
        </w:rPr>
        <w:tab/>
      </w:r>
      <w:r w:rsidR="00981A51">
        <w:rPr>
          <w:rStyle w:val="default"/>
          <w:rFonts w:cs="FrankRuehl" w:hint="cs"/>
          <w:rtl/>
        </w:rPr>
        <w:t>(בוטלה).</w:t>
      </w:r>
    </w:p>
    <w:p w14:paraId="3028FB3F" w14:textId="77777777" w:rsidR="00981A51" w:rsidRDefault="00981A51" w:rsidP="00981A51">
      <w:pPr>
        <w:pStyle w:val="medium2-header"/>
        <w:keepLines w:val="0"/>
        <w:spacing w:before="72"/>
        <w:ind w:left="0" w:right="1134"/>
        <w:rPr>
          <w:rFonts w:cs="FrankRuehl" w:hint="cs"/>
          <w:noProof/>
          <w:rtl/>
        </w:rPr>
      </w:pPr>
      <w:bookmarkStart w:id="7" w:name="med2"/>
      <w:bookmarkEnd w:id="7"/>
      <w:r>
        <w:rPr>
          <w:rFonts w:cs="FrankRuehl"/>
          <w:noProof/>
          <w:rtl/>
          <w:lang w:eastAsia="en-US"/>
        </w:rPr>
        <w:pict w14:anchorId="772658A9">
          <v:shape id="_x0000_s1122" type="#_x0000_t202" style="position:absolute;left:0;text-align:left;margin-left:470.35pt;margin-top:7.1pt;width:1in;height:11.2pt;z-index:251670528" filled="f" stroked="f">
            <v:textbox inset="1mm,0,1mm,0">
              <w:txbxContent>
                <w:p w14:paraId="282B81D8" w14:textId="77777777" w:rsidR="00981A51" w:rsidRDefault="00981A51" w:rsidP="00981A51">
                  <w:pPr>
                    <w:spacing w:line="160" w:lineRule="exact"/>
                    <w:jc w:val="left"/>
                    <w:rPr>
                      <w:rFonts w:cs="Miriam"/>
                      <w:noProof/>
                      <w:sz w:val="18"/>
                      <w:szCs w:val="18"/>
                      <w:rtl/>
                    </w:rPr>
                  </w:pPr>
                  <w:r>
                    <w:rPr>
                      <w:rFonts w:cs="Miriam" w:hint="cs"/>
                      <w:sz w:val="18"/>
                      <w:szCs w:val="18"/>
                      <w:rtl/>
                    </w:rPr>
                    <w:t>תק' תשע"ב-2012</w:t>
                  </w:r>
                </w:p>
              </w:txbxContent>
            </v:textbox>
          </v:shape>
        </w:pict>
      </w:r>
      <w:r>
        <w:rPr>
          <w:rFonts w:cs="FrankRuehl"/>
          <w:noProof/>
          <w:rtl/>
        </w:rPr>
        <w:t>פר</w:t>
      </w:r>
      <w:r>
        <w:rPr>
          <w:rFonts w:cs="FrankRuehl" w:hint="cs"/>
          <w:noProof/>
          <w:rtl/>
        </w:rPr>
        <w:t xml:space="preserve">ק ג': </w:t>
      </w:r>
      <w:r>
        <w:rPr>
          <w:rFonts w:cs="FrankRuehl" w:hint="cs"/>
          <w:b/>
          <w:bCs w:val="0"/>
          <w:noProof/>
          <w:rtl/>
        </w:rPr>
        <w:t>(בוטל)</w:t>
      </w:r>
    </w:p>
    <w:p w14:paraId="2F3B7947" w14:textId="77777777" w:rsidR="003A1A83" w:rsidRDefault="003A1A83" w:rsidP="00981A51">
      <w:pPr>
        <w:pStyle w:val="P00"/>
        <w:spacing w:before="72"/>
        <w:ind w:left="0" w:right="1134"/>
        <w:rPr>
          <w:rStyle w:val="default"/>
          <w:rFonts w:cs="FrankRuehl" w:hint="cs"/>
          <w:rtl/>
        </w:rPr>
      </w:pPr>
      <w:r>
        <w:rPr>
          <w:lang w:val="he-IL"/>
        </w:rPr>
        <w:pict w14:anchorId="15244335">
          <v:rect id="_x0000_s1028" style="position:absolute;left:0;text-align:left;margin-left:464.5pt;margin-top:8.05pt;width:75.05pt;height:11.8pt;z-index:251644928" o:allowincell="f" filled="f" stroked="f" strokecolor="lime" strokeweight=".25pt">
            <v:textbox style="mso-next-textbox:#_x0000_s1028" inset="0,0,0,0">
              <w:txbxContent>
                <w:p w14:paraId="16529F5C" w14:textId="77777777" w:rsidR="003A1A83" w:rsidRDefault="00981A51">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3</w:t>
      </w:r>
      <w:r w:rsidRPr="00981A51">
        <w:rPr>
          <w:rStyle w:val="default"/>
          <w:rFonts w:cs="FrankRuehl"/>
          <w:rtl/>
        </w:rPr>
        <w:t>.</w:t>
      </w:r>
      <w:r w:rsidR="00981A51">
        <w:rPr>
          <w:rStyle w:val="default"/>
          <w:rFonts w:cs="FrankRuehl" w:hint="cs"/>
          <w:rtl/>
        </w:rPr>
        <w:t xml:space="preserve"> עד </w:t>
      </w:r>
      <w:r w:rsidR="00981A51" w:rsidRPr="00981A51">
        <w:rPr>
          <w:rStyle w:val="big-number"/>
          <w:rFonts w:cs="Miriam" w:hint="cs"/>
          <w:rtl/>
          <w:lang w:val="he-IL"/>
        </w:rPr>
        <w:t>18</w:t>
      </w:r>
      <w:r w:rsidR="00981A51">
        <w:rPr>
          <w:rStyle w:val="default"/>
          <w:rFonts w:cs="FrankRuehl" w:hint="cs"/>
          <w:rtl/>
        </w:rPr>
        <w:t>. (בוטלו).</w:t>
      </w:r>
    </w:p>
    <w:p w14:paraId="17A86705" w14:textId="77777777" w:rsidR="00981A51" w:rsidRDefault="00981A51" w:rsidP="00981A51">
      <w:pPr>
        <w:pStyle w:val="medium2-header"/>
        <w:keepLines w:val="0"/>
        <w:spacing w:before="72"/>
        <w:ind w:left="0" w:right="1134"/>
        <w:rPr>
          <w:rFonts w:cs="FrankRuehl" w:hint="cs"/>
          <w:noProof/>
          <w:rtl/>
        </w:rPr>
      </w:pPr>
      <w:bookmarkStart w:id="8" w:name="med3"/>
      <w:bookmarkEnd w:id="8"/>
      <w:r>
        <w:rPr>
          <w:rFonts w:cs="FrankRuehl"/>
          <w:noProof/>
          <w:rtl/>
          <w:lang w:eastAsia="en-US"/>
        </w:rPr>
        <w:pict w14:anchorId="2B330CD1">
          <v:shape id="_x0000_s1123" type="#_x0000_t202" style="position:absolute;left:0;text-align:left;margin-left:470.35pt;margin-top:7.1pt;width:1in;height:11.2pt;z-index:251671552" filled="f" stroked="f">
            <v:textbox inset="1mm,0,1mm,0">
              <w:txbxContent>
                <w:p w14:paraId="0AE81BAD" w14:textId="77777777" w:rsidR="00981A51" w:rsidRDefault="00981A51" w:rsidP="00981A51">
                  <w:pPr>
                    <w:spacing w:line="160" w:lineRule="exact"/>
                    <w:jc w:val="left"/>
                    <w:rPr>
                      <w:rFonts w:cs="Miriam"/>
                      <w:noProof/>
                      <w:sz w:val="18"/>
                      <w:szCs w:val="18"/>
                      <w:rtl/>
                    </w:rPr>
                  </w:pPr>
                  <w:r>
                    <w:rPr>
                      <w:rFonts w:cs="Miriam" w:hint="cs"/>
                      <w:sz w:val="18"/>
                      <w:szCs w:val="18"/>
                      <w:rtl/>
                    </w:rPr>
                    <w:t>תק' תשע"ב-2012</w:t>
                  </w:r>
                </w:p>
              </w:txbxContent>
            </v:textbox>
          </v:shape>
        </w:pict>
      </w:r>
      <w:r>
        <w:rPr>
          <w:rFonts w:cs="FrankRuehl"/>
          <w:noProof/>
          <w:rtl/>
        </w:rPr>
        <w:t>פר</w:t>
      </w:r>
      <w:r>
        <w:rPr>
          <w:rFonts w:cs="FrankRuehl" w:hint="cs"/>
          <w:noProof/>
          <w:rtl/>
        </w:rPr>
        <w:t xml:space="preserve">ק ד': </w:t>
      </w:r>
      <w:r>
        <w:rPr>
          <w:rFonts w:cs="FrankRuehl" w:hint="cs"/>
          <w:b/>
          <w:bCs w:val="0"/>
          <w:noProof/>
          <w:rtl/>
        </w:rPr>
        <w:t>(בוטל)</w:t>
      </w:r>
    </w:p>
    <w:p w14:paraId="3284F692" w14:textId="77777777" w:rsidR="00981A51" w:rsidRDefault="003A1A83" w:rsidP="00101376">
      <w:pPr>
        <w:pStyle w:val="P00"/>
        <w:spacing w:before="72"/>
        <w:ind w:left="0" w:right="1134"/>
        <w:rPr>
          <w:rStyle w:val="default"/>
          <w:rFonts w:cs="FrankRuehl" w:hint="cs"/>
          <w:rtl/>
        </w:rPr>
      </w:pPr>
      <w:r>
        <w:rPr>
          <w:lang w:val="he-IL"/>
        </w:rPr>
        <w:pict w14:anchorId="607F691E">
          <v:rect id="_x0000_s1044" style="position:absolute;left:0;text-align:left;margin-left:464.5pt;margin-top:8.05pt;width:75.05pt;height:11.1pt;z-index:251645952" o:allowincell="f" filled="f" stroked="f" strokecolor="lime" strokeweight=".25pt">
            <v:textbox inset="0,0,0,0">
              <w:txbxContent>
                <w:p w14:paraId="467204CA" w14:textId="77777777" w:rsidR="003A1A83" w:rsidRDefault="00981A51">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19</w:t>
      </w:r>
      <w:r w:rsidR="00981A51">
        <w:rPr>
          <w:rStyle w:val="default"/>
          <w:rFonts w:cs="FrankRuehl"/>
          <w:rtl/>
        </w:rPr>
        <w:t>.</w:t>
      </w:r>
      <w:r w:rsidR="00981A51">
        <w:rPr>
          <w:rStyle w:val="default"/>
          <w:rFonts w:cs="FrankRuehl" w:hint="cs"/>
          <w:rtl/>
        </w:rPr>
        <w:t xml:space="preserve"> עד </w:t>
      </w:r>
      <w:r w:rsidR="00981A51" w:rsidRPr="00981A51">
        <w:rPr>
          <w:rStyle w:val="big-number"/>
          <w:rFonts w:cs="Miriam" w:hint="cs"/>
          <w:rtl/>
        </w:rPr>
        <w:t>27</w:t>
      </w:r>
      <w:r w:rsidR="00981A51">
        <w:rPr>
          <w:rStyle w:val="default"/>
          <w:rFonts w:cs="FrankRuehl" w:hint="cs"/>
          <w:rtl/>
        </w:rPr>
        <w:t>. (בוטלו).</w:t>
      </w:r>
    </w:p>
    <w:p w14:paraId="31F40B04" w14:textId="77777777" w:rsidR="003A1A83" w:rsidRDefault="003A1A83">
      <w:pPr>
        <w:pStyle w:val="medium2-header"/>
        <w:keepLines w:val="0"/>
        <w:spacing w:before="72"/>
        <w:ind w:left="0" w:right="1134"/>
        <w:rPr>
          <w:rFonts w:cs="FrankRuehl"/>
          <w:noProof/>
          <w:rtl/>
        </w:rPr>
      </w:pPr>
      <w:bookmarkStart w:id="9" w:name="med4"/>
      <w:bookmarkEnd w:id="9"/>
      <w:r>
        <w:rPr>
          <w:rFonts w:cs="FrankRuehl"/>
          <w:noProof/>
          <w:rtl/>
        </w:rPr>
        <w:t>פר</w:t>
      </w:r>
      <w:r>
        <w:rPr>
          <w:rFonts w:cs="FrankRuehl" w:hint="cs"/>
          <w:noProof/>
          <w:rtl/>
        </w:rPr>
        <w:t>ק ה': דיר</w:t>
      </w:r>
      <w:r>
        <w:rPr>
          <w:rFonts w:cs="FrankRuehl"/>
          <w:noProof/>
          <w:rtl/>
        </w:rPr>
        <w:t>קט</w:t>
      </w:r>
      <w:r>
        <w:rPr>
          <w:rFonts w:cs="FrankRuehl" w:hint="cs"/>
          <w:noProof/>
          <w:rtl/>
        </w:rPr>
        <w:t>וריון המבטח וועדות השקעה</w:t>
      </w:r>
    </w:p>
    <w:p w14:paraId="7A577955" w14:textId="77777777" w:rsidR="003A1A83" w:rsidRDefault="003A1A83">
      <w:pPr>
        <w:pStyle w:val="P00"/>
        <w:spacing w:before="72"/>
        <w:ind w:left="0" w:right="1134"/>
        <w:rPr>
          <w:rStyle w:val="default"/>
          <w:rFonts w:cs="FrankRuehl"/>
          <w:rtl/>
        </w:rPr>
      </w:pPr>
      <w:bookmarkStart w:id="10" w:name="Seif2"/>
      <w:bookmarkEnd w:id="10"/>
      <w:r>
        <w:rPr>
          <w:lang w:val="he-IL"/>
        </w:rPr>
        <w:pict w14:anchorId="12F090C6">
          <v:rect id="_x0000_s1053" style="position:absolute;left:0;text-align:left;margin-left:464.5pt;margin-top:8.05pt;width:75.05pt;height:16pt;z-index:251646976" o:allowincell="f" filled="f" stroked="f" strokecolor="lime" strokeweight=".25pt">
            <v:textbox inset="0,0,0,0">
              <w:txbxContent>
                <w:p w14:paraId="56EA195D" w14:textId="77777777" w:rsidR="003A1A83" w:rsidRDefault="003A1A83">
                  <w:pPr>
                    <w:spacing w:line="160" w:lineRule="exact"/>
                    <w:jc w:val="left"/>
                    <w:rPr>
                      <w:rFonts w:cs="Miriam"/>
                      <w:noProof/>
                      <w:sz w:val="18"/>
                      <w:szCs w:val="18"/>
                      <w:rtl/>
                    </w:rPr>
                  </w:pPr>
                  <w:r>
                    <w:rPr>
                      <w:rFonts w:cs="Miriam"/>
                      <w:sz w:val="18"/>
                      <w:szCs w:val="18"/>
                      <w:rtl/>
                    </w:rPr>
                    <w:t>וע</w:t>
                  </w:r>
                  <w:r>
                    <w:rPr>
                      <w:rFonts w:cs="Miriam" w:hint="cs"/>
                      <w:sz w:val="18"/>
                      <w:szCs w:val="18"/>
                      <w:rtl/>
                    </w:rPr>
                    <w:t>דות השקעה</w:t>
                  </w:r>
                </w:p>
              </w:txbxContent>
            </v:textbox>
            <w10:anchorlock/>
          </v:rect>
        </w:pict>
      </w:r>
      <w:r>
        <w:rPr>
          <w:rStyle w:val="big-number"/>
          <w:rFonts w:cs="Miriam"/>
          <w:rtl/>
        </w:rPr>
        <w:t>28.</w:t>
      </w:r>
      <w:r>
        <w:rPr>
          <w:rStyle w:val="big-number"/>
          <w:rFonts w:cs="Miriam"/>
          <w:rtl/>
        </w:rPr>
        <w:tab/>
      </w:r>
      <w:r>
        <w:rPr>
          <w:rStyle w:val="default"/>
          <w:rFonts w:cs="FrankRuehl"/>
          <w:rtl/>
        </w:rPr>
        <w:t>מב</w:t>
      </w:r>
      <w:r>
        <w:rPr>
          <w:rStyle w:val="default"/>
          <w:rFonts w:cs="FrankRuehl" w:hint="cs"/>
          <w:rtl/>
        </w:rPr>
        <w:t>טח יהיה רשאי לנהל את השקעותיו בהתאם להוראות תקנות אלה ובלבד שדירקטוריון המבטח מינה שתי ועדות השקעה כמפורט להלן, שתפקידיהן, הרכבן ודרך פעולתן יהיו לפי הוראות פרק זה:</w:t>
      </w:r>
    </w:p>
    <w:p w14:paraId="08D6ACC4" w14:textId="77777777" w:rsidR="003A1A83" w:rsidRDefault="003A1A83" w:rsidP="00101376">
      <w:pPr>
        <w:pStyle w:val="P22"/>
        <w:spacing w:before="72"/>
        <w:ind w:left="1021" w:right="1134"/>
        <w:rPr>
          <w:rStyle w:val="default"/>
          <w:rFonts w:cs="FrankRuehl"/>
          <w:rtl/>
        </w:rPr>
      </w:pPr>
      <w:r>
        <w:rPr>
          <w:rStyle w:val="default"/>
          <w:rFonts w:cs="FrankRuehl"/>
          <w:rtl/>
        </w:rPr>
        <w:t>(1)</w:t>
      </w:r>
      <w:r>
        <w:rPr>
          <w:rStyle w:val="default"/>
          <w:rFonts w:cs="FrankRuehl"/>
          <w:rtl/>
        </w:rPr>
        <w:tab/>
        <w:t>ו</w:t>
      </w:r>
      <w:r>
        <w:rPr>
          <w:rStyle w:val="default"/>
          <w:rFonts w:cs="FrankRuehl" w:hint="cs"/>
          <w:rtl/>
        </w:rPr>
        <w:t>עדה לניהול ההשקעות הנובעות מהתחייבויות מסוג 20 (להלן</w:t>
      </w:r>
      <w:r>
        <w:rPr>
          <w:rStyle w:val="default"/>
          <w:rFonts w:cs="FrankRuehl"/>
          <w:rtl/>
        </w:rPr>
        <w:t xml:space="preserve"> </w:t>
      </w:r>
      <w:r w:rsidR="00101376">
        <w:rPr>
          <w:rStyle w:val="default"/>
          <w:rFonts w:cs="FrankRuehl" w:hint="cs"/>
          <w:rtl/>
        </w:rPr>
        <w:t>-</w:t>
      </w:r>
      <w:r>
        <w:rPr>
          <w:rStyle w:val="default"/>
          <w:rFonts w:cs="FrankRuehl"/>
          <w:rtl/>
        </w:rPr>
        <w:t xml:space="preserve"> </w:t>
      </w:r>
      <w:r>
        <w:rPr>
          <w:rStyle w:val="default"/>
          <w:rFonts w:cs="FrankRuehl" w:hint="cs"/>
          <w:rtl/>
        </w:rPr>
        <w:t>ועדת השקעות משתתף);</w:t>
      </w:r>
    </w:p>
    <w:p w14:paraId="2EAE8A7C" w14:textId="77777777" w:rsidR="003A1A83" w:rsidRDefault="003A1A83" w:rsidP="00101376">
      <w:pPr>
        <w:pStyle w:val="P22"/>
        <w:spacing w:before="72"/>
        <w:ind w:left="1021" w:right="1134"/>
        <w:rPr>
          <w:rStyle w:val="default"/>
          <w:rFonts w:cs="FrankRuehl"/>
          <w:rtl/>
        </w:rPr>
      </w:pPr>
      <w:r>
        <w:rPr>
          <w:rStyle w:val="default"/>
          <w:rFonts w:cs="FrankRuehl" w:hint="cs"/>
          <w:rtl/>
        </w:rPr>
        <w:t>(2)</w:t>
      </w:r>
      <w:r>
        <w:rPr>
          <w:rStyle w:val="default"/>
          <w:rFonts w:cs="FrankRuehl"/>
          <w:rtl/>
        </w:rPr>
        <w:tab/>
        <w:t>ו</w:t>
      </w:r>
      <w:r>
        <w:rPr>
          <w:rStyle w:val="default"/>
          <w:rFonts w:cs="FrankRuehl" w:hint="cs"/>
          <w:rtl/>
        </w:rPr>
        <w:t xml:space="preserve">עדה לניהול ההשקעות הנובעות מסוגי ההתחייבויות המנויים בתקנה 2, למעט סוג 20 (להלן </w:t>
      </w:r>
      <w:r w:rsidR="00101376">
        <w:rPr>
          <w:rStyle w:val="default"/>
          <w:rFonts w:cs="FrankRuehl" w:hint="cs"/>
          <w:rtl/>
        </w:rPr>
        <w:t>-</w:t>
      </w:r>
      <w:r>
        <w:rPr>
          <w:rStyle w:val="default"/>
          <w:rFonts w:cs="FrankRuehl"/>
          <w:rtl/>
        </w:rPr>
        <w:t xml:space="preserve"> </w:t>
      </w:r>
      <w:r>
        <w:rPr>
          <w:rStyle w:val="default"/>
          <w:rFonts w:cs="FrankRuehl" w:hint="cs"/>
          <w:rtl/>
        </w:rPr>
        <w:t>ועדת השקעות נוסטרו).</w:t>
      </w:r>
    </w:p>
    <w:p w14:paraId="7903821F" w14:textId="77777777" w:rsidR="003A1A83" w:rsidRDefault="003A1A83">
      <w:pPr>
        <w:pStyle w:val="P00"/>
        <w:spacing w:before="72"/>
        <w:ind w:left="0" w:right="1134"/>
        <w:rPr>
          <w:rStyle w:val="default"/>
          <w:rFonts w:cs="FrankRuehl"/>
          <w:rtl/>
        </w:rPr>
      </w:pPr>
      <w:bookmarkStart w:id="11" w:name="Seif3"/>
      <w:bookmarkEnd w:id="11"/>
      <w:r>
        <w:rPr>
          <w:lang w:val="he-IL"/>
        </w:rPr>
        <w:pict w14:anchorId="31EEAC7C">
          <v:rect id="_x0000_s1054" style="position:absolute;left:0;text-align:left;margin-left:464.5pt;margin-top:8.05pt;width:75.05pt;height:13.4pt;z-index:251648000" o:allowincell="f" filled="f" stroked="f" strokecolor="lime" strokeweight=".25pt">
            <v:textbox inset="0,0,0,0">
              <w:txbxContent>
                <w:p w14:paraId="2868613F" w14:textId="77777777" w:rsidR="003A1A83" w:rsidRDefault="003A1A83">
                  <w:pPr>
                    <w:spacing w:line="160" w:lineRule="exact"/>
                    <w:jc w:val="left"/>
                    <w:rPr>
                      <w:rFonts w:cs="Miriam"/>
                      <w:noProof/>
                      <w:sz w:val="18"/>
                      <w:szCs w:val="18"/>
                      <w:rtl/>
                    </w:rPr>
                  </w:pPr>
                  <w:r>
                    <w:rPr>
                      <w:rFonts w:cs="Miriam"/>
                      <w:sz w:val="18"/>
                      <w:szCs w:val="18"/>
                      <w:rtl/>
                    </w:rPr>
                    <w:t>תפ</w:t>
                  </w:r>
                  <w:r>
                    <w:rPr>
                      <w:rFonts w:cs="Miriam" w:hint="cs"/>
                      <w:sz w:val="18"/>
                      <w:szCs w:val="18"/>
                      <w:rtl/>
                    </w:rPr>
                    <w:t>קיד ועדות השקעה</w:t>
                  </w:r>
                </w:p>
              </w:txbxContent>
            </v:textbox>
            <w10:anchorlock/>
          </v:rect>
        </w:pict>
      </w:r>
      <w:r>
        <w:rPr>
          <w:rStyle w:val="big-number"/>
          <w:rFonts w:cs="Miriam"/>
          <w:rtl/>
        </w:rPr>
        <w:t>29.</w:t>
      </w:r>
      <w:r>
        <w:rPr>
          <w:rStyle w:val="big-number"/>
          <w:rFonts w:cs="Miriam"/>
          <w:rtl/>
        </w:rPr>
        <w:tab/>
      </w:r>
      <w:r>
        <w:rPr>
          <w:rStyle w:val="default"/>
          <w:rFonts w:cs="FrankRuehl"/>
          <w:rtl/>
        </w:rPr>
        <w:t>תפ</w:t>
      </w:r>
      <w:r>
        <w:rPr>
          <w:rStyle w:val="default"/>
          <w:rFonts w:cs="FrankRuehl" w:hint="cs"/>
          <w:rtl/>
        </w:rPr>
        <w:t>קידי ועדות ההשקעה יהיו, בין השאר:</w:t>
      </w:r>
    </w:p>
    <w:p w14:paraId="16A3DF9E" w14:textId="77777777" w:rsidR="003A1A83" w:rsidRDefault="003A1A83">
      <w:pPr>
        <w:pStyle w:val="P11"/>
        <w:spacing w:before="72"/>
        <w:ind w:left="624"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מדיניות ההשקעות של המבטח במסגרת המדיניות העסקית הכוללת של המבטח;</w:t>
      </w:r>
    </w:p>
    <w:p w14:paraId="27C669B8" w14:textId="77777777" w:rsidR="003A1A83" w:rsidRDefault="003A1A83">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w:t>
      </w:r>
      <w:r>
        <w:rPr>
          <w:rStyle w:val="default"/>
          <w:rFonts w:cs="FrankRuehl"/>
          <w:rtl/>
        </w:rPr>
        <w:t xml:space="preserve"> ע</w:t>
      </w:r>
      <w:r>
        <w:rPr>
          <w:rStyle w:val="default"/>
          <w:rFonts w:cs="FrankRuehl" w:hint="cs"/>
          <w:rtl/>
        </w:rPr>
        <w:t>סקאות מסוימות ושיעורי אחזקה בניירות ערך מסוגים שונים טרם ביצוען;</w:t>
      </w:r>
    </w:p>
    <w:p w14:paraId="01D28FF7" w14:textId="77777777" w:rsidR="003A1A83" w:rsidRDefault="003A1A83">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נחיית בעלי התפקידים שעוסקים בהשקעות המבטח ביישום מדיניות ההשקע</w:t>
      </w:r>
      <w:r>
        <w:rPr>
          <w:rStyle w:val="default"/>
          <w:rFonts w:cs="FrankRuehl"/>
          <w:rtl/>
        </w:rPr>
        <w:t>ו</w:t>
      </w:r>
      <w:r>
        <w:rPr>
          <w:rStyle w:val="default"/>
          <w:rFonts w:cs="FrankRuehl" w:hint="cs"/>
          <w:rtl/>
        </w:rPr>
        <w:t>ת שנקבעה בהחלטותיהן;</w:t>
      </w:r>
    </w:p>
    <w:p w14:paraId="05E99B39" w14:textId="77777777" w:rsidR="003A1A83" w:rsidRDefault="003A1A83">
      <w:pPr>
        <w:pStyle w:val="P11"/>
        <w:spacing w:before="72"/>
        <w:ind w:left="624"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ביעת אמות מידה לבחינת יישום מדיניות ההשקעות שנקבעה;</w:t>
      </w:r>
    </w:p>
    <w:p w14:paraId="6DF49ECA" w14:textId="77777777" w:rsidR="003A1A83" w:rsidRDefault="003A1A83">
      <w:pPr>
        <w:pStyle w:val="P11"/>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קרת יישום מדיניות ההשקעות שנקבעה.</w:t>
      </w:r>
    </w:p>
    <w:p w14:paraId="5C7CAE59" w14:textId="77777777" w:rsidR="003A1A83" w:rsidRDefault="003A1A83">
      <w:pPr>
        <w:pStyle w:val="P00"/>
        <w:spacing w:before="72"/>
        <w:ind w:left="0" w:right="1134"/>
        <w:rPr>
          <w:rStyle w:val="default"/>
          <w:rFonts w:cs="FrankRuehl"/>
          <w:rtl/>
        </w:rPr>
      </w:pPr>
      <w:bookmarkStart w:id="12" w:name="Seif4"/>
      <w:bookmarkEnd w:id="12"/>
      <w:r>
        <w:rPr>
          <w:lang w:val="he-IL"/>
        </w:rPr>
        <w:pict w14:anchorId="2C5BDF80">
          <v:rect id="_x0000_s1055" style="position:absolute;left:0;text-align:left;margin-left:464.5pt;margin-top:8.05pt;width:75.05pt;height:18.9pt;z-index:251649024" o:allowincell="f" filled="f" stroked="f" strokecolor="lime" strokeweight=".25pt">
            <v:textbox inset="0,0,0,0">
              <w:txbxContent>
                <w:p w14:paraId="65736E6B" w14:textId="77777777" w:rsidR="003A1A83" w:rsidRDefault="003A1A83">
                  <w:pPr>
                    <w:spacing w:line="160" w:lineRule="exact"/>
                    <w:jc w:val="left"/>
                    <w:rPr>
                      <w:rFonts w:cs="Miriam"/>
                      <w:noProof/>
                      <w:sz w:val="18"/>
                      <w:szCs w:val="18"/>
                      <w:rtl/>
                    </w:rPr>
                  </w:pPr>
                  <w:r>
                    <w:rPr>
                      <w:rFonts w:cs="Miriam"/>
                      <w:sz w:val="18"/>
                      <w:szCs w:val="18"/>
                      <w:rtl/>
                    </w:rPr>
                    <w:t>הר</w:t>
                  </w:r>
                  <w:r>
                    <w:rPr>
                      <w:rFonts w:cs="Miriam" w:hint="cs"/>
                      <w:sz w:val="18"/>
                      <w:szCs w:val="18"/>
                      <w:rtl/>
                    </w:rPr>
                    <w:t>כב ועדות ההשקעה</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אחת מועדות ההשקעה יהיו שלושה חברים לפחות ולא יותר משבעה.</w:t>
      </w:r>
    </w:p>
    <w:p w14:paraId="36396A85" w14:textId="77777777" w:rsidR="003A1A83" w:rsidRDefault="003A1A83" w:rsidP="0010137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וב חברי ועדת השקעות משתתף, ובהם היושב ראש וממלא מקומו, יהיו נציגים חיצוניים; לענין זה, "נציג חיצוני" </w:t>
      </w:r>
      <w:r w:rsidR="00101376">
        <w:rPr>
          <w:rStyle w:val="default"/>
          <w:rFonts w:cs="FrankRuehl" w:hint="cs"/>
          <w:rtl/>
        </w:rPr>
        <w:t>-</w:t>
      </w:r>
      <w:r>
        <w:rPr>
          <w:rStyle w:val="default"/>
          <w:rFonts w:cs="FrankRuehl"/>
          <w:rtl/>
        </w:rPr>
        <w:t xml:space="preserve"> </w:t>
      </w:r>
      <w:r>
        <w:rPr>
          <w:rStyle w:val="default"/>
          <w:rFonts w:cs="FrankRuehl" w:hint="cs"/>
          <w:rtl/>
        </w:rPr>
        <w:t>מי שמתקיימים בו כל תנאי הכשירות למינוי דירקטור חיצ</w:t>
      </w:r>
      <w:r>
        <w:rPr>
          <w:rStyle w:val="default"/>
          <w:rFonts w:cs="FrankRuehl"/>
          <w:rtl/>
        </w:rPr>
        <w:t>ונ</w:t>
      </w:r>
      <w:r>
        <w:rPr>
          <w:rStyle w:val="default"/>
          <w:rFonts w:cs="FrankRuehl" w:hint="cs"/>
          <w:rtl/>
        </w:rPr>
        <w:t>י, הקבועים בסעיף 240 לחוק החברות.</w:t>
      </w:r>
    </w:p>
    <w:p w14:paraId="53B83028"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 ועדת השקעות משתתף וממלא מקומו יהיו נציגים חיצוניים.</w:t>
      </w:r>
    </w:p>
    <w:p w14:paraId="5C1C3F14"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ועדת השקעות משתתף לא יכהן כחבר ועדת השקעות נוסטרו של אותו מבטח.</w:t>
      </w:r>
    </w:p>
    <w:p w14:paraId="42ACC638"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 ועדת השקעות משתתף לא יכהן כחבר ועדת השקעות של מבטח אחר או של קופת גמל או</w:t>
      </w:r>
      <w:r>
        <w:rPr>
          <w:rStyle w:val="default"/>
          <w:rFonts w:cs="FrankRuehl"/>
          <w:rtl/>
        </w:rPr>
        <w:t xml:space="preserve"> ח</w:t>
      </w:r>
      <w:r>
        <w:rPr>
          <w:rStyle w:val="default"/>
          <w:rFonts w:cs="FrankRuehl" w:hint="cs"/>
          <w:rtl/>
        </w:rPr>
        <w:t>ברה המנהלת קופת גמל, אלא אם כן הם מוחזקים בידי אותו בעל שליטה.</w:t>
      </w:r>
    </w:p>
    <w:p w14:paraId="793D3805"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ובד מבטח העוסק בניהול השקעות או יועץ חיצוני</w:t>
      </w:r>
      <w:r>
        <w:rPr>
          <w:rStyle w:val="default"/>
          <w:rFonts w:cs="FrankRuehl"/>
          <w:rtl/>
        </w:rPr>
        <w:t xml:space="preserve"> </w:t>
      </w:r>
      <w:r>
        <w:rPr>
          <w:rStyle w:val="default"/>
          <w:rFonts w:cs="FrankRuehl" w:hint="cs"/>
          <w:rtl/>
        </w:rPr>
        <w:t>של מבטח העוסק בניהול השקעות, לא ישמש חבר ועדת השקעות משתתף.</w:t>
      </w:r>
    </w:p>
    <w:p w14:paraId="3C9B0450" w14:textId="77777777" w:rsidR="003A1A83" w:rsidRDefault="003A1A83">
      <w:pPr>
        <w:pStyle w:val="P00"/>
        <w:spacing w:before="72"/>
        <w:ind w:left="0" w:right="1134"/>
        <w:rPr>
          <w:rStyle w:val="default"/>
          <w:rFonts w:cs="FrankRuehl"/>
          <w:rtl/>
        </w:rPr>
      </w:pPr>
      <w:bookmarkStart w:id="13" w:name="Seif5"/>
      <w:bookmarkEnd w:id="13"/>
      <w:r>
        <w:rPr>
          <w:lang w:val="he-IL"/>
        </w:rPr>
        <w:pict w14:anchorId="5B99EBCB">
          <v:rect id="_x0000_s1056" style="position:absolute;left:0;text-align:left;margin-left:464.5pt;margin-top:8.05pt;width:75.05pt;height:24.6pt;z-index:251650048" o:allowincell="f" filled="f" stroked="f" strokecolor="lime" strokeweight=".25pt">
            <v:textbox inset="0,0,0,0">
              <w:txbxContent>
                <w:p w14:paraId="33E0A390" w14:textId="77777777" w:rsidR="003A1A83" w:rsidRDefault="003A1A83" w:rsidP="00E1675E">
                  <w:pPr>
                    <w:spacing w:line="160" w:lineRule="exact"/>
                    <w:jc w:val="left"/>
                    <w:rPr>
                      <w:rFonts w:cs="Miriam"/>
                      <w:noProof/>
                      <w:sz w:val="18"/>
                      <w:szCs w:val="18"/>
                      <w:rtl/>
                    </w:rPr>
                  </w:pPr>
                  <w:r>
                    <w:rPr>
                      <w:rFonts w:cs="Miriam"/>
                      <w:sz w:val="18"/>
                      <w:szCs w:val="18"/>
                      <w:rtl/>
                    </w:rPr>
                    <w:t>כש</w:t>
                  </w:r>
                  <w:r>
                    <w:rPr>
                      <w:rFonts w:cs="Miriam" w:hint="cs"/>
                      <w:sz w:val="18"/>
                      <w:szCs w:val="18"/>
                      <w:rtl/>
                    </w:rPr>
                    <w:t>ירות חבר</w:t>
                  </w:r>
                  <w:r w:rsidR="00E1675E">
                    <w:rPr>
                      <w:rFonts w:cs="Miriam" w:hint="cs"/>
                      <w:sz w:val="18"/>
                      <w:szCs w:val="18"/>
                      <w:rtl/>
                    </w:rPr>
                    <w:t xml:space="preserve"> </w:t>
                  </w:r>
                  <w:r>
                    <w:rPr>
                      <w:rFonts w:cs="Miriam"/>
                      <w:sz w:val="18"/>
                      <w:szCs w:val="18"/>
                      <w:rtl/>
                    </w:rPr>
                    <w:t>וע</w:t>
                  </w:r>
                  <w:r>
                    <w:rPr>
                      <w:rFonts w:cs="Miriam" w:hint="cs"/>
                      <w:sz w:val="18"/>
                      <w:szCs w:val="18"/>
                      <w:rtl/>
                    </w:rPr>
                    <w:t>דת השקעות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ירקטוריון המבטח יקבע כללים להבטחת רמת ידע וניסיון מתאימים של חברי ועדת </w:t>
      </w:r>
      <w:r>
        <w:rPr>
          <w:rStyle w:val="default"/>
          <w:rFonts w:cs="FrankRuehl"/>
          <w:rtl/>
        </w:rPr>
        <w:t>הה</w:t>
      </w:r>
      <w:r>
        <w:rPr>
          <w:rStyle w:val="default"/>
          <w:rFonts w:cs="FrankRuehl" w:hint="cs"/>
          <w:rtl/>
        </w:rPr>
        <w:t>שקעות.</w:t>
      </w:r>
    </w:p>
    <w:p w14:paraId="22014B81"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יכהן אדם כחבר ועדת השקעות אלא אם כן נתקיימו בו לפחות תנאים אלה:</w:t>
      </w:r>
    </w:p>
    <w:p w14:paraId="26BA508F" w14:textId="77777777" w:rsidR="003A1A83" w:rsidRDefault="003A1A8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יחיד;</w:t>
      </w:r>
    </w:p>
    <w:p w14:paraId="54B1365F" w14:textId="77777777" w:rsidR="003A1A83" w:rsidRDefault="003A1A8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בעל תואר אקדמי מאת מוסד להשכלה גבוהה בישראל או מוסד להשכלה גבוהה מחוץ לישראל שהכיר בו מוסד להשכלה גבוהה בישראל בתחומים: כלכלה, חשבונאות, מינהל עסקים או כ</w:t>
      </w:r>
      <w:r>
        <w:rPr>
          <w:rStyle w:val="default"/>
          <w:rFonts w:cs="FrankRuehl"/>
          <w:rtl/>
        </w:rPr>
        <w:t xml:space="preserve">ל </w:t>
      </w:r>
      <w:r>
        <w:rPr>
          <w:rStyle w:val="default"/>
          <w:rFonts w:cs="FrankRuehl" w:hint="cs"/>
          <w:rtl/>
        </w:rPr>
        <w:t>תחום מקביל אחר, או שהוא בעל רישיון רואה חשבון בישראל;</w:t>
      </w:r>
    </w:p>
    <w:p w14:paraId="2D7FABBC" w14:textId="77777777" w:rsidR="003A1A83" w:rsidRDefault="003A1A8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בעל ידע או ניסיון בתחום ש</w:t>
      </w:r>
      <w:r>
        <w:rPr>
          <w:rStyle w:val="default"/>
          <w:rFonts w:cs="FrankRuehl"/>
          <w:rtl/>
        </w:rPr>
        <w:t>ו</w:t>
      </w:r>
      <w:r>
        <w:rPr>
          <w:rStyle w:val="default"/>
          <w:rFonts w:cs="FrankRuehl" w:hint="cs"/>
          <w:rtl/>
        </w:rPr>
        <w:t>ק ההון במשך שנתיים לפחות;</w:t>
      </w:r>
    </w:p>
    <w:p w14:paraId="15EC213E" w14:textId="77777777" w:rsidR="003A1A83" w:rsidRDefault="003A1A8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לא הורשע בפסק דין חלוט בעבירה מהעבירות המפורטות להלן, אלא אם כן חלפו 5 שנים מיום מתן פסק הדין שבו הורשע, זולת אם בית המשפט קבע כי אי</w:t>
      </w:r>
      <w:r>
        <w:rPr>
          <w:rStyle w:val="default"/>
          <w:rFonts w:cs="FrankRuehl"/>
          <w:rtl/>
        </w:rPr>
        <w:t xml:space="preserve">ן </w:t>
      </w:r>
      <w:r>
        <w:rPr>
          <w:rStyle w:val="default"/>
          <w:rFonts w:cs="FrankRuehl" w:hint="cs"/>
          <w:rtl/>
        </w:rPr>
        <w:t>בהרשעה, בהתחשב במהותה, חומרתה ונסיבותיה, למנוע כהונה כאמור:</w:t>
      </w:r>
    </w:p>
    <w:p w14:paraId="1EC4081D" w14:textId="77777777" w:rsidR="003A1A83" w:rsidRDefault="003A1A8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בירות לפי סעיפים 290 ע</w:t>
      </w:r>
      <w:r>
        <w:rPr>
          <w:rStyle w:val="default"/>
          <w:rFonts w:cs="FrankRuehl"/>
          <w:rtl/>
        </w:rPr>
        <w:t>ד</w:t>
      </w:r>
      <w:r>
        <w:rPr>
          <w:rStyle w:val="default"/>
          <w:rFonts w:cs="FrankRuehl" w:hint="cs"/>
          <w:rtl/>
        </w:rPr>
        <w:t xml:space="preserve"> 297, 392, 415, 418 עד 420 ו-422 עד 428 לחוק העונשין ולפי סעיפים 52ג, 52ד, 53(א) ו-54 לחוק ניירות ערך;</w:t>
      </w:r>
    </w:p>
    <w:p w14:paraId="61780A0A" w14:textId="77777777" w:rsidR="003A1A83" w:rsidRDefault="003A1A83" w:rsidP="00101376">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בית משפט מחוץ לישראל </w:t>
      </w:r>
      <w:r w:rsidR="00101376">
        <w:rPr>
          <w:rStyle w:val="default"/>
          <w:rFonts w:cs="FrankRuehl" w:hint="cs"/>
          <w:rtl/>
        </w:rPr>
        <w:t>-</w:t>
      </w:r>
      <w:r>
        <w:rPr>
          <w:rStyle w:val="default"/>
          <w:rFonts w:cs="FrankRuehl"/>
          <w:rtl/>
        </w:rPr>
        <w:t xml:space="preserve"> </w:t>
      </w:r>
      <w:r>
        <w:rPr>
          <w:rStyle w:val="default"/>
          <w:rFonts w:cs="FrankRuehl" w:hint="cs"/>
          <w:rtl/>
        </w:rPr>
        <w:t>בעביר</w:t>
      </w:r>
      <w:r>
        <w:rPr>
          <w:rStyle w:val="default"/>
          <w:rFonts w:cs="FrankRuehl"/>
          <w:rtl/>
        </w:rPr>
        <w:t>ות</w:t>
      </w:r>
      <w:r>
        <w:rPr>
          <w:rStyle w:val="default"/>
          <w:rFonts w:cs="FrankRuehl" w:hint="cs"/>
          <w:rtl/>
        </w:rPr>
        <w:t xml:space="preserve"> של שוחד, מרמה, עבירות מנהלים בתאגיד או עבירות של ניצול מידע פנים;</w:t>
      </w:r>
    </w:p>
    <w:p w14:paraId="552602BD" w14:textId="77777777" w:rsidR="003A1A83" w:rsidRDefault="003A1A8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עבירה אחרת אשר </w:t>
      </w:r>
      <w:r>
        <w:rPr>
          <w:rStyle w:val="default"/>
          <w:rFonts w:cs="FrankRuehl"/>
          <w:rtl/>
        </w:rPr>
        <w:t>ה</w:t>
      </w:r>
      <w:r>
        <w:rPr>
          <w:rStyle w:val="default"/>
          <w:rFonts w:cs="FrankRuehl" w:hint="cs"/>
          <w:rtl/>
        </w:rPr>
        <w:t>מפקח קבע, בהתייעצות עם היועץ המשפטי לממשלה, כי מפאת מהותה, חומרתה או נסיבותיה אין הוא ראוי לשמש חבר ועדת השקעות.</w:t>
      </w:r>
    </w:p>
    <w:p w14:paraId="2E43F616" w14:textId="77777777" w:rsidR="003A1A83" w:rsidRDefault="003A1A83">
      <w:pPr>
        <w:pStyle w:val="P00"/>
        <w:spacing w:before="72"/>
        <w:ind w:left="0" w:right="1134"/>
        <w:rPr>
          <w:rStyle w:val="default"/>
          <w:rFonts w:cs="FrankRuehl"/>
          <w:rtl/>
        </w:rPr>
      </w:pPr>
      <w:bookmarkStart w:id="14" w:name="Seif6"/>
      <w:bookmarkEnd w:id="14"/>
      <w:r>
        <w:rPr>
          <w:lang w:val="he-IL"/>
        </w:rPr>
        <w:pict w14:anchorId="3AF7B0B9">
          <v:rect id="_x0000_s1057" style="position:absolute;left:0;text-align:left;margin-left:464.5pt;margin-top:8.05pt;width:75.05pt;height:17.9pt;z-index:251651072" o:allowincell="f" filled="f" stroked="f" strokecolor="lime" strokeweight=".25pt">
            <v:textbox inset="0,0,0,0">
              <w:txbxContent>
                <w:p w14:paraId="3F4FCC80" w14:textId="77777777" w:rsidR="003A1A83" w:rsidRDefault="003A1A83">
                  <w:pPr>
                    <w:spacing w:line="160" w:lineRule="exact"/>
                    <w:jc w:val="left"/>
                    <w:rPr>
                      <w:rFonts w:cs="Miriam"/>
                      <w:noProof/>
                      <w:sz w:val="18"/>
                      <w:szCs w:val="18"/>
                      <w:rtl/>
                    </w:rPr>
                  </w:pPr>
                  <w:r>
                    <w:rPr>
                      <w:rFonts w:cs="Miriam"/>
                      <w:sz w:val="18"/>
                      <w:szCs w:val="18"/>
                      <w:rtl/>
                    </w:rPr>
                    <w:t>יש</w:t>
                  </w:r>
                  <w:r>
                    <w:rPr>
                      <w:rFonts w:cs="Miriam" w:hint="cs"/>
                      <w:sz w:val="18"/>
                      <w:szCs w:val="18"/>
                      <w:rtl/>
                    </w:rPr>
                    <w:t>יבות ועדות ההשקעה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שיבות ועדת השקעות משתתף יתקיימו אחת לשבועיי</w:t>
      </w:r>
      <w:r>
        <w:rPr>
          <w:rStyle w:val="default"/>
          <w:rFonts w:cs="FrankRuehl"/>
          <w:rtl/>
        </w:rPr>
        <w:t xml:space="preserve">ם </w:t>
      </w:r>
      <w:r>
        <w:rPr>
          <w:rStyle w:val="default"/>
          <w:rFonts w:cs="FrankRuehl" w:hint="cs"/>
          <w:rtl/>
        </w:rPr>
        <w:t>לפחות, וישיבות ועדת השקעות נוסטרו יתקיימו אחת לחודש לפחות; מנין חוקי בישיבות האמורות הוא רוב החברים הקבועים.</w:t>
      </w:r>
    </w:p>
    <w:p w14:paraId="00447347"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ישיבות ועדות השקעה ייערך פרוטוקול שיירשמו בו שמות הנוכחים ועיקרי הדיון ויצורפו לו כל ניירות העבודה שהוצגו לצורך קבלת החלטות; הפרוטוקול ונספ</w:t>
      </w:r>
      <w:r>
        <w:rPr>
          <w:rStyle w:val="default"/>
          <w:rFonts w:cs="FrankRuehl"/>
          <w:rtl/>
        </w:rPr>
        <w:t>חי</w:t>
      </w:r>
      <w:r>
        <w:rPr>
          <w:rStyle w:val="default"/>
          <w:rFonts w:cs="FrankRuehl" w:hint="cs"/>
          <w:rtl/>
        </w:rPr>
        <w:t>ו יעמדו לעיונו של כל דירקטור ושל המנהל הכללי של המבטח.</w:t>
      </w:r>
    </w:p>
    <w:p w14:paraId="5D0710A1"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ועדות ההשקעה יתקבלו ברוב החברים הנוכחים.</w:t>
      </w:r>
    </w:p>
    <w:p w14:paraId="7315E646" w14:textId="77777777" w:rsidR="003A1A83" w:rsidRDefault="003A1A8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עדות ההשקעה רשאיות לקבוע מראש נושאים שבהם ניתן יהיה לקיים ישיבות באמצעות תקשורת המאפשרת לחברי הועדה המשתתפים קשר בו זמני; על ישיבות כאמור יח</w:t>
      </w:r>
      <w:r>
        <w:rPr>
          <w:rStyle w:val="default"/>
          <w:rFonts w:cs="FrankRuehl"/>
          <w:rtl/>
        </w:rPr>
        <w:t>ול</w:t>
      </w:r>
      <w:r>
        <w:rPr>
          <w:rStyle w:val="default"/>
          <w:rFonts w:cs="FrankRuehl" w:hint="cs"/>
          <w:rtl/>
        </w:rPr>
        <w:t>ו הוראות תקנת משנה (ב), בשינויים המחייבים.</w:t>
      </w:r>
    </w:p>
    <w:p w14:paraId="2A300856" w14:textId="77777777" w:rsidR="003A1A83" w:rsidRDefault="003A1A83" w:rsidP="00101376">
      <w:pPr>
        <w:pStyle w:val="P00"/>
        <w:spacing w:before="72"/>
        <w:ind w:left="0" w:right="1134"/>
        <w:rPr>
          <w:rStyle w:val="default"/>
          <w:rFonts w:cs="FrankRuehl"/>
          <w:rtl/>
        </w:rPr>
      </w:pPr>
      <w:bookmarkStart w:id="15" w:name="Seif7"/>
      <w:bookmarkEnd w:id="15"/>
      <w:r>
        <w:rPr>
          <w:lang w:val="he-IL"/>
        </w:rPr>
        <w:pict w14:anchorId="4B438B36">
          <v:rect id="_x0000_s1058" style="position:absolute;left:0;text-align:left;margin-left:464.5pt;margin-top:8.05pt;width:75.05pt;height:26.95pt;z-index:251652096" o:allowincell="f" filled="f" stroked="f" strokecolor="lime" strokeweight=".25pt">
            <v:textbox inset="0,0,0,0">
              <w:txbxContent>
                <w:p w14:paraId="0B8E9F81" w14:textId="77777777" w:rsidR="003A1A83" w:rsidRDefault="003A1A83">
                  <w:pPr>
                    <w:spacing w:line="160" w:lineRule="exact"/>
                    <w:jc w:val="left"/>
                    <w:rPr>
                      <w:rFonts w:cs="Miriam"/>
                      <w:noProof/>
                      <w:sz w:val="18"/>
                      <w:szCs w:val="18"/>
                      <w:rtl/>
                    </w:rPr>
                  </w:pPr>
                  <w:r>
                    <w:rPr>
                      <w:rFonts w:cs="Miriam"/>
                      <w:sz w:val="18"/>
                      <w:szCs w:val="18"/>
                      <w:rtl/>
                    </w:rPr>
                    <w:t>עו</w:t>
                  </w:r>
                  <w:r>
                    <w:rPr>
                      <w:rFonts w:cs="Miriam" w:hint="cs"/>
                      <w:sz w:val="18"/>
                      <w:szCs w:val="18"/>
                      <w:rtl/>
                    </w:rPr>
                    <w:t>בד מבטח העוסק בניהול</w:t>
                  </w:r>
                  <w:r>
                    <w:rPr>
                      <w:rFonts w:cs="Miriam"/>
                      <w:sz w:val="18"/>
                      <w:szCs w:val="18"/>
                      <w:rtl/>
                    </w:rPr>
                    <w:t xml:space="preserve"> </w:t>
                  </w:r>
                  <w:r>
                    <w:rPr>
                      <w:rFonts w:cs="Miriam" w:hint="cs"/>
                      <w:sz w:val="18"/>
                      <w:szCs w:val="18"/>
                      <w:rtl/>
                    </w:rPr>
                    <w:t>השקעות</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יעסוק עובד של מבטח בניהול השקעות בניירות ערך, אלא אם כן הוא בעל הכשרה מקצועית של מנהל תיקים וזכאי לרישיון מנהל תיקים; לענין העסקת עובד כאמור, יראו את המבטח כחברה בעלת רישיון מנהל תיקי השקעות; בתקנה ז</w:t>
      </w:r>
      <w:r>
        <w:rPr>
          <w:rStyle w:val="default"/>
          <w:rFonts w:cs="FrankRuehl"/>
          <w:rtl/>
        </w:rPr>
        <w:t>ו, "</w:t>
      </w:r>
      <w:r>
        <w:rPr>
          <w:rStyle w:val="default"/>
          <w:rFonts w:cs="FrankRuehl" w:hint="cs"/>
          <w:rtl/>
        </w:rPr>
        <w:t>מנהל תיקים" ו"מנהל תיקי השקעות"</w:t>
      </w:r>
      <w:r>
        <w:rPr>
          <w:rStyle w:val="default"/>
          <w:rFonts w:cs="FrankRuehl"/>
          <w:rtl/>
        </w:rPr>
        <w:t xml:space="preserve"> </w:t>
      </w:r>
      <w:r w:rsidR="00101376">
        <w:rPr>
          <w:rStyle w:val="default"/>
          <w:rFonts w:cs="FrankRuehl" w:hint="cs"/>
          <w:rtl/>
        </w:rPr>
        <w:t>-</w:t>
      </w:r>
      <w:r>
        <w:rPr>
          <w:rStyle w:val="default"/>
          <w:rFonts w:cs="FrankRuehl"/>
          <w:rtl/>
        </w:rPr>
        <w:t xml:space="preserve"> </w:t>
      </w:r>
      <w:r>
        <w:rPr>
          <w:rStyle w:val="default"/>
          <w:rFonts w:cs="FrankRuehl" w:hint="cs"/>
          <w:rtl/>
        </w:rPr>
        <w:t>כהגדרתם בחוק לייעוץ ולניהול השקעות.</w:t>
      </w:r>
    </w:p>
    <w:p w14:paraId="0FBC9D4B" w14:textId="77777777" w:rsidR="003A1A83" w:rsidRDefault="003A1A8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עובד של מבטח העוסק בניהול השקעות יחולו הוראות </w:t>
      </w:r>
      <w:r w:rsidR="00101376">
        <w:rPr>
          <w:rStyle w:val="default"/>
          <w:rFonts w:cs="FrankRuehl"/>
          <w:rtl/>
        </w:rPr>
        <w:t>–</w:t>
      </w:r>
    </w:p>
    <w:p w14:paraId="51EAF5C0" w14:textId="77777777" w:rsidR="003A1A83" w:rsidRDefault="003A1A83">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עיף 4 לחוק לייעוץ ולניהול השקעות, בשינויים המחויבים;</w:t>
      </w:r>
    </w:p>
    <w:p w14:paraId="3DE2A6BC" w14:textId="77777777" w:rsidR="003A1A83" w:rsidRDefault="003A1A8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קנה 31(ב)(4), בשינויים המחויבים.</w:t>
      </w:r>
    </w:p>
    <w:p w14:paraId="3B2347EC" w14:textId="77777777" w:rsidR="003A1A83" w:rsidRDefault="0039118F" w:rsidP="0039118F">
      <w:pPr>
        <w:pStyle w:val="medium2-header"/>
        <w:keepLines w:val="0"/>
        <w:spacing w:before="72"/>
        <w:ind w:left="0" w:right="1134"/>
        <w:rPr>
          <w:rFonts w:cs="FrankRuehl" w:hint="cs"/>
          <w:noProof/>
          <w:rtl/>
        </w:rPr>
      </w:pPr>
      <w:bookmarkStart w:id="16" w:name="med5"/>
      <w:bookmarkEnd w:id="16"/>
      <w:r>
        <w:rPr>
          <w:rFonts w:cs="FrankRuehl"/>
          <w:noProof/>
          <w:rtl/>
          <w:lang w:eastAsia="en-US"/>
        </w:rPr>
        <w:pict w14:anchorId="794086EE">
          <v:shape id="_x0000_s1126" type="#_x0000_t202" style="position:absolute;left:0;text-align:left;margin-left:470.35pt;margin-top:7.1pt;width:1in;height:11.2pt;z-index:251672576" filled="f" stroked="f">
            <v:textbox inset="1mm,0,1mm,0">
              <w:txbxContent>
                <w:p w14:paraId="359E220A" w14:textId="77777777" w:rsidR="0039118F" w:rsidRDefault="0039118F" w:rsidP="0039118F">
                  <w:pPr>
                    <w:spacing w:line="160" w:lineRule="exact"/>
                    <w:jc w:val="left"/>
                    <w:rPr>
                      <w:rFonts w:cs="Miriam" w:hint="cs"/>
                      <w:noProof/>
                      <w:sz w:val="18"/>
                      <w:szCs w:val="18"/>
                      <w:rtl/>
                    </w:rPr>
                  </w:pPr>
                  <w:r>
                    <w:rPr>
                      <w:rFonts w:cs="Miriam" w:hint="cs"/>
                      <w:sz w:val="18"/>
                      <w:szCs w:val="18"/>
                      <w:rtl/>
                    </w:rPr>
                    <w:t>תק' תשע"ב-2012</w:t>
                  </w:r>
                </w:p>
              </w:txbxContent>
            </v:textbox>
          </v:shape>
        </w:pict>
      </w:r>
      <w:r w:rsidR="003A1A83">
        <w:rPr>
          <w:rFonts w:cs="FrankRuehl"/>
          <w:noProof/>
          <w:rtl/>
        </w:rPr>
        <w:t>פר</w:t>
      </w:r>
      <w:r w:rsidR="003A1A83">
        <w:rPr>
          <w:rFonts w:cs="FrankRuehl" w:hint="cs"/>
          <w:noProof/>
          <w:rtl/>
        </w:rPr>
        <w:t xml:space="preserve">ק ו': </w:t>
      </w:r>
      <w:r>
        <w:rPr>
          <w:rFonts w:cs="FrankRuehl" w:hint="cs"/>
          <w:b/>
          <w:bCs w:val="0"/>
          <w:noProof/>
          <w:rtl/>
        </w:rPr>
        <w:t>(בוטל)</w:t>
      </w:r>
    </w:p>
    <w:p w14:paraId="538B0977" w14:textId="77777777" w:rsidR="00981A51" w:rsidRPr="005E71A3" w:rsidRDefault="00981A51" w:rsidP="00981A51">
      <w:pPr>
        <w:pStyle w:val="P00"/>
        <w:spacing w:before="0"/>
        <w:ind w:left="0" w:right="1134"/>
        <w:rPr>
          <w:rStyle w:val="default"/>
          <w:rFonts w:cs="FrankRuehl" w:hint="cs"/>
          <w:vanish/>
          <w:color w:val="FF0000"/>
          <w:sz w:val="20"/>
          <w:szCs w:val="20"/>
          <w:shd w:val="clear" w:color="auto" w:fill="FFFF99"/>
          <w:rtl/>
        </w:rPr>
      </w:pPr>
      <w:bookmarkStart w:id="17" w:name="Rov41"/>
      <w:r w:rsidRPr="005E71A3">
        <w:rPr>
          <w:rStyle w:val="default"/>
          <w:rFonts w:cs="FrankRuehl" w:hint="cs"/>
          <w:vanish/>
          <w:color w:val="FF0000"/>
          <w:sz w:val="20"/>
          <w:szCs w:val="20"/>
          <w:shd w:val="clear" w:color="auto" w:fill="FFFF99"/>
          <w:rtl/>
        </w:rPr>
        <w:t>מיום 8.7.2012</w:t>
      </w:r>
    </w:p>
    <w:p w14:paraId="17F7072E" w14:textId="77777777" w:rsidR="00981A51" w:rsidRPr="005E71A3" w:rsidRDefault="00981A51" w:rsidP="00981A51">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תק' תשע"ב-2012</w:t>
      </w:r>
    </w:p>
    <w:p w14:paraId="7ADB273B" w14:textId="77777777" w:rsidR="00981A51" w:rsidRPr="005E71A3" w:rsidRDefault="00981A51" w:rsidP="00981A51">
      <w:pPr>
        <w:pStyle w:val="P00"/>
        <w:spacing w:before="0"/>
        <w:ind w:left="0" w:right="1134"/>
        <w:rPr>
          <w:rStyle w:val="default"/>
          <w:rFonts w:cs="FrankRuehl" w:hint="cs"/>
          <w:vanish/>
          <w:sz w:val="20"/>
          <w:szCs w:val="20"/>
          <w:shd w:val="clear" w:color="auto" w:fill="FFFF99"/>
          <w:rtl/>
        </w:rPr>
      </w:pPr>
      <w:hyperlink r:id="rId11" w:history="1">
        <w:r w:rsidRPr="005E71A3">
          <w:rPr>
            <w:rStyle w:val="Hyperlink"/>
            <w:rFonts w:cs="FrankRuehl" w:hint="cs"/>
            <w:vanish/>
            <w:szCs w:val="20"/>
            <w:shd w:val="clear" w:color="auto" w:fill="FFFF99"/>
            <w:rtl/>
          </w:rPr>
          <w:t>ק"ת תשע"ב מס' 7125</w:t>
        </w:r>
      </w:hyperlink>
      <w:r w:rsidRPr="005E71A3">
        <w:rPr>
          <w:rStyle w:val="default"/>
          <w:rFonts w:cs="FrankRuehl" w:hint="cs"/>
          <w:vanish/>
          <w:sz w:val="20"/>
          <w:szCs w:val="20"/>
          <w:shd w:val="clear" w:color="auto" w:fill="FFFF99"/>
          <w:rtl/>
        </w:rPr>
        <w:t xml:space="preserve"> מיום 7.6.2012 עמ' 1211</w:t>
      </w:r>
    </w:p>
    <w:p w14:paraId="447CF320" w14:textId="77777777" w:rsidR="00981A51" w:rsidRPr="005E71A3" w:rsidRDefault="00981A51" w:rsidP="00981A51">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ביטול פרק ו'</w:t>
      </w:r>
    </w:p>
    <w:p w14:paraId="0887F3A9" w14:textId="77777777" w:rsidR="00981A51" w:rsidRPr="006205E6" w:rsidRDefault="00981A51" w:rsidP="006205E6">
      <w:pPr>
        <w:pStyle w:val="P00"/>
        <w:ind w:left="0" w:right="1134"/>
        <w:rPr>
          <w:rStyle w:val="default"/>
          <w:rFonts w:cs="FrankRuehl" w:hint="cs"/>
          <w:sz w:val="2"/>
          <w:szCs w:val="2"/>
          <w:rtl/>
        </w:rPr>
      </w:pPr>
      <w:hyperlink r:id="rId12" w:history="1">
        <w:r w:rsidRPr="005E71A3">
          <w:rPr>
            <w:rStyle w:val="Hyperlink"/>
            <w:rFonts w:cs="FrankRuehl" w:hint="cs"/>
            <w:vanish/>
            <w:szCs w:val="20"/>
            <w:shd w:val="clear" w:color="auto" w:fill="FFFF99"/>
            <w:rtl/>
          </w:rPr>
          <w:t xml:space="preserve">לנוסח פרק </w:t>
        </w:r>
        <w:r w:rsidR="0039118F" w:rsidRPr="005E71A3">
          <w:rPr>
            <w:rStyle w:val="Hyperlink"/>
            <w:rFonts w:cs="FrankRuehl" w:hint="cs"/>
            <w:vanish/>
            <w:szCs w:val="20"/>
            <w:shd w:val="clear" w:color="auto" w:fill="FFFF99"/>
            <w:rtl/>
          </w:rPr>
          <w:t>ו</w:t>
        </w:r>
        <w:r w:rsidRPr="005E71A3">
          <w:rPr>
            <w:rStyle w:val="Hyperlink"/>
            <w:rFonts w:cs="FrankRuehl" w:hint="cs"/>
            <w:vanish/>
            <w:szCs w:val="20"/>
            <w:shd w:val="clear" w:color="auto" w:fill="FFFF99"/>
            <w:rtl/>
          </w:rPr>
          <w:t>'</w:t>
        </w:r>
      </w:hyperlink>
      <w:r w:rsidRPr="005E71A3">
        <w:rPr>
          <w:rStyle w:val="default"/>
          <w:rFonts w:cs="FrankRuehl" w:hint="cs"/>
          <w:vanish/>
          <w:sz w:val="20"/>
          <w:szCs w:val="20"/>
          <w:shd w:val="clear" w:color="auto" w:fill="FFFF99"/>
          <w:rtl/>
        </w:rPr>
        <w:t xml:space="preserve"> לפני ביטול</w:t>
      </w:r>
      <w:r w:rsidR="0039118F" w:rsidRPr="005E71A3">
        <w:rPr>
          <w:rStyle w:val="default"/>
          <w:rFonts w:cs="FrankRuehl" w:hint="cs"/>
          <w:vanish/>
          <w:sz w:val="20"/>
          <w:szCs w:val="20"/>
          <w:shd w:val="clear" w:color="auto" w:fill="FFFF99"/>
          <w:rtl/>
        </w:rPr>
        <w:t>ו</w:t>
      </w:r>
      <w:bookmarkEnd w:id="17"/>
    </w:p>
    <w:p w14:paraId="629B567C" w14:textId="77777777" w:rsidR="0039118F" w:rsidRDefault="003A1A83">
      <w:pPr>
        <w:pStyle w:val="P00"/>
        <w:spacing w:before="72"/>
        <w:ind w:left="0" w:right="1134"/>
        <w:rPr>
          <w:rStyle w:val="default"/>
          <w:rFonts w:cs="FrankRuehl" w:hint="cs"/>
          <w:rtl/>
        </w:rPr>
      </w:pPr>
      <w:r>
        <w:rPr>
          <w:lang w:val="he-IL"/>
        </w:rPr>
        <w:pict w14:anchorId="3B856361">
          <v:rect id="_x0000_s1059" style="position:absolute;left:0;text-align:left;margin-left:464.5pt;margin-top:8.05pt;width:75.05pt;height:13.25pt;z-index:251653120" o:allowincell="f" filled="f" stroked="f" strokecolor="lime" strokeweight=".25pt">
            <v:textbox inset="0,0,0,0">
              <w:txbxContent>
                <w:p w14:paraId="43921FE0" w14:textId="77777777" w:rsidR="003A1A83" w:rsidRDefault="0039118F">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34</w:t>
      </w:r>
      <w:r w:rsidR="0039118F">
        <w:rPr>
          <w:rStyle w:val="default"/>
          <w:rFonts w:cs="FrankRuehl"/>
          <w:rtl/>
        </w:rPr>
        <w:t>.</w:t>
      </w:r>
      <w:r w:rsidR="0039118F">
        <w:rPr>
          <w:rStyle w:val="default"/>
          <w:rFonts w:cs="FrankRuehl" w:hint="cs"/>
          <w:rtl/>
        </w:rPr>
        <w:t xml:space="preserve"> עד </w:t>
      </w:r>
      <w:r w:rsidR="0039118F" w:rsidRPr="0039118F">
        <w:rPr>
          <w:rStyle w:val="big-number"/>
          <w:rFonts w:cs="Miriam" w:hint="cs"/>
          <w:rtl/>
        </w:rPr>
        <w:t>56</w:t>
      </w:r>
      <w:r w:rsidR="0039118F">
        <w:rPr>
          <w:rStyle w:val="default"/>
          <w:rFonts w:cs="FrankRuehl" w:hint="cs"/>
          <w:rtl/>
        </w:rPr>
        <w:t>. (בוטלו).</w:t>
      </w:r>
    </w:p>
    <w:p w14:paraId="7C51C6CF" w14:textId="77777777" w:rsidR="003A1A83" w:rsidRDefault="003A1A83" w:rsidP="00062C57">
      <w:pPr>
        <w:pStyle w:val="P00"/>
        <w:spacing w:before="72"/>
        <w:ind w:left="0" w:right="1134"/>
        <w:rPr>
          <w:rStyle w:val="default"/>
          <w:rFonts w:cs="FrankRuehl" w:hint="cs"/>
          <w:rtl/>
        </w:rPr>
      </w:pPr>
      <w:r>
        <w:rPr>
          <w:lang w:val="he-IL"/>
        </w:rPr>
        <w:pict w14:anchorId="07425117">
          <v:rect id="_x0000_s1082" style="position:absolute;left:0;text-align:left;margin-left:464.5pt;margin-top:8.05pt;width:75.05pt;height:11.75pt;z-index:251654144" o:allowincell="f" filled="f" stroked="f" strokecolor="lime" strokeweight=".25pt">
            <v:textbox inset="0,0,0,0">
              <w:txbxContent>
                <w:p w14:paraId="6E040A90" w14:textId="77777777" w:rsidR="0039118F" w:rsidRDefault="0039118F">
                  <w:pPr>
                    <w:spacing w:line="160" w:lineRule="exact"/>
                    <w:jc w:val="left"/>
                    <w:rPr>
                      <w:rFonts w:cs="Miriam"/>
                      <w:noProof/>
                      <w:sz w:val="18"/>
                      <w:szCs w:val="18"/>
                      <w:rtl/>
                    </w:rPr>
                  </w:pPr>
                  <w:r>
                    <w:rPr>
                      <w:rFonts w:cs="Miriam" w:hint="cs"/>
                      <w:sz w:val="18"/>
                      <w:szCs w:val="18"/>
                      <w:rtl/>
                    </w:rPr>
                    <w:t>תק' תשע"ב-2012</w:t>
                  </w:r>
                </w:p>
              </w:txbxContent>
            </v:textbox>
            <w10:anchorlock/>
          </v:rect>
        </w:pict>
      </w:r>
      <w:r>
        <w:rPr>
          <w:rStyle w:val="big-number"/>
          <w:rFonts w:cs="Miriam"/>
          <w:rtl/>
        </w:rPr>
        <w:t>57.</w:t>
      </w:r>
      <w:r>
        <w:rPr>
          <w:rStyle w:val="big-number"/>
          <w:rFonts w:cs="Miriam"/>
          <w:rtl/>
        </w:rPr>
        <w:tab/>
      </w:r>
      <w:r w:rsidR="00062C57">
        <w:rPr>
          <w:rStyle w:val="default"/>
          <w:rFonts w:cs="FrankRuehl" w:hint="cs"/>
          <w:rtl/>
        </w:rPr>
        <w:t>(בוטלה)</w:t>
      </w:r>
      <w:r>
        <w:rPr>
          <w:rStyle w:val="default"/>
          <w:rFonts w:cs="FrankRuehl" w:hint="cs"/>
          <w:rtl/>
        </w:rPr>
        <w:t>.</w:t>
      </w:r>
    </w:p>
    <w:p w14:paraId="6844E563" w14:textId="77777777" w:rsidR="00F95B02" w:rsidRPr="005E71A3" w:rsidRDefault="00F95B02" w:rsidP="00F95B02">
      <w:pPr>
        <w:pStyle w:val="P00"/>
        <w:spacing w:before="0"/>
        <w:ind w:left="0" w:right="1134"/>
        <w:rPr>
          <w:rStyle w:val="default"/>
          <w:rFonts w:cs="FrankRuehl" w:hint="cs"/>
          <w:vanish/>
          <w:color w:val="FF0000"/>
          <w:sz w:val="20"/>
          <w:szCs w:val="20"/>
          <w:shd w:val="clear" w:color="auto" w:fill="FFFF99"/>
          <w:rtl/>
        </w:rPr>
      </w:pPr>
      <w:bookmarkStart w:id="18" w:name="Rov42"/>
      <w:r w:rsidRPr="005E71A3">
        <w:rPr>
          <w:rStyle w:val="default"/>
          <w:rFonts w:cs="FrankRuehl" w:hint="cs"/>
          <w:vanish/>
          <w:color w:val="FF0000"/>
          <w:sz w:val="20"/>
          <w:szCs w:val="20"/>
          <w:shd w:val="clear" w:color="auto" w:fill="FFFF99"/>
          <w:rtl/>
        </w:rPr>
        <w:t>מיום 7.12.2012</w:t>
      </w:r>
    </w:p>
    <w:p w14:paraId="36210046" w14:textId="77777777" w:rsidR="00F95B02" w:rsidRPr="005E71A3" w:rsidRDefault="00F95B02" w:rsidP="00F95B02">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תק' תשע"ב-2012</w:t>
      </w:r>
    </w:p>
    <w:p w14:paraId="2B145A31" w14:textId="77777777" w:rsidR="00F95B02" w:rsidRPr="005E71A3" w:rsidRDefault="00F95B02" w:rsidP="00F95B02">
      <w:pPr>
        <w:pStyle w:val="P00"/>
        <w:spacing w:before="0"/>
        <w:ind w:left="0" w:right="1134"/>
        <w:rPr>
          <w:rStyle w:val="default"/>
          <w:rFonts w:cs="FrankRuehl" w:hint="cs"/>
          <w:vanish/>
          <w:sz w:val="20"/>
          <w:szCs w:val="20"/>
          <w:shd w:val="clear" w:color="auto" w:fill="FFFF99"/>
          <w:rtl/>
        </w:rPr>
      </w:pPr>
      <w:hyperlink r:id="rId13" w:history="1">
        <w:r w:rsidRPr="005E71A3">
          <w:rPr>
            <w:rStyle w:val="Hyperlink"/>
            <w:rFonts w:cs="FrankRuehl" w:hint="cs"/>
            <w:vanish/>
            <w:szCs w:val="20"/>
            <w:shd w:val="clear" w:color="auto" w:fill="FFFF99"/>
            <w:rtl/>
          </w:rPr>
          <w:t>ק"ת תשע"ב מס' 7125</w:t>
        </w:r>
      </w:hyperlink>
      <w:r w:rsidRPr="005E71A3">
        <w:rPr>
          <w:rStyle w:val="default"/>
          <w:rFonts w:cs="FrankRuehl" w:hint="cs"/>
          <w:vanish/>
          <w:sz w:val="20"/>
          <w:szCs w:val="20"/>
          <w:shd w:val="clear" w:color="auto" w:fill="FFFF99"/>
          <w:rtl/>
        </w:rPr>
        <w:t xml:space="preserve"> מיום 7.6.2012 עמ' 1211</w:t>
      </w:r>
    </w:p>
    <w:p w14:paraId="46D4DEB2" w14:textId="77777777" w:rsidR="00F95B02" w:rsidRPr="005E71A3" w:rsidRDefault="00F95B02" w:rsidP="0039118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ביטול תקנה 57</w:t>
      </w:r>
    </w:p>
    <w:p w14:paraId="6F7024C8" w14:textId="77777777" w:rsidR="00062C57" w:rsidRPr="005E71A3" w:rsidRDefault="00062C57" w:rsidP="00062C57">
      <w:pPr>
        <w:pStyle w:val="P00"/>
        <w:ind w:left="0" w:right="1134"/>
        <w:rPr>
          <w:rStyle w:val="default"/>
          <w:rFonts w:cs="FrankRuehl" w:hint="cs"/>
          <w:vanish/>
          <w:sz w:val="20"/>
          <w:szCs w:val="20"/>
          <w:shd w:val="clear" w:color="auto" w:fill="FFFF99"/>
          <w:rtl/>
        </w:rPr>
      </w:pPr>
      <w:r w:rsidRPr="005E71A3">
        <w:rPr>
          <w:rStyle w:val="default"/>
          <w:rFonts w:cs="FrankRuehl" w:hint="cs"/>
          <w:vanish/>
          <w:sz w:val="20"/>
          <w:szCs w:val="20"/>
          <w:shd w:val="clear" w:color="auto" w:fill="FFFF99"/>
          <w:rtl/>
        </w:rPr>
        <w:t>הנוסח הקודם:</w:t>
      </w:r>
    </w:p>
    <w:p w14:paraId="3C400FDB" w14:textId="77777777" w:rsidR="00062C57" w:rsidRPr="005E71A3" w:rsidRDefault="00062C57" w:rsidP="00062C57">
      <w:pPr>
        <w:pStyle w:val="P00"/>
        <w:spacing w:before="20"/>
        <w:ind w:left="0" w:right="1134"/>
        <w:rPr>
          <w:rStyle w:val="big-number"/>
          <w:rFonts w:cs="Miriam" w:hint="cs"/>
          <w:strike/>
          <w:vanish/>
          <w:sz w:val="16"/>
          <w:szCs w:val="16"/>
          <w:shd w:val="clear" w:color="auto" w:fill="FFFF99"/>
          <w:rtl/>
        </w:rPr>
      </w:pPr>
      <w:r w:rsidRPr="005E71A3">
        <w:rPr>
          <w:rStyle w:val="big-number"/>
          <w:rFonts w:cs="Miriam" w:hint="cs"/>
          <w:strike/>
          <w:vanish/>
          <w:sz w:val="16"/>
          <w:szCs w:val="16"/>
          <w:shd w:val="clear" w:color="auto" w:fill="FFFF99"/>
          <w:rtl/>
        </w:rPr>
        <w:t>נכסים נזילים</w:t>
      </w:r>
    </w:p>
    <w:p w14:paraId="00AD2080" w14:textId="77777777" w:rsidR="00062C57" w:rsidRPr="00062C57" w:rsidRDefault="00062C57" w:rsidP="00062C57">
      <w:pPr>
        <w:pStyle w:val="P00"/>
        <w:spacing w:before="0"/>
        <w:ind w:left="0" w:right="1134"/>
        <w:rPr>
          <w:rStyle w:val="default"/>
          <w:rFonts w:cs="FrankRuehl" w:hint="cs"/>
          <w:strike/>
          <w:sz w:val="2"/>
          <w:szCs w:val="2"/>
          <w:rtl/>
        </w:rPr>
      </w:pPr>
      <w:r w:rsidRPr="005E71A3">
        <w:rPr>
          <w:rStyle w:val="big-number"/>
          <w:rFonts w:cs="FrankRuehl"/>
          <w:strike/>
          <w:vanish/>
          <w:sz w:val="22"/>
          <w:szCs w:val="22"/>
          <w:shd w:val="clear" w:color="auto" w:fill="FFFF99"/>
          <w:rtl/>
        </w:rPr>
        <w:t>57.</w:t>
      </w:r>
      <w:r w:rsidRPr="005E71A3">
        <w:rPr>
          <w:rStyle w:val="big-number"/>
          <w:rFonts w:cs="FrankRuehl"/>
          <w:strike/>
          <w:vanish/>
          <w:sz w:val="22"/>
          <w:szCs w:val="22"/>
          <w:shd w:val="clear" w:color="auto" w:fill="FFFF99"/>
          <w:rtl/>
        </w:rPr>
        <w:tab/>
      </w:r>
      <w:r w:rsidRPr="005E71A3">
        <w:rPr>
          <w:rStyle w:val="default"/>
          <w:rFonts w:cs="FrankRuehl"/>
          <w:strike/>
          <w:vanish/>
          <w:sz w:val="22"/>
          <w:szCs w:val="22"/>
          <w:shd w:val="clear" w:color="auto" w:fill="FFFF99"/>
          <w:rtl/>
        </w:rPr>
        <w:t>מב</w:t>
      </w:r>
      <w:r w:rsidRPr="005E71A3">
        <w:rPr>
          <w:rStyle w:val="default"/>
          <w:rFonts w:cs="FrankRuehl" w:hint="cs"/>
          <w:strike/>
          <w:vanish/>
          <w:sz w:val="22"/>
          <w:szCs w:val="22"/>
          <w:shd w:val="clear" w:color="auto" w:fill="FFFF99"/>
          <w:rtl/>
        </w:rPr>
        <w:t>טח יחזיק בנכסים נזילים בסכום שלא יפחת מ-15% מהתחייבות מסוג 70, בניכוי סכום שווי כ</w:t>
      </w:r>
      <w:r w:rsidRPr="005E71A3">
        <w:rPr>
          <w:rStyle w:val="default"/>
          <w:rFonts w:cs="FrankRuehl"/>
          <w:strike/>
          <w:vanish/>
          <w:sz w:val="22"/>
          <w:szCs w:val="22"/>
          <w:shd w:val="clear" w:color="auto" w:fill="FFFF99"/>
          <w:rtl/>
        </w:rPr>
        <w:t xml:space="preserve">ל </w:t>
      </w:r>
      <w:r w:rsidRPr="005E71A3">
        <w:rPr>
          <w:rStyle w:val="default"/>
          <w:rFonts w:cs="FrankRuehl" w:hint="cs"/>
          <w:strike/>
          <w:vanish/>
          <w:sz w:val="22"/>
          <w:szCs w:val="22"/>
          <w:shd w:val="clear" w:color="auto" w:fill="FFFF99"/>
          <w:rtl/>
        </w:rPr>
        <w:t>הנכסים הנזילים הנדרש ממבטח שהוא חברה בת שלו כשהוא מוכפל בשיע</w:t>
      </w:r>
      <w:r w:rsidRPr="005E71A3">
        <w:rPr>
          <w:rStyle w:val="default"/>
          <w:rFonts w:cs="FrankRuehl"/>
          <w:strike/>
          <w:vanish/>
          <w:sz w:val="22"/>
          <w:szCs w:val="22"/>
          <w:shd w:val="clear" w:color="auto" w:fill="FFFF99"/>
          <w:rtl/>
        </w:rPr>
        <w:t>ו</w:t>
      </w:r>
      <w:r w:rsidRPr="005E71A3">
        <w:rPr>
          <w:rStyle w:val="default"/>
          <w:rFonts w:cs="FrankRuehl" w:hint="cs"/>
          <w:strike/>
          <w:vanish/>
          <w:sz w:val="22"/>
          <w:szCs w:val="22"/>
          <w:shd w:val="clear" w:color="auto" w:fill="FFFF99"/>
          <w:rtl/>
        </w:rPr>
        <w:t>ר החזקתו בחברה כאמור.</w:t>
      </w:r>
      <w:bookmarkEnd w:id="18"/>
    </w:p>
    <w:p w14:paraId="0CC47D1C" w14:textId="77777777" w:rsidR="003A1A83" w:rsidRDefault="003A1A83">
      <w:pPr>
        <w:pStyle w:val="P00"/>
        <w:spacing w:before="72"/>
        <w:ind w:left="0" w:right="1134"/>
        <w:rPr>
          <w:rStyle w:val="default"/>
          <w:rFonts w:cs="FrankRuehl" w:hint="cs"/>
          <w:rtl/>
        </w:rPr>
      </w:pPr>
      <w:r>
        <w:rPr>
          <w:lang w:val="he-IL"/>
        </w:rPr>
        <w:pict w14:anchorId="162D9276">
          <v:rect id="_x0000_s1083" style="position:absolute;left:0;text-align:left;margin-left:464.5pt;margin-top:8.05pt;width:75.05pt;height:12.3pt;z-index:251655168" o:allowincell="f" filled="f" stroked="f" strokecolor="lime" strokeweight=".25pt">
            <v:textbox inset="0,0,0,0">
              <w:txbxContent>
                <w:p w14:paraId="6B9DB30B" w14:textId="77777777" w:rsidR="003A1A83" w:rsidRDefault="003A1A83">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58.</w:t>
      </w:r>
      <w:r>
        <w:rPr>
          <w:rStyle w:val="big-number"/>
          <w:rFonts w:cs="Miriam"/>
          <w:rtl/>
        </w:rPr>
        <w:tab/>
      </w:r>
      <w:r>
        <w:rPr>
          <w:rStyle w:val="default"/>
          <w:rFonts w:cs="FrankRuehl" w:hint="cs"/>
          <w:rtl/>
        </w:rPr>
        <w:t>(בוטלה).</w:t>
      </w:r>
    </w:p>
    <w:p w14:paraId="69004DE6" w14:textId="77777777" w:rsidR="0039118F" w:rsidRDefault="003A1A83">
      <w:pPr>
        <w:pStyle w:val="P00"/>
        <w:spacing w:before="72"/>
        <w:ind w:left="0" w:right="1134"/>
        <w:rPr>
          <w:rStyle w:val="default"/>
          <w:rFonts w:cs="FrankRuehl" w:hint="cs"/>
          <w:rtl/>
        </w:rPr>
      </w:pPr>
      <w:r>
        <w:rPr>
          <w:lang w:val="he-IL"/>
        </w:rPr>
        <w:pict w14:anchorId="6D5867B2">
          <v:rect id="_x0000_s1084" style="position:absolute;left:0;text-align:left;margin-left:464.5pt;margin-top:8.05pt;width:75.05pt;height:7.55pt;z-index:251656192" o:allowincell="f" filled="f" stroked="f" strokecolor="lime" strokeweight=".25pt">
            <v:textbox inset="0,0,0,0">
              <w:txbxContent>
                <w:p w14:paraId="11011D86" w14:textId="77777777" w:rsidR="003A1A83" w:rsidRDefault="0039118F">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59</w:t>
      </w:r>
      <w:r w:rsidR="0039118F">
        <w:rPr>
          <w:rStyle w:val="default"/>
          <w:rFonts w:cs="FrankRuehl"/>
          <w:rtl/>
        </w:rPr>
        <w:t>.</w:t>
      </w:r>
      <w:r w:rsidR="0039118F">
        <w:rPr>
          <w:rStyle w:val="default"/>
          <w:rFonts w:cs="FrankRuehl" w:hint="cs"/>
          <w:rtl/>
        </w:rPr>
        <w:t xml:space="preserve"> עד </w:t>
      </w:r>
      <w:r w:rsidR="0039118F" w:rsidRPr="0039118F">
        <w:rPr>
          <w:rStyle w:val="big-number"/>
          <w:rFonts w:cs="Miriam" w:hint="cs"/>
          <w:rtl/>
        </w:rPr>
        <w:t>61</w:t>
      </w:r>
      <w:r w:rsidR="0039118F">
        <w:rPr>
          <w:rStyle w:val="default"/>
          <w:rFonts w:cs="FrankRuehl" w:hint="cs"/>
          <w:rtl/>
        </w:rPr>
        <w:t>. (בוטלו).</w:t>
      </w:r>
    </w:p>
    <w:p w14:paraId="4BB954C5" w14:textId="77777777" w:rsidR="003A1A83" w:rsidRDefault="003A1A83">
      <w:pPr>
        <w:pStyle w:val="medium2-header"/>
        <w:keepLines w:val="0"/>
        <w:spacing w:before="72"/>
        <w:ind w:left="0" w:right="1134"/>
        <w:rPr>
          <w:rFonts w:cs="FrankRuehl"/>
          <w:noProof/>
          <w:rtl/>
        </w:rPr>
      </w:pPr>
      <w:bookmarkStart w:id="19" w:name="med6"/>
      <w:bookmarkEnd w:id="19"/>
      <w:r>
        <w:rPr>
          <w:rFonts w:cs="FrankRuehl"/>
          <w:noProof/>
          <w:rtl/>
        </w:rPr>
        <w:t>פר</w:t>
      </w:r>
      <w:r>
        <w:rPr>
          <w:rFonts w:cs="FrankRuehl" w:hint="cs"/>
          <w:noProof/>
          <w:rtl/>
        </w:rPr>
        <w:t>ק ז': הוראות שונות</w:t>
      </w:r>
    </w:p>
    <w:p w14:paraId="1FF5F46B" w14:textId="77777777" w:rsidR="003A1A83" w:rsidRDefault="003A1A83">
      <w:pPr>
        <w:pStyle w:val="P00"/>
        <w:spacing w:before="72"/>
        <w:ind w:left="0" w:right="1134"/>
        <w:rPr>
          <w:rStyle w:val="default"/>
          <w:rFonts w:cs="FrankRuehl"/>
          <w:rtl/>
        </w:rPr>
      </w:pPr>
      <w:bookmarkStart w:id="20" w:name="Seif8"/>
      <w:bookmarkEnd w:id="20"/>
      <w:r>
        <w:rPr>
          <w:lang w:val="he-IL"/>
        </w:rPr>
        <w:pict w14:anchorId="738F05A8">
          <v:rect id="_x0000_s1087" style="position:absolute;left:0;text-align:left;margin-left:464.5pt;margin-top:8.05pt;width:75.05pt;height:13.7pt;z-index:251657216" o:allowincell="f" filled="f" stroked="f" strokecolor="lime" strokeweight=".25pt">
            <v:textbox inset="0,0,0,0">
              <w:txbxContent>
                <w:p w14:paraId="213C70FE" w14:textId="77777777" w:rsidR="003A1A83" w:rsidRDefault="003A1A83">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62.</w:t>
      </w:r>
      <w:r>
        <w:rPr>
          <w:rStyle w:val="big-number"/>
          <w:rFonts w:cs="Miriam"/>
          <w:rtl/>
        </w:rPr>
        <w:tab/>
      </w:r>
      <w:r>
        <w:rPr>
          <w:rStyle w:val="default"/>
          <w:rFonts w:cs="FrankRuehl"/>
          <w:rtl/>
        </w:rPr>
        <w:t>תק</w:t>
      </w:r>
      <w:r>
        <w:rPr>
          <w:rStyle w:val="default"/>
          <w:rFonts w:cs="FrankRuehl" w:hint="cs"/>
          <w:rtl/>
        </w:rPr>
        <w:t>נות אלה יח</w:t>
      </w:r>
      <w:r>
        <w:rPr>
          <w:rStyle w:val="default"/>
          <w:rFonts w:cs="FrankRuehl"/>
          <w:rtl/>
        </w:rPr>
        <w:t>ול</w:t>
      </w:r>
      <w:r>
        <w:rPr>
          <w:rStyle w:val="default"/>
          <w:rFonts w:cs="FrankRuehl" w:hint="cs"/>
          <w:rtl/>
        </w:rPr>
        <w:t>ו על מבטח ישראלי לגבי עסקיו בישראל ומחוץ לישראל, ועל מבטח חוץ לגבי עסקיו בישראל בלבד.</w:t>
      </w:r>
    </w:p>
    <w:p w14:paraId="39AE6119" w14:textId="77777777" w:rsidR="003A1A83" w:rsidRDefault="003A1A83" w:rsidP="0039118F">
      <w:pPr>
        <w:pStyle w:val="P00"/>
        <w:spacing w:before="72"/>
        <w:ind w:left="0" w:right="1134"/>
        <w:rPr>
          <w:rStyle w:val="default"/>
          <w:rFonts w:cs="FrankRuehl" w:hint="cs"/>
          <w:rtl/>
        </w:rPr>
      </w:pPr>
      <w:r>
        <w:rPr>
          <w:lang w:val="he-IL"/>
        </w:rPr>
        <w:pict w14:anchorId="50D8F0BF">
          <v:rect id="_x0000_s1088" style="position:absolute;left:0;text-align:left;margin-left:464.5pt;margin-top:8.05pt;width:75.05pt;height:14.35pt;z-index:251658240" o:allowincell="f" filled="f" stroked="f" strokecolor="lime" strokeweight=".25pt">
            <v:textbox inset="0,0,0,0">
              <w:txbxContent>
                <w:p w14:paraId="4F23023A" w14:textId="77777777" w:rsidR="003A1A83" w:rsidRDefault="0039118F">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63.</w:t>
      </w:r>
      <w:r>
        <w:rPr>
          <w:rStyle w:val="big-number"/>
          <w:rFonts w:cs="Miriam"/>
          <w:rtl/>
        </w:rPr>
        <w:tab/>
      </w:r>
      <w:r w:rsidR="0039118F">
        <w:rPr>
          <w:rStyle w:val="default"/>
          <w:rFonts w:cs="FrankRuehl" w:hint="cs"/>
          <w:rtl/>
        </w:rPr>
        <w:t>(בוטלה)</w:t>
      </w:r>
      <w:r>
        <w:rPr>
          <w:rStyle w:val="default"/>
          <w:rFonts w:cs="FrankRuehl" w:hint="cs"/>
          <w:rtl/>
        </w:rPr>
        <w:t>.</w:t>
      </w:r>
    </w:p>
    <w:p w14:paraId="71CFC6B5" w14:textId="77777777" w:rsidR="0039118F" w:rsidRPr="005E71A3" w:rsidRDefault="0039118F" w:rsidP="0039118F">
      <w:pPr>
        <w:pStyle w:val="P00"/>
        <w:spacing w:before="0"/>
        <w:ind w:left="0" w:right="1134"/>
        <w:rPr>
          <w:rStyle w:val="default"/>
          <w:rFonts w:cs="FrankRuehl" w:hint="cs"/>
          <w:vanish/>
          <w:color w:val="FF0000"/>
          <w:sz w:val="20"/>
          <w:szCs w:val="20"/>
          <w:shd w:val="clear" w:color="auto" w:fill="FFFF99"/>
          <w:rtl/>
        </w:rPr>
      </w:pPr>
      <w:bookmarkStart w:id="21" w:name="Rov36"/>
      <w:r w:rsidRPr="005E71A3">
        <w:rPr>
          <w:rStyle w:val="default"/>
          <w:rFonts w:cs="FrankRuehl" w:hint="cs"/>
          <w:vanish/>
          <w:color w:val="FF0000"/>
          <w:sz w:val="20"/>
          <w:szCs w:val="20"/>
          <w:shd w:val="clear" w:color="auto" w:fill="FFFF99"/>
          <w:rtl/>
        </w:rPr>
        <w:t>מיום 8.7.2012</w:t>
      </w:r>
    </w:p>
    <w:p w14:paraId="4B070AA9"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תק' תשע"ב-2012</w:t>
      </w:r>
    </w:p>
    <w:p w14:paraId="6830C770"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hyperlink r:id="rId14" w:history="1">
        <w:r w:rsidRPr="005E71A3">
          <w:rPr>
            <w:rStyle w:val="Hyperlink"/>
            <w:rFonts w:cs="FrankRuehl" w:hint="cs"/>
            <w:vanish/>
            <w:szCs w:val="20"/>
            <w:shd w:val="clear" w:color="auto" w:fill="FFFF99"/>
            <w:rtl/>
          </w:rPr>
          <w:t>ק"ת תשע"ב מס' 7125</w:t>
        </w:r>
      </w:hyperlink>
      <w:r w:rsidRPr="005E71A3">
        <w:rPr>
          <w:rStyle w:val="default"/>
          <w:rFonts w:cs="FrankRuehl" w:hint="cs"/>
          <w:vanish/>
          <w:sz w:val="20"/>
          <w:szCs w:val="20"/>
          <w:shd w:val="clear" w:color="auto" w:fill="FFFF99"/>
          <w:rtl/>
        </w:rPr>
        <w:t xml:space="preserve"> מיום 7.6.2012 עמ' 1211</w:t>
      </w:r>
    </w:p>
    <w:p w14:paraId="32600FEB"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ביטול תקנה 63</w:t>
      </w:r>
    </w:p>
    <w:p w14:paraId="2A4F8A5B" w14:textId="77777777" w:rsidR="0039118F" w:rsidRPr="005E71A3" w:rsidRDefault="0039118F" w:rsidP="0039118F">
      <w:pPr>
        <w:pStyle w:val="P00"/>
        <w:ind w:left="0" w:right="1134"/>
        <w:rPr>
          <w:rStyle w:val="default"/>
          <w:rFonts w:cs="FrankRuehl" w:hint="cs"/>
          <w:vanish/>
          <w:sz w:val="20"/>
          <w:szCs w:val="20"/>
          <w:shd w:val="clear" w:color="auto" w:fill="FFFF99"/>
          <w:rtl/>
        </w:rPr>
      </w:pPr>
      <w:r w:rsidRPr="005E71A3">
        <w:rPr>
          <w:rStyle w:val="default"/>
          <w:rFonts w:cs="FrankRuehl" w:hint="cs"/>
          <w:vanish/>
          <w:sz w:val="20"/>
          <w:szCs w:val="20"/>
          <w:shd w:val="clear" w:color="auto" w:fill="FFFF99"/>
          <w:rtl/>
        </w:rPr>
        <w:t>הנוסח הקודם:</w:t>
      </w:r>
    </w:p>
    <w:p w14:paraId="487B92AF" w14:textId="77777777" w:rsidR="0039118F" w:rsidRPr="005E71A3" w:rsidRDefault="0039118F" w:rsidP="0039118F">
      <w:pPr>
        <w:pStyle w:val="P00"/>
        <w:spacing w:before="20"/>
        <w:ind w:left="0" w:right="1134"/>
        <w:rPr>
          <w:rStyle w:val="big-number"/>
          <w:rFonts w:cs="Miriam" w:hint="cs"/>
          <w:strike/>
          <w:vanish/>
          <w:sz w:val="16"/>
          <w:szCs w:val="16"/>
          <w:shd w:val="clear" w:color="auto" w:fill="FFFF99"/>
          <w:rtl/>
        </w:rPr>
      </w:pPr>
      <w:r w:rsidRPr="005E71A3">
        <w:rPr>
          <w:rStyle w:val="big-number"/>
          <w:rFonts w:cs="Miriam" w:hint="cs"/>
          <w:strike/>
          <w:vanish/>
          <w:sz w:val="16"/>
          <w:szCs w:val="16"/>
          <w:shd w:val="clear" w:color="auto" w:fill="FFFF99"/>
          <w:rtl/>
        </w:rPr>
        <w:t>חריגה בהשקעות</w:t>
      </w:r>
    </w:p>
    <w:p w14:paraId="47B7244E" w14:textId="77777777" w:rsidR="0039118F" w:rsidRPr="0039118F" w:rsidRDefault="0039118F" w:rsidP="0039118F">
      <w:pPr>
        <w:pStyle w:val="P00"/>
        <w:spacing w:before="0"/>
        <w:ind w:left="0" w:right="1134"/>
        <w:rPr>
          <w:rStyle w:val="default"/>
          <w:rFonts w:cs="FrankRuehl" w:hint="cs"/>
          <w:strike/>
          <w:sz w:val="2"/>
          <w:szCs w:val="2"/>
          <w:rtl/>
        </w:rPr>
      </w:pPr>
      <w:r w:rsidRPr="005E71A3">
        <w:rPr>
          <w:rStyle w:val="big-number"/>
          <w:rFonts w:cs="FrankRuehl"/>
          <w:strike/>
          <w:vanish/>
          <w:sz w:val="22"/>
          <w:szCs w:val="22"/>
          <w:shd w:val="clear" w:color="auto" w:fill="FFFF99"/>
          <w:rtl/>
        </w:rPr>
        <w:t>63.</w:t>
      </w:r>
      <w:r w:rsidRPr="005E71A3">
        <w:rPr>
          <w:rStyle w:val="big-number"/>
          <w:rFonts w:cs="FrankRuehl"/>
          <w:strike/>
          <w:vanish/>
          <w:sz w:val="22"/>
          <w:szCs w:val="22"/>
          <w:shd w:val="clear" w:color="auto" w:fill="FFFF99"/>
          <w:rtl/>
        </w:rPr>
        <w:tab/>
      </w:r>
      <w:r w:rsidRPr="005E71A3">
        <w:rPr>
          <w:rStyle w:val="default"/>
          <w:rFonts w:cs="FrankRuehl"/>
          <w:strike/>
          <w:vanish/>
          <w:sz w:val="22"/>
          <w:szCs w:val="22"/>
          <w:shd w:val="clear" w:color="auto" w:fill="FFFF99"/>
          <w:rtl/>
        </w:rPr>
        <w:t>הי</w:t>
      </w:r>
      <w:r w:rsidRPr="005E71A3">
        <w:rPr>
          <w:rStyle w:val="default"/>
          <w:rFonts w:cs="FrankRuehl" w:hint="cs"/>
          <w:strike/>
          <w:vanish/>
          <w:sz w:val="22"/>
          <w:szCs w:val="22"/>
          <w:shd w:val="clear" w:color="auto" w:fill="FFFF99"/>
          <w:rtl/>
        </w:rPr>
        <w:t>ו למבטח השקעות בניגוד לתקנות אלה, יצוינו בביאורים לדוח הכספי סכומי ההשקעות החריגות וסוגיהם.</w:t>
      </w:r>
      <w:bookmarkEnd w:id="21"/>
    </w:p>
    <w:p w14:paraId="57F8B148" w14:textId="77777777" w:rsidR="003A1A83" w:rsidRDefault="003A1A83" w:rsidP="0039118F">
      <w:pPr>
        <w:pStyle w:val="P00"/>
        <w:spacing w:before="72"/>
        <w:ind w:left="0" w:right="1134"/>
        <w:rPr>
          <w:rStyle w:val="default"/>
          <w:rFonts w:cs="FrankRuehl" w:hint="cs"/>
          <w:rtl/>
        </w:rPr>
      </w:pPr>
      <w:r>
        <w:rPr>
          <w:lang w:val="he-IL"/>
        </w:rPr>
        <w:pict w14:anchorId="2D98ACD3">
          <v:rect id="_x0000_s1089" style="position:absolute;left:0;text-align:left;margin-left:464.5pt;margin-top:8.05pt;width:75.05pt;height:10.7pt;z-index:251659264" o:allowincell="f" filled="f" stroked="f" strokecolor="lime" strokeweight=".25pt">
            <v:textbox inset="0,0,0,0">
              <w:txbxContent>
                <w:p w14:paraId="20BCCA8E" w14:textId="77777777" w:rsidR="003A1A83" w:rsidRDefault="0039118F" w:rsidP="009D66DE">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64.</w:t>
      </w:r>
      <w:r>
        <w:rPr>
          <w:rStyle w:val="big-number"/>
          <w:rFonts w:cs="Miriam"/>
          <w:rtl/>
        </w:rPr>
        <w:tab/>
      </w:r>
      <w:r w:rsidR="0039118F">
        <w:rPr>
          <w:rStyle w:val="default"/>
          <w:rFonts w:cs="FrankRuehl" w:hint="cs"/>
          <w:rtl/>
        </w:rPr>
        <w:t>(בוטלה)</w:t>
      </w:r>
      <w:r>
        <w:rPr>
          <w:rStyle w:val="default"/>
          <w:rFonts w:cs="FrankRuehl" w:hint="cs"/>
          <w:rtl/>
        </w:rPr>
        <w:t>.</w:t>
      </w:r>
    </w:p>
    <w:p w14:paraId="7AB5F50A" w14:textId="77777777" w:rsidR="0039118F" w:rsidRPr="005E71A3" w:rsidRDefault="0039118F" w:rsidP="0039118F">
      <w:pPr>
        <w:pStyle w:val="P00"/>
        <w:spacing w:before="0"/>
        <w:ind w:left="0" w:right="1134"/>
        <w:rPr>
          <w:rStyle w:val="default"/>
          <w:rFonts w:cs="FrankRuehl" w:hint="cs"/>
          <w:vanish/>
          <w:color w:val="FF0000"/>
          <w:sz w:val="20"/>
          <w:szCs w:val="20"/>
          <w:shd w:val="clear" w:color="auto" w:fill="FFFF99"/>
          <w:rtl/>
        </w:rPr>
      </w:pPr>
      <w:bookmarkStart w:id="22" w:name="Rov38"/>
      <w:r w:rsidRPr="005E71A3">
        <w:rPr>
          <w:rStyle w:val="default"/>
          <w:rFonts w:cs="FrankRuehl" w:hint="cs"/>
          <w:vanish/>
          <w:color w:val="FF0000"/>
          <w:sz w:val="20"/>
          <w:szCs w:val="20"/>
          <w:shd w:val="clear" w:color="auto" w:fill="FFFF99"/>
          <w:rtl/>
        </w:rPr>
        <w:t>מיום 8.7.2012</w:t>
      </w:r>
    </w:p>
    <w:p w14:paraId="31867153"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תק' תשע"ב-2012</w:t>
      </w:r>
    </w:p>
    <w:p w14:paraId="0DB65E30"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hyperlink r:id="rId15" w:history="1">
        <w:r w:rsidRPr="005E71A3">
          <w:rPr>
            <w:rStyle w:val="Hyperlink"/>
            <w:rFonts w:cs="FrankRuehl" w:hint="cs"/>
            <w:vanish/>
            <w:szCs w:val="20"/>
            <w:shd w:val="clear" w:color="auto" w:fill="FFFF99"/>
            <w:rtl/>
          </w:rPr>
          <w:t>ק"ת תשע"ב מס' 7125</w:t>
        </w:r>
      </w:hyperlink>
      <w:r w:rsidRPr="005E71A3">
        <w:rPr>
          <w:rStyle w:val="default"/>
          <w:rFonts w:cs="FrankRuehl" w:hint="cs"/>
          <w:vanish/>
          <w:sz w:val="20"/>
          <w:szCs w:val="20"/>
          <w:shd w:val="clear" w:color="auto" w:fill="FFFF99"/>
          <w:rtl/>
        </w:rPr>
        <w:t xml:space="preserve"> מיום 7.6.2012 עמ' 1211</w:t>
      </w:r>
    </w:p>
    <w:p w14:paraId="28481388"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ביטול תקנה 64</w:t>
      </w:r>
    </w:p>
    <w:p w14:paraId="702215CE" w14:textId="77777777" w:rsidR="0039118F" w:rsidRPr="005E71A3" w:rsidRDefault="0039118F" w:rsidP="0039118F">
      <w:pPr>
        <w:pStyle w:val="P00"/>
        <w:ind w:left="0" w:right="1134"/>
        <w:rPr>
          <w:rStyle w:val="default"/>
          <w:rFonts w:cs="FrankRuehl" w:hint="cs"/>
          <w:vanish/>
          <w:sz w:val="20"/>
          <w:szCs w:val="20"/>
          <w:shd w:val="clear" w:color="auto" w:fill="FFFF99"/>
          <w:rtl/>
        </w:rPr>
      </w:pPr>
      <w:r w:rsidRPr="005E71A3">
        <w:rPr>
          <w:rStyle w:val="default"/>
          <w:rFonts w:cs="FrankRuehl" w:hint="cs"/>
          <w:vanish/>
          <w:sz w:val="20"/>
          <w:szCs w:val="20"/>
          <w:shd w:val="clear" w:color="auto" w:fill="FFFF99"/>
          <w:rtl/>
        </w:rPr>
        <w:t>הנוסח הקודם:</w:t>
      </w:r>
    </w:p>
    <w:p w14:paraId="66AB7206" w14:textId="77777777" w:rsidR="0039118F" w:rsidRPr="005E71A3" w:rsidRDefault="0039118F" w:rsidP="0039118F">
      <w:pPr>
        <w:pStyle w:val="P00"/>
        <w:spacing w:before="20"/>
        <w:ind w:left="0" w:right="1134"/>
        <w:rPr>
          <w:rStyle w:val="big-number"/>
          <w:rFonts w:cs="Miriam" w:hint="cs"/>
          <w:strike/>
          <w:vanish/>
          <w:sz w:val="16"/>
          <w:szCs w:val="16"/>
          <w:shd w:val="clear" w:color="auto" w:fill="FFFF99"/>
          <w:rtl/>
        </w:rPr>
      </w:pPr>
      <w:r w:rsidRPr="005E71A3">
        <w:rPr>
          <w:rStyle w:val="big-number"/>
          <w:rFonts w:cs="Miriam" w:hint="cs"/>
          <w:strike/>
          <w:vanish/>
          <w:sz w:val="16"/>
          <w:szCs w:val="16"/>
          <w:shd w:val="clear" w:color="auto" w:fill="FFFF99"/>
          <w:rtl/>
        </w:rPr>
        <w:t>הגשת דוח על השקעות</w:t>
      </w:r>
    </w:p>
    <w:p w14:paraId="5A42497D" w14:textId="77777777" w:rsidR="0039118F" w:rsidRPr="0039118F" w:rsidRDefault="0039118F" w:rsidP="0039118F">
      <w:pPr>
        <w:pStyle w:val="P00"/>
        <w:spacing w:before="0"/>
        <w:ind w:left="0" w:right="1134"/>
        <w:rPr>
          <w:rStyle w:val="default"/>
          <w:rFonts w:cs="FrankRuehl" w:hint="cs"/>
          <w:strike/>
          <w:sz w:val="2"/>
          <w:szCs w:val="2"/>
          <w:rtl/>
        </w:rPr>
      </w:pPr>
      <w:r w:rsidRPr="005E71A3">
        <w:rPr>
          <w:rStyle w:val="big-number"/>
          <w:rFonts w:cs="FrankRuehl"/>
          <w:strike/>
          <w:vanish/>
          <w:sz w:val="22"/>
          <w:szCs w:val="22"/>
          <w:shd w:val="clear" w:color="auto" w:fill="FFFF99"/>
          <w:rtl/>
        </w:rPr>
        <w:t>64.</w:t>
      </w:r>
      <w:r w:rsidRPr="005E71A3">
        <w:rPr>
          <w:rStyle w:val="big-number"/>
          <w:rFonts w:cs="FrankRuehl"/>
          <w:strike/>
          <w:vanish/>
          <w:sz w:val="22"/>
          <w:szCs w:val="22"/>
          <w:shd w:val="clear" w:color="auto" w:fill="FFFF99"/>
          <w:rtl/>
        </w:rPr>
        <w:tab/>
      </w:r>
      <w:r w:rsidRPr="005E71A3">
        <w:rPr>
          <w:rStyle w:val="default"/>
          <w:rFonts w:cs="FrankRuehl"/>
          <w:strike/>
          <w:vanish/>
          <w:sz w:val="22"/>
          <w:szCs w:val="22"/>
          <w:shd w:val="clear" w:color="auto" w:fill="FFFF99"/>
          <w:rtl/>
        </w:rPr>
        <w:t>מב</w:t>
      </w:r>
      <w:r w:rsidRPr="005E71A3">
        <w:rPr>
          <w:rStyle w:val="default"/>
          <w:rFonts w:cs="FrankRuehl" w:hint="cs"/>
          <w:strike/>
          <w:vanish/>
          <w:sz w:val="22"/>
          <w:szCs w:val="22"/>
          <w:shd w:val="clear" w:color="auto" w:fill="FFFF99"/>
          <w:rtl/>
        </w:rPr>
        <w:t>טח ידווח למפקח על ההתחייבויות וההשקעות ותאריך הדוח הכספי במתכו</w:t>
      </w:r>
      <w:r w:rsidRPr="005E71A3">
        <w:rPr>
          <w:rStyle w:val="default"/>
          <w:rFonts w:cs="FrankRuehl"/>
          <w:strike/>
          <w:vanish/>
          <w:sz w:val="22"/>
          <w:szCs w:val="22"/>
          <w:shd w:val="clear" w:color="auto" w:fill="FFFF99"/>
          <w:rtl/>
        </w:rPr>
        <w:t>נת</w:t>
      </w:r>
      <w:r w:rsidRPr="005E71A3">
        <w:rPr>
          <w:rStyle w:val="default"/>
          <w:rFonts w:cs="FrankRuehl" w:hint="cs"/>
          <w:strike/>
          <w:vanish/>
          <w:sz w:val="22"/>
          <w:szCs w:val="22"/>
          <w:shd w:val="clear" w:color="auto" w:fill="FFFF99"/>
          <w:rtl/>
        </w:rPr>
        <w:t xml:space="preserve"> ובאמצעים שעליהם יורה המפקח; הדיווח יאושר בידי רואה חשבון.</w:t>
      </w:r>
      <w:bookmarkEnd w:id="22"/>
    </w:p>
    <w:p w14:paraId="3C0A1D2C" w14:textId="77777777" w:rsidR="003A1A83" w:rsidRDefault="003A1A83" w:rsidP="0039118F">
      <w:pPr>
        <w:pStyle w:val="P00"/>
        <w:spacing w:before="72"/>
        <w:ind w:left="0" w:right="1134"/>
        <w:rPr>
          <w:rStyle w:val="default"/>
          <w:rFonts w:cs="FrankRuehl" w:hint="cs"/>
          <w:rtl/>
        </w:rPr>
      </w:pPr>
      <w:r>
        <w:rPr>
          <w:lang w:val="he-IL"/>
        </w:rPr>
        <w:pict w14:anchorId="552AE189">
          <v:rect id="_x0000_s1090" style="position:absolute;left:0;text-align:left;margin-left:464.5pt;margin-top:8.05pt;width:75.05pt;height:15.9pt;z-index:251660288" o:allowincell="f" filled="f" stroked="f" strokecolor="lime" strokeweight=".25pt">
            <v:textbox inset="0,0,0,0">
              <w:txbxContent>
                <w:p w14:paraId="5098175C" w14:textId="77777777" w:rsidR="003A1A83" w:rsidRDefault="0039118F">
                  <w:pPr>
                    <w:spacing w:line="160" w:lineRule="exact"/>
                    <w:jc w:val="left"/>
                    <w:rPr>
                      <w:rFonts w:cs="Miriam" w:hint="cs"/>
                      <w:noProof/>
                      <w:sz w:val="18"/>
                      <w:szCs w:val="18"/>
                      <w:rtl/>
                    </w:rPr>
                  </w:pPr>
                  <w:r>
                    <w:rPr>
                      <w:rFonts w:cs="Miriam" w:hint="cs"/>
                      <w:sz w:val="18"/>
                      <w:szCs w:val="18"/>
                      <w:rtl/>
                    </w:rPr>
                    <w:t>תק' תשע"ב-2012</w:t>
                  </w:r>
                </w:p>
              </w:txbxContent>
            </v:textbox>
            <w10:anchorlock/>
          </v:rect>
        </w:pict>
      </w:r>
      <w:r>
        <w:rPr>
          <w:rStyle w:val="big-number"/>
          <w:rFonts w:cs="Miriam"/>
          <w:rtl/>
        </w:rPr>
        <w:t>65.</w:t>
      </w:r>
      <w:r>
        <w:rPr>
          <w:rStyle w:val="big-number"/>
          <w:rFonts w:cs="Miriam"/>
          <w:rtl/>
        </w:rPr>
        <w:tab/>
      </w:r>
      <w:r w:rsidR="0039118F">
        <w:rPr>
          <w:rStyle w:val="default"/>
          <w:rFonts w:cs="FrankRuehl" w:hint="cs"/>
          <w:rtl/>
        </w:rPr>
        <w:t>(בוטלה).</w:t>
      </w:r>
    </w:p>
    <w:p w14:paraId="6B0DF5E0" w14:textId="77777777" w:rsidR="0039118F" w:rsidRPr="005E71A3" w:rsidRDefault="0039118F" w:rsidP="0039118F">
      <w:pPr>
        <w:pStyle w:val="P00"/>
        <w:spacing w:before="0"/>
        <w:ind w:left="0" w:right="1134"/>
        <w:rPr>
          <w:rStyle w:val="default"/>
          <w:rFonts w:cs="FrankRuehl" w:hint="cs"/>
          <w:vanish/>
          <w:color w:val="FF0000"/>
          <w:sz w:val="20"/>
          <w:szCs w:val="20"/>
          <w:shd w:val="clear" w:color="auto" w:fill="FFFF99"/>
          <w:rtl/>
        </w:rPr>
      </w:pPr>
      <w:bookmarkStart w:id="23" w:name="Rov39"/>
      <w:r w:rsidRPr="005E71A3">
        <w:rPr>
          <w:rStyle w:val="default"/>
          <w:rFonts w:cs="FrankRuehl" w:hint="cs"/>
          <w:vanish/>
          <w:color w:val="FF0000"/>
          <w:sz w:val="20"/>
          <w:szCs w:val="20"/>
          <w:shd w:val="clear" w:color="auto" w:fill="FFFF99"/>
          <w:rtl/>
        </w:rPr>
        <w:t>מיום 8.7.2012</w:t>
      </w:r>
    </w:p>
    <w:p w14:paraId="119E8ADD"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תק' תשע"ב-2012</w:t>
      </w:r>
    </w:p>
    <w:p w14:paraId="0A41F6C3"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hyperlink r:id="rId16" w:history="1">
        <w:r w:rsidRPr="005E71A3">
          <w:rPr>
            <w:rStyle w:val="Hyperlink"/>
            <w:rFonts w:cs="FrankRuehl" w:hint="cs"/>
            <w:vanish/>
            <w:szCs w:val="20"/>
            <w:shd w:val="clear" w:color="auto" w:fill="FFFF99"/>
            <w:rtl/>
          </w:rPr>
          <w:t>ק"ת תשע"ב מס' 7125</w:t>
        </w:r>
      </w:hyperlink>
      <w:r w:rsidRPr="005E71A3">
        <w:rPr>
          <w:rStyle w:val="default"/>
          <w:rFonts w:cs="FrankRuehl" w:hint="cs"/>
          <w:vanish/>
          <w:sz w:val="20"/>
          <w:szCs w:val="20"/>
          <w:shd w:val="clear" w:color="auto" w:fill="FFFF99"/>
          <w:rtl/>
        </w:rPr>
        <w:t xml:space="preserve"> מיום 7.6.2012 עמ' 1211</w:t>
      </w:r>
    </w:p>
    <w:p w14:paraId="1FA44C57" w14:textId="77777777" w:rsidR="0039118F" w:rsidRPr="005E71A3" w:rsidRDefault="0039118F" w:rsidP="0039118F">
      <w:pPr>
        <w:pStyle w:val="P00"/>
        <w:spacing w:before="0"/>
        <w:ind w:left="0" w:right="1134"/>
        <w:rPr>
          <w:rStyle w:val="default"/>
          <w:rFonts w:cs="FrankRuehl" w:hint="cs"/>
          <w:vanish/>
          <w:sz w:val="20"/>
          <w:szCs w:val="20"/>
          <w:shd w:val="clear" w:color="auto" w:fill="FFFF99"/>
          <w:rtl/>
        </w:rPr>
      </w:pPr>
      <w:r w:rsidRPr="005E71A3">
        <w:rPr>
          <w:rStyle w:val="default"/>
          <w:rFonts w:cs="FrankRuehl" w:hint="cs"/>
          <w:b/>
          <w:bCs/>
          <w:vanish/>
          <w:sz w:val="20"/>
          <w:szCs w:val="20"/>
          <w:shd w:val="clear" w:color="auto" w:fill="FFFF99"/>
          <w:rtl/>
        </w:rPr>
        <w:t>ביטול תקנה 65</w:t>
      </w:r>
    </w:p>
    <w:p w14:paraId="7D11739A" w14:textId="77777777" w:rsidR="0039118F" w:rsidRPr="005E71A3" w:rsidRDefault="0039118F" w:rsidP="0039118F">
      <w:pPr>
        <w:pStyle w:val="P00"/>
        <w:ind w:left="0" w:right="1134"/>
        <w:rPr>
          <w:rStyle w:val="default"/>
          <w:rFonts w:cs="FrankRuehl" w:hint="cs"/>
          <w:vanish/>
          <w:sz w:val="20"/>
          <w:szCs w:val="20"/>
          <w:shd w:val="clear" w:color="auto" w:fill="FFFF99"/>
          <w:rtl/>
        </w:rPr>
      </w:pPr>
      <w:r w:rsidRPr="005E71A3">
        <w:rPr>
          <w:rStyle w:val="default"/>
          <w:rFonts w:cs="FrankRuehl" w:hint="cs"/>
          <w:vanish/>
          <w:sz w:val="20"/>
          <w:szCs w:val="20"/>
          <w:shd w:val="clear" w:color="auto" w:fill="FFFF99"/>
          <w:rtl/>
        </w:rPr>
        <w:t>הנוסח הקודם:</w:t>
      </w:r>
    </w:p>
    <w:p w14:paraId="218CDE86" w14:textId="77777777" w:rsidR="0039118F" w:rsidRPr="005E71A3" w:rsidRDefault="0039118F" w:rsidP="0039118F">
      <w:pPr>
        <w:pStyle w:val="P00"/>
        <w:spacing w:before="20"/>
        <w:ind w:left="0" w:right="1134"/>
        <w:rPr>
          <w:rStyle w:val="big-number"/>
          <w:rFonts w:cs="Miriam" w:hint="cs"/>
          <w:strike/>
          <w:vanish/>
          <w:sz w:val="16"/>
          <w:szCs w:val="16"/>
          <w:shd w:val="clear" w:color="auto" w:fill="FFFF99"/>
          <w:rtl/>
        </w:rPr>
      </w:pPr>
      <w:r w:rsidRPr="005E71A3">
        <w:rPr>
          <w:rStyle w:val="big-number"/>
          <w:rFonts w:cs="Miriam" w:hint="cs"/>
          <w:strike/>
          <w:vanish/>
          <w:sz w:val="16"/>
          <w:szCs w:val="16"/>
          <w:shd w:val="clear" w:color="auto" w:fill="FFFF99"/>
          <w:rtl/>
        </w:rPr>
        <w:t>סמכות המפקח</w:t>
      </w:r>
    </w:p>
    <w:p w14:paraId="34416CA8" w14:textId="77777777" w:rsidR="0039118F" w:rsidRPr="005E71A3" w:rsidRDefault="0039118F" w:rsidP="0039118F">
      <w:pPr>
        <w:pStyle w:val="P00"/>
        <w:spacing w:before="0"/>
        <w:ind w:left="0" w:right="1134"/>
        <w:rPr>
          <w:rStyle w:val="default"/>
          <w:rFonts w:cs="FrankRuehl"/>
          <w:strike/>
          <w:vanish/>
          <w:sz w:val="22"/>
          <w:szCs w:val="22"/>
          <w:shd w:val="clear" w:color="auto" w:fill="FFFF99"/>
          <w:rtl/>
        </w:rPr>
      </w:pPr>
      <w:r w:rsidRPr="005E71A3">
        <w:rPr>
          <w:rStyle w:val="big-number"/>
          <w:rFonts w:cs="FrankRuehl"/>
          <w:strike/>
          <w:vanish/>
          <w:sz w:val="22"/>
          <w:szCs w:val="22"/>
          <w:shd w:val="clear" w:color="auto" w:fill="FFFF99"/>
          <w:rtl/>
        </w:rPr>
        <w:t>65.</w:t>
      </w:r>
      <w:r w:rsidRPr="005E71A3">
        <w:rPr>
          <w:rStyle w:val="big-number"/>
          <w:rFonts w:cs="FrankRuehl"/>
          <w:strike/>
          <w:vanish/>
          <w:sz w:val="22"/>
          <w:szCs w:val="22"/>
          <w:shd w:val="clear" w:color="auto" w:fill="FFFF99"/>
          <w:rtl/>
        </w:rPr>
        <w:tab/>
      </w:r>
      <w:r w:rsidRPr="005E71A3">
        <w:rPr>
          <w:rStyle w:val="default"/>
          <w:rFonts w:cs="FrankRuehl"/>
          <w:strike/>
          <w:vanish/>
          <w:sz w:val="22"/>
          <w:szCs w:val="22"/>
          <w:shd w:val="clear" w:color="auto" w:fill="FFFF99"/>
          <w:rtl/>
        </w:rPr>
        <w:t>המ</w:t>
      </w:r>
      <w:r w:rsidRPr="005E71A3">
        <w:rPr>
          <w:rStyle w:val="default"/>
          <w:rFonts w:cs="FrankRuehl" w:hint="cs"/>
          <w:strike/>
          <w:vanish/>
          <w:sz w:val="22"/>
          <w:szCs w:val="22"/>
          <w:shd w:val="clear" w:color="auto" w:fill="FFFF99"/>
          <w:rtl/>
        </w:rPr>
        <w:t>פקח רשאי לאשר למבטח מסוים שיעורי השקעה ומדד לפיזור סיכון שונים מהקבוע בתקנות אלה, לתקופה של עד 5 שנים, מאחד ממועדים אלה:</w:t>
      </w:r>
    </w:p>
    <w:p w14:paraId="4CF248CA" w14:textId="77777777" w:rsidR="0039118F" w:rsidRPr="005E71A3" w:rsidRDefault="0039118F" w:rsidP="0039118F">
      <w:pPr>
        <w:pStyle w:val="P00"/>
        <w:spacing w:before="0"/>
        <w:ind w:left="624" w:right="1134"/>
        <w:rPr>
          <w:rStyle w:val="default"/>
          <w:rFonts w:cs="FrankRuehl"/>
          <w:strike/>
          <w:vanish/>
          <w:sz w:val="22"/>
          <w:szCs w:val="22"/>
          <w:shd w:val="clear" w:color="auto" w:fill="FFFF99"/>
          <w:rtl/>
        </w:rPr>
      </w:pPr>
      <w:r w:rsidRPr="005E71A3">
        <w:rPr>
          <w:rStyle w:val="default"/>
          <w:rFonts w:cs="FrankRuehl"/>
          <w:strike/>
          <w:vanish/>
          <w:sz w:val="22"/>
          <w:szCs w:val="22"/>
          <w:shd w:val="clear" w:color="auto" w:fill="FFFF99"/>
          <w:rtl/>
        </w:rPr>
        <w:t>(1)</w:t>
      </w:r>
      <w:r w:rsidRPr="005E71A3">
        <w:rPr>
          <w:rStyle w:val="default"/>
          <w:rFonts w:cs="FrankRuehl"/>
          <w:strike/>
          <w:vanish/>
          <w:sz w:val="22"/>
          <w:szCs w:val="22"/>
          <w:shd w:val="clear" w:color="auto" w:fill="FFFF99"/>
          <w:rtl/>
        </w:rPr>
        <w:tab/>
        <w:t>ק</w:t>
      </w:r>
      <w:r w:rsidRPr="005E71A3">
        <w:rPr>
          <w:rStyle w:val="default"/>
          <w:rFonts w:cs="FrankRuehl" w:hint="cs"/>
          <w:strike/>
          <w:vanish/>
          <w:sz w:val="22"/>
          <w:szCs w:val="22"/>
          <w:shd w:val="clear" w:color="auto" w:fill="FFFF99"/>
          <w:rtl/>
        </w:rPr>
        <w:t>בלת רישיון המבטח;</w:t>
      </w:r>
    </w:p>
    <w:p w14:paraId="05DF4C78" w14:textId="77777777" w:rsidR="0039118F" w:rsidRPr="005E71A3" w:rsidRDefault="0039118F" w:rsidP="0039118F">
      <w:pPr>
        <w:pStyle w:val="P00"/>
        <w:spacing w:before="0"/>
        <w:ind w:left="624" w:right="1134"/>
        <w:rPr>
          <w:rStyle w:val="default"/>
          <w:rFonts w:cs="FrankRuehl"/>
          <w:strike/>
          <w:vanish/>
          <w:sz w:val="22"/>
          <w:szCs w:val="22"/>
          <w:shd w:val="clear" w:color="auto" w:fill="FFFF99"/>
          <w:rtl/>
        </w:rPr>
      </w:pPr>
      <w:r w:rsidRPr="005E71A3">
        <w:rPr>
          <w:rStyle w:val="default"/>
          <w:rFonts w:cs="FrankRuehl"/>
          <w:strike/>
          <w:vanish/>
          <w:sz w:val="22"/>
          <w:szCs w:val="22"/>
          <w:shd w:val="clear" w:color="auto" w:fill="FFFF99"/>
          <w:rtl/>
        </w:rPr>
        <w:t>(2)</w:t>
      </w:r>
      <w:r w:rsidRPr="005E71A3">
        <w:rPr>
          <w:rStyle w:val="default"/>
          <w:rFonts w:cs="FrankRuehl"/>
          <w:strike/>
          <w:vanish/>
          <w:sz w:val="22"/>
          <w:szCs w:val="22"/>
          <w:shd w:val="clear" w:color="auto" w:fill="FFFF99"/>
          <w:rtl/>
        </w:rPr>
        <w:tab/>
        <w:t>ה</w:t>
      </w:r>
      <w:r w:rsidRPr="005E71A3">
        <w:rPr>
          <w:rStyle w:val="default"/>
          <w:rFonts w:cs="FrankRuehl" w:hint="cs"/>
          <w:strike/>
          <w:vanish/>
          <w:sz w:val="22"/>
          <w:szCs w:val="22"/>
          <w:shd w:val="clear" w:color="auto" w:fill="FFFF99"/>
          <w:rtl/>
        </w:rPr>
        <w:t>רחבת ר</w:t>
      </w:r>
      <w:r w:rsidRPr="005E71A3">
        <w:rPr>
          <w:rStyle w:val="default"/>
          <w:rFonts w:cs="FrankRuehl"/>
          <w:strike/>
          <w:vanish/>
          <w:sz w:val="22"/>
          <w:szCs w:val="22"/>
          <w:shd w:val="clear" w:color="auto" w:fill="FFFF99"/>
          <w:rtl/>
        </w:rPr>
        <w:t>יש</w:t>
      </w:r>
      <w:r w:rsidRPr="005E71A3">
        <w:rPr>
          <w:rStyle w:val="default"/>
          <w:rFonts w:cs="FrankRuehl" w:hint="cs"/>
          <w:strike/>
          <w:vanish/>
          <w:sz w:val="22"/>
          <w:szCs w:val="22"/>
          <w:shd w:val="clear" w:color="auto" w:fill="FFFF99"/>
          <w:rtl/>
        </w:rPr>
        <w:t>יון המבטח;</w:t>
      </w:r>
    </w:p>
    <w:p w14:paraId="62855E53" w14:textId="77777777" w:rsidR="0039118F" w:rsidRPr="0039118F" w:rsidRDefault="0039118F" w:rsidP="0039118F">
      <w:pPr>
        <w:pStyle w:val="P00"/>
        <w:spacing w:before="0"/>
        <w:ind w:left="624" w:right="1134"/>
        <w:rPr>
          <w:rStyle w:val="default"/>
          <w:rFonts w:cs="FrankRuehl" w:hint="cs"/>
          <w:sz w:val="2"/>
          <w:szCs w:val="2"/>
          <w:rtl/>
        </w:rPr>
      </w:pPr>
      <w:r w:rsidRPr="005E71A3">
        <w:rPr>
          <w:rStyle w:val="default"/>
          <w:rFonts w:cs="FrankRuehl"/>
          <w:strike/>
          <w:vanish/>
          <w:sz w:val="22"/>
          <w:szCs w:val="22"/>
          <w:shd w:val="clear" w:color="auto" w:fill="FFFF99"/>
          <w:rtl/>
        </w:rPr>
        <w:t>(3)</w:t>
      </w:r>
      <w:r w:rsidRPr="005E71A3">
        <w:rPr>
          <w:rStyle w:val="default"/>
          <w:rFonts w:cs="FrankRuehl"/>
          <w:strike/>
          <w:vanish/>
          <w:sz w:val="22"/>
          <w:szCs w:val="22"/>
          <w:shd w:val="clear" w:color="auto" w:fill="FFFF99"/>
          <w:rtl/>
        </w:rPr>
        <w:tab/>
        <w:t>ה</w:t>
      </w:r>
      <w:r w:rsidRPr="005E71A3">
        <w:rPr>
          <w:rStyle w:val="default"/>
          <w:rFonts w:cs="FrankRuehl" w:hint="cs"/>
          <w:strike/>
          <w:vanish/>
          <w:sz w:val="22"/>
          <w:szCs w:val="22"/>
          <w:shd w:val="clear" w:color="auto" w:fill="FFFF99"/>
          <w:rtl/>
        </w:rPr>
        <w:t>פסקת פעילות המבטח בישראל.</w:t>
      </w:r>
      <w:bookmarkEnd w:id="23"/>
    </w:p>
    <w:p w14:paraId="318081FA" w14:textId="77777777" w:rsidR="003A1A83" w:rsidRDefault="003A1A83" w:rsidP="003029C7">
      <w:pPr>
        <w:pStyle w:val="P00"/>
        <w:spacing w:before="72"/>
        <w:ind w:left="0" w:right="1134"/>
        <w:rPr>
          <w:rStyle w:val="default"/>
          <w:rFonts w:cs="FrankRuehl"/>
          <w:rtl/>
        </w:rPr>
      </w:pPr>
      <w:bookmarkStart w:id="24" w:name="Seif9"/>
      <w:bookmarkEnd w:id="24"/>
      <w:r>
        <w:rPr>
          <w:lang w:val="he-IL"/>
        </w:rPr>
        <w:pict w14:anchorId="691B182A">
          <v:rect id="_x0000_s1091" style="position:absolute;left:0;text-align:left;margin-left:464.5pt;margin-top:8.05pt;width:75.05pt;height:11.6pt;z-index:251661312" o:allowincell="f" filled="f" stroked="f" strokecolor="lime" strokeweight=".25pt">
            <v:textbox inset="0,0,0,0">
              <w:txbxContent>
                <w:p w14:paraId="205E2D65" w14:textId="77777777" w:rsidR="003A1A83" w:rsidRDefault="003A1A8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66.</w:t>
      </w:r>
      <w:r>
        <w:rPr>
          <w:rStyle w:val="big-number"/>
          <w:rFonts w:cs="Miriam"/>
          <w:rtl/>
        </w:rPr>
        <w:tab/>
      </w:r>
      <w:r>
        <w:rPr>
          <w:rStyle w:val="default"/>
          <w:rFonts w:cs="FrankRuehl"/>
          <w:rtl/>
        </w:rPr>
        <w:t>תק</w:t>
      </w:r>
      <w:r>
        <w:rPr>
          <w:rStyle w:val="default"/>
          <w:rFonts w:cs="FrankRuehl" w:hint="cs"/>
          <w:rtl/>
        </w:rPr>
        <w:t>נות הפיקוח על עסקי ביטוח (דרכי השקעת ההון, הקרנות וההתחייבויות של מבטח), תשמ"ז</w:t>
      </w:r>
      <w:r w:rsidR="003029C7">
        <w:rPr>
          <w:rStyle w:val="default"/>
          <w:rFonts w:cs="FrankRuehl" w:hint="cs"/>
          <w:rtl/>
        </w:rPr>
        <w:t>-</w:t>
      </w:r>
      <w:r>
        <w:rPr>
          <w:rStyle w:val="default"/>
          <w:rFonts w:cs="FrankRuehl"/>
          <w:rtl/>
        </w:rPr>
        <w:t xml:space="preserve">1986, </w:t>
      </w:r>
      <w:r>
        <w:rPr>
          <w:rStyle w:val="default"/>
          <w:rFonts w:cs="FrankRuehl" w:hint="cs"/>
          <w:rtl/>
        </w:rPr>
        <w:t xml:space="preserve">למעט תקנה 12 שתעמוד בתוקפה עד ליום ט"ז בטבת תשס"ב (31 בדצמבר 2001) </w:t>
      </w:r>
      <w:r w:rsidR="003029C7">
        <w:rPr>
          <w:rStyle w:val="default"/>
          <w:rFonts w:cs="FrankRuehl" w:hint="cs"/>
          <w:rtl/>
        </w:rPr>
        <w:t>-</w:t>
      </w:r>
      <w:r>
        <w:rPr>
          <w:rStyle w:val="default"/>
          <w:rFonts w:cs="FrankRuehl"/>
          <w:rtl/>
        </w:rPr>
        <w:t xml:space="preserve"> </w:t>
      </w:r>
      <w:r>
        <w:rPr>
          <w:rStyle w:val="default"/>
          <w:rFonts w:cs="FrankRuehl" w:hint="cs"/>
          <w:rtl/>
        </w:rPr>
        <w:t>בטלות.</w:t>
      </w:r>
    </w:p>
    <w:p w14:paraId="2A0715E9" w14:textId="77777777" w:rsidR="003A1A83" w:rsidRDefault="003A1A83">
      <w:pPr>
        <w:pStyle w:val="P00"/>
        <w:spacing w:before="72"/>
        <w:ind w:left="0" w:right="1134"/>
        <w:rPr>
          <w:rStyle w:val="default"/>
          <w:rFonts w:cs="FrankRuehl"/>
          <w:rtl/>
        </w:rPr>
      </w:pPr>
      <w:bookmarkStart w:id="25" w:name="Seif10"/>
      <w:bookmarkEnd w:id="25"/>
      <w:r>
        <w:rPr>
          <w:lang w:val="he-IL"/>
        </w:rPr>
        <w:pict w14:anchorId="4F7AE377">
          <v:rect id="_x0000_s1092" style="position:absolute;left:0;text-align:left;margin-left:464.5pt;margin-top:8.05pt;width:75.05pt;height:14.15pt;z-index:251662336" o:allowincell="f" filled="f" stroked="f" strokecolor="lime" strokeweight=".25pt">
            <v:textbox inset="0,0,0,0">
              <w:txbxContent>
                <w:p w14:paraId="1CADB8CF" w14:textId="77777777" w:rsidR="003A1A83" w:rsidRDefault="003A1A8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67.</w:t>
      </w:r>
      <w:r>
        <w:rPr>
          <w:rStyle w:val="big-number"/>
          <w:rFonts w:cs="Miriam"/>
          <w:rtl/>
        </w:rPr>
        <w:tab/>
      </w:r>
      <w:r>
        <w:rPr>
          <w:rStyle w:val="default"/>
          <w:rFonts w:cs="FrankRuehl"/>
          <w:rtl/>
        </w:rPr>
        <w:t>תח</w:t>
      </w:r>
      <w:r>
        <w:rPr>
          <w:rStyle w:val="default"/>
          <w:rFonts w:cs="FrankRuehl" w:hint="cs"/>
          <w:rtl/>
        </w:rPr>
        <w:t>ילתן של תקנות אלה, למעט תקנות 25, 38</w:t>
      </w:r>
      <w:r>
        <w:rPr>
          <w:rStyle w:val="default"/>
          <w:rFonts w:cs="FrankRuehl"/>
          <w:rtl/>
        </w:rPr>
        <w:t xml:space="preserve"> ו</w:t>
      </w:r>
      <w:r>
        <w:rPr>
          <w:rStyle w:val="default"/>
          <w:rFonts w:cs="FrankRuehl" w:hint="cs"/>
          <w:rtl/>
        </w:rPr>
        <w:t xml:space="preserve">-42 שלושים ימים מיום פרסומן, תחילתה של תקנה 38 שנתיים מיום פרסומן של התקנות, ותחילתן של תקנות 25 ו-42 ביום י"ז בטבת תשס"ב (1 בינואר 2002). </w:t>
      </w:r>
    </w:p>
    <w:p w14:paraId="6CE0470F" w14:textId="77777777" w:rsidR="003A1A83" w:rsidRDefault="003A1A83">
      <w:pPr>
        <w:pStyle w:val="P00"/>
        <w:spacing w:before="72"/>
        <w:ind w:left="0" w:right="1134"/>
        <w:rPr>
          <w:rStyle w:val="default"/>
          <w:rFonts w:cs="FrankRuehl"/>
          <w:rtl/>
        </w:rPr>
      </w:pPr>
      <w:bookmarkStart w:id="26" w:name="Seif11"/>
      <w:bookmarkEnd w:id="26"/>
      <w:r>
        <w:rPr>
          <w:lang w:val="he-IL"/>
        </w:rPr>
        <w:pict w14:anchorId="38752EC3">
          <v:rect id="_x0000_s1093" style="position:absolute;left:0;text-align:left;margin-left:464.5pt;margin-top:8.05pt;width:75.05pt;height:13pt;z-index:251663360" o:allowincell="f" filled="f" stroked="f" strokecolor="lime" strokeweight=".25pt">
            <v:textbox inset="0,0,0,0">
              <w:txbxContent>
                <w:p w14:paraId="07702DAD" w14:textId="77777777" w:rsidR="003A1A83" w:rsidRDefault="003A1A83">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68.</w:t>
      </w:r>
      <w:r>
        <w:rPr>
          <w:rStyle w:val="big-number"/>
          <w:rFonts w:cs="Miriam"/>
          <w:rtl/>
        </w:rPr>
        <w:tab/>
      </w:r>
      <w:r>
        <w:rPr>
          <w:rStyle w:val="default"/>
          <w:rFonts w:cs="FrankRuehl"/>
          <w:rtl/>
        </w:rPr>
        <w:t>תק</w:t>
      </w:r>
      <w:r>
        <w:rPr>
          <w:rStyle w:val="default"/>
          <w:rFonts w:cs="FrankRuehl" w:hint="cs"/>
          <w:rtl/>
        </w:rPr>
        <w:t xml:space="preserve">נות אלה יחולו על הלוואות ופיקדונות שנתן מבטח לאחר יום כ"ד באדר ב' תש"ס (31 במרס 2000). </w:t>
      </w:r>
    </w:p>
    <w:p w14:paraId="73130C39" w14:textId="77777777" w:rsidR="003A1A83" w:rsidRDefault="003A1A83">
      <w:pPr>
        <w:pStyle w:val="P00"/>
        <w:spacing w:before="72"/>
        <w:ind w:left="0" w:right="1134"/>
        <w:rPr>
          <w:rStyle w:val="default"/>
          <w:rFonts w:cs="FrankRuehl" w:hint="cs"/>
          <w:rtl/>
        </w:rPr>
      </w:pPr>
      <w:bookmarkStart w:id="27" w:name="Seif12"/>
      <w:bookmarkEnd w:id="27"/>
      <w:r>
        <w:rPr>
          <w:lang w:val="he-IL"/>
        </w:rPr>
        <w:pict w14:anchorId="028FC337">
          <v:rect id="_x0000_s1094" style="position:absolute;left:0;text-align:left;margin-left:464.5pt;margin-top:8.05pt;width:75.05pt;height:13.7pt;z-index:251664384" o:allowincell="f" filled="f" stroked="f" strokecolor="lime" strokeweight=".25pt">
            <v:textbox inset="0,0,0,0">
              <w:txbxContent>
                <w:p w14:paraId="6D78CA7B" w14:textId="77777777" w:rsidR="003A1A83" w:rsidRDefault="003A1A83">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69.</w:t>
      </w:r>
      <w:r>
        <w:rPr>
          <w:rStyle w:val="big-number"/>
          <w:rFonts w:cs="Miriam"/>
          <w:rtl/>
        </w:rPr>
        <w:tab/>
      </w:r>
      <w:r>
        <w:rPr>
          <w:rStyle w:val="default"/>
          <w:rFonts w:cs="FrankRuehl"/>
          <w:rtl/>
        </w:rPr>
        <w:t>תק</w:t>
      </w:r>
      <w:r>
        <w:rPr>
          <w:rStyle w:val="default"/>
          <w:rFonts w:cs="FrankRuehl" w:hint="cs"/>
          <w:rtl/>
        </w:rPr>
        <w:t>נות 31(ב)(4)</w:t>
      </w:r>
      <w:r>
        <w:rPr>
          <w:rStyle w:val="default"/>
          <w:rFonts w:cs="FrankRuehl"/>
          <w:rtl/>
        </w:rPr>
        <w:t xml:space="preserve"> ו</w:t>
      </w:r>
      <w:r>
        <w:rPr>
          <w:rStyle w:val="default"/>
          <w:rFonts w:cs="FrankRuehl" w:hint="cs"/>
          <w:rtl/>
        </w:rPr>
        <w:t>-33(ב) לא יחולו על הרשעות שהורשע אדם לפני תחילתן של תקנות אלה.</w:t>
      </w:r>
    </w:p>
    <w:p w14:paraId="3CC8D7A0" w14:textId="77777777" w:rsidR="00101376" w:rsidRDefault="00101376">
      <w:pPr>
        <w:pStyle w:val="P00"/>
        <w:spacing w:before="72"/>
        <w:ind w:left="0" w:right="1134"/>
        <w:rPr>
          <w:rStyle w:val="default"/>
          <w:rFonts w:cs="FrankRuehl"/>
          <w:rtl/>
        </w:rPr>
      </w:pPr>
    </w:p>
    <w:p w14:paraId="0004E4C7" w14:textId="77777777" w:rsidR="003A1A83" w:rsidRDefault="003A1A83">
      <w:pPr>
        <w:pStyle w:val="P00"/>
        <w:spacing w:before="72"/>
        <w:ind w:left="0" w:right="1134"/>
        <w:jc w:val="center"/>
        <w:rPr>
          <w:rStyle w:val="default"/>
          <w:rFonts w:cs="FrankRuehl"/>
          <w:b/>
          <w:bCs/>
          <w:rtl/>
        </w:rPr>
      </w:pPr>
      <w:r>
        <w:rPr>
          <w:rStyle w:val="default"/>
          <w:rFonts w:cs="FrankRuehl"/>
          <w:b/>
          <w:bCs/>
          <w:rtl/>
        </w:rPr>
        <w:t>תו</w:t>
      </w:r>
      <w:r>
        <w:rPr>
          <w:rStyle w:val="default"/>
          <w:rFonts w:cs="FrankRuehl" w:hint="cs"/>
          <w:b/>
          <w:bCs/>
          <w:rtl/>
        </w:rPr>
        <w:t>ספת ראשונה</w:t>
      </w:r>
    </w:p>
    <w:p w14:paraId="56C95CFD" w14:textId="77777777" w:rsidR="003A1A83" w:rsidRPr="003029C7" w:rsidRDefault="003A1A83">
      <w:pPr>
        <w:pStyle w:val="medium-header"/>
        <w:keepNext w:val="0"/>
        <w:keepLines w:val="0"/>
        <w:ind w:left="0" w:right="1134"/>
        <w:rPr>
          <w:rFonts w:cs="FrankRuehl"/>
          <w:sz w:val="24"/>
          <w:szCs w:val="24"/>
          <w:rtl/>
        </w:rPr>
      </w:pPr>
      <w:r w:rsidRPr="003029C7">
        <w:rPr>
          <w:rFonts w:cs="FrankRuehl"/>
          <w:sz w:val="24"/>
          <w:szCs w:val="24"/>
          <w:rtl/>
        </w:rPr>
        <w:t>(ה</w:t>
      </w:r>
      <w:r w:rsidRPr="003029C7">
        <w:rPr>
          <w:rFonts w:cs="FrankRuehl" w:hint="cs"/>
          <w:sz w:val="24"/>
          <w:szCs w:val="24"/>
          <w:rtl/>
        </w:rPr>
        <w:t>גדרת "מחמ"מ" בתקנה 1)</w:t>
      </w:r>
    </w:p>
    <w:p w14:paraId="060146AF" w14:textId="77777777" w:rsidR="003A1A83" w:rsidRPr="003029C7" w:rsidRDefault="003A1A83">
      <w:pPr>
        <w:pStyle w:val="medium-header"/>
        <w:keepNext w:val="0"/>
        <w:keepLines w:val="0"/>
        <w:ind w:left="0" w:right="1134"/>
        <w:rPr>
          <w:rFonts w:cs="FrankRuehl"/>
          <w:b/>
          <w:bCs/>
          <w:sz w:val="22"/>
          <w:szCs w:val="22"/>
          <w:rtl/>
        </w:rPr>
      </w:pPr>
      <w:r w:rsidRPr="003029C7">
        <w:rPr>
          <w:rFonts w:cs="FrankRuehl" w:hint="cs"/>
          <w:b/>
          <w:bCs/>
          <w:sz w:val="22"/>
          <w:szCs w:val="22"/>
          <w:rtl/>
        </w:rPr>
        <w:t>ח</w:t>
      </w:r>
      <w:r w:rsidRPr="003029C7">
        <w:rPr>
          <w:rFonts w:cs="FrankRuehl"/>
          <w:b/>
          <w:bCs/>
          <w:sz w:val="22"/>
          <w:szCs w:val="22"/>
          <w:rtl/>
        </w:rPr>
        <w:t>י</w:t>
      </w:r>
      <w:r w:rsidRPr="003029C7">
        <w:rPr>
          <w:rFonts w:cs="FrankRuehl" w:hint="cs"/>
          <w:b/>
          <w:bCs/>
          <w:sz w:val="22"/>
          <w:szCs w:val="22"/>
          <w:rtl/>
        </w:rPr>
        <w:t>שוב מח"מ, מח"מ מתוקן (מחמ"מ) וריבית ממוצעת</w:t>
      </w:r>
    </w:p>
    <w:p w14:paraId="7A0150B5" w14:textId="77777777" w:rsidR="003A1A83" w:rsidRPr="003029C7" w:rsidRDefault="003A1A83">
      <w:pPr>
        <w:pStyle w:val="P00"/>
        <w:spacing w:before="72"/>
        <w:ind w:left="0" w:right="1134"/>
        <w:rPr>
          <w:rStyle w:val="default"/>
          <w:rFonts w:cs="FrankRuehl"/>
          <w:b/>
          <w:bCs/>
          <w:sz w:val="22"/>
          <w:szCs w:val="22"/>
          <w:rtl/>
        </w:rPr>
      </w:pPr>
      <w:r w:rsidRPr="003029C7">
        <w:rPr>
          <w:rStyle w:val="default"/>
          <w:rFonts w:cs="FrankRuehl"/>
          <w:b/>
          <w:bCs/>
          <w:sz w:val="22"/>
          <w:szCs w:val="22"/>
          <w:rtl/>
        </w:rPr>
        <w:t>הג</w:t>
      </w:r>
      <w:r w:rsidRPr="003029C7">
        <w:rPr>
          <w:rStyle w:val="default"/>
          <w:rFonts w:cs="FrankRuehl" w:hint="cs"/>
          <w:b/>
          <w:bCs/>
          <w:sz w:val="22"/>
          <w:szCs w:val="22"/>
          <w:rtl/>
        </w:rPr>
        <w:t>דרות</w:t>
      </w:r>
    </w:p>
    <w:p w14:paraId="1F82253E" w14:textId="77777777" w:rsidR="003A1A83" w:rsidRDefault="003A1A83" w:rsidP="003029C7">
      <w:pPr>
        <w:pStyle w:val="P00"/>
        <w:spacing w:before="72"/>
        <w:ind w:left="0" w:right="1134"/>
        <w:rPr>
          <w:rStyle w:val="default"/>
          <w:rFonts w:cs="FrankRuehl"/>
          <w:rtl/>
        </w:rPr>
      </w:pPr>
      <w:r>
        <w:rPr>
          <w:rStyle w:val="default"/>
          <w:rFonts w:cs="FrankRuehl"/>
          <w:sz w:val="20"/>
        </w:rPr>
        <w:t>B</w:t>
      </w:r>
      <w:r>
        <w:rPr>
          <w:rStyle w:val="default"/>
          <w:rFonts w:cs="FrankRuehl"/>
          <w:rtl/>
        </w:rPr>
        <w:t xml:space="preserve"> </w:t>
      </w:r>
      <w:r w:rsidR="003029C7">
        <w:rPr>
          <w:rStyle w:val="default"/>
          <w:rFonts w:cs="FrankRuehl" w:hint="cs"/>
          <w:rtl/>
        </w:rPr>
        <w:t>-</w:t>
      </w:r>
      <w:r>
        <w:rPr>
          <w:rStyle w:val="default"/>
          <w:rFonts w:cs="FrankRuehl"/>
          <w:rtl/>
        </w:rPr>
        <w:t xml:space="preserve"> </w:t>
      </w:r>
      <w:r>
        <w:rPr>
          <w:rStyle w:val="default"/>
          <w:rFonts w:cs="FrankRuehl" w:hint="cs"/>
          <w:rtl/>
        </w:rPr>
        <w:t>היתרה המאזנית של ההלוואה.</w:t>
      </w:r>
    </w:p>
    <w:p w14:paraId="5EDB8E2B" w14:textId="77777777" w:rsidR="003A1A83" w:rsidRDefault="003A1A83" w:rsidP="003029C7">
      <w:pPr>
        <w:pStyle w:val="P00"/>
        <w:spacing w:before="72"/>
        <w:ind w:left="0" w:right="1134"/>
        <w:rPr>
          <w:rStyle w:val="default"/>
          <w:rFonts w:cs="FrankRuehl"/>
          <w:rtl/>
        </w:rPr>
      </w:pPr>
      <w:r>
        <w:rPr>
          <w:rStyle w:val="default"/>
          <w:rFonts w:cs="FrankRuehl"/>
          <w:sz w:val="20"/>
        </w:rPr>
        <w:t>Ct</w:t>
      </w:r>
      <w:r>
        <w:rPr>
          <w:rStyle w:val="default"/>
          <w:rFonts w:cs="FrankRuehl"/>
          <w:rtl/>
        </w:rPr>
        <w:t xml:space="preserve"> </w:t>
      </w:r>
      <w:r w:rsidR="003029C7">
        <w:rPr>
          <w:rStyle w:val="default"/>
          <w:rFonts w:cs="FrankRuehl" w:hint="cs"/>
          <w:rtl/>
        </w:rPr>
        <w:t>-</w:t>
      </w:r>
      <w:r>
        <w:rPr>
          <w:rStyle w:val="default"/>
          <w:rFonts w:cs="FrankRuehl"/>
          <w:rtl/>
        </w:rPr>
        <w:t xml:space="preserve"> </w:t>
      </w:r>
      <w:r>
        <w:rPr>
          <w:rStyle w:val="default"/>
          <w:rFonts w:cs="FrankRuehl" w:hint="cs"/>
          <w:rtl/>
        </w:rPr>
        <w:t xml:space="preserve">זרם התקבולים הנובע מתיק ההלוואות בתקופה </w:t>
      </w:r>
      <w:r>
        <w:rPr>
          <w:rStyle w:val="default"/>
          <w:rFonts w:cs="FrankRuehl"/>
          <w:sz w:val="20"/>
        </w:rPr>
        <w:t>t</w:t>
      </w:r>
      <w:r>
        <w:rPr>
          <w:rStyle w:val="default"/>
          <w:rFonts w:cs="FrankRuehl"/>
          <w:rtl/>
        </w:rPr>
        <w:t>.</w:t>
      </w:r>
    </w:p>
    <w:p w14:paraId="27E9EEE0" w14:textId="77777777" w:rsidR="003A1A83" w:rsidRDefault="003A1A83" w:rsidP="003029C7">
      <w:pPr>
        <w:pStyle w:val="P00"/>
        <w:spacing w:before="72"/>
        <w:ind w:left="0" w:right="1134"/>
        <w:rPr>
          <w:rStyle w:val="default"/>
          <w:rFonts w:cs="FrankRuehl"/>
          <w:rtl/>
        </w:rPr>
      </w:pPr>
      <w:r>
        <w:rPr>
          <w:rStyle w:val="default"/>
          <w:rFonts w:cs="FrankRuehl"/>
          <w:sz w:val="20"/>
        </w:rPr>
        <w:t>N</w:t>
      </w:r>
      <w:r>
        <w:rPr>
          <w:rStyle w:val="default"/>
          <w:rFonts w:cs="FrankRuehl"/>
          <w:rtl/>
        </w:rPr>
        <w:t xml:space="preserve"> </w:t>
      </w:r>
      <w:r w:rsidR="003029C7">
        <w:rPr>
          <w:rStyle w:val="default"/>
          <w:rFonts w:cs="FrankRuehl" w:hint="cs"/>
          <w:rtl/>
        </w:rPr>
        <w:t>-</w:t>
      </w:r>
      <w:r>
        <w:rPr>
          <w:rStyle w:val="default"/>
          <w:rFonts w:cs="FrankRuehl"/>
          <w:rtl/>
        </w:rPr>
        <w:t xml:space="preserve"> </w:t>
      </w:r>
      <w:r>
        <w:rPr>
          <w:rStyle w:val="default"/>
          <w:rFonts w:cs="FrankRuehl" w:hint="cs"/>
          <w:rtl/>
        </w:rPr>
        <w:t>מספר התקופות שבהם צפ</w:t>
      </w:r>
      <w:r>
        <w:rPr>
          <w:rStyle w:val="default"/>
          <w:rFonts w:cs="FrankRuehl"/>
          <w:rtl/>
        </w:rPr>
        <w:t>וי</w:t>
      </w:r>
      <w:r>
        <w:rPr>
          <w:rStyle w:val="default"/>
          <w:rFonts w:cs="FrankRuehl" w:hint="cs"/>
          <w:rtl/>
        </w:rPr>
        <w:t>ים זרמי התקבולים מההלוואות.</w:t>
      </w:r>
    </w:p>
    <w:p w14:paraId="547DC664" w14:textId="77777777" w:rsidR="003A1A83" w:rsidRDefault="003A1A83" w:rsidP="003029C7">
      <w:pPr>
        <w:pStyle w:val="P00"/>
        <w:spacing w:before="72"/>
        <w:ind w:left="0" w:right="1134"/>
        <w:rPr>
          <w:rStyle w:val="default"/>
          <w:rFonts w:cs="FrankRuehl"/>
          <w:rtl/>
        </w:rPr>
      </w:pPr>
      <w:r>
        <w:rPr>
          <w:rStyle w:val="default"/>
          <w:rFonts w:cs="FrankRuehl"/>
          <w:sz w:val="20"/>
        </w:rPr>
        <w:t>R</w:t>
      </w:r>
      <w:r>
        <w:rPr>
          <w:rStyle w:val="default"/>
          <w:rFonts w:cs="FrankRuehl"/>
          <w:rtl/>
        </w:rPr>
        <w:t xml:space="preserve"> </w:t>
      </w:r>
      <w:r w:rsidR="003029C7">
        <w:rPr>
          <w:rStyle w:val="default"/>
          <w:rFonts w:cs="FrankRuehl" w:hint="cs"/>
          <w:rtl/>
        </w:rPr>
        <w:t>-</w:t>
      </w:r>
      <w:r>
        <w:rPr>
          <w:rStyle w:val="default"/>
          <w:rFonts w:cs="FrankRuehl"/>
          <w:rtl/>
        </w:rPr>
        <w:t xml:space="preserve"> </w:t>
      </w:r>
      <w:r>
        <w:rPr>
          <w:rStyle w:val="default"/>
          <w:rFonts w:cs="FrankRuehl" w:hint="cs"/>
          <w:rtl/>
        </w:rPr>
        <w:t>שיעור הריבית הממוצע לחודש של תיק ההלוואות.</w:t>
      </w:r>
    </w:p>
    <w:p w14:paraId="7830BAF3" w14:textId="77777777" w:rsidR="003A1A83" w:rsidRDefault="003A1A83" w:rsidP="003029C7">
      <w:pPr>
        <w:pStyle w:val="P00"/>
        <w:spacing w:before="72"/>
        <w:ind w:left="0" w:right="1134"/>
        <w:rPr>
          <w:rStyle w:val="default"/>
          <w:rFonts w:cs="FrankRuehl"/>
          <w:rtl/>
        </w:rPr>
      </w:pPr>
      <w:r>
        <w:rPr>
          <w:rStyle w:val="default"/>
          <w:rFonts w:cs="FrankRuehl"/>
          <w:sz w:val="20"/>
        </w:rPr>
        <w:t>t</w:t>
      </w:r>
      <w:r>
        <w:rPr>
          <w:rStyle w:val="default"/>
          <w:rFonts w:cs="FrankRuehl"/>
          <w:rtl/>
        </w:rPr>
        <w:t xml:space="preserve"> </w:t>
      </w:r>
      <w:r w:rsidR="003029C7">
        <w:rPr>
          <w:rStyle w:val="default"/>
          <w:rFonts w:cs="FrankRuehl" w:hint="cs"/>
          <w:rtl/>
        </w:rPr>
        <w:t>-</w:t>
      </w:r>
      <w:r>
        <w:rPr>
          <w:rStyle w:val="default"/>
          <w:rFonts w:cs="FrankRuehl"/>
          <w:rtl/>
        </w:rPr>
        <w:t xml:space="preserve"> </w:t>
      </w:r>
      <w:r>
        <w:rPr>
          <w:rStyle w:val="default"/>
          <w:rFonts w:cs="FrankRuehl" w:hint="cs"/>
          <w:rtl/>
        </w:rPr>
        <w:t>מספר החודשים עד לקבלת התקבול.</w:t>
      </w:r>
    </w:p>
    <w:p w14:paraId="0080E734" w14:textId="77777777" w:rsidR="003A1A83" w:rsidRDefault="003A1A83" w:rsidP="003029C7">
      <w:pPr>
        <w:pStyle w:val="P00"/>
        <w:spacing w:before="72"/>
        <w:ind w:left="0" w:right="1134"/>
        <w:rPr>
          <w:rStyle w:val="default"/>
          <w:rFonts w:cs="FrankRuehl"/>
          <w:rtl/>
        </w:rPr>
      </w:pPr>
      <w:r>
        <w:rPr>
          <w:rStyle w:val="default"/>
          <w:rFonts w:cs="FrankRuehl"/>
          <w:sz w:val="20"/>
        </w:rPr>
        <w:t>Ri</w:t>
      </w:r>
      <w:r>
        <w:rPr>
          <w:rStyle w:val="default"/>
          <w:rFonts w:cs="FrankRuehl"/>
          <w:rtl/>
        </w:rPr>
        <w:t xml:space="preserve"> </w:t>
      </w:r>
      <w:r w:rsidR="003029C7">
        <w:rPr>
          <w:rStyle w:val="default"/>
          <w:rFonts w:cs="FrankRuehl" w:hint="cs"/>
          <w:rtl/>
        </w:rPr>
        <w:t>-</w:t>
      </w:r>
      <w:r>
        <w:rPr>
          <w:rStyle w:val="default"/>
          <w:rFonts w:cs="FrankRuehl"/>
          <w:rtl/>
        </w:rPr>
        <w:t xml:space="preserve"> </w:t>
      </w:r>
      <w:r>
        <w:rPr>
          <w:rStyle w:val="default"/>
          <w:rFonts w:cs="FrankRuehl" w:hint="cs"/>
          <w:rtl/>
        </w:rPr>
        <w:t xml:space="preserve">שיעור הריבית לתקופה של הלוואה </w:t>
      </w:r>
      <w:r>
        <w:rPr>
          <w:rStyle w:val="default"/>
          <w:rFonts w:cs="FrankRuehl"/>
          <w:sz w:val="20"/>
        </w:rPr>
        <w:t>i</w:t>
      </w:r>
      <w:r>
        <w:rPr>
          <w:rStyle w:val="default"/>
          <w:rFonts w:cs="FrankRuehl"/>
          <w:rtl/>
        </w:rPr>
        <w:t>.</w:t>
      </w:r>
    </w:p>
    <w:p w14:paraId="6C327128" w14:textId="77777777" w:rsidR="003A1A83" w:rsidRDefault="003A1A83" w:rsidP="003029C7">
      <w:pPr>
        <w:pStyle w:val="P00"/>
        <w:spacing w:before="72"/>
        <w:ind w:left="0" w:right="1134"/>
        <w:rPr>
          <w:rStyle w:val="default"/>
          <w:rFonts w:cs="FrankRuehl"/>
          <w:rtl/>
        </w:rPr>
      </w:pPr>
      <w:r>
        <w:rPr>
          <w:rStyle w:val="default"/>
          <w:rFonts w:cs="FrankRuehl"/>
          <w:sz w:val="20"/>
        </w:rPr>
        <w:t>D</w:t>
      </w:r>
      <w:r>
        <w:rPr>
          <w:rStyle w:val="default"/>
          <w:rFonts w:cs="FrankRuehl"/>
          <w:rtl/>
        </w:rPr>
        <w:t xml:space="preserve"> </w:t>
      </w:r>
      <w:r w:rsidR="003029C7">
        <w:rPr>
          <w:rStyle w:val="default"/>
          <w:rFonts w:cs="FrankRuehl" w:hint="cs"/>
          <w:rtl/>
        </w:rPr>
        <w:t>-</w:t>
      </w:r>
      <w:r>
        <w:rPr>
          <w:rStyle w:val="default"/>
          <w:rFonts w:cs="FrankRuehl"/>
          <w:rtl/>
        </w:rPr>
        <w:t xml:space="preserve"> </w:t>
      </w:r>
      <w:r>
        <w:rPr>
          <w:rStyle w:val="default"/>
          <w:rFonts w:cs="FrankRuehl" w:hint="cs"/>
          <w:rtl/>
        </w:rPr>
        <w:t>משך חיים ממוצע (מח"מ).</w:t>
      </w:r>
    </w:p>
    <w:p w14:paraId="662BFF5F" w14:textId="77777777" w:rsidR="003A1A83" w:rsidRDefault="003A1A83" w:rsidP="003029C7">
      <w:pPr>
        <w:pStyle w:val="page"/>
        <w:widowControl/>
        <w:spacing w:before="72"/>
        <w:ind w:right="1134"/>
        <w:jc w:val="both"/>
        <w:rPr>
          <w:rStyle w:val="default"/>
          <w:rFonts w:cs="FrankRuehl"/>
          <w:position w:val="0"/>
          <w:rtl/>
        </w:rPr>
      </w:pPr>
      <w:r>
        <w:rPr>
          <w:rStyle w:val="default"/>
          <w:rFonts w:cs="FrankRuehl"/>
          <w:position w:val="0"/>
          <w:sz w:val="20"/>
        </w:rPr>
        <w:t>MD</w:t>
      </w:r>
      <w:r>
        <w:rPr>
          <w:rStyle w:val="default"/>
          <w:rFonts w:cs="FrankRuehl"/>
          <w:position w:val="0"/>
          <w:rtl/>
        </w:rPr>
        <w:t xml:space="preserve"> </w:t>
      </w:r>
      <w:r w:rsidR="003029C7">
        <w:rPr>
          <w:rStyle w:val="default"/>
          <w:rFonts w:cs="FrankRuehl" w:hint="cs"/>
          <w:position w:val="0"/>
          <w:rtl/>
        </w:rPr>
        <w:t>-</w:t>
      </w:r>
      <w:r>
        <w:rPr>
          <w:rStyle w:val="default"/>
          <w:rFonts w:cs="FrankRuehl"/>
          <w:position w:val="0"/>
          <w:rtl/>
        </w:rPr>
        <w:t xml:space="preserve"> </w:t>
      </w:r>
      <w:r>
        <w:rPr>
          <w:rStyle w:val="default"/>
          <w:rFonts w:cs="FrankRuehl" w:hint="cs"/>
          <w:position w:val="0"/>
          <w:rtl/>
        </w:rPr>
        <w:t>משך חיים ממוצע מתוקן (מחמ"מ).</w:t>
      </w:r>
    </w:p>
    <w:p w14:paraId="40F0BDD9" w14:textId="77777777" w:rsidR="003A1A83" w:rsidRDefault="003A1A83" w:rsidP="003029C7">
      <w:pPr>
        <w:pStyle w:val="page"/>
        <w:widowControl/>
        <w:spacing w:before="72"/>
        <w:ind w:left="567" w:right="1134" w:hanging="567"/>
        <w:jc w:val="both"/>
        <w:rPr>
          <w:rStyle w:val="default"/>
          <w:rFonts w:cs="FrankRuehl"/>
          <w:position w:val="0"/>
          <w:rtl/>
        </w:rPr>
      </w:pPr>
      <w:r>
        <w:rPr>
          <w:rStyle w:val="default"/>
          <w:rFonts w:cs="FrankRuehl"/>
          <w:position w:val="0"/>
          <w:sz w:val="20"/>
        </w:rPr>
        <w:t>PMT</w:t>
      </w:r>
      <w:r>
        <w:rPr>
          <w:rStyle w:val="default"/>
          <w:rFonts w:cs="FrankRuehl"/>
          <w:position w:val="0"/>
          <w:rtl/>
        </w:rPr>
        <w:t xml:space="preserve"> </w:t>
      </w:r>
      <w:r w:rsidR="003029C7">
        <w:rPr>
          <w:rStyle w:val="default"/>
          <w:rFonts w:cs="FrankRuehl" w:hint="cs"/>
          <w:position w:val="0"/>
          <w:rtl/>
        </w:rPr>
        <w:t>-</w:t>
      </w:r>
      <w:r>
        <w:rPr>
          <w:rStyle w:val="default"/>
          <w:rFonts w:cs="FrankRuehl"/>
          <w:position w:val="0"/>
          <w:rtl/>
        </w:rPr>
        <w:t xml:space="preserve"> </w:t>
      </w:r>
      <w:r>
        <w:rPr>
          <w:rStyle w:val="default"/>
          <w:rFonts w:cs="FrankRuehl" w:hint="cs"/>
          <w:position w:val="0"/>
          <w:rtl/>
        </w:rPr>
        <w:t>התשלום ה</w:t>
      </w:r>
      <w:r>
        <w:rPr>
          <w:rStyle w:val="default"/>
          <w:rFonts w:cs="FrankRuehl"/>
          <w:position w:val="0"/>
          <w:rtl/>
        </w:rPr>
        <w:t>תק</w:t>
      </w:r>
      <w:r>
        <w:rPr>
          <w:rStyle w:val="default"/>
          <w:rFonts w:cs="FrankRuehl" w:hint="cs"/>
          <w:position w:val="0"/>
          <w:rtl/>
        </w:rPr>
        <w:t>ופתי הקבוע בהלוואה שסילוקה נעשה בתשלומים שווים של קרן וריבית מדי תקופה.</w:t>
      </w:r>
    </w:p>
    <w:p w14:paraId="6EAFFB9B" w14:textId="77777777" w:rsidR="003A1A83" w:rsidRPr="003029C7" w:rsidRDefault="003A1A83" w:rsidP="003029C7">
      <w:pPr>
        <w:pStyle w:val="P00"/>
        <w:spacing w:before="72"/>
        <w:ind w:left="0" w:right="1134"/>
        <w:rPr>
          <w:rStyle w:val="default"/>
          <w:rFonts w:cs="FrankRuehl"/>
          <w:b/>
          <w:bCs/>
          <w:sz w:val="22"/>
          <w:szCs w:val="22"/>
          <w:rtl/>
        </w:rPr>
      </w:pPr>
      <w:r w:rsidRPr="003029C7">
        <w:rPr>
          <w:rStyle w:val="default"/>
          <w:rFonts w:cs="FrankRuehl"/>
          <w:b/>
          <w:bCs/>
          <w:sz w:val="22"/>
          <w:szCs w:val="22"/>
          <w:rtl/>
        </w:rPr>
        <w:t>נו</w:t>
      </w:r>
      <w:r w:rsidRPr="003029C7">
        <w:rPr>
          <w:rStyle w:val="default"/>
          <w:rFonts w:cs="FrankRuehl" w:hint="cs"/>
          <w:b/>
          <w:bCs/>
          <w:sz w:val="22"/>
          <w:szCs w:val="22"/>
          <w:rtl/>
        </w:rPr>
        <w:t>סחאות</w:t>
      </w:r>
    </w:p>
    <w:p w14:paraId="705457FA" w14:textId="77777777" w:rsidR="003A1A83" w:rsidRDefault="003A1A83" w:rsidP="00DD0C09">
      <w:pPr>
        <w:pStyle w:val="page"/>
        <w:widowControl/>
        <w:tabs>
          <w:tab w:val="left" w:pos="624"/>
          <w:tab w:val="left" w:pos="1021"/>
          <w:tab w:val="left" w:pos="1474"/>
          <w:tab w:val="left" w:pos="1928"/>
        </w:tabs>
        <w:spacing w:before="72"/>
        <w:ind w:right="1134"/>
        <w:jc w:val="both"/>
        <w:rPr>
          <w:rStyle w:val="default"/>
          <w:rFonts w:cs="FrankRuehl" w:hint="cs"/>
          <w:position w:val="0"/>
          <w:rtl/>
        </w:rPr>
      </w:pPr>
      <w:r>
        <w:rPr>
          <w:rStyle w:val="default"/>
          <w:rFonts w:cs="FrankRuehl" w:hint="cs"/>
          <w:position w:val="0"/>
          <w:rtl/>
        </w:rPr>
        <w:t>(1)</w:t>
      </w:r>
      <w:r>
        <w:rPr>
          <w:rStyle w:val="default"/>
          <w:rFonts w:cs="FrankRuehl"/>
          <w:position w:val="0"/>
          <w:rtl/>
        </w:rPr>
        <w:tab/>
        <w:t>ח</w:t>
      </w:r>
      <w:r>
        <w:rPr>
          <w:rStyle w:val="default"/>
          <w:rFonts w:cs="FrankRuehl" w:hint="cs"/>
          <w:position w:val="0"/>
          <w:rtl/>
        </w:rPr>
        <w:t xml:space="preserve">ישוב שיעור ריבית ממוצע לחודש של </w:t>
      </w:r>
      <w:r>
        <w:rPr>
          <w:rStyle w:val="default"/>
          <w:rFonts w:cs="FrankRuehl"/>
          <w:position w:val="0"/>
          <w:rtl/>
        </w:rPr>
        <w:t>ת</w:t>
      </w:r>
      <w:r>
        <w:rPr>
          <w:rStyle w:val="default"/>
          <w:rFonts w:cs="FrankRuehl" w:hint="cs"/>
          <w:position w:val="0"/>
          <w:rtl/>
        </w:rPr>
        <w:t xml:space="preserve">יק ההלוואות </w:t>
      </w:r>
      <w:r w:rsidR="003029C7">
        <w:rPr>
          <w:rStyle w:val="default"/>
          <w:rFonts w:cs="FrankRuehl"/>
          <w:position w:val="0"/>
          <w:rtl/>
        </w:rPr>
        <w:t>–</w:t>
      </w:r>
    </w:p>
    <w:p w14:paraId="6EBFF699" w14:textId="77777777" w:rsidR="00DD0C09" w:rsidRDefault="00DD0C09" w:rsidP="00DD0C09">
      <w:pPr>
        <w:pStyle w:val="page"/>
        <w:widowControl/>
        <w:tabs>
          <w:tab w:val="left" w:pos="624"/>
          <w:tab w:val="left" w:pos="1021"/>
          <w:tab w:val="left" w:pos="1474"/>
          <w:tab w:val="left" w:pos="1928"/>
        </w:tabs>
        <w:spacing w:before="72"/>
        <w:ind w:left="624" w:right="1134"/>
        <w:jc w:val="both"/>
        <w:rPr>
          <w:rStyle w:val="default"/>
          <w:rFonts w:cs="FrankRuehl" w:hint="cs"/>
          <w:position w:val="0"/>
          <w:rtl/>
        </w:rPr>
      </w:pPr>
      <w:r w:rsidRPr="00DD0C09">
        <w:rPr>
          <w:rStyle w:val="default"/>
          <w:rFonts w:cs="FrankRuehl"/>
          <w:position w:val="-30"/>
          <w:rtl/>
        </w:rPr>
        <w:object w:dxaOrig="14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35.1pt" o:ole="">
            <v:imagedata r:id="rId17" o:title=""/>
          </v:shape>
          <o:OLEObject Type="Embed" ProgID="Equation.3" ShapeID="_x0000_i1025" DrawAspect="Content" ObjectID="_1747513037" r:id="rId18"/>
        </w:object>
      </w:r>
    </w:p>
    <w:p w14:paraId="55643142" w14:textId="77777777" w:rsidR="003A1A83" w:rsidRDefault="003A1A83" w:rsidP="00DD0C09">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3029C7">
        <w:rPr>
          <w:rStyle w:val="default"/>
          <w:rFonts w:cs="FrankRuehl"/>
          <w:position w:val="0"/>
          <w:rtl/>
        </w:rPr>
        <w:t>(2)</w:t>
      </w:r>
      <w:r w:rsidRPr="003029C7">
        <w:rPr>
          <w:rStyle w:val="default"/>
          <w:rFonts w:cs="FrankRuehl"/>
          <w:position w:val="0"/>
          <w:rtl/>
        </w:rPr>
        <w:tab/>
        <w:t>ח</w:t>
      </w:r>
      <w:r w:rsidRPr="003029C7">
        <w:rPr>
          <w:rStyle w:val="default"/>
          <w:rFonts w:cs="FrankRuehl" w:hint="cs"/>
          <w:position w:val="0"/>
          <w:rtl/>
        </w:rPr>
        <w:t xml:space="preserve">ישוב משך חיים ממוצע </w:t>
      </w:r>
      <w:r w:rsidR="003029C7" w:rsidRPr="003029C7">
        <w:rPr>
          <w:rStyle w:val="default"/>
          <w:rFonts w:cs="FrankRuehl"/>
          <w:position w:val="0"/>
          <w:rtl/>
        </w:rPr>
        <w:t>–</w:t>
      </w:r>
    </w:p>
    <w:p w14:paraId="7FC29D8B" w14:textId="77777777" w:rsidR="00DD0C09" w:rsidRPr="003029C7" w:rsidRDefault="00C232B2" w:rsidP="00DD0C09">
      <w:pPr>
        <w:pStyle w:val="page"/>
        <w:widowControl/>
        <w:tabs>
          <w:tab w:val="left" w:pos="624"/>
          <w:tab w:val="left" w:pos="1021"/>
          <w:tab w:val="left" w:pos="1474"/>
          <w:tab w:val="left" w:pos="1928"/>
        </w:tabs>
        <w:spacing w:before="72"/>
        <w:ind w:left="624" w:right="1134"/>
        <w:jc w:val="both"/>
        <w:rPr>
          <w:rStyle w:val="default"/>
          <w:rFonts w:cs="FrankRuehl" w:hint="cs"/>
          <w:position w:val="0"/>
          <w:rtl/>
        </w:rPr>
      </w:pPr>
      <w:r w:rsidRPr="00DD0C09">
        <w:rPr>
          <w:rStyle w:val="default"/>
          <w:rFonts w:cs="FrankRuehl"/>
          <w:position w:val="-24"/>
          <w:rtl/>
        </w:rPr>
        <w:object w:dxaOrig="1540" w:dyaOrig="980">
          <v:shape id="_x0000_i1026" type="#_x0000_t75" style="width:77.1pt;height:48.9pt" o:ole="">
            <v:imagedata r:id="rId19" o:title=""/>
          </v:shape>
          <o:OLEObject Type="Embed" ProgID="Equation.3" ShapeID="_x0000_i1026" DrawAspect="Content" ObjectID="_1747513038" r:id="rId20"/>
        </w:object>
      </w:r>
    </w:p>
    <w:p w14:paraId="6822E544" w14:textId="77777777" w:rsidR="003A1A83" w:rsidRDefault="003A1A83" w:rsidP="00DD0C09">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3029C7">
        <w:rPr>
          <w:rStyle w:val="default"/>
          <w:rFonts w:cs="FrankRuehl" w:hint="cs"/>
          <w:position w:val="0"/>
          <w:rtl/>
        </w:rPr>
        <w:t>(3)</w:t>
      </w:r>
      <w:r w:rsidRPr="003029C7">
        <w:rPr>
          <w:rStyle w:val="default"/>
          <w:rFonts w:cs="FrankRuehl"/>
          <w:position w:val="0"/>
          <w:rtl/>
        </w:rPr>
        <w:tab/>
        <w:t>ח</w:t>
      </w:r>
      <w:r w:rsidRPr="003029C7">
        <w:rPr>
          <w:rStyle w:val="default"/>
          <w:rFonts w:cs="FrankRuehl" w:hint="cs"/>
          <w:position w:val="0"/>
          <w:rtl/>
        </w:rPr>
        <w:t xml:space="preserve">ישוב משך חיים ממוצע מתוקן </w:t>
      </w:r>
      <w:r w:rsidR="003029C7">
        <w:rPr>
          <w:rStyle w:val="default"/>
          <w:rFonts w:cs="FrankRuehl"/>
          <w:position w:val="0"/>
          <w:rtl/>
        </w:rPr>
        <w:t>–</w:t>
      </w:r>
    </w:p>
    <w:p w14:paraId="1DC240A4" w14:textId="77777777" w:rsidR="00DD0C09" w:rsidRDefault="00C232B2" w:rsidP="00DD0C09">
      <w:pPr>
        <w:pStyle w:val="page"/>
        <w:widowControl/>
        <w:tabs>
          <w:tab w:val="left" w:pos="624"/>
          <w:tab w:val="left" w:pos="1021"/>
          <w:tab w:val="left" w:pos="1474"/>
          <w:tab w:val="left" w:pos="1928"/>
        </w:tabs>
        <w:spacing w:before="72"/>
        <w:ind w:left="624" w:right="1134"/>
        <w:jc w:val="both"/>
        <w:rPr>
          <w:rStyle w:val="default"/>
          <w:rFonts w:cs="FrankRuehl" w:hint="cs"/>
          <w:position w:val="0"/>
          <w:rtl/>
        </w:rPr>
      </w:pPr>
      <w:r w:rsidRPr="00C232B2">
        <w:rPr>
          <w:rStyle w:val="default"/>
          <w:rFonts w:cs="FrankRuehl"/>
          <w:position w:val="-24"/>
          <w:rtl/>
        </w:rPr>
        <w:object w:dxaOrig="1200" w:dyaOrig="620">
          <v:shape id="_x0000_i1027" type="#_x0000_t75" style="width:60pt;height:30.9pt" o:ole="">
            <v:imagedata r:id="rId21" o:title=""/>
          </v:shape>
          <o:OLEObject Type="Embed" ProgID="Equation.3" ShapeID="_x0000_i1027" DrawAspect="Content" ObjectID="_1747513039" r:id="rId22"/>
        </w:object>
      </w:r>
    </w:p>
    <w:p w14:paraId="40368C60" w14:textId="77777777" w:rsidR="003A1A83" w:rsidRPr="003029C7" w:rsidRDefault="003A1A83" w:rsidP="003029C7">
      <w:pPr>
        <w:pStyle w:val="P00"/>
        <w:spacing w:before="72"/>
        <w:ind w:left="0" w:right="1134"/>
        <w:rPr>
          <w:rStyle w:val="default"/>
          <w:rFonts w:cs="FrankRuehl"/>
          <w:b/>
          <w:bCs/>
          <w:sz w:val="22"/>
          <w:szCs w:val="22"/>
          <w:rtl/>
        </w:rPr>
      </w:pPr>
      <w:r w:rsidRPr="003029C7">
        <w:rPr>
          <w:rStyle w:val="default"/>
          <w:rFonts w:cs="FrankRuehl" w:hint="cs"/>
          <w:b/>
          <w:bCs/>
          <w:sz w:val="22"/>
          <w:szCs w:val="22"/>
          <w:rtl/>
        </w:rPr>
        <w:t>ה</w:t>
      </w:r>
      <w:r w:rsidRPr="003029C7">
        <w:rPr>
          <w:rStyle w:val="default"/>
          <w:rFonts w:cs="FrankRuehl"/>
          <w:b/>
          <w:bCs/>
          <w:sz w:val="22"/>
          <w:szCs w:val="22"/>
          <w:rtl/>
        </w:rPr>
        <w:t>נ</w:t>
      </w:r>
      <w:r w:rsidRPr="003029C7">
        <w:rPr>
          <w:rStyle w:val="default"/>
          <w:rFonts w:cs="FrankRuehl" w:hint="cs"/>
          <w:b/>
          <w:bCs/>
          <w:sz w:val="22"/>
          <w:szCs w:val="22"/>
          <w:rtl/>
        </w:rPr>
        <w:t>כסים הנכללים בחישוב:</w:t>
      </w:r>
    </w:p>
    <w:p w14:paraId="07B40C94" w14:textId="77777777" w:rsidR="003A1A83" w:rsidRPr="003029C7" w:rsidRDefault="003A1A83" w:rsidP="003029C7">
      <w:pPr>
        <w:pStyle w:val="page"/>
        <w:widowControl/>
        <w:spacing w:before="72"/>
        <w:ind w:right="1134"/>
        <w:jc w:val="both"/>
        <w:rPr>
          <w:rStyle w:val="default"/>
          <w:rFonts w:cs="FrankRuehl"/>
          <w:position w:val="0"/>
          <w:rtl/>
        </w:rPr>
      </w:pPr>
      <w:r w:rsidRPr="003029C7">
        <w:rPr>
          <w:rStyle w:val="default"/>
          <w:rFonts w:cs="FrankRuehl" w:hint="cs"/>
          <w:position w:val="0"/>
          <w:rtl/>
        </w:rPr>
        <w:t>(1)</w:t>
      </w:r>
      <w:r w:rsidRPr="003029C7">
        <w:rPr>
          <w:rStyle w:val="default"/>
          <w:rFonts w:cs="FrankRuehl"/>
          <w:position w:val="0"/>
          <w:rtl/>
        </w:rPr>
        <w:tab/>
        <w:t>א</w:t>
      </w:r>
      <w:r w:rsidRPr="003029C7">
        <w:rPr>
          <w:rStyle w:val="default"/>
          <w:rFonts w:cs="FrankRuehl" w:hint="cs"/>
          <w:position w:val="0"/>
          <w:rtl/>
        </w:rPr>
        <w:t>יגרות חוב למעט איגרות חוב מיועדות.</w:t>
      </w:r>
    </w:p>
    <w:p w14:paraId="21534B1B" w14:textId="77777777" w:rsidR="003A1A83" w:rsidRPr="003029C7" w:rsidRDefault="003A1A83" w:rsidP="003029C7">
      <w:pPr>
        <w:pStyle w:val="page"/>
        <w:widowControl/>
        <w:spacing w:before="72"/>
        <w:ind w:right="1134"/>
        <w:jc w:val="both"/>
        <w:rPr>
          <w:rStyle w:val="default"/>
          <w:rFonts w:cs="FrankRuehl"/>
          <w:position w:val="0"/>
          <w:rtl/>
        </w:rPr>
      </w:pPr>
      <w:r w:rsidRPr="003029C7">
        <w:rPr>
          <w:rStyle w:val="default"/>
          <w:rFonts w:cs="FrankRuehl" w:hint="cs"/>
          <w:position w:val="0"/>
          <w:rtl/>
        </w:rPr>
        <w:t>(2)</w:t>
      </w:r>
      <w:r w:rsidRPr="003029C7">
        <w:rPr>
          <w:rStyle w:val="default"/>
          <w:rFonts w:cs="FrankRuehl"/>
          <w:position w:val="0"/>
          <w:rtl/>
        </w:rPr>
        <w:tab/>
        <w:t>ה</w:t>
      </w:r>
      <w:r w:rsidRPr="003029C7">
        <w:rPr>
          <w:rStyle w:val="default"/>
          <w:rFonts w:cs="FrankRuehl" w:hint="cs"/>
          <w:position w:val="0"/>
          <w:rtl/>
        </w:rPr>
        <w:t>לוואות.</w:t>
      </w:r>
    </w:p>
    <w:p w14:paraId="13750D46" w14:textId="77777777" w:rsidR="003A1A83" w:rsidRPr="003029C7" w:rsidRDefault="003A1A83" w:rsidP="003029C7">
      <w:pPr>
        <w:pStyle w:val="page"/>
        <w:widowControl/>
        <w:spacing w:before="72"/>
        <w:ind w:right="1134"/>
        <w:jc w:val="both"/>
        <w:rPr>
          <w:rStyle w:val="default"/>
          <w:rFonts w:cs="FrankRuehl" w:hint="cs"/>
          <w:position w:val="0"/>
          <w:rtl/>
        </w:rPr>
      </w:pPr>
      <w:r w:rsidRPr="003029C7">
        <w:rPr>
          <w:rStyle w:val="default"/>
          <w:rFonts w:cs="FrankRuehl" w:hint="cs"/>
          <w:position w:val="0"/>
          <w:rtl/>
        </w:rPr>
        <w:t>(3)</w:t>
      </w:r>
      <w:r w:rsidRPr="003029C7">
        <w:rPr>
          <w:rStyle w:val="default"/>
          <w:rFonts w:cs="FrankRuehl"/>
          <w:position w:val="0"/>
          <w:rtl/>
        </w:rPr>
        <w:tab/>
        <w:t>פ</w:t>
      </w:r>
      <w:r w:rsidRPr="003029C7">
        <w:rPr>
          <w:rStyle w:val="default"/>
          <w:rFonts w:cs="FrankRuehl" w:hint="cs"/>
          <w:position w:val="0"/>
          <w:rtl/>
        </w:rPr>
        <w:t>יקדונות.</w:t>
      </w:r>
    </w:p>
    <w:p w14:paraId="0C8AEE54" w14:textId="77777777" w:rsidR="00101376" w:rsidRDefault="00101376" w:rsidP="00101376">
      <w:pPr>
        <w:pStyle w:val="P00"/>
        <w:spacing w:before="72"/>
        <w:ind w:left="0" w:right="1134"/>
        <w:rPr>
          <w:rStyle w:val="default"/>
          <w:rFonts w:cs="FrankRuehl" w:hint="cs"/>
          <w:rtl/>
        </w:rPr>
      </w:pPr>
    </w:p>
    <w:p w14:paraId="48E5D353" w14:textId="77777777" w:rsidR="003A1A83" w:rsidRPr="003029C7" w:rsidRDefault="003A1A83">
      <w:pPr>
        <w:pStyle w:val="medium2-header"/>
        <w:keepLines w:val="0"/>
        <w:spacing w:before="72"/>
        <w:ind w:left="0" w:right="1134"/>
        <w:rPr>
          <w:rFonts w:cs="FrankRuehl"/>
          <w:noProof/>
          <w:sz w:val="26"/>
          <w:szCs w:val="26"/>
          <w:rtl/>
        </w:rPr>
      </w:pPr>
      <w:bookmarkStart w:id="28" w:name="med7"/>
      <w:bookmarkEnd w:id="28"/>
      <w:r w:rsidRPr="003029C7">
        <w:rPr>
          <w:rFonts w:cs="FrankRuehl"/>
          <w:noProof/>
          <w:sz w:val="26"/>
          <w:szCs w:val="26"/>
          <w:rtl/>
        </w:rPr>
        <w:t>תו</w:t>
      </w:r>
      <w:r w:rsidRPr="003029C7">
        <w:rPr>
          <w:rFonts w:cs="FrankRuehl" w:hint="cs"/>
          <w:noProof/>
          <w:sz w:val="26"/>
          <w:szCs w:val="26"/>
          <w:rtl/>
        </w:rPr>
        <w:t>ספת שניה</w:t>
      </w:r>
    </w:p>
    <w:p w14:paraId="33E8E395" w14:textId="77777777" w:rsidR="003A1A83" w:rsidRPr="003029C7" w:rsidRDefault="003A1A83">
      <w:pPr>
        <w:pStyle w:val="medium-header"/>
        <w:keepNext w:val="0"/>
        <w:keepLines w:val="0"/>
        <w:ind w:left="0" w:right="1134"/>
        <w:rPr>
          <w:rFonts w:cs="FrankRuehl"/>
          <w:sz w:val="24"/>
          <w:szCs w:val="24"/>
          <w:rtl/>
        </w:rPr>
      </w:pPr>
      <w:r w:rsidRPr="003029C7">
        <w:rPr>
          <w:rFonts w:cs="FrankRuehl"/>
          <w:sz w:val="24"/>
          <w:szCs w:val="24"/>
          <w:rtl/>
        </w:rPr>
        <w:t>(ה</w:t>
      </w:r>
      <w:r w:rsidRPr="003029C7">
        <w:rPr>
          <w:rFonts w:cs="FrankRuehl" w:hint="cs"/>
          <w:sz w:val="24"/>
          <w:szCs w:val="24"/>
          <w:rtl/>
        </w:rPr>
        <w:t>גדרת "ערך משוקלל של הנכסים" בתקנה 1)</w:t>
      </w:r>
    </w:p>
    <w:p w14:paraId="086F8919" w14:textId="77777777" w:rsidR="003A1A83" w:rsidRPr="003029C7" w:rsidRDefault="003A1A83">
      <w:pPr>
        <w:pStyle w:val="medium-header"/>
        <w:keepNext w:val="0"/>
        <w:keepLines w:val="0"/>
        <w:ind w:left="0" w:right="1134"/>
        <w:rPr>
          <w:rFonts w:cs="FrankRuehl"/>
          <w:b/>
          <w:bCs/>
          <w:sz w:val="22"/>
          <w:szCs w:val="22"/>
          <w:rtl/>
        </w:rPr>
      </w:pPr>
      <w:r w:rsidRPr="003029C7">
        <w:rPr>
          <w:rFonts w:cs="FrankRuehl" w:hint="cs"/>
          <w:b/>
          <w:bCs/>
          <w:sz w:val="22"/>
          <w:szCs w:val="22"/>
          <w:rtl/>
        </w:rPr>
        <w:t>ש</w:t>
      </w:r>
      <w:r w:rsidRPr="003029C7">
        <w:rPr>
          <w:rFonts w:cs="FrankRuehl"/>
          <w:b/>
          <w:bCs/>
          <w:sz w:val="22"/>
          <w:szCs w:val="22"/>
          <w:rtl/>
        </w:rPr>
        <w:t>י</w:t>
      </w:r>
      <w:r w:rsidRPr="003029C7">
        <w:rPr>
          <w:rFonts w:cs="FrankRuehl" w:hint="cs"/>
          <w:b/>
          <w:bCs/>
          <w:sz w:val="22"/>
          <w:szCs w:val="22"/>
          <w:rtl/>
        </w:rPr>
        <w:t>עורים לצורך חישוב מדד לפיזור סיכון לפי סוגי נכסים</w:t>
      </w:r>
    </w:p>
    <w:p w14:paraId="39EB3FE0" w14:textId="77777777" w:rsidR="003A1A83" w:rsidRDefault="003A1A83" w:rsidP="00C232B2">
      <w:pPr>
        <w:pStyle w:val="medium-header"/>
        <w:keepNext w:val="0"/>
        <w:keepLines w:val="0"/>
        <w:pBdr>
          <w:top w:val="single" w:sz="4" w:space="1" w:color="auto"/>
        </w:pBdr>
        <w:tabs>
          <w:tab w:val="clear" w:pos="2835"/>
          <w:tab w:val="left" w:pos="3402"/>
        </w:tabs>
        <w:ind w:left="0" w:right="1134"/>
        <w:jc w:val="both"/>
        <w:rPr>
          <w:rFonts w:cs="FrankRuehl"/>
          <w:szCs w:val="20"/>
          <w:rtl/>
        </w:rPr>
      </w:pPr>
      <w:r>
        <w:rPr>
          <w:rFonts w:cs="FrankRuehl"/>
          <w:szCs w:val="20"/>
          <w:rtl/>
        </w:rPr>
        <w:t>הש</w:t>
      </w:r>
      <w:r>
        <w:rPr>
          <w:rFonts w:cs="FrankRuehl" w:hint="cs"/>
          <w:szCs w:val="20"/>
          <w:rtl/>
        </w:rPr>
        <w:t xml:space="preserve">יעור מערך </w:t>
      </w:r>
    </w:p>
    <w:p w14:paraId="10FE4C45" w14:textId="77777777" w:rsidR="003A1A83" w:rsidRDefault="003A1A83" w:rsidP="00C232B2">
      <w:pPr>
        <w:pStyle w:val="medium-header"/>
        <w:keepNext w:val="0"/>
        <w:keepLines w:val="0"/>
        <w:tabs>
          <w:tab w:val="clear" w:pos="2835"/>
          <w:tab w:val="left" w:pos="3402"/>
        </w:tabs>
        <w:spacing w:before="0"/>
        <w:ind w:left="0" w:right="1134"/>
        <w:jc w:val="both"/>
        <w:rPr>
          <w:rFonts w:cs="FrankRuehl"/>
          <w:szCs w:val="20"/>
          <w:rtl/>
        </w:rPr>
      </w:pPr>
      <w:r>
        <w:rPr>
          <w:rFonts w:cs="FrankRuehl" w:hint="cs"/>
          <w:szCs w:val="20"/>
          <w:rtl/>
        </w:rPr>
        <w:t>ה</w:t>
      </w:r>
      <w:r>
        <w:rPr>
          <w:rFonts w:cs="FrankRuehl"/>
          <w:szCs w:val="20"/>
          <w:rtl/>
        </w:rPr>
        <w:t>נ</w:t>
      </w:r>
      <w:r>
        <w:rPr>
          <w:rFonts w:cs="FrankRuehl" w:hint="cs"/>
          <w:szCs w:val="20"/>
          <w:rtl/>
        </w:rPr>
        <w:t>כס לצורך</w:t>
      </w:r>
    </w:p>
    <w:p w14:paraId="06C0A905" w14:textId="77777777" w:rsidR="003A1A83" w:rsidRDefault="003A1A83" w:rsidP="00C232B2">
      <w:pPr>
        <w:pStyle w:val="medium-header"/>
        <w:keepNext w:val="0"/>
        <w:keepLines w:val="0"/>
        <w:tabs>
          <w:tab w:val="clear" w:pos="2835"/>
          <w:tab w:val="left" w:pos="3402"/>
        </w:tabs>
        <w:spacing w:before="0"/>
        <w:ind w:left="0" w:right="1134"/>
        <w:jc w:val="both"/>
        <w:rPr>
          <w:rFonts w:cs="FrankRuehl"/>
          <w:szCs w:val="20"/>
          <w:rtl/>
        </w:rPr>
      </w:pPr>
      <w:r>
        <w:rPr>
          <w:rFonts w:cs="FrankRuehl" w:hint="cs"/>
          <w:szCs w:val="20"/>
          <w:rtl/>
        </w:rPr>
        <w:t>ח</w:t>
      </w:r>
      <w:r>
        <w:rPr>
          <w:rFonts w:cs="FrankRuehl"/>
          <w:szCs w:val="20"/>
          <w:rtl/>
        </w:rPr>
        <w:t>י</w:t>
      </w:r>
      <w:r>
        <w:rPr>
          <w:rFonts w:cs="FrankRuehl" w:hint="cs"/>
          <w:szCs w:val="20"/>
          <w:rtl/>
        </w:rPr>
        <w:t>שוב המדד</w:t>
      </w:r>
    </w:p>
    <w:p w14:paraId="2820CFE7" w14:textId="77777777" w:rsidR="003A1A83" w:rsidRDefault="003A1A83" w:rsidP="00C232B2">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5103"/>
        </w:tabs>
        <w:spacing w:before="0"/>
        <w:ind w:left="0" w:right="1134"/>
        <w:jc w:val="both"/>
        <w:rPr>
          <w:rFonts w:cs="FrankRuehl"/>
          <w:szCs w:val="20"/>
          <w:rtl/>
        </w:rPr>
      </w:pPr>
      <w:r>
        <w:rPr>
          <w:rFonts w:cs="FrankRuehl" w:hint="cs"/>
          <w:szCs w:val="20"/>
          <w:rtl/>
        </w:rPr>
        <w:t>ל</w:t>
      </w:r>
      <w:r>
        <w:rPr>
          <w:rFonts w:cs="FrankRuehl"/>
          <w:szCs w:val="20"/>
          <w:rtl/>
        </w:rPr>
        <w:t>פ</w:t>
      </w:r>
      <w:r>
        <w:rPr>
          <w:rFonts w:cs="FrankRuehl" w:hint="cs"/>
          <w:szCs w:val="20"/>
          <w:rtl/>
        </w:rPr>
        <w:t>יזור סיכון</w:t>
      </w:r>
      <w:r>
        <w:rPr>
          <w:rFonts w:cs="FrankRuehl"/>
          <w:szCs w:val="20"/>
          <w:rtl/>
        </w:rPr>
        <w:tab/>
        <w:t>ס</w:t>
      </w:r>
      <w:r>
        <w:rPr>
          <w:rFonts w:cs="FrankRuehl" w:hint="cs"/>
          <w:szCs w:val="20"/>
          <w:rtl/>
        </w:rPr>
        <w:t>וג הנכסים</w:t>
      </w:r>
    </w:p>
    <w:p w14:paraId="0DD49568" w14:textId="77777777" w:rsidR="003A1A83" w:rsidRPr="00C232B2" w:rsidRDefault="003A1A83">
      <w:pPr>
        <w:pStyle w:val="P00"/>
        <w:spacing w:before="72"/>
        <w:ind w:left="0" w:right="1134"/>
        <w:rPr>
          <w:rFonts w:cs="FrankRuehl"/>
          <w:b/>
          <w:bCs/>
          <w:sz w:val="22"/>
          <w:szCs w:val="22"/>
          <w:rtl/>
        </w:rPr>
      </w:pPr>
      <w:r w:rsidRPr="00C232B2">
        <w:rPr>
          <w:rFonts w:cs="FrankRuehl"/>
          <w:b/>
          <w:bCs/>
          <w:sz w:val="22"/>
          <w:szCs w:val="22"/>
          <w:rtl/>
        </w:rPr>
        <w:tab/>
      </w:r>
      <w:r w:rsidRPr="00C232B2">
        <w:rPr>
          <w:rFonts w:cs="FrankRuehl"/>
          <w:b/>
          <w:bCs/>
          <w:sz w:val="22"/>
          <w:szCs w:val="22"/>
          <w:rtl/>
        </w:rPr>
        <w:tab/>
        <w:t>נ</w:t>
      </w:r>
      <w:r w:rsidRPr="00C232B2">
        <w:rPr>
          <w:rFonts w:cs="FrankRuehl" w:hint="cs"/>
          <w:b/>
          <w:bCs/>
          <w:sz w:val="22"/>
          <w:szCs w:val="22"/>
          <w:rtl/>
        </w:rPr>
        <w:t>כסים סחירים</w:t>
      </w:r>
    </w:p>
    <w:p w14:paraId="2F746B02" w14:textId="77777777" w:rsidR="003A1A83" w:rsidRPr="00C232B2" w:rsidRDefault="003A1A83">
      <w:pPr>
        <w:pStyle w:val="P03"/>
        <w:spacing w:before="72"/>
        <w:ind w:left="1474" w:right="1134"/>
        <w:rPr>
          <w:rStyle w:val="default"/>
          <w:rFonts w:cs="FrankRuehl"/>
          <w:rtl/>
        </w:rPr>
      </w:pPr>
      <w:r w:rsidRPr="00C232B2">
        <w:rPr>
          <w:rFonts w:cs="FrankRuehl"/>
          <w:sz w:val="26"/>
          <w:rtl/>
        </w:rPr>
        <w:tab/>
      </w:r>
      <w:r w:rsidRPr="00C232B2">
        <w:rPr>
          <w:rFonts w:cs="FrankRuehl"/>
          <w:sz w:val="26"/>
          <w:rtl/>
        </w:rPr>
        <w:tab/>
        <w:t>1.</w:t>
      </w:r>
      <w:r w:rsidRPr="00C232B2">
        <w:rPr>
          <w:rFonts w:cs="FrankRuehl"/>
          <w:sz w:val="26"/>
          <w:rtl/>
        </w:rPr>
        <w:tab/>
      </w:r>
      <w:r w:rsidRPr="00C232B2">
        <w:rPr>
          <w:rStyle w:val="default"/>
          <w:rFonts w:cs="FrankRuehl"/>
          <w:b/>
          <w:bCs/>
          <w:sz w:val="22"/>
          <w:szCs w:val="22"/>
          <w:rtl/>
        </w:rPr>
        <w:t>אי</w:t>
      </w:r>
      <w:r w:rsidRPr="00C232B2">
        <w:rPr>
          <w:rStyle w:val="default"/>
          <w:rFonts w:cs="FrankRuehl" w:hint="cs"/>
          <w:b/>
          <w:bCs/>
          <w:sz w:val="22"/>
          <w:szCs w:val="22"/>
          <w:rtl/>
        </w:rPr>
        <w:t>גרות חוב</w:t>
      </w:r>
    </w:p>
    <w:p w14:paraId="2039F65B" w14:textId="77777777" w:rsidR="003A1A83" w:rsidRDefault="003A1A83" w:rsidP="00C232B2">
      <w:pPr>
        <w:pStyle w:val="P03"/>
        <w:spacing w:before="72"/>
        <w:ind w:left="1928" w:right="1134" w:hanging="1928"/>
        <w:rPr>
          <w:rStyle w:val="default"/>
          <w:rFonts w:cs="FrankRuehl"/>
          <w:rtl/>
        </w:rPr>
      </w:pPr>
      <w:r>
        <w:rPr>
          <w:rStyle w:val="default"/>
          <w:rFonts w:cs="FrankRuehl" w:hint="cs"/>
          <w:rtl/>
        </w:rPr>
        <w:t>95%</w:t>
      </w:r>
      <w:r>
        <w:rPr>
          <w:rStyle w:val="default"/>
          <w:rFonts w:cs="FrankRuehl"/>
          <w:rtl/>
        </w:rPr>
        <w:tab/>
      </w:r>
      <w:r>
        <w:rPr>
          <w:rStyle w:val="default"/>
          <w:rFonts w:cs="FrankRuehl"/>
          <w:rtl/>
        </w:rPr>
        <w:tab/>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ק"מ</w:t>
      </w:r>
    </w:p>
    <w:p w14:paraId="6AACD799" w14:textId="77777777" w:rsidR="003A1A83" w:rsidRDefault="003A1A83" w:rsidP="00C232B2">
      <w:pPr>
        <w:pStyle w:val="P03"/>
        <w:spacing w:before="72"/>
        <w:ind w:left="1928" w:right="1134" w:hanging="1928"/>
        <w:rPr>
          <w:rStyle w:val="default"/>
          <w:rFonts w:cs="FrankRuehl"/>
          <w:rtl/>
        </w:rPr>
      </w:pPr>
      <w:r>
        <w:rPr>
          <w:rStyle w:val="default"/>
          <w:rFonts w:cs="FrankRuehl" w:hint="cs"/>
          <w:rtl/>
        </w:rPr>
        <w:t>90%</w:t>
      </w:r>
      <w:r>
        <w:rPr>
          <w:rStyle w:val="default"/>
          <w:rFonts w:cs="FrankRuehl"/>
          <w:rtl/>
        </w:rPr>
        <w:tab/>
      </w:r>
      <w:r>
        <w:rPr>
          <w:rStyle w:val="default"/>
          <w:rFonts w:cs="FrankRuehl"/>
          <w:rtl/>
        </w:rPr>
        <w:tab/>
      </w:r>
      <w:r>
        <w:rPr>
          <w:rStyle w:val="default"/>
          <w:rFonts w:cs="FrankRuehl"/>
          <w:rtl/>
        </w:rPr>
        <w:tab/>
        <w:t>(</w:t>
      </w:r>
      <w:r>
        <w:rPr>
          <w:rStyle w:val="default"/>
          <w:rFonts w:cs="FrankRuehl" w:hint="cs"/>
          <w:rtl/>
        </w:rPr>
        <w:t>ב)</w:t>
      </w:r>
      <w:r>
        <w:rPr>
          <w:rStyle w:val="default"/>
          <w:rFonts w:cs="FrankRuehl"/>
          <w:rtl/>
        </w:rPr>
        <w:tab/>
        <w:t>א</w:t>
      </w:r>
      <w:r>
        <w:rPr>
          <w:rStyle w:val="default"/>
          <w:rFonts w:cs="FrankRuehl" w:hint="cs"/>
          <w:rtl/>
        </w:rPr>
        <w:t>יגרות חוב של מדינת ישראל, למע</w:t>
      </w:r>
      <w:r>
        <w:rPr>
          <w:rStyle w:val="default"/>
          <w:rFonts w:cs="FrankRuehl"/>
          <w:rtl/>
        </w:rPr>
        <w:t>ט</w:t>
      </w:r>
      <w:r>
        <w:rPr>
          <w:rStyle w:val="default"/>
          <w:rFonts w:cs="FrankRuehl" w:hint="cs"/>
          <w:rtl/>
        </w:rPr>
        <w:t xml:space="preserve"> מק"מ</w:t>
      </w:r>
    </w:p>
    <w:p w14:paraId="03D800EC"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position w:val="0"/>
          <w:rtl/>
        </w:rPr>
        <w:t>85%</w:t>
      </w:r>
      <w:r w:rsidR="00C232B2">
        <w:rPr>
          <w:rStyle w:val="default"/>
          <w:rFonts w:cs="FrankRuehl" w:hint="cs"/>
          <w:position w:val="0"/>
          <w:rtl/>
        </w:rPr>
        <w:tab/>
      </w:r>
      <w:r w:rsidR="00C232B2">
        <w:rPr>
          <w:rStyle w:val="default"/>
          <w:rFonts w:cs="FrankRuehl" w:hint="cs"/>
          <w:position w:val="0"/>
          <w:rtl/>
        </w:rPr>
        <w:tab/>
      </w:r>
      <w:r>
        <w:rPr>
          <w:rStyle w:val="default"/>
          <w:rFonts w:cs="FrankRuehl"/>
          <w:position w:val="0"/>
          <w:rtl/>
        </w:rPr>
        <w:tab/>
        <w:t>(</w:t>
      </w:r>
      <w:r>
        <w:rPr>
          <w:rStyle w:val="default"/>
          <w:rFonts w:cs="FrankRuehl" w:hint="cs"/>
          <w:position w:val="0"/>
          <w:rtl/>
        </w:rPr>
        <w:t>ג)</w:t>
      </w:r>
      <w:r>
        <w:rPr>
          <w:rStyle w:val="default"/>
          <w:rFonts w:cs="FrankRuehl"/>
          <w:position w:val="0"/>
          <w:rtl/>
        </w:rPr>
        <w:tab/>
        <w:t>א</w:t>
      </w:r>
      <w:r>
        <w:rPr>
          <w:rStyle w:val="default"/>
          <w:rFonts w:cs="FrankRuehl" w:hint="cs"/>
          <w:position w:val="0"/>
          <w:rtl/>
        </w:rPr>
        <w:t xml:space="preserve">יגרות חוב קונצרניות בדירוג </w:t>
      </w:r>
      <w:r>
        <w:rPr>
          <w:rStyle w:val="default"/>
          <w:rFonts w:cs="FrankRuehl"/>
          <w:position w:val="0"/>
          <w:sz w:val="20"/>
        </w:rPr>
        <w:t>AA</w:t>
      </w:r>
      <w:r>
        <w:rPr>
          <w:rStyle w:val="default"/>
          <w:rFonts w:cs="FrankRuehl"/>
          <w:position w:val="0"/>
          <w:rtl/>
        </w:rPr>
        <w:t xml:space="preserve"> ו</w:t>
      </w:r>
      <w:r>
        <w:rPr>
          <w:rStyle w:val="default"/>
          <w:rFonts w:cs="FrankRuehl" w:hint="cs"/>
          <w:position w:val="0"/>
          <w:rtl/>
        </w:rPr>
        <w:t xml:space="preserve">מעלה או ניירות ערך מסחריים בדירוג </w:t>
      </w:r>
      <w:r>
        <w:rPr>
          <w:rStyle w:val="default"/>
          <w:rFonts w:cs="FrankRuehl"/>
          <w:position w:val="0"/>
          <w:sz w:val="20"/>
        </w:rPr>
        <w:t>A1</w:t>
      </w:r>
    </w:p>
    <w:p w14:paraId="10A80646"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hint="cs"/>
          <w:position w:val="0"/>
          <w:rtl/>
        </w:rPr>
        <w:t>80%</w:t>
      </w:r>
      <w:r>
        <w:rPr>
          <w:rStyle w:val="default"/>
          <w:rFonts w:cs="FrankRuehl"/>
          <w:position w:val="0"/>
          <w:rtl/>
        </w:rPr>
        <w:tab/>
      </w:r>
      <w:r w:rsidR="00C232B2">
        <w:rPr>
          <w:rStyle w:val="default"/>
          <w:rFonts w:cs="FrankRuehl" w:hint="cs"/>
          <w:position w:val="0"/>
          <w:rtl/>
        </w:rPr>
        <w:tab/>
      </w:r>
      <w:r w:rsidR="00C232B2">
        <w:rPr>
          <w:rStyle w:val="default"/>
          <w:rFonts w:cs="FrankRuehl" w:hint="cs"/>
          <w:position w:val="0"/>
          <w:rtl/>
        </w:rPr>
        <w:tab/>
      </w:r>
      <w:r>
        <w:rPr>
          <w:rStyle w:val="default"/>
          <w:rFonts w:cs="FrankRuehl"/>
          <w:position w:val="0"/>
          <w:rtl/>
        </w:rPr>
        <w:t>(</w:t>
      </w:r>
      <w:r>
        <w:rPr>
          <w:rStyle w:val="default"/>
          <w:rFonts w:cs="FrankRuehl" w:hint="cs"/>
          <w:position w:val="0"/>
          <w:rtl/>
        </w:rPr>
        <w:t>ד)</w:t>
      </w:r>
      <w:r>
        <w:rPr>
          <w:rStyle w:val="default"/>
          <w:rFonts w:cs="FrankRuehl"/>
          <w:position w:val="0"/>
          <w:rtl/>
        </w:rPr>
        <w:tab/>
        <w:t>א</w:t>
      </w:r>
      <w:r>
        <w:rPr>
          <w:rStyle w:val="default"/>
          <w:rFonts w:cs="FrankRuehl" w:hint="cs"/>
          <w:position w:val="0"/>
          <w:rtl/>
        </w:rPr>
        <w:t xml:space="preserve">יגרות חוב קונצרניות בדירוג </w:t>
      </w:r>
      <w:r>
        <w:rPr>
          <w:rStyle w:val="default"/>
          <w:rFonts w:cs="FrankRuehl"/>
          <w:position w:val="0"/>
          <w:sz w:val="20"/>
        </w:rPr>
        <w:t>BBB</w:t>
      </w:r>
      <w:r>
        <w:rPr>
          <w:rStyle w:val="default"/>
          <w:rFonts w:cs="FrankRuehl"/>
          <w:position w:val="0"/>
          <w:rtl/>
        </w:rPr>
        <w:t xml:space="preserve"> ו</w:t>
      </w:r>
      <w:r>
        <w:rPr>
          <w:rStyle w:val="default"/>
          <w:rFonts w:cs="FrankRuehl" w:hint="cs"/>
          <w:position w:val="0"/>
          <w:rtl/>
        </w:rPr>
        <w:t xml:space="preserve">עד דירוג </w:t>
      </w:r>
      <w:r>
        <w:rPr>
          <w:rStyle w:val="default"/>
          <w:rFonts w:cs="FrankRuehl"/>
          <w:position w:val="0"/>
          <w:sz w:val="20"/>
        </w:rPr>
        <w:t>AA</w:t>
      </w:r>
      <w:r>
        <w:rPr>
          <w:rStyle w:val="default"/>
          <w:rFonts w:cs="FrankRuehl"/>
          <w:position w:val="0"/>
          <w:rtl/>
        </w:rPr>
        <w:t xml:space="preserve"> ל</w:t>
      </w:r>
      <w:r>
        <w:rPr>
          <w:rStyle w:val="default"/>
          <w:rFonts w:cs="FrankRuehl" w:hint="cs"/>
          <w:position w:val="0"/>
          <w:rtl/>
        </w:rPr>
        <w:t xml:space="preserve">א כולל או ניירות ערך מסחריים בדירוג </w:t>
      </w:r>
      <w:r>
        <w:rPr>
          <w:rStyle w:val="default"/>
          <w:rFonts w:cs="FrankRuehl"/>
          <w:position w:val="0"/>
          <w:sz w:val="20"/>
        </w:rPr>
        <w:t>A2</w:t>
      </w:r>
      <w:r>
        <w:rPr>
          <w:rStyle w:val="default"/>
          <w:rFonts w:cs="FrankRuehl"/>
          <w:position w:val="0"/>
          <w:rtl/>
        </w:rPr>
        <w:t xml:space="preserve"> ע</w:t>
      </w:r>
      <w:r>
        <w:rPr>
          <w:rStyle w:val="default"/>
          <w:rFonts w:cs="FrankRuehl" w:hint="cs"/>
          <w:position w:val="0"/>
          <w:rtl/>
        </w:rPr>
        <w:t xml:space="preserve">ד </w:t>
      </w:r>
      <w:r>
        <w:rPr>
          <w:rStyle w:val="default"/>
          <w:rFonts w:cs="FrankRuehl"/>
          <w:position w:val="0"/>
          <w:sz w:val="20"/>
        </w:rPr>
        <w:t>A1</w:t>
      </w:r>
    </w:p>
    <w:p w14:paraId="1905692C"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hint="cs"/>
          <w:position w:val="0"/>
          <w:rtl/>
        </w:rPr>
        <w:t>50%</w:t>
      </w:r>
      <w:r>
        <w:rPr>
          <w:rStyle w:val="default"/>
          <w:rFonts w:cs="FrankRuehl"/>
          <w:position w:val="0"/>
          <w:rtl/>
        </w:rPr>
        <w:tab/>
      </w:r>
      <w:r w:rsidR="00C232B2">
        <w:rPr>
          <w:rStyle w:val="default"/>
          <w:rFonts w:cs="FrankRuehl" w:hint="cs"/>
          <w:position w:val="0"/>
          <w:rtl/>
        </w:rPr>
        <w:tab/>
      </w:r>
      <w:r w:rsidR="00C232B2">
        <w:rPr>
          <w:rStyle w:val="default"/>
          <w:rFonts w:cs="FrankRuehl" w:hint="cs"/>
          <w:position w:val="0"/>
          <w:rtl/>
        </w:rPr>
        <w:tab/>
      </w:r>
      <w:r>
        <w:rPr>
          <w:rStyle w:val="default"/>
          <w:rFonts w:cs="FrankRuehl"/>
          <w:position w:val="0"/>
          <w:rtl/>
        </w:rPr>
        <w:t>(</w:t>
      </w:r>
      <w:r>
        <w:rPr>
          <w:rStyle w:val="default"/>
          <w:rFonts w:cs="FrankRuehl" w:hint="cs"/>
          <w:position w:val="0"/>
          <w:rtl/>
        </w:rPr>
        <w:t>ה)</w:t>
      </w:r>
      <w:r>
        <w:rPr>
          <w:rStyle w:val="default"/>
          <w:rFonts w:cs="FrankRuehl"/>
          <w:position w:val="0"/>
          <w:rtl/>
        </w:rPr>
        <w:tab/>
        <w:t>א</w:t>
      </w:r>
      <w:r>
        <w:rPr>
          <w:rStyle w:val="default"/>
          <w:rFonts w:cs="FrankRuehl" w:hint="cs"/>
          <w:position w:val="0"/>
          <w:rtl/>
        </w:rPr>
        <w:t>יג</w:t>
      </w:r>
      <w:r>
        <w:rPr>
          <w:rStyle w:val="default"/>
          <w:rFonts w:cs="FrankRuehl"/>
          <w:position w:val="0"/>
          <w:rtl/>
        </w:rPr>
        <w:t>רו</w:t>
      </w:r>
      <w:r>
        <w:rPr>
          <w:rStyle w:val="default"/>
          <w:rFonts w:cs="FrankRuehl" w:hint="cs"/>
          <w:position w:val="0"/>
          <w:rtl/>
        </w:rPr>
        <w:t>ת חוב קונצרניות בדירוג נמוך מ-</w:t>
      </w:r>
      <w:r>
        <w:rPr>
          <w:rStyle w:val="default"/>
          <w:rFonts w:cs="FrankRuehl"/>
          <w:position w:val="0"/>
          <w:sz w:val="20"/>
        </w:rPr>
        <w:t>BBB</w:t>
      </w:r>
      <w:r>
        <w:rPr>
          <w:rStyle w:val="default"/>
          <w:rFonts w:cs="FrankRuehl"/>
          <w:position w:val="0"/>
          <w:rtl/>
        </w:rPr>
        <w:t xml:space="preserve"> ו</w:t>
      </w:r>
      <w:r>
        <w:rPr>
          <w:rStyle w:val="default"/>
          <w:rFonts w:cs="FrankRuehl" w:hint="cs"/>
          <w:position w:val="0"/>
          <w:rtl/>
        </w:rPr>
        <w:t>בלא דירוג או ניירות ערך מסחריים בדירוג נמוך מ-</w:t>
      </w:r>
      <w:r>
        <w:rPr>
          <w:rStyle w:val="default"/>
          <w:rFonts w:cs="FrankRuehl"/>
          <w:position w:val="0"/>
          <w:sz w:val="20"/>
        </w:rPr>
        <w:t>A2</w:t>
      </w:r>
    </w:p>
    <w:p w14:paraId="7FA08A3B"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hint="cs"/>
          <w:position w:val="0"/>
          <w:rtl/>
        </w:rPr>
        <w:t>90%</w:t>
      </w:r>
      <w:r>
        <w:rPr>
          <w:rStyle w:val="default"/>
          <w:rFonts w:cs="FrankRuehl"/>
          <w:position w:val="0"/>
          <w:rtl/>
        </w:rPr>
        <w:tab/>
      </w:r>
      <w:r w:rsidR="00C232B2">
        <w:rPr>
          <w:rStyle w:val="default"/>
          <w:rFonts w:cs="FrankRuehl" w:hint="cs"/>
          <w:position w:val="0"/>
          <w:rtl/>
        </w:rPr>
        <w:tab/>
      </w:r>
      <w:r w:rsidR="00C232B2">
        <w:rPr>
          <w:rStyle w:val="default"/>
          <w:rFonts w:cs="FrankRuehl" w:hint="cs"/>
          <w:position w:val="0"/>
          <w:rtl/>
        </w:rPr>
        <w:tab/>
      </w:r>
      <w:r>
        <w:rPr>
          <w:rStyle w:val="default"/>
          <w:rFonts w:cs="FrankRuehl"/>
          <w:position w:val="0"/>
          <w:rtl/>
        </w:rPr>
        <w:t>(</w:t>
      </w:r>
      <w:r>
        <w:rPr>
          <w:rStyle w:val="default"/>
          <w:rFonts w:cs="FrankRuehl" w:hint="cs"/>
          <w:position w:val="0"/>
          <w:rtl/>
        </w:rPr>
        <w:t>ו)</w:t>
      </w:r>
      <w:r>
        <w:rPr>
          <w:rStyle w:val="default"/>
          <w:rFonts w:cs="FrankRuehl"/>
          <w:position w:val="0"/>
          <w:rtl/>
        </w:rPr>
        <w:tab/>
        <w:t>א</w:t>
      </w:r>
      <w:r>
        <w:rPr>
          <w:rStyle w:val="default"/>
          <w:rFonts w:cs="FrankRuehl" w:hint="cs"/>
          <w:position w:val="0"/>
          <w:rtl/>
        </w:rPr>
        <w:t>יגרות חוב של מדינת חוץ מ</w:t>
      </w:r>
      <w:r>
        <w:rPr>
          <w:rStyle w:val="default"/>
          <w:rFonts w:cs="FrankRuehl"/>
          <w:position w:val="0"/>
          <w:rtl/>
        </w:rPr>
        <w:t>א</w:t>
      </w:r>
      <w:r>
        <w:rPr>
          <w:rStyle w:val="default"/>
          <w:rFonts w:cs="FrankRuehl" w:hint="cs"/>
          <w:position w:val="0"/>
          <w:rtl/>
        </w:rPr>
        <w:t>ושרת בדירוג שלא יפחת מדירוגה של מדינת ישראל</w:t>
      </w:r>
    </w:p>
    <w:p w14:paraId="4CE4040D"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hint="cs"/>
          <w:position w:val="0"/>
          <w:rtl/>
        </w:rPr>
        <w:t>85%</w:t>
      </w:r>
      <w:r>
        <w:rPr>
          <w:rStyle w:val="default"/>
          <w:rFonts w:cs="FrankRuehl"/>
          <w:position w:val="0"/>
          <w:rtl/>
        </w:rPr>
        <w:tab/>
      </w:r>
      <w:r w:rsidR="00C232B2">
        <w:rPr>
          <w:rStyle w:val="default"/>
          <w:rFonts w:cs="FrankRuehl" w:hint="cs"/>
          <w:position w:val="0"/>
          <w:rtl/>
        </w:rPr>
        <w:tab/>
      </w:r>
      <w:r w:rsidR="00C232B2">
        <w:rPr>
          <w:rStyle w:val="default"/>
          <w:rFonts w:cs="FrankRuehl" w:hint="cs"/>
          <w:position w:val="0"/>
          <w:rtl/>
        </w:rPr>
        <w:tab/>
      </w:r>
      <w:r>
        <w:rPr>
          <w:rStyle w:val="default"/>
          <w:rFonts w:cs="FrankRuehl"/>
          <w:position w:val="0"/>
          <w:rtl/>
        </w:rPr>
        <w:t>(</w:t>
      </w:r>
      <w:r>
        <w:rPr>
          <w:rStyle w:val="default"/>
          <w:rFonts w:cs="FrankRuehl" w:hint="cs"/>
          <w:position w:val="0"/>
          <w:rtl/>
        </w:rPr>
        <w:t>ז)</w:t>
      </w:r>
      <w:r>
        <w:rPr>
          <w:rStyle w:val="default"/>
          <w:rFonts w:cs="FrankRuehl"/>
          <w:position w:val="0"/>
          <w:rtl/>
        </w:rPr>
        <w:tab/>
        <w:t>א</w:t>
      </w:r>
      <w:r>
        <w:rPr>
          <w:rStyle w:val="default"/>
          <w:rFonts w:cs="FrankRuehl" w:hint="cs"/>
          <w:position w:val="0"/>
          <w:rtl/>
        </w:rPr>
        <w:t xml:space="preserve">יגרות חוב קונצרניות הנסחרות בחוץ לארץ בדירוג </w:t>
      </w:r>
      <w:r>
        <w:rPr>
          <w:rStyle w:val="default"/>
          <w:rFonts w:cs="FrankRuehl"/>
          <w:position w:val="0"/>
          <w:sz w:val="20"/>
        </w:rPr>
        <w:t>A</w:t>
      </w:r>
      <w:r>
        <w:rPr>
          <w:rStyle w:val="default"/>
          <w:rFonts w:cs="FrankRuehl"/>
          <w:position w:val="0"/>
          <w:rtl/>
        </w:rPr>
        <w:t xml:space="preserve"> ו</w:t>
      </w:r>
      <w:r>
        <w:rPr>
          <w:rStyle w:val="default"/>
          <w:rFonts w:cs="FrankRuehl" w:hint="cs"/>
          <w:position w:val="0"/>
          <w:rtl/>
        </w:rPr>
        <w:t xml:space="preserve">מעלה או ניירות ערך מסחריים בדירוג </w:t>
      </w:r>
      <w:r>
        <w:rPr>
          <w:rStyle w:val="default"/>
          <w:rFonts w:cs="FrankRuehl"/>
          <w:position w:val="0"/>
          <w:sz w:val="20"/>
        </w:rPr>
        <w:t>A1</w:t>
      </w:r>
      <w:r>
        <w:rPr>
          <w:rStyle w:val="default"/>
          <w:rFonts w:cs="FrankRuehl"/>
          <w:position w:val="0"/>
          <w:rtl/>
        </w:rPr>
        <w:t xml:space="preserve"> ו</w:t>
      </w:r>
      <w:r>
        <w:rPr>
          <w:rStyle w:val="default"/>
          <w:rFonts w:cs="FrankRuehl" w:hint="cs"/>
          <w:position w:val="0"/>
          <w:rtl/>
        </w:rPr>
        <w:t>מעלה</w:t>
      </w:r>
    </w:p>
    <w:p w14:paraId="627C420F"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hint="cs"/>
          <w:position w:val="0"/>
          <w:rtl/>
        </w:rPr>
        <w:t>80%</w:t>
      </w:r>
      <w:r>
        <w:rPr>
          <w:rStyle w:val="default"/>
          <w:rFonts w:cs="FrankRuehl"/>
          <w:position w:val="0"/>
          <w:rtl/>
        </w:rPr>
        <w:tab/>
      </w:r>
      <w:r w:rsidR="00C232B2">
        <w:rPr>
          <w:rStyle w:val="default"/>
          <w:rFonts w:cs="FrankRuehl" w:hint="cs"/>
          <w:position w:val="0"/>
          <w:rtl/>
        </w:rPr>
        <w:tab/>
      </w:r>
      <w:r w:rsidR="00C232B2">
        <w:rPr>
          <w:rStyle w:val="default"/>
          <w:rFonts w:cs="FrankRuehl" w:hint="cs"/>
          <w:position w:val="0"/>
          <w:rtl/>
        </w:rPr>
        <w:tab/>
      </w:r>
      <w:r>
        <w:rPr>
          <w:rStyle w:val="default"/>
          <w:rFonts w:cs="FrankRuehl"/>
          <w:position w:val="0"/>
          <w:rtl/>
        </w:rPr>
        <w:t>(</w:t>
      </w:r>
      <w:r>
        <w:rPr>
          <w:rStyle w:val="default"/>
          <w:rFonts w:cs="FrankRuehl" w:hint="cs"/>
          <w:position w:val="0"/>
          <w:rtl/>
        </w:rPr>
        <w:t>ח)</w:t>
      </w:r>
      <w:r>
        <w:rPr>
          <w:rStyle w:val="default"/>
          <w:rFonts w:cs="FrankRuehl"/>
          <w:position w:val="0"/>
          <w:rtl/>
        </w:rPr>
        <w:tab/>
        <w:t>א</w:t>
      </w:r>
      <w:r>
        <w:rPr>
          <w:rStyle w:val="default"/>
          <w:rFonts w:cs="FrankRuehl" w:hint="cs"/>
          <w:position w:val="0"/>
          <w:rtl/>
        </w:rPr>
        <w:t xml:space="preserve">יגרות חוב קונצרניות הנסחרות בחוץ לארץ בדירוג </w:t>
      </w:r>
      <w:r>
        <w:rPr>
          <w:rStyle w:val="default"/>
          <w:rFonts w:cs="FrankRuehl"/>
          <w:position w:val="0"/>
          <w:sz w:val="20"/>
        </w:rPr>
        <w:t>BBB</w:t>
      </w:r>
      <w:r>
        <w:rPr>
          <w:rStyle w:val="default"/>
          <w:rFonts w:cs="FrankRuehl"/>
          <w:position w:val="0"/>
          <w:rtl/>
        </w:rPr>
        <w:t xml:space="preserve"> ו</w:t>
      </w:r>
      <w:r>
        <w:rPr>
          <w:rStyle w:val="default"/>
          <w:rFonts w:cs="FrankRuehl" w:hint="cs"/>
          <w:position w:val="0"/>
          <w:rtl/>
        </w:rPr>
        <w:t xml:space="preserve">עד דירוג </w:t>
      </w:r>
      <w:r>
        <w:rPr>
          <w:rStyle w:val="default"/>
          <w:rFonts w:cs="FrankRuehl"/>
          <w:position w:val="0"/>
          <w:sz w:val="20"/>
        </w:rPr>
        <w:t>A</w:t>
      </w:r>
      <w:r>
        <w:rPr>
          <w:rStyle w:val="default"/>
          <w:rFonts w:cs="FrankRuehl"/>
          <w:position w:val="0"/>
          <w:rtl/>
        </w:rPr>
        <w:t xml:space="preserve"> א</w:t>
      </w:r>
      <w:r>
        <w:rPr>
          <w:rStyle w:val="default"/>
          <w:rFonts w:cs="FrankRuehl" w:hint="cs"/>
          <w:position w:val="0"/>
          <w:rtl/>
        </w:rPr>
        <w:t xml:space="preserve">ו ניירות ערך מסחריים בדירוג </w:t>
      </w:r>
      <w:r>
        <w:rPr>
          <w:rStyle w:val="default"/>
          <w:rFonts w:cs="FrankRuehl"/>
          <w:position w:val="0"/>
          <w:sz w:val="20"/>
        </w:rPr>
        <w:t>A2</w:t>
      </w:r>
      <w:r>
        <w:rPr>
          <w:rStyle w:val="default"/>
          <w:rFonts w:cs="FrankRuehl"/>
          <w:position w:val="0"/>
          <w:rtl/>
        </w:rPr>
        <w:t xml:space="preserve"> ע</w:t>
      </w:r>
      <w:r>
        <w:rPr>
          <w:rStyle w:val="default"/>
          <w:rFonts w:cs="FrankRuehl" w:hint="cs"/>
          <w:position w:val="0"/>
          <w:rtl/>
        </w:rPr>
        <w:t xml:space="preserve">ד </w:t>
      </w:r>
      <w:r>
        <w:rPr>
          <w:rStyle w:val="default"/>
          <w:rFonts w:cs="FrankRuehl"/>
          <w:position w:val="0"/>
          <w:sz w:val="20"/>
        </w:rPr>
        <w:t>A1</w:t>
      </w:r>
      <w:r>
        <w:rPr>
          <w:rStyle w:val="default"/>
          <w:rFonts w:cs="FrankRuehl"/>
          <w:position w:val="0"/>
          <w:rtl/>
        </w:rPr>
        <w:t xml:space="preserve"> ו</w:t>
      </w:r>
      <w:r>
        <w:rPr>
          <w:rStyle w:val="default"/>
          <w:rFonts w:cs="FrankRuehl" w:hint="cs"/>
          <w:position w:val="0"/>
          <w:rtl/>
        </w:rPr>
        <w:t>מע</w:t>
      </w:r>
      <w:r>
        <w:rPr>
          <w:rStyle w:val="default"/>
          <w:rFonts w:cs="FrankRuehl"/>
          <w:position w:val="0"/>
          <w:rtl/>
        </w:rPr>
        <w:t>ל</w:t>
      </w:r>
      <w:r>
        <w:rPr>
          <w:rStyle w:val="default"/>
          <w:rFonts w:cs="FrankRuehl" w:hint="cs"/>
          <w:position w:val="0"/>
          <w:rtl/>
        </w:rPr>
        <w:t>ה</w:t>
      </w:r>
    </w:p>
    <w:p w14:paraId="53FF2366"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hint="cs"/>
          <w:position w:val="0"/>
          <w:rtl/>
        </w:rPr>
        <w:t>50%</w:t>
      </w:r>
      <w:r>
        <w:rPr>
          <w:rStyle w:val="default"/>
          <w:rFonts w:cs="FrankRuehl"/>
          <w:position w:val="0"/>
          <w:rtl/>
        </w:rPr>
        <w:tab/>
      </w:r>
      <w:r w:rsidR="00C232B2">
        <w:rPr>
          <w:rStyle w:val="default"/>
          <w:rFonts w:cs="FrankRuehl" w:hint="cs"/>
          <w:position w:val="0"/>
          <w:rtl/>
        </w:rPr>
        <w:tab/>
      </w:r>
      <w:r w:rsidR="00C232B2">
        <w:rPr>
          <w:rStyle w:val="default"/>
          <w:rFonts w:cs="FrankRuehl" w:hint="cs"/>
          <w:position w:val="0"/>
          <w:rtl/>
        </w:rPr>
        <w:tab/>
      </w:r>
      <w:r>
        <w:rPr>
          <w:rStyle w:val="default"/>
          <w:rFonts w:cs="FrankRuehl"/>
          <w:position w:val="0"/>
          <w:rtl/>
        </w:rPr>
        <w:t>(</w:t>
      </w:r>
      <w:r>
        <w:rPr>
          <w:rStyle w:val="default"/>
          <w:rFonts w:cs="FrankRuehl" w:hint="cs"/>
          <w:position w:val="0"/>
          <w:rtl/>
        </w:rPr>
        <w:t>ט)</w:t>
      </w:r>
      <w:r>
        <w:rPr>
          <w:rStyle w:val="default"/>
          <w:rFonts w:cs="FrankRuehl"/>
          <w:position w:val="0"/>
          <w:rtl/>
        </w:rPr>
        <w:tab/>
        <w:t>א</w:t>
      </w:r>
      <w:r>
        <w:rPr>
          <w:rStyle w:val="default"/>
          <w:rFonts w:cs="FrankRuehl" w:hint="cs"/>
          <w:position w:val="0"/>
          <w:rtl/>
        </w:rPr>
        <w:t>יגרות חוב קונצרניות הנסחרות בחוץ לארץ בדירוג נמוך מ-</w:t>
      </w:r>
      <w:r>
        <w:rPr>
          <w:rStyle w:val="default"/>
          <w:rFonts w:cs="FrankRuehl"/>
          <w:position w:val="0"/>
          <w:sz w:val="20"/>
        </w:rPr>
        <w:t>BBB</w:t>
      </w:r>
      <w:r>
        <w:rPr>
          <w:rStyle w:val="default"/>
          <w:rFonts w:cs="FrankRuehl"/>
          <w:position w:val="0"/>
          <w:rtl/>
        </w:rPr>
        <w:t xml:space="preserve"> ו</w:t>
      </w:r>
      <w:r>
        <w:rPr>
          <w:rStyle w:val="default"/>
          <w:rFonts w:cs="FrankRuehl" w:hint="cs"/>
          <w:position w:val="0"/>
          <w:rtl/>
        </w:rPr>
        <w:t>בלא דירוג או ניירות ערך מסחריים בדירוג נמוך מ-</w:t>
      </w:r>
      <w:r>
        <w:rPr>
          <w:rStyle w:val="default"/>
          <w:rFonts w:cs="FrankRuehl"/>
          <w:position w:val="0"/>
          <w:sz w:val="20"/>
        </w:rPr>
        <w:t>A2</w:t>
      </w:r>
    </w:p>
    <w:p w14:paraId="7DFDD3BF" w14:textId="77777777" w:rsidR="003A1A83" w:rsidRPr="00C232B2" w:rsidRDefault="00C232B2" w:rsidP="00C232B2">
      <w:pPr>
        <w:pStyle w:val="P03"/>
        <w:spacing w:before="72"/>
        <w:ind w:left="1474" w:right="1134"/>
        <w:rPr>
          <w:rStyle w:val="default"/>
          <w:rFonts w:cs="FrankRuehl"/>
          <w:rtl/>
        </w:rPr>
      </w:pPr>
      <w:r w:rsidRPr="00C232B2">
        <w:rPr>
          <w:rStyle w:val="default"/>
          <w:rFonts w:cs="FrankRuehl" w:hint="cs"/>
          <w:rtl/>
        </w:rPr>
        <w:tab/>
      </w:r>
      <w:r w:rsidR="003A1A83" w:rsidRPr="00C232B2">
        <w:rPr>
          <w:rStyle w:val="default"/>
          <w:rFonts w:cs="FrankRuehl"/>
          <w:rtl/>
        </w:rPr>
        <w:tab/>
        <w:t>2.</w:t>
      </w:r>
      <w:r w:rsidR="003A1A83" w:rsidRPr="00C232B2">
        <w:rPr>
          <w:rStyle w:val="default"/>
          <w:rFonts w:cs="FrankRuehl"/>
          <w:rtl/>
        </w:rPr>
        <w:tab/>
      </w:r>
      <w:r w:rsidR="003A1A83" w:rsidRPr="00C232B2">
        <w:rPr>
          <w:rStyle w:val="default"/>
          <w:rFonts w:cs="FrankRuehl"/>
          <w:b/>
          <w:bCs/>
          <w:sz w:val="22"/>
          <w:szCs w:val="22"/>
          <w:rtl/>
        </w:rPr>
        <w:t>מנ</w:t>
      </w:r>
      <w:r w:rsidR="003A1A83" w:rsidRPr="00C232B2">
        <w:rPr>
          <w:rStyle w:val="default"/>
          <w:rFonts w:cs="FrankRuehl" w:hint="cs"/>
          <w:b/>
          <w:bCs/>
          <w:sz w:val="22"/>
          <w:szCs w:val="22"/>
          <w:rtl/>
        </w:rPr>
        <w:t>יות</w:t>
      </w:r>
    </w:p>
    <w:p w14:paraId="0DB14279"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position w:val="0"/>
          <w:rtl/>
        </w:rPr>
        <w:t>75%</w:t>
      </w:r>
      <w:r w:rsidR="00C232B2">
        <w:rPr>
          <w:rStyle w:val="default"/>
          <w:rFonts w:cs="FrankRuehl" w:hint="cs"/>
          <w:position w:val="0"/>
          <w:rtl/>
        </w:rPr>
        <w:tab/>
      </w:r>
      <w:r w:rsidR="00C232B2">
        <w:rPr>
          <w:rStyle w:val="default"/>
          <w:rFonts w:cs="FrankRuehl" w:hint="cs"/>
          <w:position w:val="0"/>
          <w:rtl/>
        </w:rPr>
        <w:tab/>
      </w:r>
      <w:r w:rsidRPr="00C232B2">
        <w:rPr>
          <w:rStyle w:val="default"/>
          <w:rFonts w:cs="FrankRuehl"/>
          <w:position w:val="0"/>
          <w:rtl/>
        </w:rPr>
        <w:tab/>
        <w:t>(</w:t>
      </w:r>
      <w:r w:rsidRPr="00C232B2">
        <w:rPr>
          <w:rStyle w:val="default"/>
          <w:rFonts w:cs="FrankRuehl" w:hint="cs"/>
          <w:position w:val="0"/>
          <w:rtl/>
        </w:rPr>
        <w:t>א)</w:t>
      </w:r>
      <w:r w:rsidRPr="00C232B2">
        <w:rPr>
          <w:rStyle w:val="default"/>
          <w:rFonts w:cs="FrankRuehl"/>
          <w:position w:val="0"/>
          <w:rtl/>
        </w:rPr>
        <w:tab/>
        <w:t>מני</w:t>
      </w:r>
      <w:r w:rsidRPr="00C232B2">
        <w:rPr>
          <w:rStyle w:val="default"/>
          <w:rFonts w:cs="FrankRuehl" w:hint="cs"/>
          <w:position w:val="0"/>
          <w:rtl/>
        </w:rPr>
        <w:t>ות תל אביב 25</w:t>
      </w:r>
    </w:p>
    <w:p w14:paraId="644FC7A3"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hint="cs"/>
          <w:position w:val="0"/>
          <w:rtl/>
        </w:rPr>
        <w:t>65%</w:t>
      </w:r>
      <w:r w:rsidR="00C232B2">
        <w:rPr>
          <w:rStyle w:val="default"/>
          <w:rFonts w:cs="FrankRuehl" w:hint="cs"/>
          <w:position w:val="0"/>
          <w:rtl/>
        </w:rPr>
        <w:tab/>
      </w:r>
      <w:r w:rsidR="00C232B2">
        <w:rPr>
          <w:rStyle w:val="default"/>
          <w:rFonts w:cs="FrankRuehl" w:hint="cs"/>
          <w:position w:val="0"/>
          <w:rtl/>
        </w:rPr>
        <w:tab/>
      </w:r>
      <w:r w:rsidRPr="00C232B2">
        <w:rPr>
          <w:rStyle w:val="default"/>
          <w:rFonts w:cs="FrankRuehl"/>
          <w:position w:val="0"/>
          <w:rtl/>
        </w:rPr>
        <w:tab/>
        <w:t>(</w:t>
      </w:r>
      <w:r w:rsidRPr="00C232B2">
        <w:rPr>
          <w:rStyle w:val="default"/>
          <w:rFonts w:cs="FrankRuehl" w:hint="cs"/>
          <w:position w:val="0"/>
          <w:rtl/>
        </w:rPr>
        <w:t>ב)</w:t>
      </w:r>
      <w:r w:rsidRPr="00C232B2">
        <w:rPr>
          <w:rStyle w:val="default"/>
          <w:rFonts w:cs="FrankRuehl"/>
          <w:position w:val="0"/>
          <w:rtl/>
        </w:rPr>
        <w:tab/>
        <w:t>מ</w:t>
      </w:r>
      <w:r w:rsidRPr="00C232B2">
        <w:rPr>
          <w:rStyle w:val="default"/>
          <w:rFonts w:cs="FrankRuehl" w:hint="cs"/>
          <w:position w:val="0"/>
          <w:rtl/>
        </w:rPr>
        <w:t>ניות ת"א 100 שאינן מניות תל אביב 25</w:t>
      </w:r>
    </w:p>
    <w:p w14:paraId="63AAB472"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hint="cs"/>
          <w:position w:val="0"/>
          <w:rtl/>
        </w:rPr>
        <w:t>50%</w:t>
      </w:r>
      <w:r w:rsidR="00C232B2">
        <w:rPr>
          <w:rStyle w:val="default"/>
          <w:rFonts w:cs="FrankRuehl" w:hint="cs"/>
          <w:position w:val="0"/>
          <w:rtl/>
        </w:rPr>
        <w:tab/>
      </w:r>
      <w:r w:rsidR="00C232B2">
        <w:rPr>
          <w:rStyle w:val="default"/>
          <w:rFonts w:cs="FrankRuehl" w:hint="cs"/>
          <w:position w:val="0"/>
          <w:rtl/>
        </w:rPr>
        <w:tab/>
      </w:r>
      <w:r w:rsidRPr="00C232B2">
        <w:rPr>
          <w:rStyle w:val="default"/>
          <w:rFonts w:cs="FrankRuehl"/>
          <w:position w:val="0"/>
          <w:rtl/>
        </w:rPr>
        <w:tab/>
        <w:t>(</w:t>
      </w:r>
      <w:r w:rsidRPr="00C232B2">
        <w:rPr>
          <w:rStyle w:val="default"/>
          <w:rFonts w:cs="FrankRuehl" w:hint="cs"/>
          <w:position w:val="0"/>
          <w:rtl/>
        </w:rPr>
        <w:t>ג)</w:t>
      </w:r>
      <w:r w:rsidRPr="00C232B2">
        <w:rPr>
          <w:rStyle w:val="default"/>
          <w:rFonts w:cs="FrankRuehl"/>
          <w:position w:val="0"/>
          <w:rtl/>
        </w:rPr>
        <w:tab/>
        <w:t>מ</w:t>
      </w:r>
      <w:r w:rsidRPr="00C232B2">
        <w:rPr>
          <w:rStyle w:val="default"/>
          <w:rFonts w:cs="FrankRuehl" w:hint="cs"/>
          <w:position w:val="0"/>
          <w:rtl/>
        </w:rPr>
        <w:t xml:space="preserve">ניות הנסחרות בישראל שאינן מוגדרות בסעיפים קטנים (א) ו-(ב) </w:t>
      </w:r>
    </w:p>
    <w:p w14:paraId="26D95966"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hint="cs"/>
          <w:position w:val="0"/>
          <w:rtl/>
        </w:rPr>
        <w:t>65%</w:t>
      </w:r>
      <w:r w:rsidR="00C232B2">
        <w:rPr>
          <w:rStyle w:val="default"/>
          <w:rFonts w:cs="FrankRuehl" w:hint="cs"/>
          <w:position w:val="0"/>
          <w:rtl/>
        </w:rPr>
        <w:tab/>
      </w:r>
      <w:r w:rsidR="00C232B2">
        <w:rPr>
          <w:rStyle w:val="default"/>
          <w:rFonts w:cs="FrankRuehl" w:hint="cs"/>
          <w:position w:val="0"/>
          <w:rtl/>
        </w:rPr>
        <w:tab/>
      </w:r>
      <w:r w:rsidRPr="00C232B2">
        <w:rPr>
          <w:rStyle w:val="default"/>
          <w:rFonts w:cs="FrankRuehl"/>
          <w:position w:val="0"/>
          <w:rtl/>
        </w:rPr>
        <w:tab/>
        <w:t>(</w:t>
      </w:r>
      <w:r w:rsidRPr="00C232B2">
        <w:rPr>
          <w:rStyle w:val="default"/>
          <w:rFonts w:cs="FrankRuehl" w:hint="cs"/>
          <w:position w:val="0"/>
          <w:rtl/>
        </w:rPr>
        <w:t>ד)</w:t>
      </w:r>
      <w:r w:rsidRPr="00C232B2">
        <w:rPr>
          <w:rStyle w:val="default"/>
          <w:rFonts w:cs="FrankRuehl"/>
          <w:position w:val="0"/>
          <w:rtl/>
        </w:rPr>
        <w:tab/>
        <w:t>מ</w:t>
      </w:r>
      <w:r w:rsidRPr="00C232B2">
        <w:rPr>
          <w:rStyle w:val="default"/>
          <w:rFonts w:cs="FrankRuehl" w:hint="cs"/>
          <w:position w:val="0"/>
          <w:rtl/>
        </w:rPr>
        <w:t>ניות הנסחרות בחוץ לארץ</w:t>
      </w:r>
    </w:p>
    <w:p w14:paraId="7B476BAD" w14:textId="77777777" w:rsidR="003A1A83" w:rsidRPr="00C232B2" w:rsidRDefault="003A1A83" w:rsidP="00C232B2">
      <w:pPr>
        <w:pStyle w:val="P00"/>
        <w:spacing w:before="72"/>
        <w:ind w:left="0" w:right="1134"/>
        <w:rPr>
          <w:rFonts w:cs="FrankRuehl"/>
          <w:b/>
          <w:bCs/>
          <w:sz w:val="22"/>
          <w:szCs w:val="22"/>
          <w:rtl/>
        </w:rPr>
      </w:pPr>
      <w:r w:rsidRPr="00C232B2">
        <w:rPr>
          <w:rFonts w:cs="FrankRuehl"/>
          <w:b/>
          <w:bCs/>
          <w:sz w:val="22"/>
          <w:szCs w:val="22"/>
          <w:rtl/>
        </w:rPr>
        <w:tab/>
      </w:r>
      <w:r w:rsidRPr="00C232B2">
        <w:rPr>
          <w:rFonts w:cs="FrankRuehl"/>
          <w:b/>
          <w:bCs/>
          <w:sz w:val="22"/>
          <w:szCs w:val="22"/>
          <w:rtl/>
        </w:rPr>
        <w:tab/>
        <w:t>נ</w:t>
      </w:r>
      <w:r w:rsidRPr="00C232B2">
        <w:rPr>
          <w:rFonts w:cs="FrankRuehl" w:hint="cs"/>
          <w:b/>
          <w:bCs/>
          <w:sz w:val="22"/>
          <w:szCs w:val="22"/>
          <w:rtl/>
        </w:rPr>
        <w:t>כסים שאינם סחירים</w:t>
      </w:r>
    </w:p>
    <w:p w14:paraId="7DFAD2F1" w14:textId="77777777" w:rsidR="003A1A83" w:rsidRPr="00C232B2" w:rsidRDefault="003A1A83" w:rsidP="00C232B2">
      <w:pPr>
        <w:pStyle w:val="P03"/>
        <w:spacing w:before="72"/>
        <w:ind w:left="1474" w:right="1134"/>
        <w:rPr>
          <w:rStyle w:val="default"/>
          <w:rFonts w:cs="FrankRuehl"/>
          <w:rtl/>
        </w:rPr>
      </w:pPr>
      <w:r w:rsidRPr="00C232B2">
        <w:rPr>
          <w:rStyle w:val="default"/>
          <w:rFonts w:cs="FrankRuehl"/>
          <w:rtl/>
        </w:rPr>
        <w:tab/>
      </w:r>
      <w:r w:rsidR="00C232B2">
        <w:rPr>
          <w:rStyle w:val="default"/>
          <w:rFonts w:cs="FrankRuehl" w:hint="cs"/>
          <w:rtl/>
        </w:rPr>
        <w:tab/>
      </w:r>
      <w:r w:rsidRPr="00C232B2">
        <w:rPr>
          <w:rStyle w:val="default"/>
          <w:rFonts w:cs="FrankRuehl"/>
          <w:rtl/>
        </w:rPr>
        <w:t>3.</w:t>
      </w:r>
      <w:r w:rsidRPr="00C232B2">
        <w:rPr>
          <w:rStyle w:val="default"/>
          <w:rFonts w:cs="FrankRuehl"/>
          <w:rtl/>
        </w:rPr>
        <w:tab/>
      </w:r>
      <w:r w:rsidRPr="00C232B2">
        <w:rPr>
          <w:rStyle w:val="default"/>
          <w:rFonts w:cs="FrankRuehl"/>
          <w:b/>
          <w:bCs/>
          <w:sz w:val="22"/>
          <w:szCs w:val="22"/>
          <w:rtl/>
        </w:rPr>
        <w:t>אי</w:t>
      </w:r>
      <w:r w:rsidRPr="00C232B2">
        <w:rPr>
          <w:rStyle w:val="default"/>
          <w:rFonts w:cs="FrankRuehl" w:hint="cs"/>
          <w:b/>
          <w:bCs/>
          <w:sz w:val="22"/>
          <w:szCs w:val="22"/>
          <w:rtl/>
        </w:rPr>
        <w:t>גרות חוב, הלוואות ופיקדונות</w:t>
      </w:r>
    </w:p>
    <w:p w14:paraId="1A7B5493"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position w:val="0"/>
          <w:rtl/>
        </w:rPr>
        <w:t>100%</w:t>
      </w:r>
      <w:r w:rsidRPr="00C232B2">
        <w:rPr>
          <w:rStyle w:val="default"/>
          <w:rFonts w:cs="FrankRuehl"/>
          <w:position w:val="0"/>
          <w:rtl/>
        </w:rPr>
        <w:tab/>
      </w:r>
      <w:r w:rsidR="00C232B2">
        <w:rPr>
          <w:rStyle w:val="default"/>
          <w:rFonts w:cs="FrankRuehl" w:hint="cs"/>
          <w:position w:val="0"/>
          <w:rtl/>
        </w:rPr>
        <w:tab/>
      </w:r>
      <w:r w:rsidR="00C232B2">
        <w:rPr>
          <w:rStyle w:val="default"/>
          <w:rFonts w:cs="FrankRuehl" w:hint="cs"/>
          <w:position w:val="0"/>
          <w:rtl/>
        </w:rPr>
        <w:tab/>
      </w:r>
      <w:r w:rsidRPr="00C232B2">
        <w:rPr>
          <w:rStyle w:val="default"/>
          <w:rFonts w:cs="FrankRuehl"/>
          <w:position w:val="0"/>
          <w:rtl/>
        </w:rPr>
        <w:t>(</w:t>
      </w:r>
      <w:r w:rsidRPr="00C232B2">
        <w:rPr>
          <w:rStyle w:val="default"/>
          <w:rFonts w:cs="FrankRuehl" w:hint="cs"/>
          <w:position w:val="0"/>
          <w:rtl/>
        </w:rPr>
        <w:t>א)</w:t>
      </w:r>
      <w:r w:rsidRPr="00C232B2">
        <w:rPr>
          <w:rStyle w:val="default"/>
          <w:rFonts w:cs="FrankRuehl"/>
          <w:position w:val="0"/>
          <w:rtl/>
        </w:rPr>
        <w:tab/>
        <w:t>א</w:t>
      </w:r>
      <w:r w:rsidRPr="00C232B2">
        <w:rPr>
          <w:rStyle w:val="default"/>
          <w:rFonts w:cs="FrankRuehl" w:hint="cs"/>
          <w:position w:val="0"/>
          <w:rtl/>
        </w:rPr>
        <w:t>יגרות חוב מיועדות</w:t>
      </w:r>
    </w:p>
    <w:p w14:paraId="086849F9"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hint="cs"/>
          <w:position w:val="0"/>
          <w:rtl/>
        </w:rPr>
        <w:t xml:space="preserve">85% </w:t>
      </w:r>
      <w:r w:rsidRPr="00C232B2">
        <w:rPr>
          <w:rStyle w:val="default"/>
          <w:rFonts w:cs="FrankRuehl"/>
          <w:position w:val="0"/>
          <w:rtl/>
        </w:rPr>
        <w:t>ה</w:t>
      </w:r>
      <w:r w:rsidRPr="00C232B2">
        <w:rPr>
          <w:rStyle w:val="default"/>
          <w:rFonts w:cs="FrankRuehl" w:hint="cs"/>
          <w:position w:val="0"/>
          <w:rtl/>
        </w:rPr>
        <w:t>שיעור</w:t>
      </w:r>
      <w:r w:rsidRPr="00C232B2">
        <w:rPr>
          <w:rStyle w:val="default"/>
          <w:rFonts w:cs="FrankRuehl"/>
          <w:position w:val="0"/>
          <w:rtl/>
        </w:rPr>
        <w:tab/>
        <w:t>(ב)</w:t>
      </w:r>
      <w:r w:rsidRPr="00C232B2">
        <w:rPr>
          <w:rStyle w:val="default"/>
          <w:rFonts w:cs="FrankRuehl"/>
          <w:position w:val="0"/>
          <w:rtl/>
        </w:rPr>
        <w:tab/>
        <w:t>א</w:t>
      </w:r>
      <w:r w:rsidRPr="00C232B2">
        <w:rPr>
          <w:rStyle w:val="default"/>
          <w:rFonts w:cs="FrankRuehl" w:hint="cs"/>
          <w:position w:val="0"/>
          <w:rtl/>
        </w:rPr>
        <w:t>יגרות חוב, הלוואות, פיקדונות ויתרות חובה של</w:t>
      </w:r>
      <w:r w:rsidR="00C232B2" w:rsidRPr="00C232B2">
        <w:rPr>
          <w:rStyle w:val="default"/>
          <w:rFonts w:cs="FrankRuehl"/>
          <w:position w:val="0"/>
          <w:rtl/>
        </w:rPr>
        <w:t xml:space="preserve"> מ</w:t>
      </w:r>
      <w:r w:rsidR="00C232B2" w:rsidRPr="00C232B2">
        <w:rPr>
          <w:rStyle w:val="default"/>
          <w:rFonts w:cs="FrankRuehl" w:hint="cs"/>
          <w:position w:val="0"/>
          <w:rtl/>
        </w:rPr>
        <w:t>בטחי משנה כמפורט</w:t>
      </w:r>
    </w:p>
    <w:p w14:paraId="23EA7C46" w14:textId="77777777" w:rsidR="003A1A83" w:rsidRPr="00C232B2" w:rsidRDefault="003A1A83" w:rsidP="00C232B2">
      <w:pPr>
        <w:pStyle w:val="page"/>
        <w:widowControl/>
        <w:tabs>
          <w:tab w:val="left" w:pos="624"/>
          <w:tab w:val="left" w:pos="1021"/>
          <w:tab w:val="left" w:pos="1474"/>
          <w:tab w:val="left" w:pos="1928"/>
          <w:tab w:val="left" w:pos="2381"/>
          <w:tab w:val="left" w:pos="2835"/>
        </w:tabs>
        <w:ind w:left="1928" w:right="1134" w:hanging="1928"/>
        <w:jc w:val="both"/>
        <w:rPr>
          <w:rStyle w:val="default"/>
          <w:rFonts w:cs="FrankRuehl"/>
          <w:position w:val="0"/>
          <w:rtl/>
        </w:rPr>
      </w:pPr>
      <w:r w:rsidRPr="00C232B2">
        <w:rPr>
          <w:rStyle w:val="default"/>
          <w:rFonts w:cs="FrankRuehl" w:hint="cs"/>
          <w:position w:val="0"/>
          <w:rtl/>
        </w:rPr>
        <w:t>ה</w:t>
      </w:r>
      <w:r w:rsidRPr="00C232B2">
        <w:rPr>
          <w:rStyle w:val="default"/>
          <w:rFonts w:cs="FrankRuehl"/>
          <w:position w:val="0"/>
          <w:rtl/>
        </w:rPr>
        <w:t>נ</w:t>
      </w:r>
      <w:r w:rsidRPr="00C232B2">
        <w:rPr>
          <w:rStyle w:val="default"/>
          <w:rFonts w:cs="FrankRuehl" w:hint="cs"/>
          <w:position w:val="0"/>
          <w:rtl/>
        </w:rPr>
        <w:t>קוב בסעיף 1</w:t>
      </w:r>
      <w:r w:rsidRPr="00C232B2">
        <w:rPr>
          <w:rStyle w:val="default"/>
          <w:rFonts w:cs="FrankRuehl"/>
          <w:position w:val="0"/>
          <w:rtl/>
        </w:rPr>
        <w:tab/>
      </w:r>
      <w:r w:rsidRPr="00C232B2">
        <w:rPr>
          <w:rStyle w:val="default"/>
          <w:rFonts w:cs="FrankRuehl"/>
          <w:position w:val="0"/>
          <w:rtl/>
        </w:rPr>
        <w:tab/>
      </w:r>
      <w:r w:rsidR="00C232B2" w:rsidRPr="00C232B2">
        <w:rPr>
          <w:rStyle w:val="default"/>
          <w:rFonts w:cs="FrankRuehl" w:hint="cs"/>
          <w:position w:val="0"/>
          <w:rtl/>
        </w:rPr>
        <w:t>בסעיף 1</w:t>
      </w:r>
      <w:r w:rsidR="00C232B2">
        <w:rPr>
          <w:rStyle w:val="default"/>
          <w:rFonts w:cs="FrankRuehl" w:hint="cs"/>
          <w:position w:val="0"/>
          <w:rtl/>
        </w:rPr>
        <w:t xml:space="preserve"> </w:t>
      </w:r>
      <w:r w:rsidRPr="00C232B2">
        <w:rPr>
          <w:rStyle w:val="default"/>
          <w:rFonts w:cs="FrankRuehl" w:hint="cs"/>
          <w:position w:val="0"/>
          <w:rtl/>
        </w:rPr>
        <w:t>לענין אגרות חוב</w:t>
      </w:r>
    </w:p>
    <w:p w14:paraId="75AE4059" w14:textId="77777777" w:rsidR="003A1A83"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Pr>
          <w:rStyle w:val="default"/>
          <w:rFonts w:cs="FrankRuehl"/>
          <w:position w:val="0"/>
          <w:rtl/>
        </w:rPr>
        <w:t>100%</w:t>
      </w:r>
      <w:r>
        <w:rPr>
          <w:rStyle w:val="default"/>
          <w:rFonts w:cs="FrankRuehl"/>
          <w:position w:val="0"/>
          <w:rtl/>
        </w:rPr>
        <w:tab/>
      </w:r>
      <w:r w:rsidR="00C232B2">
        <w:rPr>
          <w:rStyle w:val="default"/>
          <w:rFonts w:cs="FrankRuehl" w:hint="cs"/>
          <w:position w:val="0"/>
          <w:rtl/>
        </w:rPr>
        <w:tab/>
      </w:r>
      <w:r>
        <w:rPr>
          <w:rStyle w:val="default"/>
          <w:rFonts w:cs="FrankRuehl"/>
          <w:position w:val="0"/>
          <w:rtl/>
        </w:rPr>
        <w:tab/>
        <w:t>(</w:t>
      </w:r>
      <w:r>
        <w:rPr>
          <w:rStyle w:val="default"/>
          <w:rFonts w:cs="FrankRuehl" w:hint="cs"/>
          <w:position w:val="0"/>
          <w:rtl/>
        </w:rPr>
        <w:t>ג)</w:t>
      </w:r>
      <w:r>
        <w:rPr>
          <w:rStyle w:val="default"/>
          <w:rFonts w:cs="FrankRuehl"/>
          <w:position w:val="0"/>
          <w:rtl/>
        </w:rPr>
        <w:tab/>
        <w:t>ה</w:t>
      </w:r>
      <w:r>
        <w:rPr>
          <w:rStyle w:val="default"/>
          <w:rFonts w:cs="FrankRuehl" w:hint="cs"/>
          <w:position w:val="0"/>
          <w:rtl/>
        </w:rPr>
        <w:t>לוואות כנגד פוליסות ביטוח חיים</w:t>
      </w:r>
    </w:p>
    <w:p w14:paraId="38E79C01" w14:textId="77777777" w:rsidR="003A1A83" w:rsidRDefault="003A1A83" w:rsidP="00C232B2">
      <w:pPr>
        <w:pStyle w:val="P03"/>
        <w:spacing w:before="72"/>
        <w:ind w:left="1474" w:right="1134"/>
        <w:rPr>
          <w:rStyle w:val="default"/>
          <w:rFonts w:cs="FrankRuehl"/>
          <w:rtl/>
        </w:rPr>
      </w:pPr>
      <w:r w:rsidRPr="00C232B2">
        <w:rPr>
          <w:rStyle w:val="default"/>
          <w:rFonts w:cs="FrankRuehl"/>
          <w:rtl/>
        </w:rPr>
        <w:tab/>
      </w:r>
      <w:r w:rsidRPr="00C232B2">
        <w:rPr>
          <w:rStyle w:val="default"/>
          <w:rFonts w:cs="FrankRuehl"/>
          <w:rtl/>
        </w:rPr>
        <w:tab/>
        <w:t>4.</w:t>
      </w:r>
      <w:r w:rsidRPr="00C232B2">
        <w:rPr>
          <w:rStyle w:val="default"/>
          <w:rFonts w:cs="FrankRuehl"/>
          <w:rtl/>
        </w:rPr>
        <w:tab/>
      </w:r>
      <w:r w:rsidRPr="00C232B2">
        <w:rPr>
          <w:rStyle w:val="default"/>
          <w:rFonts w:cs="FrankRuehl"/>
          <w:b/>
          <w:bCs/>
          <w:sz w:val="22"/>
          <w:szCs w:val="22"/>
          <w:rtl/>
        </w:rPr>
        <w:t>יח</w:t>
      </w:r>
      <w:r w:rsidRPr="00C232B2">
        <w:rPr>
          <w:rStyle w:val="default"/>
          <w:rFonts w:cs="FrankRuehl" w:hint="cs"/>
          <w:b/>
          <w:bCs/>
          <w:sz w:val="22"/>
          <w:szCs w:val="22"/>
          <w:rtl/>
        </w:rPr>
        <w:t>ידות השתתפות בקרנות נאמנות</w:t>
      </w:r>
    </w:p>
    <w:p w14:paraId="2858AE01"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hint="cs"/>
          <w:position w:val="0"/>
          <w:rtl/>
        </w:rPr>
        <w:t>85%</w:t>
      </w:r>
      <w:r w:rsidRPr="00C232B2">
        <w:rPr>
          <w:rStyle w:val="default"/>
          <w:rFonts w:cs="FrankRuehl"/>
          <w:position w:val="0"/>
          <w:rtl/>
        </w:rPr>
        <w:tab/>
      </w:r>
      <w:r w:rsidRPr="00C232B2">
        <w:rPr>
          <w:rStyle w:val="default"/>
          <w:rFonts w:cs="FrankRuehl"/>
          <w:position w:val="0"/>
          <w:rtl/>
        </w:rPr>
        <w:tab/>
      </w:r>
      <w:r w:rsidRPr="00C232B2">
        <w:rPr>
          <w:rStyle w:val="default"/>
          <w:rFonts w:cs="FrankRuehl"/>
          <w:position w:val="0"/>
          <w:rtl/>
        </w:rPr>
        <w:tab/>
        <w:t>(</w:t>
      </w:r>
      <w:r w:rsidRPr="00C232B2">
        <w:rPr>
          <w:rStyle w:val="default"/>
          <w:rFonts w:cs="FrankRuehl" w:hint="cs"/>
          <w:position w:val="0"/>
          <w:rtl/>
        </w:rPr>
        <w:t>א)</w:t>
      </w:r>
      <w:r w:rsidRPr="00C232B2">
        <w:rPr>
          <w:rStyle w:val="default"/>
          <w:rFonts w:cs="FrankRuehl"/>
          <w:position w:val="0"/>
          <w:rtl/>
        </w:rPr>
        <w:tab/>
        <w:t>י</w:t>
      </w:r>
      <w:r w:rsidRPr="00C232B2">
        <w:rPr>
          <w:rStyle w:val="default"/>
          <w:rFonts w:cs="FrankRuehl" w:hint="cs"/>
          <w:position w:val="0"/>
          <w:rtl/>
        </w:rPr>
        <w:t>חידות השתתפות בקרנות נאמנות ששיעור</w:t>
      </w:r>
      <w:r w:rsidRPr="00C232B2">
        <w:rPr>
          <w:rStyle w:val="default"/>
          <w:rFonts w:cs="FrankRuehl"/>
          <w:position w:val="0"/>
          <w:rtl/>
        </w:rPr>
        <w:t xml:space="preserve"> ה</w:t>
      </w:r>
      <w:r w:rsidRPr="00C232B2">
        <w:rPr>
          <w:rStyle w:val="default"/>
          <w:rFonts w:cs="FrankRuehl" w:hint="cs"/>
          <w:position w:val="0"/>
          <w:rtl/>
        </w:rPr>
        <w:t xml:space="preserve">שקעתם באיגרות חוב בדירוג </w:t>
      </w:r>
      <w:r w:rsidRPr="00C232B2">
        <w:rPr>
          <w:rStyle w:val="default"/>
          <w:rFonts w:cs="FrankRuehl"/>
          <w:position w:val="0"/>
          <w:sz w:val="20"/>
          <w:szCs w:val="20"/>
        </w:rPr>
        <w:t>BBB</w:t>
      </w:r>
      <w:r w:rsidRPr="00C232B2">
        <w:rPr>
          <w:rStyle w:val="default"/>
          <w:rFonts w:cs="FrankRuehl"/>
          <w:position w:val="0"/>
          <w:rtl/>
        </w:rPr>
        <w:t xml:space="preserve"> ל</w:t>
      </w:r>
      <w:r w:rsidRPr="00C232B2">
        <w:rPr>
          <w:rStyle w:val="default"/>
          <w:rFonts w:cs="FrankRuehl" w:hint="cs"/>
          <w:position w:val="0"/>
          <w:rtl/>
        </w:rPr>
        <w:t>פחות, עולה על 80 אחוזים ושאינן משקיעות בנכסים נגזרי</w:t>
      </w:r>
      <w:r w:rsidRPr="00C232B2">
        <w:rPr>
          <w:rStyle w:val="default"/>
          <w:rFonts w:cs="FrankRuehl"/>
          <w:position w:val="0"/>
          <w:rtl/>
        </w:rPr>
        <w:t>ם</w:t>
      </w:r>
    </w:p>
    <w:p w14:paraId="6D181575"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928" w:right="1134" w:hanging="1928"/>
        <w:jc w:val="both"/>
        <w:rPr>
          <w:rStyle w:val="default"/>
          <w:rFonts w:cs="FrankRuehl"/>
          <w:position w:val="0"/>
          <w:rtl/>
        </w:rPr>
      </w:pPr>
      <w:r w:rsidRPr="00C232B2">
        <w:rPr>
          <w:rStyle w:val="default"/>
          <w:rFonts w:cs="FrankRuehl" w:hint="cs"/>
          <w:position w:val="0"/>
          <w:rtl/>
        </w:rPr>
        <w:t>65%</w:t>
      </w:r>
      <w:r w:rsidRPr="00C232B2">
        <w:rPr>
          <w:rStyle w:val="default"/>
          <w:rFonts w:cs="FrankRuehl"/>
          <w:position w:val="0"/>
          <w:rtl/>
        </w:rPr>
        <w:tab/>
      </w:r>
      <w:r w:rsidRPr="00C232B2">
        <w:rPr>
          <w:rStyle w:val="default"/>
          <w:rFonts w:cs="FrankRuehl"/>
          <w:position w:val="0"/>
          <w:rtl/>
        </w:rPr>
        <w:tab/>
      </w:r>
      <w:r w:rsidRPr="00C232B2">
        <w:rPr>
          <w:rStyle w:val="default"/>
          <w:rFonts w:cs="FrankRuehl"/>
          <w:position w:val="0"/>
          <w:rtl/>
        </w:rPr>
        <w:tab/>
        <w:t>(</w:t>
      </w:r>
      <w:r w:rsidRPr="00C232B2">
        <w:rPr>
          <w:rStyle w:val="default"/>
          <w:rFonts w:cs="FrankRuehl" w:hint="cs"/>
          <w:position w:val="0"/>
          <w:rtl/>
        </w:rPr>
        <w:t>ב)</w:t>
      </w:r>
      <w:r w:rsidRPr="00C232B2">
        <w:rPr>
          <w:rStyle w:val="default"/>
          <w:rFonts w:cs="FrankRuehl"/>
          <w:position w:val="0"/>
          <w:rtl/>
        </w:rPr>
        <w:tab/>
        <w:t>י</w:t>
      </w:r>
      <w:r w:rsidRPr="00C232B2">
        <w:rPr>
          <w:rStyle w:val="default"/>
          <w:rFonts w:cs="FrankRuehl" w:hint="cs"/>
          <w:position w:val="0"/>
          <w:rtl/>
        </w:rPr>
        <w:t>חידות השתתפות בקרנות נאמנות אחרות</w:t>
      </w:r>
    </w:p>
    <w:p w14:paraId="4FFC1314"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474" w:right="1134" w:hanging="1474"/>
        <w:jc w:val="both"/>
        <w:rPr>
          <w:rStyle w:val="default"/>
          <w:rFonts w:cs="FrankRuehl"/>
          <w:position w:val="0"/>
          <w:rtl/>
        </w:rPr>
      </w:pPr>
      <w:r w:rsidRPr="00C232B2">
        <w:rPr>
          <w:rStyle w:val="default"/>
          <w:rFonts w:cs="FrankRuehl"/>
          <w:position w:val="0"/>
          <w:rtl/>
        </w:rPr>
        <w:t>100%</w:t>
      </w:r>
      <w:r w:rsidRPr="00C232B2">
        <w:rPr>
          <w:rStyle w:val="default"/>
          <w:rFonts w:cs="FrankRuehl"/>
          <w:position w:val="0"/>
          <w:rtl/>
        </w:rPr>
        <w:tab/>
      </w:r>
      <w:r w:rsidRPr="00C232B2">
        <w:rPr>
          <w:rStyle w:val="default"/>
          <w:rFonts w:cs="FrankRuehl"/>
          <w:position w:val="0"/>
          <w:rtl/>
        </w:rPr>
        <w:tab/>
        <w:t>5.</w:t>
      </w:r>
      <w:r w:rsidRPr="00C232B2">
        <w:rPr>
          <w:rStyle w:val="default"/>
          <w:rFonts w:cs="FrankRuehl"/>
          <w:position w:val="0"/>
          <w:rtl/>
        </w:rPr>
        <w:tab/>
        <w:t>מ</w:t>
      </w:r>
      <w:r w:rsidRPr="00C232B2">
        <w:rPr>
          <w:rStyle w:val="default"/>
          <w:rFonts w:cs="FrankRuehl" w:hint="cs"/>
          <w:position w:val="0"/>
          <w:rtl/>
        </w:rPr>
        <w:t>זומנים ופיקדונות לזמן קצר שהופקדו לתקופה של עד 3 חודשים בבנקים</w:t>
      </w:r>
    </w:p>
    <w:p w14:paraId="1474BD8F"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474" w:right="1134" w:hanging="1474"/>
        <w:jc w:val="both"/>
        <w:rPr>
          <w:rStyle w:val="default"/>
          <w:rFonts w:cs="FrankRuehl"/>
          <w:position w:val="0"/>
          <w:rtl/>
        </w:rPr>
      </w:pPr>
      <w:r w:rsidRPr="00C232B2">
        <w:rPr>
          <w:rStyle w:val="default"/>
          <w:rFonts w:cs="FrankRuehl"/>
          <w:position w:val="0"/>
          <w:rtl/>
        </w:rPr>
        <w:t>30%</w:t>
      </w:r>
      <w:r w:rsidRPr="00C232B2">
        <w:rPr>
          <w:rStyle w:val="default"/>
          <w:rFonts w:cs="FrankRuehl"/>
          <w:position w:val="0"/>
          <w:rtl/>
        </w:rPr>
        <w:tab/>
      </w:r>
      <w:r w:rsidRPr="00C232B2">
        <w:rPr>
          <w:rStyle w:val="default"/>
          <w:rFonts w:cs="FrankRuehl"/>
          <w:position w:val="0"/>
          <w:rtl/>
        </w:rPr>
        <w:tab/>
        <w:t>6.</w:t>
      </w:r>
      <w:r w:rsidRPr="00C232B2">
        <w:rPr>
          <w:rStyle w:val="default"/>
          <w:rFonts w:cs="FrankRuehl"/>
          <w:position w:val="0"/>
          <w:rtl/>
        </w:rPr>
        <w:tab/>
        <w:t>מ</w:t>
      </w:r>
      <w:r w:rsidRPr="00C232B2">
        <w:rPr>
          <w:rStyle w:val="default"/>
          <w:rFonts w:cs="FrankRuehl" w:hint="cs"/>
          <w:position w:val="0"/>
          <w:rtl/>
        </w:rPr>
        <w:t>ניות או זכות בשותפות</w:t>
      </w:r>
    </w:p>
    <w:p w14:paraId="5D98E1E0"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474" w:right="1134" w:hanging="1474"/>
        <w:jc w:val="both"/>
        <w:rPr>
          <w:rStyle w:val="default"/>
          <w:rFonts w:cs="FrankRuehl"/>
          <w:position w:val="0"/>
          <w:rtl/>
        </w:rPr>
      </w:pPr>
      <w:r w:rsidRPr="00C232B2">
        <w:rPr>
          <w:rStyle w:val="default"/>
          <w:rFonts w:cs="FrankRuehl" w:hint="cs"/>
          <w:position w:val="0"/>
          <w:rtl/>
        </w:rPr>
        <w:t>40%</w:t>
      </w:r>
      <w:r w:rsidRPr="00C232B2">
        <w:rPr>
          <w:rStyle w:val="default"/>
          <w:rFonts w:cs="FrankRuehl"/>
          <w:position w:val="0"/>
          <w:rtl/>
        </w:rPr>
        <w:tab/>
      </w:r>
      <w:r w:rsidRPr="00C232B2">
        <w:rPr>
          <w:rStyle w:val="default"/>
          <w:rFonts w:cs="FrankRuehl"/>
          <w:position w:val="0"/>
          <w:rtl/>
        </w:rPr>
        <w:tab/>
        <w:t>7.</w:t>
      </w:r>
      <w:r w:rsidRPr="00C232B2">
        <w:rPr>
          <w:rStyle w:val="default"/>
          <w:rFonts w:cs="FrankRuehl"/>
          <w:position w:val="0"/>
          <w:rtl/>
        </w:rPr>
        <w:tab/>
        <w:t>ז</w:t>
      </w:r>
      <w:r w:rsidRPr="00C232B2">
        <w:rPr>
          <w:rStyle w:val="default"/>
          <w:rFonts w:cs="FrankRuehl" w:hint="cs"/>
          <w:position w:val="0"/>
          <w:rtl/>
        </w:rPr>
        <w:t>כות במקרקעין</w:t>
      </w:r>
    </w:p>
    <w:p w14:paraId="4D1E40CA" w14:textId="77777777" w:rsidR="003A1A83" w:rsidRPr="00C232B2" w:rsidRDefault="003A1A83" w:rsidP="00C232B2">
      <w:pPr>
        <w:pStyle w:val="page"/>
        <w:widowControl/>
        <w:tabs>
          <w:tab w:val="left" w:pos="624"/>
          <w:tab w:val="left" w:pos="1021"/>
          <w:tab w:val="left" w:pos="1474"/>
          <w:tab w:val="left" w:pos="1928"/>
          <w:tab w:val="left" w:pos="2381"/>
          <w:tab w:val="left" w:pos="2835"/>
        </w:tabs>
        <w:spacing w:before="72"/>
        <w:ind w:left="1474" w:right="1134" w:hanging="1474"/>
        <w:jc w:val="both"/>
        <w:rPr>
          <w:rStyle w:val="default"/>
          <w:rFonts w:cs="FrankRuehl"/>
          <w:position w:val="0"/>
          <w:rtl/>
        </w:rPr>
      </w:pPr>
      <w:r w:rsidRPr="00C232B2">
        <w:rPr>
          <w:rStyle w:val="default"/>
          <w:rFonts w:cs="FrankRuehl" w:hint="cs"/>
          <w:position w:val="0"/>
          <w:rtl/>
        </w:rPr>
        <w:t>25%</w:t>
      </w:r>
      <w:r w:rsidRPr="00C232B2">
        <w:rPr>
          <w:rStyle w:val="default"/>
          <w:rFonts w:cs="FrankRuehl"/>
          <w:position w:val="0"/>
          <w:rtl/>
        </w:rPr>
        <w:tab/>
      </w:r>
      <w:r w:rsidRPr="00C232B2">
        <w:rPr>
          <w:rStyle w:val="default"/>
          <w:rFonts w:cs="FrankRuehl"/>
          <w:position w:val="0"/>
          <w:rtl/>
        </w:rPr>
        <w:tab/>
        <w:t>8.</w:t>
      </w:r>
      <w:r w:rsidRPr="00C232B2">
        <w:rPr>
          <w:rStyle w:val="default"/>
          <w:rFonts w:cs="FrankRuehl"/>
          <w:position w:val="0"/>
          <w:rtl/>
        </w:rPr>
        <w:tab/>
        <w:t>נ</w:t>
      </w:r>
      <w:r w:rsidRPr="00C232B2">
        <w:rPr>
          <w:rStyle w:val="default"/>
          <w:rFonts w:cs="FrankRuehl" w:hint="cs"/>
          <w:position w:val="0"/>
          <w:rtl/>
        </w:rPr>
        <w:t>כסים אחרים ונכסים לא סחירים אחרים</w:t>
      </w:r>
    </w:p>
    <w:p w14:paraId="1CA86D3C" w14:textId="77777777" w:rsidR="003A1A83" w:rsidRPr="00C232B2" w:rsidRDefault="003A1A83" w:rsidP="00C232B2">
      <w:pPr>
        <w:pStyle w:val="page"/>
        <w:widowControl/>
        <w:pBdr>
          <w:bottom w:val="single" w:sz="4" w:space="1" w:color="auto"/>
        </w:pBdr>
        <w:tabs>
          <w:tab w:val="left" w:pos="624"/>
          <w:tab w:val="left" w:pos="1021"/>
          <w:tab w:val="left" w:pos="1474"/>
          <w:tab w:val="left" w:pos="1928"/>
          <w:tab w:val="left" w:pos="2381"/>
          <w:tab w:val="left" w:pos="2835"/>
        </w:tabs>
        <w:spacing w:before="72"/>
        <w:ind w:left="1474" w:right="1134" w:hanging="1474"/>
        <w:jc w:val="both"/>
        <w:rPr>
          <w:rStyle w:val="default"/>
          <w:rFonts w:cs="FrankRuehl"/>
          <w:position w:val="0"/>
          <w:rtl/>
        </w:rPr>
      </w:pPr>
      <w:r w:rsidRPr="00C232B2">
        <w:rPr>
          <w:rStyle w:val="default"/>
          <w:rFonts w:cs="FrankRuehl" w:hint="cs"/>
          <w:position w:val="0"/>
          <w:rtl/>
        </w:rPr>
        <w:t>100%</w:t>
      </w:r>
      <w:r w:rsidRPr="00C232B2">
        <w:rPr>
          <w:rStyle w:val="default"/>
          <w:rFonts w:cs="FrankRuehl"/>
          <w:position w:val="0"/>
          <w:rtl/>
        </w:rPr>
        <w:tab/>
      </w:r>
      <w:r w:rsidRPr="00C232B2">
        <w:rPr>
          <w:rStyle w:val="default"/>
          <w:rFonts w:cs="FrankRuehl"/>
          <w:position w:val="0"/>
          <w:rtl/>
        </w:rPr>
        <w:tab/>
        <w:t>9.</w:t>
      </w:r>
      <w:r w:rsidRPr="00C232B2">
        <w:rPr>
          <w:rStyle w:val="default"/>
          <w:rFonts w:cs="FrankRuehl"/>
          <w:position w:val="0"/>
          <w:rtl/>
        </w:rPr>
        <w:tab/>
        <w:t>ה</w:t>
      </w:r>
      <w:r w:rsidRPr="00C232B2">
        <w:rPr>
          <w:rStyle w:val="default"/>
          <w:rFonts w:cs="FrankRuehl" w:hint="cs"/>
          <w:position w:val="0"/>
          <w:rtl/>
        </w:rPr>
        <w:t>וצאות רכישה נידחות בביטו</w:t>
      </w:r>
      <w:r w:rsidRPr="00C232B2">
        <w:rPr>
          <w:rStyle w:val="default"/>
          <w:rFonts w:cs="FrankRuehl"/>
          <w:position w:val="0"/>
          <w:rtl/>
        </w:rPr>
        <w:t xml:space="preserve">ח </w:t>
      </w:r>
      <w:r w:rsidRPr="00C232B2">
        <w:rPr>
          <w:rStyle w:val="default"/>
          <w:rFonts w:cs="FrankRuehl" w:hint="cs"/>
          <w:position w:val="0"/>
          <w:rtl/>
        </w:rPr>
        <w:t>כללי</w:t>
      </w:r>
    </w:p>
    <w:p w14:paraId="04736733" w14:textId="77777777" w:rsidR="003A1A83" w:rsidRPr="00C232B2" w:rsidRDefault="003A1A83">
      <w:pPr>
        <w:pStyle w:val="P00"/>
        <w:spacing w:before="72"/>
        <w:ind w:left="0" w:right="1134"/>
        <w:rPr>
          <w:rStyle w:val="default"/>
          <w:rFonts w:cs="FrankRuehl"/>
          <w:b/>
          <w:bCs/>
          <w:sz w:val="22"/>
          <w:szCs w:val="22"/>
          <w:rtl/>
        </w:rPr>
      </w:pPr>
      <w:r w:rsidRPr="00C232B2">
        <w:rPr>
          <w:rStyle w:val="default"/>
          <w:rFonts w:cs="FrankRuehl"/>
          <w:b/>
          <w:bCs/>
          <w:sz w:val="22"/>
          <w:szCs w:val="22"/>
          <w:rtl/>
        </w:rPr>
        <w:t>הע</w:t>
      </w:r>
      <w:r w:rsidRPr="00C232B2">
        <w:rPr>
          <w:rStyle w:val="default"/>
          <w:rFonts w:cs="FrankRuehl" w:hint="cs"/>
          <w:b/>
          <w:bCs/>
          <w:sz w:val="22"/>
          <w:szCs w:val="22"/>
          <w:rtl/>
        </w:rPr>
        <w:t>רות:</w:t>
      </w:r>
    </w:p>
    <w:p w14:paraId="5A4ABF2E" w14:textId="77777777" w:rsidR="003A1A83" w:rsidRDefault="003A1A83">
      <w:pPr>
        <w:pStyle w:val="P00"/>
        <w:tabs>
          <w:tab w:val="clear" w:pos="624"/>
          <w:tab w:val="left" w:pos="567"/>
        </w:tabs>
        <w:spacing w:before="72"/>
        <w:ind w:left="567" w:right="1134" w:hanging="567"/>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יגרות חוב ניתנות להמרה שיחס מחיר המניה שלהן קטן או שווה ל-1 יראו אותן כאיגרות חוב.</w:t>
      </w:r>
    </w:p>
    <w:p w14:paraId="009535A3" w14:textId="77777777" w:rsidR="003A1A83" w:rsidRDefault="003A1A83">
      <w:pPr>
        <w:pStyle w:val="P00"/>
        <w:tabs>
          <w:tab w:val="clear" w:pos="624"/>
          <w:tab w:val="left" w:pos="567"/>
        </w:tabs>
        <w:spacing w:before="72"/>
        <w:ind w:left="567" w:right="1134" w:hanging="567"/>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יגרות חוב ניתנות להמרה שיחס מחיר המניה שלהן גדול מ-1 יראו אותן כמניות.</w:t>
      </w:r>
    </w:p>
    <w:p w14:paraId="77374D3B" w14:textId="77777777" w:rsidR="003A1A83" w:rsidRDefault="003A1A83" w:rsidP="00C232B2">
      <w:pPr>
        <w:pStyle w:val="P11"/>
        <w:tabs>
          <w:tab w:val="left" w:pos="567"/>
        </w:tabs>
        <w:spacing w:before="72"/>
        <w:ind w:left="567" w:right="1134" w:hanging="567"/>
        <w:rPr>
          <w:rFonts w:cs="FrankRuehl"/>
          <w:sz w:val="26"/>
          <w:rtl/>
        </w:rPr>
      </w:pPr>
      <w:r>
        <w:rPr>
          <w:rFonts w:cs="FrankRuehl"/>
          <w:sz w:val="26"/>
          <w:rtl/>
        </w:rPr>
        <w:tab/>
        <w:t>ל</w:t>
      </w:r>
      <w:r>
        <w:rPr>
          <w:rFonts w:cs="FrankRuehl" w:hint="cs"/>
          <w:sz w:val="26"/>
          <w:rtl/>
        </w:rPr>
        <w:t xml:space="preserve">ענין זה, "יחס מחיר המניה", "מחיר המניה", "מחיר ההמרה" </w:t>
      </w:r>
      <w:r w:rsidR="00C232B2">
        <w:rPr>
          <w:rFonts w:cs="FrankRuehl" w:hint="cs"/>
          <w:sz w:val="26"/>
          <w:rtl/>
        </w:rPr>
        <w:t>-</w:t>
      </w:r>
      <w:r>
        <w:rPr>
          <w:rFonts w:cs="FrankRuehl"/>
          <w:sz w:val="26"/>
          <w:rtl/>
        </w:rPr>
        <w:t xml:space="preserve"> </w:t>
      </w:r>
      <w:r>
        <w:rPr>
          <w:rFonts w:cs="FrankRuehl" w:hint="cs"/>
          <w:sz w:val="26"/>
          <w:rtl/>
        </w:rPr>
        <w:t xml:space="preserve">כהגדרתם בגילוי דעת </w:t>
      </w:r>
      <w:r>
        <w:rPr>
          <w:rFonts w:cs="FrankRuehl"/>
          <w:sz w:val="26"/>
          <w:rtl/>
        </w:rPr>
        <w:t>53 ש</w:t>
      </w:r>
      <w:r>
        <w:rPr>
          <w:rFonts w:cs="FrankRuehl" w:hint="cs"/>
          <w:sz w:val="26"/>
          <w:rtl/>
        </w:rPr>
        <w:t>ל לשכת רואי חשבון או גילוי דעת אחר או תקן חשבונאי אחר שיבוא במקומו או נוסף לו.</w:t>
      </w:r>
    </w:p>
    <w:p w14:paraId="1F9AD848" w14:textId="77777777" w:rsidR="003A1A83" w:rsidRDefault="003A1A83">
      <w:pPr>
        <w:pStyle w:val="P11"/>
        <w:tabs>
          <w:tab w:val="left" w:pos="567"/>
        </w:tabs>
        <w:spacing w:before="72"/>
        <w:ind w:left="567" w:right="1134" w:hanging="567"/>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 xml:space="preserve">תוספת זו </w:t>
      </w:r>
      <w:r w:rsidR="00C232B2">
        <w:rPr>
          <w:rStyle w:val="default"/>
          <w:rFonts w:cs="FrankRuehl"/>
          <w:rtl/>
        </w:rPr>
        <w:t>–</w:t>
      </w:r>
    </w:p>
    <w:p w14:paraId="12680D50" w14:textId="77777777" w:rsidR="003A1A83" w:rsidRDefault="003A1A83" w:rsidP="00C232B2">
      <w:pPr>
        <w:pStyle w:val="P11"/>
        <w:tabs>
          <w:tab w:val="left" w:pos="567"/>
        </w:tabs>
        <w:spacing w:before="72"/>
        <w:ind w:left="567" w:right="1134" w:hanging="567"/>
        <w:rPr>
          <w:rFonts w:cs="FrankRuehl"/>
          <w:sz w:val="26"/>
          <w:rtl/>
        </w:rPr>
      </w:pPr>
      <w:r>
        <w:rPr>
          <w:rFonts w:cs="FrankRuehl"/>
          <w:sz w:val="26"/>
          <w:rtl/>
        </w:rPr>
        <w:tab/>
        <w:t>"</w:t>
      </w:r>
      <w:r>
        <w:rPr>
          <w:rFonts w:cs="FrankRuehl" w:hint="cs"/>
          <w:sz w:val="26"/>
          <w:rtl/>
        </w:rPr>
        <w:t xml:space="preserve">מניות ת"א 25" </w:t>
      </w:r>
      <w:r w:rsidR="00C232B2">
        <w:rPr>
          <w:rFonts w:cs="FrankRuehl" w:hint="cs"/>
          <w:sz w:val="26"/>
          <w:rtl/>
        </w:rPr>
        <w:t>-</w:t>
      </w:r>
      <w:r>
        <w:rPr>
          <w:rFonts w:cs="FrankRuehl"/>
          <w:sz w:val="26"/>
          <w:rtl/>
        </w:rPr>
        <w:t xml:space="preserve"> </w:t>
      </w:r>
      <w:r>
        <w:rPr>
          <w:rFonts w:cs="FrankRuehl" w:hint="cs"/>
          <w:sz w:val="26"/>
          <w:rtl/>
        </w:rPr>
        <w:t>מנ</w:t>
      </w:r>
      <w:r>
        <w:rPr>
          <w:rFonts w:cs="FrankRuehl"/>
          <w:sz w:val="26"/>
          <w:rtl/>
        </w:rPr>
        <w:t>י</w:t>
      </w:r>
      <w:r>
        <w:rPr>
          <w:rFonts w:cs="FrankRuehl" w:hint="cs"/>
          <w:sz w:val="26"/>
          <w:rtl/>
        </w:rPr>
        <w:t>ות הכלולות ברשימת ת"א 25 של הבורסה או כל רשימה אחרת שתבוא במקומה על פי קביעה של הבורסה;</w:t>
      </w:r>
    </w:p>
    <w:p w14:paraId="3CD370A8" w14:textId="77777777" w:rsidR="003A1A83" w:rsidRDefault="003A1A83" w:rsidP="00C232B2">
      <w:pPr>
        <w:pStyle w:val="P11"/>
        <w:tabs>
          <w:tab w:val="left" w:pos="567"/>
        </w:tabs>
        <w:spacing w:before="72"/>
        <w:ind w:left="567" w:right="1134" w:hanging="567"/>
        <w:rPr>
          <w:rFonts w:cs="FrankRuehl"/>
          <w:sz w:val="26"/>
          <w:rtl/>
        </w:rPr>
      </w:pPr>
      <w:r>
        <w:rPr>
          <w:rFonts w:cs="FrankRuehl"/>
          <w:sz w:val="26"/>
          <w:rtl/>
        </w:rPr>
        <w:tab/>
        <w:t>"</w:t>
      </w:r>
      <w:r>
        <w:rPr>
          <w:rFonts w:cs="FrankRuehl" w:hint="cs"/>
          <w:sz w:val="26"/>
          <w:rtl/>
        </w:rPr>
        <w:t xml:space="preserve">מניות ת"א 100" </w:t>
      </w:r>
      <w:r w:rsidR="00C232B2">
        <w:rPr>
          <w:rFonts w:cs="FrankRuehl" w:hint="cs"/>
          <w:sz w:val="26"/>
          <w:rtl/>
        </w:rPr>
        <w:t>-</w:t>
      </w:r>
      <w:r>
        <w:rPr>
          <w:rFonts w:cs="FrankRuehl"/>
          <w:sz w:val="26"/>
          <w:rtl/>
        </w:rPr>
        <w:t xml:space="preserve"> </w:t>
      </w:r>
      <w:r>
        <w:rPr>
          <w:rFonts w:cs="FrankRuehl" w:hint="cs"/>
          <w:sz w:val="26"/>
          <w:rtl/>
        </w:rPr>
        <w:t xml:space="preserve">מניות הכלולות ברשימת ת"א 100 </w:t>
      </w:r>
      <w:r>
        <w:rPr>
          <w:rFonts w:cs="FrankRuehl"/>
          <w:sz w:val="26"/>
          <w:rtl/>
        </w:rPr>
        <w:t>של</w:t>
      </w:r>
      <w:r>
        <w:rPr>
          <w:rFonts w:cs="FrankRuehl" w:hint="cs"/>
          <w:sz w:val="26"/>
          <w:rtl/>
        </w:rPr>
        <w:t xml:space="preserve"> הבורסה או כל רשימה אחרת שתבוא במקומה על פי קביעה של הבורסה.</w:t>
      </w:r>
    </w:p>
    <w:p w14:paraId="1695B886" w14:textId="77777777" w:rsidR="003A1A83" w:rsidRPr="009D66DE" w:rsidRDefault="003A1A83" w:rsidP="009D66DE">
      <w:pPr>
        <w:pStyle w:val="P00"/>
        <w:spacing w:before="72"/>
        <w:ind w:left="0" w:right="1134"/>
        <w:rPr>
          <w:rStyle w:val="default"/>
          <w:rFonts w:cs="FrankRuehl"/>
          <w:rtl/>
        </w:rPr>
      </w:pPr>
    </w:p>
    <w:p w14:paraId="08D497D8" w14:textId="77777777" w:rsidR="003A1A83" w:rsidRPr="00C232B2" w:rsidRDefault="003A1A83">
      <w:pPr>
        <w:pStyle w:val="medium2-header"/>
        <w:keepLines w:val="0"/>
        <w:spacing w:before="72"/>
        <w:ind w:left="0" w:right="1134"/>
        <w:rPr>
          <w:rFonts w:cs="FrankRuehl"/>
          <w:noProof/>
          <w:sz w:val="26"/>
          <w:szCs w:val="26"/>
          <w:rtl/>
        </w:rPr>
      </w:pPr>
      <w:bookmarkStart w:id="29" w:name="med8"/>
      <w:bookmarkEnd w:id="29"/>
      <w:r w:rsidRPr="00C232B2">
        <w:rPr>
          <w:rFonts w:cs="FrankRuehl"/>
          <w:noProof/>
          <w:sz w:val="26"/>
          <w:szCs w:val="26"/>
          <w:rtl/>
        </w:rPr>
        <w:t>תו</w:t>
      </w:r>
      <w:r w:rsidRPr="00C232B2">
        <w:rPr>
          <w:rFonts w:cs="FrankRuehl" w:hint="cs"/>
          <w:noProof/>
          <w:sz w:val="26"/>
          <w:szCs w:val="26"/>
          <w:rtl/>
        </w:rPr>
        <w:t>ספת שלישית</w:t>
      </w:r>
    </w:p>
    <w:p w14:paraId="5ED1DE8F" w14:textId="77777777" w:rsidR="003A1A83" w:rsidRPr="00C232B2" w:rsidRDefault="003A1A83">
      <w:pPr>
        <w:pStyle w:val="medium-header"/>
        <w:keepNext w:val="0"/>
        <w:keepLines w:val="0"/>
        <w:ind w:left="0" w:right="1134"/>
        <w:rPr>
          <w:rFonts w:cs="FrankRuehl"/>
          <w:sz w:val="24"/>
          <w:szCs w:val="24"/>
          <w:rtl/>
        </w:rPr>
      </w:pPr>
      <w:r w:rsidRPr="00C232B2">
        <w:rPr>
          <w:rFonts w:cs="FrankRuehl"/>
          <w:sz w:val="24"/>
          <w:szCs w:val="24"/>
          <w:rtl/>
        </w:rPr>
        <w:t>(ת</w:t>
      </w:r>
      <w:r w:rsidRPr="00C232B2">
        <w:rPr>
          <w:rFonts w:cs="FrankRuehl" w:hint="cs"/>
          <w:sz w:val="24"/>
          <w:szCs w:val="24"/>
          <w:rtl/>
        </w:rPr>
        <w:t>קנות 5(ג) ו-8(ה))</w:t>
      </w:r>
    </w:p>
    <w:p w14:paraId="3453EA6B" w14:textId="77777777" w:rsidR="003A1A83" w:rsidRDefault="003A1A83" w:rsidP="00C232B2">
      <w:pPr>
        <w:pStyle w:val="P00"/>
        <w:pBdr>
          <w:top w:val="single" w:sz="4" w:space="1" w:color="auto"/>
          <w:bottom w:val="single" w:sz="4" w:space="1" w:color="auto"/>
        </w:pBdr>
        <w:tabs>
          <w:tab w:val="clear" w:pos="624"/>
          <w:tab w:val="clear" w:pos="1021"/>
          <w:tab w:val="clear" w:pos="1474"/>
          <w:tab w:val="clear" w:pos="1928"/>
          <w:tab w:val="clear" w:pos="2381"/>
          <w:tab w:val="clear" w:pos="6259"/>
          <w:tab w:val="center" w:pos="2835"/>
        </w:tabs>
        <w:spacing w:before="72"/>
        <w:ind w:left="0" w:right="3402"/>
        <w:rPr>
          <w:rStyle w:val="default"/>
          <w:rFonts w:cs="FrankRuehl"/>
          <w:sz w:val="20"/>
          <w:szCs w:val="20"/>
          <w:rtl/>
        </w:rPr>
      </w:pPr>
      <w:r>
        <w:rPr>
          <w:rStyle w:val="default"/>
          <w:rFonts w:cs="FrankRuehl"/>
          <w:sz w:val="20"/>
          <w:szCs w:val="20"/>
          <w:rtl/>
        </w:rPr>
        <w:t>שי</w:t>
      </w:r>
      <w:r>
        <w:rPr>
          <w:rStyle w:val="default"/>
          <w:rFonts w:cs="FrankRuehl" w:hint="cs"/>
          <w:sz w:val="20"/>
          <w:szCs w:val="20"/>
          <w:rtl/>
        </w:rPr>
        <w:t xml:space="preserve">עור </w:t>
      </w:r>
      <w:r>
        <w:rPr>
          <w:rStyle w:val="default"/>
          <w:rFonts w:cs="FrankRuehl"/>
          <w:sz w:val="20"/>
          <w:szCs w:val="20"/>
          <w:rtl/>
        </w:rPr>
        <w:tab/>
      </w:r>
      <w:r>
        <w:rPr>
          <w:rStyle w:val="default"/>
          <w:rFonts w:cs="FrankRuehl"/>
          <w:sz w:val="20"/>
          <w:szCs w:val="20"/>
          <w:rtl/>
        </w:rPr>
        <w:tab/>
        <w:t>ס</w:t>
      </w:r>
      <w:r>
        <w:rPr>
          <w:rStyle w:val="default"/>
          <w:rFonts w:cs="FrankRuehl" w:hint="cs"/>
          <w:sz w:val="20"/>
          <w:szCs w:val="20"/>
          <w:rtl/>
        </w:rPr>
        <w:t>וג</w:t>
      </w:r>
    </w:p>
    <w:p w14:paraId="1254D5E1" w14:textId="77777777" w:rsidR="003A1A83" w:rsidRDefault="003A1A83" w:rsidP="00C232B2">
      <w:pPr>
        <w:pStyle w:val="P00"/>
        <w:spacing w:before="72"/>
        <w:ind w:left="0" w:right="3402"/>
        <w:rPr>
          <w:rStyle w:val="default"/>
          <w:rFonts w:cs="FrankRuehl"/>
          <w:rtl/>
        </w:rPr>
      </w:pPr>
      <w:r>
        <w:rPr>
          <w:rStyle w:val="default"/>
          <w:rFonts w:cs="FrankRuehl" w:hint="cs"/>
          <w:rtl/>
        </w:rPr>
        <w:t>20%</w:t>
      </w:r>
      <w:r>
        <w:rPr>
          <w:rStyle w:val="default"/>
          <w:rFonts w:cs="FrankRuehl"/>
          <w:rtl/>
        </w:rPr>
        <w:tab/>
      </w:r>
      <w:r>
        <w:rPr>
          <w:rStyle w:val="default"/>
          <w:rFonts w:cs="FrankRuehl"/>
          <w:rtl/>
        </w:rPr>
        <w:tab/>
        <w:t>ע</w:t>
      </w:r>
      <w:r>
        <w:rPr>
          <w:rStyle w:val="default"/>
          <w:rFonts w:cs="FrankRuehl" w:hint="cs"/>
          <w:rtl/>
        </w:rPr>
        <w:t>רבויות טיב</w:t>
      </w:r>
    </w:p>
    <w:p w14:paraId="5B9DC565" w14:textId="77777777" w:rsidR="003A1A83" w:rsidRDefault="003A1A83" w:rsidP="00C232B2">
      <w:pPr>
        <w:pStyle w:val="P00"/>
        <w:spacing w:before="72"/>
        <w:ind w:left="0" w:right="3402"/>
        <w:rPr>
          <w:rStyle w:val="default"/>
          <w:rFonts w:cs="FrankRuehl"/>
          <w:rtl/>
        </w:rPr>
      </w:pPr>
      <w:r>
        <w:rPr>
          <w:rStyle w:val="default"/>
          <w:rFonts w:cs="FrankRuehl" w:hint="cs"/>
          <w:rtl/>
        </w:rPr>
        <w:t>20%</w:t>
      </w:r>
      <w:r>
        <w:rPr>
          <w:rStyle w:val="default"/>
          <w:rFonts w:cs="FrankRuehl"/>
          <w:rtl/>
        </w:rPr>
        <w:tab/>
      </w:r>
      <w:r>
        <w:rPr>
          <w:rStyle w:val="default"/>
          <w:rFonts w:cs="FrankRuehl"/>
          <w:rtl/>
        </w:rPr>
        <w:tab/>
        <w:t>ע</w:t>
      </w:r>
      <w:r>
        <w:rPr>
          <w:rStyle w:val="default"/>
          <w:rFonts w:cs="FrankRuehl" w:hint="cs"/>
          <w:rtl/>
        </w:rPr>
        <w:t>רבויות מכרז</w:t>
      </w:r>
    </w:p>
    <w:p w14:paraId="4EAA976C" w14:textId="77777777" w:rsidR="003A1A83" w:rsidRDefault="003A1A83" w:rsidP="00C232B2">
      <w:pPr>
        <w:pStyle w:val="P00"/>
        <w:spacing w:before="72"/>
        <w:ind w:left="0" w:right="3402"/>
        <w:rPr>
          <w:rStyle w:val="default"/>
          <w:rFonts w:cs="FrankRuehl"/>
          <w:rtl/>
        </w:rPr>
      </w:pPr>
      <w:r>
        <w:rPr>
          <w:rStyle w:val="default"/>
          <w:rFonts w:cs="FrankRuehl" w:hint="cs"/>
          <w:rtl/>
        </w:rPr>
        <w:t>20%</w:t>
      </w:r>
      <w:r>
        <w:rPr>
          <w:rStyle w:val="default"/>
          <w:rFonts w:cs="FrankRuehl"/>
          <w:rtl/>
        </w:rPr>
        <w:tab/>
      </w:r>
      <w:r>
        <w:rPr>
          <w:rStyle w:val="default"/>
          <w:rFonts w:cs="FrankRuehl"/>
          <w:rtl/>
        </w:rPr>
        <w:tab/>
        <w:t>ע</w:t>
      </w:r>
      <w:r>
        <w:rPr>
          <w:rStyle w:val="default"/>
          <w:rFonts w:cs="FrankRuehl" w:hint="cs"/>
          <w:rtl/>
        </w:rPr>
        <w:t>רבויות מכר לאחר שהדירה נמסרה למשתכן</w:t>
      </w:r>
    </w:p>
    <w:p w14:paraId="017FDB03" w14:textId="77777777" w:rsidR="003A1A83" w:rsidRDefault="003A1A83" w:rsidP="00C232B2">
      <w:pPr>
        <w:pStyle w:val="P00"/>
        <w:spacing w:before="72"/>
        <w:ind w:left="0" w:right="3402"/>
        <w:rPr>
          <w:rStyle w:val="default"/>
          <w:rFonts w:cs="FrankRuehl"/>
          <w:rtl/>
        </w:rPr>
      </w:pPr>
      <w:r>
        <w:rPr>
          <w:rStyle w:val="default"/>
          <w:rFonts w:cs="FrankRuehl" w:hint="cs"/>
          <w:rtl/>
        </w:rPr>
        <w:t>50%</w:t>
      </w:r>
      <w:r>
        <w:rPr>
          <w:rStyle w:val="default"/>
          <w:rFonts w:cs="FrankRuehl"/>
          <w:rtl/>
        </w:rPr>
        <w:tab/>
      </w:r>
      <w:r>
        <w:rPr>
          <w:rStyle w:val="default"/>
          <w:rFonts w:cs="FrankRuehl"/>
          <w:rtl/>
        </w:rPr>
        <w:tab/>
        <w:t>ע</w:t>
      </w:r>
      <w:r>
        <w:rPr>
          <w:rStyle w:val="default"/>
          <w:rFonts w:cs="FrankRuehl" w:hint="cs"/>
          <w:rtl/>
        </w:rPr>
        <w:t>רבויות ביצוע</w:t>
      </w:r>
    </w:p>
    <w:p w14:paraId="2101AE3A" w14:textId="77777777" w:rsidR="003A1A83" w:rsidRDefault="003A1A83" w:rsidP="00C232B2">
      <w:pPr>
        <w:pStyle w:val="P00"/>
        <w:spacing w:before="72"/>
        <w:ind w:left="0" w:right="3402"/>
        <w:rPr>
          <w:rStyle w:val="default"/>
          <w:rFonts w:cs="FrankRuehl"/>
          <w:rtl/>
        </w:rPr>
      </w:pPr>
      <w:r>
        <w:rPr>
          <w:rStyle w:val="default"/>
          <w:rFonts w:cs="FrankRuehl" w:hint="cs"/>
          <w:rtl/>
        </w:rPr>
        <w:t>50%</w:t>
      </w:r>
      <w:r>
        <w:rPr>
          <w:rStyle w:val="default"/>
          <w:rFonts w:cs="FrankRuehl"/>
          <w:rtl/>
        </w:rPr>
        <w:tab/>
      </w:r>
      <w:r>
        <w:rPr>
          <w:rStyle w:val="default"/>
          <w:rFonts w:cs="FrankRuehl"/>
          <w:rtl/>
        </w:rPr>
        <w:tab/>
        <w:t>ע</w:t>
      </w:r>
      <w:r>
        <w:rPr>
          <w:rStyle w:val="default"/>
          <w:rFonts w:cs="FrankRuehl" w:hint="cs"/>
          <w:rtl/>
        </w:rPr>
        <w:t>רבויות פורמליות</w:t>
      </w:r>
    </w:p>
    <w:p w14:paraId="58859A06" w14:textId="77777777" w:rsidR="003A1A83" w:rsidRDefault="003A1A83" w:rsidP="00C232B2">
      <w:pPr>
        <w:pStyle w:val="P00"/>
        <w:spacing w:before="72"/>
        <w:ind w:left="0" w:right="3402"/>
        <w:rPr>
          <w:rStyle w:val="default"/>
          <w:rFonts w:cs="FrankRuehl"/>
          <w:rtl/>
        </w:rPr>
      </w:pPr>
      <w:r>
        <w:rPr>
          <w:rStyle w:val="default"/>
          <w:rFonts w:cs="FrankRuehl" w:hint="cs"/>
          <w:rtl/>
        </w:rPr>
        <w:t>50%</w:t>
      </w:r>
      <w:r>
        <w:rPr>
          <w:rStyle w:val="default"/>
          <w:rFonts w:cs="FrankRuehl"/>
          <w:rtl/>
        </w:rPr>
        <w:tab/>
      </w:r>
      <w:r>
        <w:rPr>
          <w:rStyle w:val="default"/>
          <w:rFonts w:cs="FrankRuehl"/>
          <w:rtl/>
        </w:rPr>
        <w:tab/>
        <w:t>ע</w:t>
      </w:r>
      <w:r>
        <w:rPr>
          <w:rStyle w:val="default"/>
          <w:rFonts w:cs="FrankRuehl" w:hint="cs"/>
          <w:rtl/>
        </w:rPr>
        <w:t>רבויות להזמנת ניירות ערך</w:t>
      </w:r>
    </w:p>
    <w:p w14:paraId="1872AAF1" w14:textId="77777777" w:rsidR="003A1A83" w:rsidRDefault="003A1A83" w:rsidP="00C232B2">
      <w:pPr>
        <w:pStyle w:val="P00"/>
        <w:spacing w:before="72"/>
        <w:ind w:left="0" w:right="3402"/>
        <w:rPr>
          <w:rStyle w:val="default"/>
          <w:rFonts w:cs="FrankRuehl"/>
          <w:rtl/>
        </w:rPr>
      </w:pPr>
      <w:r>
        <w:rPr>
          <w:rStyle w:val="default"/>
          <w:rFonts w:cs="FrankRuehl" w:hint="cs"/>
          <w:rtl/>
        </w:rPr>
        <w:t>60%</w:t>
      </w:r>
      <w:r>
        <w:rPr>
          <w:rStyle w:val="default"/>
          <w:rFonts w:cs="FrankRuehl"/>
          <w:rtl/>
        </w:rPr>
        <w:tab/>
      </w:r>
      <w:r>
        <w:rPr>
          <w:rStyle w:val="default"/>
          <w:rFonts w:cs="FrankRuehl"/>
          <w:rtl/>
        </w:rPr>
        <w:tab/>
        <w:t>ע</w:t>
      </w:r>
      <w:r>
        <w:rPr>
          <w:rStyle w:val="default"/>
          <w:rFonts w:cs="FrankRuehl" w:hint="cs"/>
          <w:rtl/>
        </w:rPr>
        <w:t>רבויות מכר לפני מסירת הדירה למשתכן</w:t>
      </w:r>
    </w:p>
    <w:p w14:paraId="021497C0" w14:textId="77777777" w:rsidR="003A1A83" w:rsidRDefault="003A1A83" w:rsidP="00C232B2">
      <w:pPr>
        <w:pStyle w:val="P00"/>
        <w:spacing w:before="72"/>
        <w:ind w:left="0" w:right="3402"/>
        <w:rPr>
          <w:rStyle w:val="default"/>
          <w:rFonts w:cs="FrankRuehl"/>
          <w:rtl/>
        </w:rPr>
      </w:pPr>
      <w:r>
        <w:rPr>
          <w:rStyle w:val="default"/>
          <w:rFonts w:cs="FrankRuehl" w:hint="cs"/>
          <w:rtl/>
        </w:rPr>
        <w:t>100%</w:t>
      </w:r>
      <w:r>
        <w:rPr>
          <w:rStyle w:val="default"/>
          <w:rFonts w:cs="FrankRuehl"/>
          <w:rtl/>
        </w:rPr>
        <w:tab/>
      </w:r>
      <w:r>
        <w:rPr>
          <w:rStyle w:val="default"/>
          <w:rFonts w:cs="FrankRuehl"/>
          <w:rtl/>
        </w:rPr>
        <w:tab/>
        <w:t>ע</w:t>
      </w:r>
      <w:r>
        <w:rPr>
          <w:rStyle w:val="default"/>
          <w:rFonts w:cs="FrankRuehl" w:hint="cs"/>
          <w:rtl/>
        </w:rPr>
        <w:t>רבות להבטחת אשראי</w:t>
      </w:r>
    </w:p>
    <w:p w14:paraId="6B0E5D11" w14:textId="77777777" w:rsidR="003A1A83" w:rsidRDefault="003A1A83" w:rsidP="00C232B2">
      <w:pPr>
        <w:pStyle w:val="P00"/>
        <w:spacing w:before="72"/>
        <w:ind w:left="0" w:right="3402"/>
        <w:rPr>
          <w:rStyle w:val="default"/>
          <w:rFonts w:cs="FrankRuehl"/>
          <w:rtl/>
        </w:rPr>
      </w:pPr>
      <w:r>
        <w:rPr>
          <w:rStyle w:val="default"/>
          <w:rFonts w:cs="FrankRuehl" w:hint="cs"/>
          <w:rtl/>
        </w:rPr>
        <w:t>100%</w:t>
      </w:r>
      <w:r>
        <w:rPr>
          <w:rStyle w:val="default"/>
          <w:rFonts w:cs="FrankRuehl"/>
          <w:rtl/>
        </w:rPr>
        <w:tab/>
      </w:r>
      <w:r>
        <w:rPr>
          <w:rStyle w:val="default"/>
          <w:rFonts w:cs="FrankRuehl"/>
          <w:rtl/>
        </w:rPr>
        <w:tab/>
        <w:t>ע</w:t>
      </w:r>
      <w:r>
        <w:rPr>
          <w:rStyle w:val="default"/>
          <w:rFonts w:cs="FrankRuehl" w:hint="cs"/>
          <w:rtl/>
        </w:rPr>
        <w:t>רבות אחרת</w:t>
      </w:r>
    </w:p>
    <w:p w14:paraId="2115377C" w14:textId="77777777" w:rsidR="003A1A83" w:rsidRDefault="003A1A83">
      <w:pPr>
        <w:pStyle w:val="P00"/>
        <w:spacing w:before="72"/>
        <w:ind w:left="0" w:right="1134"/>
        <w:rPr>
          <w:rStyle w:val="default"/>
          <w:rFonts w:cs="FrankRuehl"/>
          <w:rtl/>
        </w:rPr>
      </w:pPr>
    </w:p>
    <w:p w14:paraId="45FE6697" w14:textId="77777777" w:rsidR="003A1A83" w:rsidRDefault="003A1A83">
      <w:pPr>
        <w:pStyle w:val="P00"/>
        <w:spacing w:before="72"/>
        <w:ind w:left="0" w:right="1134"/>
        <w:rPr>
          <w:rStyle w:val="default"/>
          <w:rFonts w:cs="FrankRuehl"/>
          <w:rtl/>
        </w:rPr>
      </w:pPr>
    </w:p>
    <w:p w14:paraId="4BB280D4" w14:textId="77777777" w:rsidR="003A1A83" w:rsidRPr="009D66DE" w:rsidRDefault="003A1A83" w:rsidP="009D66DE">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9D66DE">
        <w:rPr>
          <w:rFonts w:cs="FrankRuehl"/>
          <w:sz w:val="26"/>
          <w:szCs w:val="26"/>
          <w:rtl/>
        </w:rPr>
        <w:t xml:space="preserve">ב' </w:t>
      </w:r>
      <w:r w:rsidRPr="009D66DE">
        <w:rPr>
          <w:rFonts w:cs="FrankRuehl" w:hint="cs"/>
          <w:sz w:val="26"/>
          <w:szCs w:val="26"/>
          <w:rtl/>
        </w:rPr>
        <w:t>באדר תשס"א (25 בפברואר 2001)</w:t>
      </w:r>
      <w:r w:rsidRPr="009D66DE">
        <w:rPr>
          <w:rFonts w:cs="FrankRuehl"/>
          <w:sz w:val="26"/>
          <w:szCs w:val="26"/>
          <w:rtl/>
        </w:rPr>
        <w:tab/>
        <w:t>א</w:t>
      </w:r>
      <w:r w:rsidRPr="009D66DE">
        <w:rPr>
          <w:rFonts w:cs="FrankRuehl" w:hint="cs"/>
          <w:sz w:val="26"/>
          <w:szCs w:val="26"/>
          <w:rtl/>
        </w:rPr>
        <w:t>ברהם (ביי</w:t>
      </w:r>
      <w:r w:rsidRPr="009D66DE">
        <w:rPr>
          <w:rFonts w:cs="FrankRuehl"/>
          <w:sz w:val="26"/>
          <w:szCs w:val="26"/>
          <w:rtl/>
        </w:rPr>
        <w:t>גה</w:t>
      </w:r>
      <w:r w:rsidRPr="009D66DE">
        <w:rPr>
          <w:rFonts w:cs="FrankRuehl" w:hint="cs"/>
          <w:sz w:val="26"/>
          <w:szCs w:val="26"/>
          <w:rtl/>
        </w:rPr>
        <w:t>) שוחט</w:t>
      </w:r>
    </w:p>
    <w:p w14:paraId="1A0513EB" w14:textId="77777777" w:rsidR="003A1A83" w:rsidRDefault="003A1A83">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האוצר</w:t>
      </w:r>
    </w:p>
    <w:p w14:paraId="4FD9DC1D" w14:textId="77777777" w:rsidR="003A1A83" w:rsidRDefault="003A1A83" w:rsidP="009D66DE">
      <w:pPr>
        <w:pStyle w:val="P00"/>
        <w:spacing w:before="72"/>
        <w:ind w:left="0" w:right="1134"/>
        <w:rPr>
          <w:rStyle w:val="default"/>
          <w:rFonts w:cs="FrankRuehl" w:hint="cs"/>
          <w:rtl/>
        </w:rPr>
      </w:pPr>
    </w:p>
    <w:p w14:paraId="73DE11C9" w14:textId="77777777" w:rsidR="009D66DE" w:rsidRPr="009D66DE" w:rsidRDefault="009D66DE" w:rsidP="009D66DE">
      <w:pPr>
        <w:pStyle w:val="P00"/>
        <w:spacing w:before="72"/>
        <w:ind w:left="0" w:right="1134"/>
        <w:rPr>
          <w:rStyle w:val="default"/>
          <w:rFonts w:cs="FrankRuehl" w:hint="cs"/>
          <w:rtl/>
        </w:rPr>
      </w:pPr>
    </w:p>
    <w:p w14:paraId="295D3046" w14:textId="77777777" w:rsidR="00AE7EC7" w:rsidRPr="009D27C4" w:rsidRDefault="00AE7EC7" w:rsidP="00AE7EC7">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14:paraId="7711C8C4" w14:textId="77777777" w:rsidR="00232263" w:rsidRDefault="00232263" w:rsidP="009D66DE">
      <w:pPr>
        <w:pStyle w:val="P00"/>
        <w:spacing w:before="72"/>
        <w:ind w:left="0" w:right="1134"/>
        <w:rPr>
          <w:rStyle w:val="default"/>
          <w:rFonts w:cs="FrankRuehl"/>
          <w:rtl/>
        </w:rPr>
      </w:pPr>
    </w:p>
    <w:p w14:paraId="004FF128" w14:textId="77777777" w:rsidR="00232263" w:rsidRDefault="00232263" w:rsidP="009D66DE">
      <w:pPr>
        <w:pStyle w:val="P00"/>
        <w:spacing w:before="72"/>
        <w:ind w:left="0" w:right="1134"/>
        <w:rPr>
          <w:rStyle w:val="default"/>
          <w:rFonts w:cs="FrankRuehl"/>
          <w:rtl/>
        </w:rPr>
      </w:pPr>
    </w:p>
    <w:p w14:paraId="15E33904" w14:textId="77777777" w:rsidR="00232263" w:rsidRDefault="00232263" w:rsidP="00232263">
      <w:pPr>
        <w:pStyle w:val="P00"/>
        <w:spacing w:before="72"/>
        <w:ind w:left="0" w:right="1134"/>
        <w:jc w:val="center"/>
        <w:rPr>
          <w:rStyle w:val="default"/>
          <w:rFonts w:cs="David"/>
          <w:color w:val="0000FF"/>
          <w:szCs w:val="24"/>
          <w:u w:val="single"/>
          <w:rtl/>
        </w:rPr>
      </w:pPr>
      <w:hyperlink r:id="rId23" w:history="1">
        <w:r>
          <w:rPr>
            <w:rStyle w:val="Hyperlink"/>
            <w:noProof w:val="0"/>
            <w:sz w:val="22"/>
            <w:szCs w:val="24"/>
            <w:rtl/>
          </w:rPr>
          <w:t>הודעה למנויים על עריכה ושינויים במסמכי פסיקה, חקיקה ועוד באתר נבו - הקש כאן</w:t>
        </w:r>
      </w:hyperlink>
    </w:p>
    <w:p w14:paraId="490F0BBF" w14:textId="77777777" w:rsidR="003A1A83" w:rsidRPr="00232263" w:rsidRDefault="003A1A83" w:rsidP="00232263">
      <w:pPr>
        <w:pStyle w:val="P00"/>
        <w:spacing w:before="72"/>
        <w:ind w:left="0" w:right="1134"/>
        <w:jc w:val="center"/>
        <w:rPr>
          <w:rStyle w:val="default"/>
          <w:rFonts w:cs="David"/>
          <w:color w:val="0000FF"/>
          <w:szCs w:val="24"/>
          <w:u w:val="single"/>
          <w:rtl/>
        </w:rPr>
      </w:pPr>
    </w:p>
    <w:sectPr w:rsidR="003A1A83" w:rsidRPr="00232263">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6E5C" w14:textId="77777777" w:rsidR="00C634C4" w:rsidRDefault="00C634C4">
      <w:r>
        <w:separator/>
      </w:r>
    </w:p>
  </w:endnote>
  <w:endnote w:type="continuationSeparator" w:id="0">
    <w:p w14:paraId="2F134C94" w14:textId="77777777" w:rsidR="00C634C4" w:rsidRDefault="00C63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4A1B" w14:textId="77777777" w:rsidR="003A1A83" w:rsidRDefault="003A1A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70AD33" w14:textId="77777777" w:rsidR="003A1A83" w:rsidRDefault="003A1A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B14AA1" w14:textId="77777777" w:rsidR="003A1A83" w:rsidRDefault="003A1A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2263">
      <w:rPr>
        <w:rFonts w:cs="TopType Jerushalmi"/>
        <w:noProof/>
        <w:color w:val="000000"/>
        <w:sz w:val="14"/>
        <w:szCs w:val="14"/>
      </w:rPr>
      <w:t>Z:\00000000000000000000000=2014------------------------\05-May\2014-05-28\LawsForHofit\05\p194_045.doc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B2A3" w14:textId="77777777" w:rsidR="003A1A83" w:rsidRDefault="003A1A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2263">
      <w:rPr>
        <w:rFonts w:hAnsi="FrankRuehl" w:cs="FrankRuehl"/>
        <w:noProof/>
        <w:sz w:val="24"/>
        <w:szCs w:val="24"/>
        <w:rtl/>
      </w:rPr>
      <w:t>9</w:t>
    </w:r>
    <w:r>
      <w:rPr>
        <w:rFonts w:hAnsi="FrankRuehl" w:cs="FrankRuehl"/>
        <w:sz w:val="24"/>
        <w:szCs w:val="24"/>
        <w:rtl/>
      </w:rPr>
      <w:fldChar w:fldCharType="end"/>
    </w:r>
  </w:p>
  <w:p w14:paraId="4025FA58" w14:textId="77777777" w:rsidR="003A1A83" w:rsidRDefault="003A1A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01E7BA" w14:textId="77777777" w:rsidR="003A1A83" w:rsidRDefault="003A1A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2263">
      <w:rPr>
        <w:rFonts w:cs="TopType Jerushalmi"/>
        <w:noProof/>
        <w:color w:val="000000"/>
        <w:sz w:val="14"/>
        <w:szCs w:val="14"/>
      </w:rPr>
      <w:t>Z:\00000000000000000000000=2014------------------------\05-May\2014-05-28\LawsForHofit\05\p194_045.doc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B652" w14:textId="77777777" w:rsidR="00C634C4" w:rsidRDefault="00C634C4" w:rsidP="001C7E33">
      <w:pPr>
        <w:spacing w:before="60" w:line="240" w:lineRule="auto"/>
        <w:ind w:right="1134"/>
      </w:pPr>
      <w:r>
        <w:separator/>
      </w:r>
    </w:p>
  </w:footnote>
  <w:footnote w:type="continuationSeparator" w:id="0">
    <w:p w14:paraId="566B4F33" w14:textId="77777777" w:rsidR="00C634C4" w:rsidRDefault="00C634C4">
      <w:r>
        <w:continuationSeparator/>
      </w:r>
    </w:p>
  </w:footnote>
  <w:footnote w:id="1">
    <w:p w14:paraId="71F30EE1" w14:textId="77777777" w:rsidR="001C7E33" w:rsidRDefault="001C7E33" w:rsidP="001C7E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C7E33">
        <w:rPr>
          <w:rFonts w:cs="FrankRuehl"/>
          <w:rtl/>
        </w:rPr>
        <w:t xml:space="preserve">* </w:t>
      </w:r>
      <w:r>
        <w:rPr>
          <w:rFonts w:cs="FrankRuehl"/>
          <w:rtl/>
        </w:rPr>
        <w:t>פו</w:t>
      </w:r>
      <w:r>
        <w:rPr>
          <w:rFonts w:cs="FrankRuehl" w:hint="cs"/>
          <w:rtl/>
        </w:rPr>
        <w:t xml:space="preserve">רסמו </w:t>
      </w:r>
      <w:hyperlink r:id="rId1" w:history="1">
        <w:r>
          <w:rPr>
            <w:rStyle w:val="Hyperlink"/>
            <w:rFonts w:cs="FrankRuehl" w:hint="cs"/>
            <w:rtl/>
          </w:rPr>
          <w:t xml:space="preserve">ק"ת תשס"א </w:t>
        </w:r>
        <w:r>
          <w:rPr>
            <w:rStyle w:val="Hyperlink"/>
            <w:rFonts w:cs="FrankRuehl" w:hint="cs"/>
            <w:rtl/>
          </w:rPr>
          <w:t>מס' 6094</w:t>
        </w:r>
      </w:hyperlink>
      <w:r>
        <w:rPr>
          <w:rFonts w:cs="FrankRuehl" w:hint="cs"/>
          <w:rtl/>
        </w:rPr>
        <w:t xml:space="preserve"> מיום 19.3.2001 עמ' 607.</w:t>
      </w:r>
    </w:p>
    <w:p w14:paraId="148ECF5E" w14:textId="77777777" w:rsidR="001C7E33" w:rsidRDefault="001C7E33" w:rsidP="001C7E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A18D8">
          <w:rPr>
            <w:rStyle w:val="Hyperlink"/>
            <w:rFonts w:cs="FrankRuehl" w:hint="cs"/>
            <w:rtl/>
          </w:rPr>
          <w:t>ק"ת ת</w:t>
        </w:r>
        <w:r w:rsidRPr="00DA18D8">
          <w:rPr>
            <w:rStyle w:val="Hyperlink"/>
            <w:rFonts w:cs="FrankRuehl" w:hint="cs"/>
            <w:rtl/>
          </w:rPr>
          <w:t>שס"</w:t>
        </w:r>
        <w:r w:rsidRPr="00DA18D8">
          <w:rPr>
            <w:rStyle w:val="Hyperlink"/>
            <w:rFonts w:cs="FrankRuehl" w:hint="cs"/>
            <w:rtl/>
          </w:rPr>
          <w:t>ג</w:t>
        </w:r>
        <w:r w:rsidRPr="00DA18D8">
          <w:rPr>
            <w:rStyle w:val="Hyperlink"/>
            <w:rFonts w:cs="FrankRuehl" w:hint="cs"/>
            <w:rtl/>
          </w:rPr>
          <w:t xml:space="preserve"> מס' 6224</w:t>
        </w:r>
      </w:hyperlink>
      <w:r w:rsidRPr="00DA18D8">
        <w:rPr>
          <w:rFonts w:cs="FrankRuehl" w:hint="cs"/>
          <w:rtl/>
        </w:rPr>
        <w:t xml:space="preserve"> </w:t>
      </w:r>
      <w:r w:rsidRPr="00DA18D8">
        <w:rPr>
          <w:rFonts w:cs="FrankRuehl" w:hint="cs"/>
          <w:rtl/>
        </w:rPr>
        <w:t>מיום 3.2.2003</w:t>
      </w:r>
      <w:r>
        <w:rPr>
          <w:rFonts w:cs="FrankRuehl" w:hint="cs"/>
          <w:rtl/>
        </w:rPr>
        <w:t xml:space="preserve"> עמ' 480 </w:t>
      </w:r>
      <w:r>
        <w:rPr>
          <w:rFonts w:cs="FrankRuehl"/>
          <w:rtl/>
        </w:rPr>
        <w:t>–</w:t>
      </w:r>
      <w:r>
        <w:rPr>
          <w:rFonts w:cs="FrankRuehl" w:hint="cs"/>
          <w:rtl/>
        </w:rPr>
        <w:t xml:space="preserve"> תק' תשס"ג-2003; תחילתן 30 ימים מיום פרסומן.</w:t>
      </w:r>
    </w:p>
    <w:p w14:paraId="45B605EA" w14:textId="77777777" w:rsidR="005E71A3" w:rsidRDefault="001C7E33" w:rsidP="00B825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A18D8">
          <w:rPr>
            <w:rStyle w:val="Hyperlink"/>
            <w:rFonts w:cs="FrankRuehl" w:hint="cs"/>
            <w:rtl/>
          </w:rPr>
          <w:t xml:space="preserve">ק"ת </w:t>
        </w:r>
        <w:r w:rsidRPr="00DA18D8">
          <w:rPr>
            <w:rStyle w:val="Hyperlink"/>
            <w:rFonts w:cs="FrankRuehl" w:hint="cs"/>
            <w:rtl/>
          </w:rPr>
          <w:t>תשס"ד מס' 6333</w:t>
        </w:r>
      </w:hyperlink>
      <w:r w:rsidRPr="00DA18D8">
        <w:rPr>
          <w:rFonts w:cs="FrankRuehl" w:hint="cs"/>
          <w:rtl/>
        </w:rPr>
        <w:t xml:space="preserve"> מיום 8.8.2004</w:t>
      </w:r>
      <w:r>
        <w:rPr>
          <w:rFonts w:cs="FrankRuehl" w:hint="cs"/>
          <w:rtl/>
        </w:rPr>
        <w:t xml:space="preserve"> עמ' 885 </w:t>
      </w:r>
      <w:r>
        <w:rPr>
          <w:rFonts w:cs="FrankRuehl"/>
          <w:rtl/>
        </w:rPr>
        <w:t>–</w:t>
      </w:r>
      <w:r>
        <w:rPr>
          <w:rFonts w:cs="FrankRuehl" w:hint="cs"/>
          <w:rtl/>
        </w:rPr>
        <w:t xml:space="preserve"> תק' תשס"ד-2004; ר' תקנה 6 לענין הוראת מעבר.</w:t>
      </w:r>
    </w:p>
    <w:p w14:paraId="730DC7C2" w14:textId="77777777" w:rsidR="00E4443A" w:rsidRDefault="00B82545" w:rsidP="005E71A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w:t>
      </w:r>
      <w:r w:rsidR="00E4443A">
        <w:rPr>
          <w:rFonts w:cs="FrankRuehl" w:hint="cs"/>
          <w:rtl/>
        </w:rPr>
        <w:t>מבטח אשר לפני תחילתן של תקנות אלה נתן מקדמות לסוכן ביטוח או שביום תחילתן של התקנות היה לסוכן ביטוח יתרת חוב למבטח, רשאי המבטח להחזיק את המקדמות ויתרות החוב האמורות עד יום י"ט בטבת התשס"ה (31 בדצמבר 2004)</w:t>
      </w:r>
      <w:r w:rsidR="005E71A3">
        <w:rPr>
          <w:rFonts w:cs="FrankRuehl" w:hint="cs"/>
          <w:rtl/>
        </w:rPr>
        <w:t>.</w:t>
      </w:r>
    </w:p>
    <w:p w14:paraId="72B550F0" w14:textId="77777777" w:rsidR="00D70701" w:rsidRDefault="00D70701" w:rsidP="00D707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92923" w:rsidRPr="00D70701">
          <w:rPr>
            <w:rStyle w:val="Hyperlink"/>
            <w:rFonts w:cs="FrankRuehl" w:hint="cs"/>
            <w:rtl/>
          </w:rPr>
          <w:t>ק"ת תשס"ט מס' 6793</w:t>
        </w:r>
      </w:hyperlink>
      <w:r w:rsidR="00492923">
        <w:rPr>
          <w:rFonts w:cs="FrankRuehl" w:hint="cs"/>
          <w:rtl/>
        </w:rPr>
        <w:t xml:space="preserve"> מיום 7.7.2009 עמ' 1113 </w:t>
      </w:r>
      <w:r w:rsidR="00492923">
        <w:rPr>
          <w:rFonts w:cs="FrankRuehl"/>
          <w:rtl/>
        </w:rPr>
        <w:t>–</w:t>
      </w:r>
      <w:r w:rsidR="00492923">
        <w:rPr>
          <w:rFonts w:cs="FrankRuehl" w:hint="cs"/>
          <w:rtl/>
        </w:rPr>
        <w:t xml:space="preserve"> תק' תשס"ט-2009.</w:t>
      </w:r>
    </w:p>
    <w:p w14:paraId="30EF03F2" w14:textId="77777777" w:rsidR="005E71A3" w:rsidRDefault="00AF2520" w:rsidP="005E71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2F2ECF" w:rsidRPr="00AF2520">
          <w:rPr>
            <w:rStyle w:val="Hyperlink"/>
            <w:rFonts w:cs="FrankRuehl" w:hint="cs"/>
            <w:rtl/>
          </w:rPr>
          <w:t>ק"ת תשע"ב מס' 7125</w:t>
        </w:r>
      </w:hyperlink>
      <w:r w:rsidR="002F2ECF">
        <w:rPr>
          <w:rFonts w:cs="FrankRuehl" w:hint="cs"/>
          <w:rtl/>
        </w:rPr>
        <w:t xml:space="preserve"> מיום 7.6.2012 עמ' 1211 </w:t>
      </w:r>
      <w:r w:rsidR="002F2ECF">
        <w:rPr>
          <w:rFonts w:cs="FrankRuehl"/>
          <w:rtl/>
        </w:rPr>
        <w:t>–</w:t>
      </w:r>
      <w:r w:rsidR="002F2ECF">
        <w:rPr>
          <w:rFonts w:cs="FrankRuehl" w:hint="cs"/>
          <w:rtl/>
        </w:rPr>
        <w:t xml:space="preserve"> תק' תשע"ב-2012; ר' תקנה 2 לענין תחילה.</w:t>
      </w:r>
    </w:p>
    <w:p w14:paraId="5C771F06" w14:textId="77777777" w:rsidR="00E4443A" w:rsidRDefault="00B82545" w:rsidP="005E71A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w:t>
      </w:r>
      <w:r w:rsidR="00E4443A">
        <w:rPr>
          <w:rFonts w:cs="FrankRuehl" w:hint="cs"/>
          <w:rtl/>
        </w:rPr>
        <w:t xml:space="preserve">(א) תחילתן של תקנות אלה, למעט כאמור בתקנת משנה (ב), ביום תחילתן של תקנות הפיקוח על שירותים פיננסיים (קופות גמל) (כללי השקעה החלים על גופים מוסדיים), התשע"ב-2012 (להלן </w:t>
      </w:r>
      <w:r w:rsidR="00E4443A">
        <w:rPr>
          <w:rFonts w:cs="FrankRuehl"/>
          <w:rtl/>
        </w:rPr>
        <w:t>–</w:t>
      </w:r>
      <w:r w:rsidR="00E4443A">
        <w:rPr>
          <w:rFonts w:cs="FrankRuehl" w:hint="cs"/>
          <w:rtl/>
        </w:rPr>
        <w:t xml:space="preserve"> יום התחילה).</w:t>
      </w:r>
    </w:p>
    <w:p w14:paraId="60EE074A" w14:textId="77777777" w:rsidR="00E4443A" w:rsidRPr="001C7E33" w:rsidRDefault="005E71A3" w:rsidP="005E71A3">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w:t>
      </w:r>
      <w:r w:rsidR="00E4443A">
        <w:rPr>
          <w:rFonts w:cs="FrankRuehl" w:hint="cs"/>
          <w:rtl/>
        </w:rPr>
        <w:t xml:space="preserve">(ב) תחילתה של תקנה 1 לעניין ביטולה של תקנה 57 בפרק ו' לתקנות העיקריות </w:t>
      </w:r>
      <w:r w:rsidR="00E4443A">
        <w:rPr>
          <w:rFonts w:cs="FrankRuehl"/>
          <w:rtl/>
        </w:rPr>
        <w:t>–</w:t>
      </w:r>
      <w:r w:rsidR="00E4443A">
        <w:rPr>
          <w:rFonts w:cs="FrankRuehl" w:hint="cs"/>
          <w:rtl/>
        </w:rPr>
        <w:t xml:space="preserve"> שישה חודשים מיום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D07F" w14:textId="77777777" w:rsidR="003A1A83" w:rsidRDefault="003A1A8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הפיקוח על עסקי ביטוח (דרכי השקעת ההון והקרנות של מבטח וניהול התחייבויותיו), תשס"א–2001</w:t>
    </w:r>
  </w:p>
  <w:p w14:paraId="5CE54FC5" w14:textId="77777777" w:rsidR="003A1A83" w:rsidRDefault="003A1A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322087" w14:textId="77777777" w:rsidR="003A1A83" w:rsidRDefault="003A1A8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50FB" w14:textId="77777777" w:rsidR="003A1A83" w:rsidRDefault="003A1A83" w:rsidP="0049292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תקנות הפיקוח על </w:t>
    </w:r>
    <w:r w:rsidR="00492923">
      <w:rPr>
        <w:rFonts w:hAnsi="FrankRuehl" w:cs="FrankRuehl" w:hint="cs"/>
        <w:color w:val="000000"/>
        <w:sz w:val="28"/>
        <w:szCs w:val="28"/>
        <w:rtl/>
      </w:rPr>
      <w:t>שירותים פיננסיים (ביטוח)</w:t>
    </w:r>
    <w:r>
      <w:rPr>
        <w:rFonts w:hAnsi="FrankRuehl" w:cs="FrankRuehl"/>
        <w:color w:val="000000"/>
        <w:sz w:val="28"/>
        <w:szCs w:val="28"/>
        <w:rtl/>
      </w:rPr>
      <w:t xml:space="preserve"> (דרכי השקעת ההון והקרנות של מבטח וניהול התחייבויותיו), תשס"א</w:t>
    </w:r>
    <w:r>
      <w:rPr>
        <w:rFonts w:hAnsi="FrankRuehl" w:cs="FrankRuehl" w:hint="cs"/>
        <w:color w:val="000000"/>
        <w:sz w:val="28"/>
        <w:szCs w:val="28"/>
        <w:rtl/>
      </w:rPr>
      <w:t>-</w:t>
    </w:r>
    <w:r>
      <w:rPr>
        <w:rFonts w:hAnsi="FrankRuehl" w:cs="FrankRuehl"/>
        <w:color w:val="000000"/>
        <w:sz w:val="28"/>
        <w:szCs w:val="28"/>
        <w:rtl/>
      </w:rPr>
      <w:t>2001</w:t>
    </w:r>
  </w:p>
  <w:p w14:paraId="6BCEB0FB" w14:textId="77777777" w:rsidR="003A1A83" w:rsidRDefault="003A1A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687A80" w14:textId="77777777" w:rsidR="003A1A83" w:rsidRDefault="003A1A8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18D8"/>
    <w:rsid w:val="00062C57"/>
    <w:rsid w:val="00101376"/>
    <w:rsid w:val="0013701C"/>
    <w:rsid w:val="001C7E33"/>
    <w:rsid w:val="0021185D"/>
    <w:rsid w:val="00211B5C"/>
    <w:rsid w:val="00232263"/>
    <w:rsid w:val="002671B7"/>
    <w:rsid w:val="002C4A89"/>
    <w:rsid w:val="002D453D"/>
    <w:rsid w:val="002F2ECF"/>
    <w:rsid w:val="003029C7"/>
    <w:rsid w:val="003622B4"/>
    <w:rsid w:val="0039118F"/>
    <w:rsid w:val="003A1A83"/>
    <w:rsid w:val="003E302D"/>
    <w:rsid w:val="0040411C"/>
    <w:rsid w:val="004866FF"/>
    <w:rsid w:val="00492923"/>
    <w:rsid w:val="004B4558"/>
    <w:rsid w:val="0055422E"/>
    <w:rsid w:val="005E71A3"/>
    <w:rsid w:val="006205E6"/>
    <w:rsid w:val="006D3A45"/>
    <w:rsid w:val="00892D1C"/>
    <w:rsid w:val="0089380F"/>
    <w:rsid w:val="00901F7A"/>
    <w:rsid w:val="00981A51"/>
    <w:rsid w:val="009D66DE"/>
    <w:rsid w:val="00A30524"/>
    <w:rsid w:val="00AE7EC7"/>
    <w:rsid w:val="00AF2520"/>
    <w:rsid w:val="00B02901"/>
    <w:rsid w:val="00B82545"/>
    <w:rsid w:val="00C232B2"/>
    <w:rsid w:val="00C37976"/>
    <w:rsid w:val="00C4514F"/>
    <w:rsid w:val="00C61045"/>
    <w:rsid w:val="00C634C4"/>
    <w:rsid w:val="00D70701"/>
    <w:rsid w:val="00D819AA"/>
    <w:rsid w:val="00DA18D8"/>
    <w:rsid w:val="00DC6101"/>
    <w:rsid w:val="00DD0C09"/>
    <w:rsid w:val="00E12F19"/>
    <w:rsid w:val="00E1675E"/>
    <w:rsid w:val="00E17CED"/>
    <w:rsid w:val="00E4443A"/>
    <w:rsid w:val="00E8540F"/>
    <w:rsid w:val="00ED214D"/>
    <w:rsid w:val="00EE4598"/>
    <w:rsid w:val="00F11560"/>
    <w:rsid w:val="00F95B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0F10B84"/>
  <w15:chartTrackingRefBased/>
  <w15:docId w15:val="{E7839825-7D2F-4FE0-BA5D-73E5197B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2">
    <w:name w:val="Body Text 2"/>
    <w:basedOn w:val="a"/>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endnote text"/>
    <w:basedOn w:val="a"/>
    <w:semiHidden/>
    <w:rsid w:val="001C7E33"/>
    <w:rPr>
      <w:sz w:val="20"/>
      <w:szCs w:val="20"/>
    </w:rPr>
  </w:style>
  <w:style w:type="character" w:styleId="a9">
    <w:name w:val="endnote reference"/>
    <w:semiHidden/>
    <w:rsid w:val="001C7E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33.pdf" TargetMode="External"/><Relationship Id="rId13" Type="http://schemas.openxmlformats.org/officeDocument/2006/relationships/hyperlink" Target="http://www.nevo.co.il/Law_word/law06/tak-7125.pdf" TargetMode="External"/><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3.wmf"/><Relationship Id="rId7" Type="http://schemas.openxmlformats.org/officeDocument/2006/relationships/hyperlink" Target="http://www.nevo.co.il/Law_word/law06/TAK-6333.pdf" TargetMode="External"/><Relationship Id="rId12" Type="http://schemas.openxmlformats.org/officeDocument/2006/relationships/hyperlink" Target="http://www.nevo.co.il/Law_word/law01/p194_045_p6.doc" TargetMode="External"/><Relationship Id="rId17" Type="http://schemas.openxmlformats.org/officeDocument/2006/relationships/image" Target="media/image1.wmf"/><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7125.pdf" TargetMode="External"/><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793.pdf" TargetMode="External"/><Relationship Id="rId11" Type="http://schemas.openxmlformats.org/officeDocument/2006/relationships/hyperlink" Target="http://www.nevo.co.il/Law_word/law06/tak-7125.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7125.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1/p194_045_p2-4.doc" TargetMode="External"/><Relationship Id="rId19" Type="http://schemas.openxmlformats.org/officeDocument/2006/relationships/image" Target="media/image2.wmf"/><Relationship Id="rId4" Type="http://schemas.openxmlformats.org/officeDocument/2006/relationships/footnotes" Target="footnotes.xml"/><Relationship Id="rId9" Type="http://schemas.openxmlformats.org/officeDocument/2006/relationships/hyperlink" Target="http://www.nevo.co.il/Law_word/law06/tak-7125.pdf" TargetMode="External"/><Relationship Id="rId14" Type="http://schemas.openxmlformats.org/officeDocument/2006/relationships/hyperlink" Target="http://www.nevo.co.il/Law_word/law06/tak-7125.pdf" TargetMode="External"/><Relationship Id="rId22" Type="http://schemas.openxmlformats.org/officeDocument/2006/relationships/oleObject" Target="embeddings/oleObject3.bin"/><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33.pdf" TargetMode="External"/><Relationship Id="rId2" Type="http://schemas.openxmlformats.org/officeDocument/2006/relationships/hyperlink" Target="http://www.nevo.co.il/Law_word/law06/TAK-6224.pdf" TargetMode="External"/><Relationship Id="rId1" Type="http://schemas.openxmlformats.org/officeDocument/2006/relationships/hyperlink" Target="http://www.nevo.co.il/Law_word/law06/TAK-KLALI-6094.pdf" TargetMode="External"/><Relationship Id="rId5" Type="http://schemas.openxmlformats.org/officeDocument/2006/relationships/hyperlink" Target="http://www.nevo.co.il/Law_word/law06/tak-7125.pdf" TargetMode="External"/><Relationship Id="rId4" Type="http://schemas.openxmlformats.org/officeDocument/2006/relationships/hyperlink" Target="http://www.nevo.co.il/Law_word/law06/tak-67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3142</Words>
  <Characters>17910</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194</vt:lpstr>
    </vt:vector>
  </TitlesOfParts>
  <Company/>
  <LinksUpToDate>false</LinksUpToDate>
  <CharactersWithSpaces>21010</CharactersWithSpaces>
  <SharedDoc>false</SharedDoc>
  <HLinks>
    <vt:vector size="228" baseType="variant">
      <vt:variant>
        <vt:i4>393283</vt:i4>
      </vt:variant>
      <vt:variant>
        <vt:i4>168</vt:i4>
      </vt:variant>
      <vt:variant>
        <vt:i4>0</vt:i4>
      </vt:variant>
      <vt:variant>
        <vt:i4>5</vt:i4>
      </vt:variant>
      <vt:variant>
        <vt:lpwstr>http://www.nevo.co.il/advertisements/nevo-100.doc</vt:lpwstr>
      </vt:variant>
      <vt:variant>
        <vt:lpwstr/>
      </vt:variant>
      <vt:variant>
        <vt:i4>8126476</vt:i4>
      </vt:variant>
      <vt:variant>
        <vt:i4>156</vt:i4>
      </vt:variant>
      <vt:variant>
        <vt:i4>0</vt:i4>
      </vt:variant>
      <vt:variant>
        <vt:i4>5</vt:i4>
      </vt:variant>
      <vt:variant>
        <vt:lpwstr>http://www.nevo.co.il/Law_word/law06/tak-7125.pdf</vt:lpwstr>
      </vt:variant>
      <vt:variant>
        <vt:lpwstr/>
      </vt:variant>
      <vt:variant>
        <vt:i4>8126476</vt:i4>
      </vt:variant>
      <vt:variant>
        <vt:i4>153</vt:i4>
      </vt:variant>
      <vt:variant>
        <vt:i4>0</vt:i4>
      </vt:variant>
      <vt:variant>
        <vt:i4>5</vt:i4>
      </vt:variant>
      <vt:variant>
        <vt:lpwstr>http://www.nevo.co.il/Law_word/law06/tak-7125.pdf</vt:lpwstr>
      </vt:variant>
      <vt:variant>
        <vt:lpwstr/>
      </vt:variant>
      <vt:variant>
        <vt:i4>8126476</vt:i4>
      </vt:variant>
      <vt:variant>
        <vt:i4>150</vt:i4>
      </vt:variant>
      <vt:variant>
        <vt:i4>0</vt:i4>
      </vt:variant>
      <vt:variant>
        <vt:i4>5</vt:i4>
      </vt:variant>
      <vt:variant>
        <vt:lpwstr>http://www.nevo.co.il/Law_word/law06/tak-7125.pdf</vt:lpwstr>
      </vt:variant>
      <vt:variant>
        <vt:lpwstr/>
      </vt:variant>
      <vt:variant>
        <vt:i4>8126476</vt:i4>
      </vt:variant>
      <vt:variant>
        <vt:i4>147</vt:i4>
      </vt:variant>
      <vt:variant>
        <vt:i4>0</vt:i4>
      </vt:variant>
      <vt:variant>
        <vt:i4>5</vt:i4>
      </vt:variant>
      <vt:variant>
        <vt:lpwstr>http://www.nevo.co.il/Law_word/law06/tak-7125.pdf</vt:lpwstr>
      </vt:variant>
      <vt:variant>
        <vt:lpwstr/>
      </vt:variant>
      <vt:variant>
        <vt:i4>6750213</vt:i4>
      </vt:variant>
      <vt:variant>
        <vt:i4>144</vt:i4>
      </vt:variant>
      <vt:variant>
        <vt:i4>0</vt:i4>
      </vt:variant>
      <vt:variant>
        <vt:i4>5</vt:i4>
      </vt:variant>
      <vt:variant>
        <vt:lpwstr>http://www.nevo.co.il/Law_word/law01/p194_045_p6.doc</vt:lpwstr>
      </vt:variant>
      <vt:variant>
        <vt:lpwstr/>
      </vt:variant>
      <vt:variant>
        <vt:i4>8126476</vt:i4>
      </vt:variant>
      <vt:variant>
        <vt:i4>141</vt:i4>
      </vt:variant>
      <vt:variant>
        <vt:i4>0</vt:i4>
      </vt:variant>
      <vt:variant>
        <vt:i4>5</vt:i4>
      </vt:variant>
      <vt:variant>
        <vt:lpwstr>http://www.nevo.co.il/Law_word/law06/tak-7125.pdf</vt:lpwstr>
      </vt:variant>
      <vt:variant>
        <vt:lpwstr/>
      </vt:variant>
      <vt:variant>
        <vt:i4>5701672</vt:i4>
      </vt:variant>
      <vt:variant>
        <vt:i4>138</vt:i4>
      </vt:variant>
      <vt:variant>
        <vt:i4>0</vt:i4>
      </vt:variant>
      <vt:variant>
        <vt:i4>5</vt:i4>
      </vt:variant>
      <vt:variant>
        <vt:lpwstr>http://www.nevo.co.il/Law_word/law01/p194_045_p2-4.doc</vt:lpwstr>
      </vt:variant>
      <vt:variant>
        <vt:lpwstr/>
      </vt:variant>
      <vt:variant>
        <vt:i4>8126476</vt:i4>
      </vt:variant>
      <vt:variant>
        <vt:i4>135</vt:i4>
      </vt:variant>
      <vt:variant>
        <vt:i4>0</vt:i4>
      </vt:variant>
      <vt:variant>
        <vt:i4>5</vt:i4>
      </vt:variant>
      <vt:variant>
        <vt:lpwstr>http://www.nevo.co.il/Law_word/law06/tak-7125.pdf</vt:lpwstr>
      </vt:variant>
      <vt:variant>
        <vt:lpwstr/>
      </vt:variant>
      <vt:variant>
        <vt:i4>8126472</vt:i4>
      </vt:variant>
      <vt:variant>
        <vt:i4>132</vt:i4>
      </vt:variant>
      <vt:variant>
        <vt:i4>0</vt:i4>
      </vt:variant>
      <vt:variant>
        <vt:i4>5</vt:i4>
      </vt:variant>
      <vt:variant>
        <vt:lpwstr>http://www.nevo.co.il/Law_word/law06/TAK-6333.pdf</vt:lpwstr>
      </vt:variant>
      <vt:variant>
        <vt:lpwstr/>
      </vt:variant>
      <vt:variant>
        <vt:i4>8126472</vt:i4>
      </vt:variant>
      <vt:variant>
        <vt:i4>129</vt:i4>
      </vt:variant>
      <vt:variant>
        <vt:i4>0</vt:i4>
      </vt:variant>
      <vt:variant>
        <vt:i4>5</vt:i4>
      </vt:variant>
      <vt:variant>
        <vt:lpwstr>http://www.nevo.co.il/Law_word/law06/TAK-6333.pdf</vt:lpwstr>
      </vt:variant>
      <vt:variant>
        <vt:lpwstr/>
      </vt:variant>
      <vt:variant>
        <vt:i4>7733260</vt:i4>
      </vt:variant>
      <vt:variant>
        <vt:i4>126</vt:i4>
      </vt:variant>
      <vt:variant>
        <vt:i4>0</vt:i4>
      </vt:variant>
      <vt:variant>
        <vt:i4>5</vt:i4>
      </vt:variant>
      <vt:variant>
        <vt:lpwstr>http://www.nevo.co.il/Law_word/law06/TAK-6793.pdf</vt:lpwstr>
      </vt:variant>
      <vt:variant>
        <vt:lpwstr/>
      </vt:variant>
      <vt:variant>
        <vt:i4>6094857</vt:i4>
      </vt:variant>
      <vt:variant>
        <vt:i4>120</vt:i4>
      </vt:variant>
      <vt:variant>
        <vt:i4>0</vt:i4>
      </vt:variant>
      <vt:variant>
        <vt:i4>5</vt:i4>
      </vt:variant>
      <vt:variant>
        <vt:lpwstr/>
      </vt:variant>
      <vt:variant>
        <vt:lpwstr>med8</vt:lpwstr>
      </vt:variant>
      <vt:variant>
        <vt:i4>5373961</vt:i4>
      </vt:variant>
      <vt:variant>
        <vt:i4>114</vt:i4>
      </vt:variant>
      <vt:variant>
        <vt:i4>0</vt:i4>
      </vt:variant>
      <vt:variant>
        <vt:i4>5</vt:i4>
      </vt:variant>
      <vt:variant>
        <vt:lpwstr/>
      </vt:variant>
      <vt:variant>
        <vt:lpwstr>med7</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5439497</vt:i4>
      </vt:variant>
      <vt:variant>
        <vt:i4>78</vt:i4>
      </vt:variant>
      <vt:variant>
        <vt:i4>0</vt:i4>
      </vt:variant>
      <vt:variant>
        <vt:i4>5</vt:i4>
      </vt:variant>
      <vt:variant>
        <vt:lpwstr/>
      </vt:variant>
      <vt:variant>
        <vt:lpwstr>med6</vt:lpwstr>
      </vt:variant>
      <vt:variant>
        <vt:i4>5242889</vt:i4>
      </vt:variant>
      <vt:variant>
        <vt:i4>72</vt:i4>
      </vt:variant>
      <vt:variant>
        <vt:i4>0</vt:i4>
      </vt:variant>
      <vt:variant>
        <vt:i4>5</vt:i4>
      </vt:variant>
      <vt:variant>
        <vt:lpwstr/>
      </vt:variant>
      <vt:variant>
        <vt:lpwstr>med5</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5308425</vt:i4>
      </vt:variant>
      <vt:variant>
        <vt:i4>30</vt:i4>
      </vt:variant>
      <vt:variant>
        <vt:i4>0</vt:i4>
      </vt:variant>
      <vt:variant>
        <vt:i4>5</vt:i4>
      </vt:variant>
      <vt:variant>
        <vt:lpwstr/>
      </vt:variant>
      <vt:variant>
        <vt:lpwstr>med4</vt:lpwstr>
      </vt:variant>
      <vt:variant>
        <vt:i4>5636105</vt:i4>
      </vt:variant>
      <vt:variant>
        <vt:i4>24</vt:i4>
      </vt:variant>
      <vt:variant>
        <vt:i4>0</vt:i4>
      </vt:variant>
      <vt:variant>
        <vt:i4>5</vt:i4>
      </vt:variant>
      <vt:variant>
        <vt:lpwstr/>
      </vt:variant>
      <vt:variant>
        <vt:lpwstr>med3</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8126476</vt:i4>
      </vt:variant>
      <vt:variant>
        <vt:i4>12</vt:i4>
      </vt:variant>
      <vt:variant>
        <vt:i4>0</vt:i4>
      </vt:variant>
      <vt:variant>
        <vt:i4>5</vt:i4>
      </vt:variant>
      <vt:variant>
        <vt:lpwstr>http://www.nevo.co.il/Law_word/law06/tak-7125.pdf</vt:lpwstr>
      </vt:variant>
      <vt:variant>
        <vt:lpwstr/>
      </vt:variant>
      <vt:variant>
        <vt:i4>7733260</vt:i4>
      </vt:variant>
      <vt:variant>
        <vt:i4>9</vt:i4>
      </vt:variant>
      <vt:variant>
        <vt:i4>0</vt:i4>
      </vt:variant>
      <vt:variant>
        <vt:i4>5</vt:i4>
      </vt:variant>
      <vt:variant>
        <vt:lpwstr>http://www.nevo.co.il/Law_word/law06/tak-6793.pdf</vt:lpwstr>
      </vt:variant>
      <vt:variant>
        <vt:lpwstr/>
      </vt:variant>
      <vt:variant>
        <vt:i4>8126472</vt:i4>
      </vt:variant>
      <vt:variant>
        <vt:i4>6</vt:i4>
      </vt:variant>
      <vt:variant>
        <vt:i4>0</vt:i4>
      </vt:variant>
      <vt:variant>
        <vt:i4>5</vt:i4>
      </vt:variant>
      <vt:variant>
        <vt:lpwstr>http://www.nevo.co.il/Law_word/law06/TAK-6333.pdf</vt:lpwstr>
      </vt:variant>
      <vt:variant>
        <vt:lpwstr/>
      </vt:variant>
      <vt:variant>
        <vt:i4>8192014</vt:i4>
      </vt:variant>
      <vt:variant>
        <vt:i4>3</vt:i4>
      </vt:variant>
      <vt:variant>
        <vt:i4>0</vt:i4>
      </vt:variant>
      <vt:variant>
        <vt:i4>5</vt:i4>
      </vt:variant>
      <vt:variant>
        <vt:lpwstr>http://www.nevo.co.il/Law_word/law06/TAK-6224.pdf</vt:lpwstr>
      </vt:variant>
      <vt:variant>
        <vt:lpwstr/>
      </vt:variant>
      <vt:variant>
        <vt:i4>1376289</vt:i4>
      </vt:variant>
      <vt:variant>
        <vt:i4>0</vt:i4>
      </vt:variant>
      <vt:variant>
        <vt:i4>0</vt:i4>
      </vt:variant>
      <vt:variant>
        <vt:i4>5</vt:i4>
      </vt:variant>
      <vt:variant>
        <vt:lpwstr>http://www.nevo.co.il/Law_word/law06/TAK-KLALI-6094.pdf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שירותים פיננסיים (ביטוח) (דרכי השקעת ההון והקרנות של מבטח וניהול התחייבויותיו), תשס"א-2001;תקנות הפיקוח על עסקי ביטוח</vt:lpwstr>
  </property>
  <property fmtid="{D5CDD505-2E9C-101B-9397-08002B2CF9AE}" pid="5" name="LAWNUMBER">
    <vt:lpwstr>0045</vt:lpwstr>
  </property>
  <property fmtid="{D5CDD505-2E9C-101B-9397-08002B2CF9AE}" pid="6" name="TYPE">
    <vt:lpwstr>01</vt:lpwstr>
  </property>
  <property fmtid="{D5CDD505-2E9C-101B-9397-08002B2CF9AE}" pid="7" name="LINKK1">
    <vt:lpwstr>http://www.nevo.co.il/Law_word/law06/tak-6793.pdf;‎רשומות - תקנות כלליות#ק"ת תשס"ט מס' 6793 ‏‏#מיום 7.7.2009 עמ' 1113 – תק' תשס"ט-2009‏</vt:lpwstr>
  </property>
  <property fmtid="{D5CDD505-2E9C-101B-9397-08002B2CF9AE}" pid="8" name="LINKK2">
    <vt:lpwstr>http://www.nevo.co.il/Law_word/law06/tak-7125.pdf;‎רשומות - תקנות כלליות#ק"ת תשע"ב מס' 7125 ‏‏#מיום 7.6.2012 עמ' 1211 – תק' תשע"ב-2012; ר' תקנה 2 לענין תחילה‏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ביטוח</vt:lpwstr>
  </property>
  <property fmtid="{D5CDD505-2E9C-101B-9397-08002B2CF9AE}" pid="18" name="NOSE21">
    <vt:lpwstr>עסקי ביטוח</vt:lpwstr>
  </property>
  <property fmtid="{D5CDD505-2E9C-101B-9397-08002B2CF9AE}" pid="19" name="NOSE31">
    <vt:lpwstr>דרכי השקעה</vt:lpwstr>
  </property>
  <property fmtid="{D5CDD505-2E9C-101B-9397-08002B2CF9AE}" pid="20" name="NOSE41">
    <vt:lpwstr/>
  </property>
  <property fmtid="{D5CDD505-2E9C-101B-9397-08002B2CF9AE}" pid="21" name="NOSE12">
    <vt:lpwstr>משפט פרטי וכלכלה</vt:lpwstr>
  </property>
  <property fmtid="{D5CDD505-2E9C-101B-9397-08002B2CF9AE}" pid="22" name="NOSE22">
    <vt:lpwstr>כספים</vt:lpwstr>
  </property>
  <property fmtid="{D5CDD505-2E9C-101B-9397-08002B2CF9AE}" pid="23" name="NOSE32">
    <vt:lpwstr>השקעות </vt:lpwstr>
  </property>
  <property fmtid="{D5CDD505-2E9C-101B-9397-08002B2CF9AE}" pid="24" name="NOSE42">
    <vt:lpwstr>השקעות הון</vt:lpwstr>
  </property>
  <property fmtid="{D5CDD505-2E9C-101B-9397-08002B2CF9AE}" pid="25" name="NOSE13">
    <vt:lpwstr>משפט פרטי וכלכלה</vt:lpwstr>
  </property>
  <property fmtid="{D5CDD505-2E9C-101B-9397-08002B2CF9AE}" pid="26" name="NOSE23">
    <vt:lpwstr>כספים</vt:lpwstr>
  </property>
  <property fmtid="{D5CDD505-2E9C-101B-9397-08002B2CF9AE}" pid="27" name="NOSE33">
    <vt:lpwstr>שירותים פיננסיים</vt:lpwstr>
  </property>
  <property fmtid="{D5CDD505-2E9C-101B-9397-08002B2CF9AE}" pid="28" name="NOSE43">
    <vt:lpwstr>ביטוח</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