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874B" w14:textId="77777777" w:rsidR="00985960" w:rsidRDefault="00985960">
      <w:pPr>
        <w:pStyle w:val="big-header"/>
        <w:ind w:left="0" w:right="1134"/>
        <w:rPr>
          <w:rFonts w:cs="FrankRuehl" w:hint="cs"/>
          <w:sz w:val="32"/>
          <w:rtl/>
        </w:rPr>
      </w:pPr>
      <w:r>
        <w:rPr>
          <w:rFonts w:cs="FrankRuehl" w:hint="cs"/>
          <w:sz w:val="32"/>
          <w:rtl/>
        </w:rPr>
        <w:t>תקנות הפיקוח על שירותים פיננסיים (ביטוח) (פטור מחובת התמחות או בחינות של סוכני ביטוח, יועצים פנסיונים וסוכני שיווק פנסיוני), תשס"ו-2006</w:t>
      </w:r>
    </w:p>
    <w:p w14:paraId="6AE722C2" w14:textId="77777777" w:rsidR="00985960" w:rsidRPr="00985960" w:rsidRDefault="00985960" w:rsidP="00985960">
      <w:pPr>
        <w:spacing w:line="320" w:lineRule="auto"/>
        <w:rPr>
          <w:rFonts w:cs="FrankRuehl"/>
          <w:szCs w:val="26"/>
          <w:rtl/>
        </w:rPr>
      </w:pPr>
    </w:p>
    <w:p w14:paraId="402D5680" w14:textId="77777777" w:rsidR="00985960" w:rsidRDefault="00985960" w:rsidP="00985960">
      <w:pPr>
        <w:spacing w:line="320" w:lineRule="auto"/>
        <w:rPr>
          <w:rFonts w:cs="Miriam"/>
          <w:szCs w:val="22"/>
          <w:rtl/>
        </w:rPr>
      </w:pPr>
      <w:r w:rsidRPr="00985960">
        <w:rPr>
          <w:rFonts w:cs="Miriam"/>
          <w:szCs w:val="22"/>
          <w:rtl/>
        </w:rPr>
        <w:t>משפט פרטי וכלכלה</w:t>
      </w:r>
      <w:r w:rsidRPr="00985960">
        <w:rPr>
          <w:rFonts w:cs="FrankRuehl"/>
          <w:szCs w:val="26"/>
          <w:rtl/>
        </w:rPr>
        <w:t xml:space="preserve"> – כספים – שירותים פיננסיים – ביטוח</w:t>
      </w:r>
    </w:p>
    <w:p w14:paraId="265C473D" w14:textId="77777777" w:rsidR="00985960" w:rsidRDefault="00985960" w:rsidP="00985960">
      <w:pPr>
        <w:spacing w:line="320" w:lineRule="auto"/>
        <w:rPr>
          <w:rFonts w:cs="Miriam"/>
          <w:szCs w:val="22"/>
          <w:rtl/>
        </w:rPr>
      </w:pPr>
      <w:r w:rsidRPr="00985960">
        <w:rPr>
          <w:rFonts w:cs="Miriam"/>
          <w:szCs w:val="22"/>
          <w:rtl/>
        </w:rPr>
        <w:t>משפט פרטי וכלכלה</w:t>
      </w:r>
      <w:r w:rsidRPr="00985960">
        <w:rPr>
          <w:rFonts w:cs="FrankRuehl"/>
          <w:szCs w:val="26"/>
          <w:rtl/>
        </w:rPr>
        <w:t xml:space="preserve"> – הסדרת עיסוק – סוכני ביטוח</w:t>
      </w:r>
    </w:p>
    <w:p w14:paraId="3D25C7BA" w14:textId="77777777" w:rsidR="00985960" w:rsidRDefault="00985960" w:rsidP="00985960">
      <w:pPr>
        <w:spacing w:line="320" w:lineRule="auto"/>
        <w:rPr>
          <w:rFonts w:cs="Miriam"/>
          <w:szCs w:val="22"/>
          <w:rtl/>
        </w:rPr>
      </w:pPr>
      <w:r w:rsidRPr="00985960">
        <w:rPr>
          <w:rFonts w:cs="Miriam"/>
          <w:szCs w:val="22"/>
          <w:rtl/>
        </w:rPr>
        <w:t>רשויות ומשפט מנהלי</w:t>
      </w:r>
      <w:r w:rsidRPr="00985960">
        <w:rPr>
          <w:rFonts w:cs="FrankRuehl"/>
          <w:szCs w:val="26"/>
          <w:rtl/>
        </w:rPr>
        <w:t xml:space="preserve"> – הסדרת עיסוק – סוכני ביטוח</w:t>
      </w:r>
    </w:p>
    <w:p w14:paraId="6D6BF8DE" w14:textId="77777777" w:rsidR="00985960" w:rsidRDefault="00985960" w:rsidP="00985960">
      <w:pPr>
        <w:spacing w:line="320" w:lineRule="auto"/>
        <w:rPr>
          <w:rFonts w:cs="Miriam"/>
          <w:szCs w:val="22"/>
          <w:rtl/>
        </w:rPr>
      </w:pPr>
      <w:r w:rsidRPr="00985960">
        <w:rPr>
          <w:rFonts w:cs="Miriam"/>
          <w:szCs w:val="22"/>
          <w:rtl/>
        </w:rPr>
        <w:t>משפט פרטי וכלכלה</w:t>
      </w:r>
      <w:r w:rsidRPr="00985960">
        <w:rPr>
          <w:rFonts w:cs="FrankRuehl"/>
          <w:szCs w:val="26"/>
          <w:rtl/>
        </w:rPr>
        <w:t xml:space="preserve"> – הסדרת עיסוק – יועצי השקעות</w:t>
      </w:r>
    </w:p>
    <w:p w14:paraId="623755BB" w14:textId="77777777" w:rsidR="00985960" w:rsidRPr="00985960" w:rsidRDefault="00985960" w:rsidP="00985960">
      <w:pPr>
        <w:spacing w:line="320" w:lineRule="auto"/>
        <w:rPr>
          <w:rFonts w:cs="Miriam" w:hint="cs"/>
          <w:szCs w:val="22"/>
          <w:rtl/>
        </w:rPr>
      </w:pPr>
      <w:r w:rsidRPr="00985960">
        <w:rPr>
          <w:rFonts w:cs="Miriam"/>
          <w:szCs w:val="22"/>
          <w:rtl/>
        </w:rPr>
        <w:t>רשויות ומשפט מנהלי</w:t>
      </w:r>
      <w:r w:rsidRPr="00985960">
        <w:rPr>
          <w:rFonts w:cs="FrankRuehl"/>
          <w:szCs w:val="26"/>
          <w:rtl/>
        </w:rPr>
        <w:t xml:space="preserve"> – הסדרת עיסוק – יועצי השקעות </w:t>
      </w:r>
    </w:p>
    <w:p w14:paraId="7FE0D526" w14:textId="77777777" w:rsidR="00985960" w:rsidRDefault="00985960">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85960" w14:paraId="7C19F527" w14:textId="77777777">
        <w:tblPrEx>
          <w:tblCellMar>
            <w:top w:w="0" w:type="dxa"/>
            <w:bottom w:w="0" w:type="dxa"/>
          </w:tblCellMar>
        </w:tblPrEx>
        <w:trPr>
          <w:jc w:val="right"/>
        </w:trPr>
        <w:tc>
          <w:tcPr>
            <w:tcW w:w="850" w:type="dxa"/>
          </w:tcPr>
          <w:p w14:paraId="6F5E1A6C" w14:textId="77777777" w:rsidR="00985960" w:rsidRDefault="00985960">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082898C0" w14:textId="77777777" w:rsidR="00985960" w:rsidRDefault="00985960">
            <w:hyperlink w:anchor="Seif0" w:tooltip="הגדרות" w:history="1">
              <w:r>
                <w:rPr>
                  <w:rStyle w:val="Hyperlink"/>
                </w:rPr>
                <w:t>Go</w:t>
              </w:r>
            </w:hyperlink>
          </w:p>
        </w:tc>
        <w:tc>
          <w:tcPr>
            <w:tcW w:w="5669" w:type="dxa"/>
          </w:tcPr>
          <w:p w14:paraId="1878A670" w14:textId="77777777" w:rsidR="00985960" w:rsidRDefault="00985960">
            <w:pPr>
              <w:rPr>
                <w:rtl/>
              </w:rPr>
            </w:pPr>
            <w:r>
              <w:rPr>
                <w:rtl/>
              </w:rPr>
              <w:t>הגדרות</w:t>
            </w:r>
          </w:p>
        </w:tc>
        <w:tc>
          <w:tcPr>
            <w:tcW w:w="1247" w:type="dxa"/>
          </w:tcPr>
          <w:p w14:paraId="6795E25D" w14:textId="77777777" w:rsidR="00985960" w:rsidRDefault="00985960">
            <w:r>
              <w:rPr>
                <w:rtl/>
              </w:rPr>
              <w:t xml:space="preserve">סעיף 1 </w:t>
            </w:r>
          </w:p>
        </w:tc>
      </w:tr>
      <w:tr w:rsidR="00985960" w14:paraId="48B6583D" w14:textId="77777777">
        <w:tblPrEx>
          <w:tblCellMar>
            <w:top w:w="0" w:type="dxa"/>
            <w:bottom w:w="0" w:type="dxa"/>
          </w:tblCellMar>
        </w:tblPrEx>
        <w:trPr>
          <w:jc w:val="right"/>
        </w:trPr>
        <w:tc>
          <w:tcPr>
            <w:tcW w:w="850" w:type="dxa"/>
          </w:tcPr>
          <w:p w14:paraId="0ADEE48A" w14:textId="77777777" w:rsidR="00985960" w:rsidRDefault="00985960">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23F22FEB" w14:textId="77777777" w:rsidR="00985960" w:rsidRDefault="00985960">
            <w:hyperlink w:anchor="Seif1" w:tooltip="פטור מבחינה ביסודות הביטוח" w:history="1">
              <w:r>
                <w:rPr>
                  <w:rStyle w:val="Hyperlink"/>
                </w:rPr>
                <w:t>Go</w:t>
              </w:r>
            </w:hyperlink>
          </w:p>
        </w:tc>
        <w:tc>
          <w:tcPr>
            <w:tcW w:w="5669" w:type="dxa"/>
          </w:tcPr>
          <w:p w14:paraId="1D24FD2D" w14:textId="77777777" w:rsidR="00985960" w:rsidRDefault="00985960">
            <w:pPr>
              <w:rPr>
                <w:rtl/>
              </w:rPr>
            </w:pPr>
            <w:r>
              <w:rPr>
                <w:rtl/>
              </w:rPr>
              <w:t>פטור מבחינה ביסודות הביטוח</w:t>
            </w:r>
          </w:p>
        </w:tc>
        <w:tc>
          <w:tcPr>
            <w:tcW w:w="1247" w:type="dxa"/>
          </w:tcPr>
          <w:p w14:paraId="2F1160AB" w14:textId="77777777" w:rsidR="00985960" w:rsidRDefault="00985960">
            <w:r>
              <w:rPr>
                <w:rtl/>
              </w:rPr>
              <w:t xml:space="preserve">סעיף 2 </w:t>
            </w:r>
          </w:p>
        </w:tc>
      </w:tr>
      <w:tr w:rsidR="00985960" w14:paraId="3241E2E6" w14:textId="77777777">
        <w:tblPrEx>
          <w:tblCellMar>
            <w:top w:w="0" w:type="dxa"/>
            <w:bottom w:w="0" w:type="dxa"/>
          </w:tblCellMar>
        </w:tblPrEx>
        <w:trPr>
          <w:jc w:val="right"/>
        </w:trPr>
        <w:tc>
          <w:tcPr>
            <w:tcW w:w="850" w:type="dxa"/>
          </w:tcPr>
          <w:p w14:paraId="1663E704" w14:textId="77777777" w:rsidR="00985960" w:rsidRDefault="00985960">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14:paraId="11A2498A" w14:textId="77777777" w:rsidR="00985960" w:rsidRDefault="00985960">
            <w:hyperlink w:anchor="Seif2" w:tooltip="פטור מהתמחות" w:history="1">
              <w:r>
                <w:rPr>
                  <w:rStyle w:val="Hyperlink"/>
                </w:rPr>
                <w:t>Go</w:t>
              </w:r>
            </w:hyperlink>
          </w:p>
        </w:tc>
        <w:tc>
          <w:tcPr>
            <w:tcW w:w="5669" w:type="dxa"/>
          </w:tcPr>
          <w:p w14:paraId="19EBF8BE" w14:textId="77777777" w:rsidR="00985960" w:rsidRDefault="00985960">
            <w:pPr>
              <w:rPr>
                <w:rtl/>
              </w:rPr>
            </w:pPr>
            <w:r>
              <w:rPr>
                <w:rtl/>
              </w:rPr>
              <w:t>פטור מהתמחות</w:t>
            </w:r>
          </w:p>
        </w:tc>
        <w:tc>
          <w:tcPr>
            <w:tcW w:w="1247" w:type="dxa"/>
          </w:tcPr>
          <w:p w14:paraId="0CB2610D" w14:textId="77777777" w:rsidR="00985960" w:rsidRDefault="00985960">
            <w:r>
              <w:rPr>
                <w:rtl/>
              </w:rPr>
              <w:t xml:space="preserve">סעיף 3 </w:t>
            </w:r>
          </w:p>
        </w:tc>
      </w:tr>
      <w:tr w:rsidR="00985960" w14:paraId="0545B399" w14:textId="77777777">
        <w:tblPrEx>
          <w:tblCellMar>
            <w:top w:w="0" w:type="dxa"/>
            <w:bottom w:w="0" w:type="dxa"/>
          </w:tblCellMar>
        </w:tblPrEx>
        <w:trPr>
          <w:jc w:val="right"/>
        </w:trPr>
        <w:tc>
          <w:tcPr>
            <w:tcW w:w="850" w:type="dxa"/>
          </w:tcPr>
          <w:p w14:paraId="24AA6DB8" w14:textId="77777777" w:rsidR="00985960" w:rsidRDefault="00985960">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3</w:t>
            </w:r>
            <w:r>
              <w:rPr>
                <w:rtl/>
              </w:rPr>
              <w:fldChar w:fldCharType="end"/>
            </w:r>
          </w:p>
        </w:tc>
        <w:tc>
          <w:tcPr>
            <w:tcW w:w="567" w:type="dxa"/>
          </w:tcPr>
          <w:p w14:paraId="393FEF5B" w14:textId="77777777" w:rsidR="00985960" w:rsidRDefault="00985960">
            <w:hyperlink w:anchor="Seif3" w:tooltip="פטור מחובת התמחות ובחינות" w:history="1">
              <w:r>
                <w:rPr>
                  <w:rStyle w:val="Hyperlink"/>
                </w:rPr>
                <w:t>Go</w:t>
              </w:r>
            </w:hyperlink>
          </w:p>
        </w:tc>
        <w:tc>
          <w:tcPr>
            <w:tcW w:w="5669" w:type="dxa"/>
          </w:tcPr>
          <w:p w14:paraId="64CE42C9" w14:textId="77777777" w:rsidR="00985960" w:rsidRDefault="00985960">
            <w:pPr>
              <w:rPr>
                <w:rtl/>
              </w:rPr>
            </w:pPr>
            <w:r>
              <w:rPr>
                <w:rtl/>
              </w:rPr>
              <w:t>פטור מחובת התמחות ובחינות</w:t>
            </w:r>
          </w:p>
        </w:tc>
        <w:tc>
          <w:tcPr>
            <w:tcW w:w="1247" w:type="dxa"/>
          </w:tcPr>
          <w:p w14:paraId="57E4F2DB" w14:textId="77777777" w:rsidR="00985960" w:rsidRDefault="00985960">
            <w:r>
              <w:rPr>
                <w:rtl/>
              </w:rPr>
              <w:t xml:space="preserve">סעיף 4 </w:t>
            </w:r>
          </w:p>
        </w:tc>
      </w:tr>
      <w:tr w:rsidR="00985960" w14:paraId="42CD7FBB" w14:textId="77777777">
        <w:tblPrEx>
          <w:tblCellMar>
            <w:top w:w="0" w:type="dxa"/>
            <w:bottom w:w="0" w:type="dxa"/>
          </w:tblCellMar>
        </w:tblPrEx>
        <w:trPr>
          <w:jc w:val="right"/>
        </w:trPr>
        <w:tc>
          <w:tcPr>
            <w:tcW w:w="850" w:type="dxa"/>
          </w:tcPr>
          <w:p w14:paraId="5E07A79B" w14:textId="77777777" w:rsidR="00985960" w:rsidRDefault="00985960">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3</w:t>
            </w:r>
            <w:r>
              <w:rPr>
                <w:rtl/>
              </w:rPr>
              <w:fldChar w:fldCharType="end"/>
            </w:r>
          </w:p>
        </w:tc>
        <w:tc>
          <w:tcPr>
            <w:tcW w:w="567" w:type="dxa"/>
          </w:tcPr>
          <w:p w14:paraId="66B5D9E5" w14:textId="77777777" w:rsidR="00985960" w:rsidRDefault="00985960">
            <w:hyperlink w:anchor="Seif4" w:tooltip="רישיון פנסיוני" w:history="1">
              <w:r>
                <w:rPr>
                  <w:rStyle w:val="Hyperlink"/>
                </w:rPr>
                <w:t>Go</w:t>
              </w:r>
            </w:hyperlink>
          </w:p>
        </w:tc>
        <w:tc>
          <w:tcPr>
            <w:tcW w:w="5669" w:type="dxa"/>
          </w:tcPr>
          <w:p w14:paraId="6975184E" w14:textId="77777777" w:rsidR="00985960" w:rsidRDefault="00985960">
            <w:pPr>
              <w:rPr>
                <w:rtl/>
              </w:rPr>
            </w:pPr>
            <w:r>
              <w:rPr>
                <w:rtl/>
              </w:rPr>
              <w:t>רישיון פנסיוני</w:t>
            </w:r>
          </w:p>
        </w:tc>
        <w:tc>
          <w:tcPr>
            <w:tcW w:w="1247" w:type="dxa"/>
          </w:tcPr>
          <w:p w14:paraId="4C325AAD" w14:textId="77777777" w:rsidR="00985960" w:rsidRDefault="00985960">
            <w:r>
              <w:rPr>
                <w:rtl/>
              </w:rPr>
              <w:t xml:space="preserve">סעיף 5 </w:t>
            </w:r>
          </w:p>
        </w:tc>
      </w:tr>
      <w:tr w:rsidR="00985960" w14:paraId="676840E3" w14:textId="77777777">
        <w:tblPrEx>
          <w:tblCellMar>
            <w:top w:w="0" w:type="dxa"/>
            <w:bottom w:w="0" w:type="dxa"/>
          </w:tblCellMar>
        </w:tblPrEx>
        <w:trPr>
          <w:jc w:val="right"/>
        </w:trPr>
        <w:tc>
          <w:tcPr>
            <w:tcW w:w="850" w:type="dxa"/>
          </w:tcPr>
          <w:p w14:paraId="60A9FD73" w14:textId="77777777" w:rsidR="00985960" w:rsidRDefault="00985960">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3</w:t>
            </w:r>
            <w:r>
              <w:rPr>
                <w:rtl/>
              </w:rPr>
              <w:fldChar w:fldCharType="end"/>
            </w:r>
          </w:p>
        </w:tc>
        <w:tc>
          <w:tcPr>
            <w:tcW w:w="567" w:type="dxa"/>
          </w:tcPr>
          <w:p w14:paraId="746D20C8" w14:textId="77777777" w:rsidR="00985960" w:rsidRDefault="00985960">
            <w:hyperlink w:anchor="Seif5" w:tooltip="הוראות" w:history="1">
              <w:r>
                <w:rPr>
                  <w:rStyle w:val="Hyperlink"/>
                </w:rPr>
                <w:t>Go</w:t>
              </w:r>
            </w:hyperlink>
          </w:p>
        </w:tc>
        <w:tc>
          <w:tcPr>
            <w:tcW w:w="5669" w:type="dxa"/>
          </w:tcPr>
          <w:p w14:paraId="198F8A1A" w14:textId="77777777" w:rsidR="00985960" w:rsidRDefault="00985960">
            <w:pPr>
              <w:rPr>
                <w:rtl/>
              </w:rPr>
            </w:pPr>
            <w:r>
              <w:rPr>
                <w:rtl/>
              </w:rPr>
              <w:t>הוראות</w:t>
            </w:r>
          </w:p>
        </w:tc>
        <w:tc>
          <w:tcPr>
            <w:tcW w:w="1247" w:type="dxa"/>
          </w:tcPr>
          <w:p w14:paraId="32B1BB39" w14:textId="77777777" w:rsidR="00985960" w:rsidRDefault="00985960">
            <w:r>
              <w:rPr>
                <w:rtl/>
              </w:rPr>
              <w:t xml:space="preserve">סעיף 6 </w:t>
            </w:r>
          </w:p>
        </w:tc>
      </w:tr>
      <w:tr w:rsidR="00985960" w14:paraId="1FFD09EA" w14:textId="77777777">
        <w:tblPrEx>
          <w:tblCellMar>
            <w:top w:w="0" w:type="dxa"/>
            <w:bottom w:w="0" w:type="dxa"/>
          </w:tblCellMar>
        </w:tblPrEx>
        <w:trPr>
          <w:jc w:val="right"/>
        </w:trPr>
        <w:tc>
          <w:tcPr>
            <w:tcW w:w="850" w:type="dxa"/>
          </w:tcPr>
          <w:p w14:paraId="258E33BC" w14:textId="77777777" w:rsidR="00985960" w:rsidRDefault="00985960">
            <w:r>
              <w:rPr>
                <w:rtl/>
              </w:rPr>
              <w:fldChar w:fldCharType="begin"/>
            </w:r>
            <w:r>
              <w:rPr>
                <w:rtl/>
              </w:rPr>
              <w:instrText xml:space="preserve"> </w:instrText>
            </w:r>
            <w:r>
              <w:instrText>PAGEREF Seif6</w:instrText>
            </w:r>
            <w:r>
              <w:rPr>
                <w:rtl/>
              </w:rPr>
              <w:instrText xml:space="preserve"> </w:instrText>
            </w:r>
            <w:r>
              <w:rPr>
                <w:rtl/>
              </w:rPr>
              <w:fldChar w:fldCharType="separate"/>
            </w:r>
            <w:r>
              <w:rPr>
                <w:rtl/>
              </w:rPr>
              <w:t>3</w:t>
            </w:r>
            <w:r>
              <w:rPr>
                <w:rtl/>
              </w:rPr>
              <w:fldChar w:fldCharType="end"/>
            </w:r>
          </w:p>
        </w:tc>
        <w:tc>
          <w:tcPr>
            <w:tcW w:w="567" w:type="dxa"/>
          </w:tcPr>
          <w:p w14:paraId="5B638305" w14:textId="77777777" w:rsidR="00985960" w:rsidRDefault="00985960">
            <w:hyperlink w:anchor="Seif6" w:tooltip="אגרות" w:history="1">
              <w:r>
                <w:rPr>
                  <w:rStyle w:val="Hyperlink"/>
                </w:rPr>
                <w:t>Go</w:t>
              </w:r>
            </w:hyperlink>
          </w:p>
        </w:tc>
        <w:tc>
          <w:tcPr>
            <w:tcW w:w="5669" w:type="dxa"/>
          </w:tcPr>
          <w:p w14:paraId="13A63AD9" w14:textId="77777777" w:rsidR="00985960" w:rsidRDefault="00985960">
            <w:pPr>
              <w:rPr>
                <w:rtl/>
              </w:rPr>
            </w:pPr>
            <w:r>
              <w:rPr>
                <w:rtl/>
              </w:rPr>
              <w:t>אגרות</w:t>
            </w:r>
          </w:p>
        </w:tc>
        <w:tc>
          <w:tcPr>
            <w:tcW w:w="1247" w:type="dxa"/>
          </w:tcPr>
          <w:p w14:paraId="6B2C5D1D" w14:textId="77777777" w:rsidR="00985960" w:rsidRDefault="00985960">
            <w:r>
              <w:rPr>
                <w:rtl/>
              </w:rPr>
              <w:t xml:space="preserve">סעיף 7 </w:t>
            </w:r>
          </w:p>
        </w:tc>
      </w:tr>
      <w:tr w:rsidR="00985960" w14:paraId="628AB819" w14:textId="77777777">
        <w:tblPrEx>
          <w:tblCellMar>
            <w:top w:w="0" w:type="dxa"/>
            <w:bottom w:w="0" w:type="dxa"/>
          </w:tblCellMar>
        </w:tblPrEx>
        <w:trPr>
          <w:jc w:val="right"/>
        </w:trPr>
        <w:tc>
          <w:tcPr>
            <w:tcW w:w="850" w:type="dxa"/>
          </w:tcPr>
          <w:p w14:paraId="49720A88" w14:textId="77777777" w:rsidR="00985960" w:rsidRDefault="00985960">
            <w:r>
              <w:rPr>
                <w:rtl/>
              </w:rPr>
              <w:fldChar w:fldCharType="begin"/>
            </w:r>
            <w:r>
              <w:rPr>
                <w:rtl/>
              </w:rPr>
              <w:instrText xml:space="preserve"> </w:instrText>
            </w:r>
            <w:r>
              <w:instrText>PAGEREF Seif7</w:instrText>
            </w:r>
            <w:r>
              <w:rPr>
                <w:rtl/>
              </w:rPr>
              <w:instrText xml:space="preserve"> </w:instrText>
            </w:r>
            <w:r>
              <w:rPr>
                <w:rtl/>
              </w:rPr>
              <w:fldChar w:fldCharType="separate"/>
            </w:r>
            <w:r>
              <w:rPr>
                <w:rtl/>
              </w:rPr>
              <w:t>3</w:t>
            </w:r>
            <w:r>
              <w:rPr>
                <w:rtl/>
              </w:rPr>
              <w:fldChar w:fldCharType="end"/>
            </w:r>
          </w:p>
        </w:tc>
        <w:tc>
          <w:tcPr>
            <w:tcW w:w="567" w:type="dxa"/>
          </w:tcPr>
          <w:p w14:paraId="370AE9E9" w14:textId="77777777" w:rsidR="00985960" w:rsidRDefault="00985960">
            <w:hyperlink w:anchor="Seif7" w:tooltip="הוראת שעה והוראות מעבר" w:history="1">
              <w:r>
                <w:rPr>
                  <w:rStyle w:val="Hyperlink"/>
                </w:rPr>
                <w:t>Go</w:t>
              </w:r>
            </w:hyperlink>
          </w:p>
        </w:tc>
        <w:tc>
          <w:tcPr>
            <w:tcW w:w="5669" w:type="dxa"/>
          </w:tcPr>
          <w:p w14:paraId="38BC55B4" w14:textId="77777777" w:rsidR="00985960" w:rsidRDefault="00985960">
            <w:pPr>
              <w:rPr>
                <w:rtl/>
              </w:rPr>
            </w:pPr>
            <w:r>
              <w:rPr>
                <w:rtl/>
              </w:rPr>
              <w:t>הוראת שעה והוראות מעבר</w:t>
            </w:r>
          </w:p>
        </w:tc>
        <w:tc>
          <w:tcPr>
            <w:tcW w:w="1247" w:type="dxa"/>
          </w:tcPr>
          <w:p w14:paraId="2C30ADDD" w14:textId="77777777" w:rsidR="00985960" w:rsidRDefault="00985960">
            <w:r>
              <w:rPr>
                <w:rtl/>
              </w:rPr>
              <w:t xml:space="preserve">סעיף 8 </w:t>
            </w:r>
          </w:p>
        </w:tc>
      </w:tr>
    </w:tbl>
    <w:p w14:paraId="7EC5757D" w14:textId="77777777" w:rsidR="00985960" w:rsidRDefault="00985960" w:rsidP="00985960">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הפיקוח על שירותים פיננסיים (ביטוח) (פטור מחובת התמחות או בחינות של סוכני ביטוח, יועצים פנסיונים וסוכני שיווק פנסיוני), תשס"ו-2006</w:t>
      </w:r>
      <w:r>
        <w:rPr>
          <w:rStyle w:val="default"/>
          <w:sz w:val="22"/>
          <w:szCs w:val="22"/>
          <w:rtl/>
        </w:rPr>
        <w:footnoteReference w:customMarkFollows="1" w:id="1"/>
        <w:t>*</w:t>
      </w:r>
    </w:p>
    <w:p w14:paraId="78393784"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25(ד) ו</w:t>
      </w:r>
      <w:r>
        <w:rPr>
          <w:rStyle w:val="default"/>
          <w:rFonts w:cs="FrankRuehl" w:hint="cs"/>
          <w:rtl/>
        </w:rPr>
        <w:t>-</w:t>
      </w:r>
      <w:r>
        <w:rPr>
          <w:rStyle w:val="default"/>
          <w:rFonts w:cs="FrankRuehl"/>
          <w:rtl/>
        </w:rPr>
        <w:t>112 לחוק הפיקוח על שירותים פיננסיים (ביטוח), התשמ"א</w:t>
      </w:r>
      <w:r>
        <w:rPr>
          <w:rStyle w:val="default"/>
          <w:rFonts w:cs="FrankRuehl" w:hint="cs"/>
          <w:rtl/>
        </w:rPr>
        <w:t>-1981</w:t>
      </w:r>
      <w:r>
        <w:rPr>
          <w:rStyle w:val="default"/>
          <w:rFonts w:cs="FrankRuehl"/>
          <w:rtl/>
        </w:rPr>
        <w:t xml:space="preserve"> (להלן – חוק הפיקוח על הביטוח), וסעיפים 7 ו</w:t>
      </w:r>
      <w:r>
        <w:rPr>
          <w:rStyle w:val="default"/>
          <w:rFonts w:cs="FrankRuehl" w:hint="cs"/>
          <w:rtl/>
        </w:rPr>
        <w:t>-</w:t>
      </w:r>
      <w:r>
        <w:rPr>
          <w:rStyle w:val="default"/>
          <w:rFonts w:cs="FrankRuehl"/>
          <w:rtl/>
        </w:rPr>
        <w:t>44 לחוק הפיקוח על שירותים פיננסיים (עיסוק בייעוץ פנסיוני ובשיווק פנסיוני), התשס"ה</w:t>
      </w:r>
      <w:r>
        <w:rPr>
          <w:rStyle w:val="default"/>
          <w:rFonts w:cs="FrankRuehl" w:hint="cs"/>
          <w:rtl/>
        </w:rPr>
        <w:t>-2005</w:t>
      </w:r>
      <w:r>
        <w:rPr>
          <w:rStyle w:val="default"/>
          <w:rFonts w:cs="FrankRuehl"/>
          <w:rtl/>
        </w:rPr>
        <w:t xml:space="preserve"> (להלן – חוק הייעוץ והשיווק הפנסיוני), ובאישור ועדת הכספים של הכנסת, אני מתקין תקנות אלה:</w:t>
      </w:r>
    </w:p>
    <w:p w14:paraId="4613AD93" w14:textId="77777777" w:rsidR="00985960" w:rsidRDefault="00985960">
      <w:pPr>
        <w:pStyle w:val="P00"/>
        <w:spacing w:before="72"/>
        <w:ind w:left="0" w:right="1134"/>
        <w:rPr>
          <w:rStyle w:val="default"/>
          <w:rFonts w:cs="FrankRuehl" w:hint="cs"/>
          <w:rtl/>
        </w:rPr>
      </w:pPr>
      <w:bookmarkStart w:id="0" w:name="Seif0"/>
      <w:bookmarkEnd w:id="0"/>
      <w:r>
        <w:rPr>
          <w:rFonts w:cs="Miriam"/>
          <w:lang w:val="he-IL"/>
        </w:rPr>
        <w:pict w14:anchorId="7E89F86B">
          <v:rect id="_x0000_s1026" style="position:absolute;left:0;text-align:left;margin-left:464.35pt;margin-top:7.1pt;width:75.05pt;height:9.95pt;z-index:251654144" o:allowincell="f" filled="f" stroked="f" strokecolor="lime" strokeweight=".25pt">
            <v:textbox style="mso-next-textbox:#_x0000_s1026" inset="0,0,0,0">
              <w:txbxContent>
                <w:p w14:paraId="46DE0E02" w14:textId="77777777" w:rsidR="00985960" w:rsidRDefault="00985960">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w:t>
      </w:r>
      <w:r>
        <w:rPr>
          <w:rStyle w:val="default"/>
          <w:rFonts w:cs="FrankRuehl" w:hint="cs"/>
          <w:rtl/>
        </w:rPr>
        <w:t xml:space="preserve"> </w:t>
      </w:r>
      <w:r>
        <w:rPr>
          <w:rStyle w:val="default"/>
          <w:rFonts w:cs="FrankRuehl"/>
          <w:rtl/>
        </w:rPr>
        <w:t>–</w:t>
      </w:r>
    </w:p>
    <w:p w14:paraId="7BF6CC85"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"בחינות ביסודות", "בחינה ביסודות הביטוח" ו"בחינות גמר" – כמשמעותן בתקנות הפיקוח</w:t>
      </w:r>
      <w:r>
        <w:rPr>
          <w:rStyle w:val="default"/>
          <w:rFonts w:cs="FrankRuehl" w:hint="cs"/>
          <w:rtl/>
        </w:rPr>
        <w:t xml:space="preserve"> </w:t>
      </w:r>
      <w:r>
        <w:rPr>
          <w:rStyle w:val="default"/>
          <w:rFonts w:cs="FrankRuehl"/>
          <w:rtl/>
        </w:rPr>
        <w:t>על שירותים פיננסיים (ביטוח) (בקשה לרישיון, הכשרה, התמחות ובחינות של סוכני ביטוח, יועצים פנסיונים וסוכני שיווק פנסיוני), התשס"ו</w:t>
      </w:r>
      <w:r>
        <w:rPr>
          <w:rStyle w:val="default"/>
          <w:rFonts w:cs="FrankRuehl" w:hint="cs"/>
          <w:rtl/>
        </w:rPr>
        <w:t>-2006</w:t>
      </w:r>
      <w:r>
        <w:rPr>
          <w:rStyle w:val="default"/>
          <w:rFonts w:cs="FrankRuehl"/>
          <w:rtl/>
        </w:rPr>
        <w:t xml:space="preserve"> (להלן – תקנות ההכשרה);</w:t>
      </w:r>
    </w:p>
    <w:p w14:paraId="46110EA4"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מוכר" – אחד מאלה:</w:t>
      </w:r>
    </w:p>
    <w:p w14:paraId="176B7B07" w14:textId="77777777" w:rsidR="00985960" w:rsidRDefault="0098596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מוסד בישראל שהוכר כמוסד להשכלה גבוהה בהתאם לחוק המועצה להשכלה גבוהה, התשי"ח</w:t>
      </w:r>
      <w:r>
        <w:rPr>
          <w:rStyle w:val="default"/>
          <w:rFonts w:cs="FrankRuehl" w:hint="cs"/>
          <w:rtl/>
        </w:rPr>
        <w:t>-1958</w:t>
      </w:r>
      <w:r>
        <w:rPr>
          <w:rStyle w:val="default"/>
          <w:rFonts w:cs="FrankRuehl"/>
          <w:rtl/>
        </w:rPr>
        <w:t>;</w:t>
      </w:r>
    </w:p>
    <w:p w14:paraId="115B8008" w14:textId="77777777" w:rsidR="00985960" w:rsidRDefault="0098596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מוסד בחוץ לארץ שאוניברסיטה בארץ, שהיא מוסד מוכר כאמור בפסקה (1), הכירה בו לענין תקנות אלה;</w:t>
      </w:r>
    </w:p>
    <w:p w14:paraId="7E4B6721"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"נושא משרה" – כהגדרתו בחוק החברות, התשנ"ט</w:t>
      </w:r>
      <w:r>
        <w:rPr>
          <w:rStyle w:val="default"/>
          <w:rFonts w:cs="FrankRuehl" w:hint="cs"/>
          <w:rtl/>
        </w:rPr>
        <w:t>-1999</w:t>
      </w:r>
      <w:r>
        <w:rPr>
          <w:rStyle w:val="default"/>
          <w:rFonts w:cs="FrankRuehl"/>
          <w:rtl/>
        </w:rPr>
        <w:t>;</w:t>
      </w:r>
    </w:p>
    <w:p w14:paraId="2DC04DFB"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 רישיון סוכן ביטוח, רישיון יועץ פנסיוני או רישיון סוכן שיווק פנסיוני;</w:t>
      </w:r>
    </w:p>
    <w:p w14:paraId="457C6CBA"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"רישיון פנסיוני" – רישיון סוכן ביטוח בענף ביטוח פנסיוני, רישיון יועץ פנסיוני או רישיון סוכן שיווק פנסיוני;</w:t>
      </w:r>
    </w:p>
    <w:p w14:paraId="5163ED8B"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"תואר אקדמי" – תואר ממוסד מוכר;</w:t>
      </w:r>
    </w:p>
    <w:p w14:paraId="019CBC66"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האגרות" – לענין סוכן ביטוח – תקנות הפיקוח על עסקי ביטוח (אגרות), התשמ"ד</w:t>
      </w:r>
      <w:r>
        <w:rPr>
          <w:rStyle w:val="default"/>
          <w:rFonts w:cs="FrankRuehl" w:hint="cs"/>
          <w:rtl/>
        </w:rPr>
        <w:t>-1984</w:t>
      </w:r>
      <w:r>
        <w:rPr>
          <w:rStyle w:val="default"/>
          <w:rFonts w:cs="FrankRuehl"/>
          <w:rtl/>
        </w:rPr>
        <w:t>, ולענין יועץ פנסיוני או סוכן שיווק פנסיוני – תקנות הפיקוח על שירותים פיננסיים (עיסוק בייעוץ פנסיוני ובשיווק פנסיוני) (אגרות), התשס"ו</w:t>
      </w:r>
      <w:r>
        <w:rPr>
          <w:rStyle w:val="default"/>
          <w:rFonts w:cs="FrankRuehl" w:hint="cs"/>
          <w:rtl/>
        </w:rPr>
        <w:t>-2006</w:t>
      </w:r>
      <w:r>
        <w:rPr>
          <w:rStyle w:val="default"/>
          <w:rFonts w:cs="FrankRuehl"/>
          <w:rtl/>
        </w:rPr>
        <w:t>.</w:t>
      </w:r>
    </w:p>
    <w:p w14:paraId="74F452CB" w14:textId="77777777" w:rsidR="00985960" w:rsidRDefault="00985960">
      <w:pPr>
        <w:pStyle w:val="P00"/>
        <w:spacing w:before="72"/>
        <w:ind w:left="0" w:right="1134"/>
        <w:rPr>
          <w:rStyle w:val="default"/>
          <w:rFonts w:cs="FrankRuehl" w:hint="cs"/>
          <w:rtl/>
        </w:rPr>
      </w:pPr>
      <w:bookmarkStart w:id="1" w:name="Seif1"/>
      <w:bookmarkEnd w:id="1"/>
      <w:r>
        <w:rPr>
          <w:rFonts w:cs="Miriam"/>
          <w:lang w:val="he-IL"/>
        </w:rPr>
        <w:pict w14:anchorId="0E0C2100">
          <v:rect id="_x0000_s1032" style="position:absolute;left:0;text-align:left;margin-left:464.5pt;margin-top:8.05pt;width:75.05pt;height:20.7pt;z-index:251655168" o:allowincell="f" filled="f" stroked="f" strokecolor="lime" strokeweight=".25pt">
            <v:textbox style="mso-next-textbox:#_x0000_s1032" inset="0,0,0,0">
              <w:txbxContent>
                <w:p w14:paraId="79BEF5E4" w14:textId="77777777" w:rsidR="00985960" w:rsidRDefault="00985960">
                  <w:pPr>
                    <w:pStyle w:val="a7"/>
                    <w:rPr>
                      <w:rFonts w:hint="cs"/>
                      <w:noProof/>
                      <w:rtl/>
                    </w:rPr>
                  </w:pPr>
                  <w:r>
                    <w:rPr>
                      <w:rFonts w:hint="cs"/>
                      <w:rtl/>
                    </w:rPr>
                    <w:t>פטור מבחינה ביסודות הביטוח</w:t>
                  </w:r>
                </w:p>
              </w:txbxContent>
            </v:textbox>
            <w10:anchorlock/>
          </v:rect>
        </w:pict>
      </w:r>
      <w:r>
        <w:rPr>
          <w:rStyle w:val="big-number"/>
          <w:rFonts w:cs="Miriam"/>
          <w:rtl/>
        </w:rPr>
        <w:t>2</w:t>
      </w:r>
      <w:r>
        <w:rPr>
          <w:rStyle w:val="default"/>
          <w:rFonts w:cs="FrankRuehl"/>
          <w:rtl/>
        </w:rPr>
        <w:t>.</w:t>
      </w:r>
      <w:r>
        <w:rPr>
          <w:rStyle w:val="default"/>
          <w:rFonts w:cs="FrankRuehl"/>
          <w:rtl/>
        </w:rPr>
        <w:tab/>
        <w:t>יחיד המבקש רישיון יהיה פטור מבחינה ביסודות הביטוח, אם הוא אחד מאלה:</w:t>
      </w:r>
    </w:p>
    <w:p w14:paraId="5C19295C" w14:textId="77777777" w:rsidR="00985960" w:rsidRDefault="00985960">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בעל תואר אקדמי בכלכלה במסלול ביטוח, בחשבונאות במסלול ביטוח או במינהל</w:t>
      </w:r>
      <w:r>
        <w:rPr>
          <w:rStyle w:val="default"/>
          <w:rFonts w:cs="FrankRuehl" w:hint="cs"/>
          <w:rtl/>
        </w:rPr>
        <w:t xml:space="preserve"> </w:t>
      </w:r>
      <w:r>
        <w:rPr>
          <w:rStyle w:val="default"/>
          <w:rFonts w:cs="FrankRuehl"/>
          <w:rtl/>
        </w:rPr>
        <w:t>עסקים במסלול ביטוח; לענין זה, "תואר במסלול ביטוח" – תואר הכולל קורסים בתחום</w:t>
      </w:r>
      <w:r>
        <w:rPr>
          <w:rStyle w:val="default"/>
          <w:rFonts w:cs="FrankRuehl" w:hint="cs"/>
          <w:rtl/>
        </w:rPr>
        <w:t xml:space="preserve"> </w:t>
      </w:r>
      <w:r>
        <w:rPr>
          <w:rStyle w:val="default"/>
          <w:rFonts w:cs="FrankRuehl"/>
          <w:rtl/>
        </w:rPr>
        <w:t>הביטוח בהיקף של חמישים שעות לימוד אקדמאיות לפחות; המבקש ימציא אישור ממוסד מוכר, להנחת דעתו של הממונה, כי התואר האמור הוא במסלול ביטוח;</w:t>
      </w:r>
    </w:p>
    <w:p w14:paraId="4C549E4A" w14:textId="77777777" w:rsidR="00985960" w:rsidRDefault="00985960">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בעל תואר אקדמי באקטואריה, בעל תואר אקדמי עם התמחות באקטואריה, בעל תעודה באקטואריה ממוסד מוכר או אקטואר רשום באגודה אקטוארית מוכרת;</w:t>
      </w:r>
    </w:p>
    <w:p w14:paraId="65495DFD" w14:textId="77777777" w:rsidR="00985960" w:rsidRDefault="00985960">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בעל תואר אקדמי בביטוח;</w:t>
      </w:r>
    </w:p>
    <w:p w14:paraId="4AA79C55" w14:textId="77777777" w:rsidR="00985960" w:rsidRDefault="00985960">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היה מועסק על ידי גוף מוסדי במשך ארבע שנים רצופות לפחות ובתקופה זו עסק</w:t>
      </w:r>
      <w:r>
        <w:rPr>
          <w:rStyle w:val="default"/>
          <w:rFonts w:cs="FrankRuehl" w:hint="cs"/>
          <w:rtl/>
        </w:rPr>
        <w:t xml:space="preserve"> </w:t>
      </w:r>
      <w:r>
        <w:rPr>
          <w:rStyle w:val="default"/>
          <w:rFonts w:cs="FrankRuehl"/>
          <w:rtl/>
        </w:rPr>
        <w:t>כדין בענף שבו הוא מבקש רישיון, והממונה שוכנע שידיעותיו וניסיונו המקצועי של</w:t>
      </w:r>
      <w:r>
        <w:rPr>
          <w:rStyle w:val="default"/>
          <w:rFonts w:cs="FrankRuehl" w:hint="cs"/>
          <w:rtl/>
        </w:rPr>
        <w:t xml:space="preserve"> </w:t>
      </w:r>
      <w:r>
        <w:rPr>
          <w:rStyle w:val="default"/>
          <w:rFonts w:cs="FrankRuehl"/>
          <w:rtl/>
        </w:rPr>
        <w:t>המבקש בענף האמור מצדיקות הענקת פטור; לבקשה כאמור תצורף הצהרה של נושא</w:t>
      </w:r>
      <w:r>
        <w:rPr>
          <w:rStyle w:val="default"/>
          <w:rFonts w:cs="FrankRuehl" w:hint="cs"/>
          <w:rtl/>
        </w:rPr>
        <w:t xml:space="preserve"> </w:t>
      </w:r>
      <w:r>
        <w:rPr>
          <w:rStyle w:val="default"/>
          <w:rFonts w:cs="FrankRuehl"/>
          <w:rtl/>
        </w:rPr>
        <w:t>משרה בגוף מוסדי כי עיקר עיסוקו של המבקש בתקופה האמורה היה עיסוק כדין בענף שבו מבוקש הרישיון, וכן פרטים ומסמכים נוספים כפי שידרוש הממונה.</w:t>
      </w:r>
    </w:p>
    <w:p w14:paraId="1B255886" w14:textId="77777777" w:rsidR="00985960" w:rsidRDefault="00985960">
      <w:pPr>
        <w:pStyle w:val="P00"/>
        <w:spacing w:before="72"/>
        <w:ind w:left="0" w:right="1134"/>
        <w:rPr>
          <w:rStyle w:val="default"/>
          <w:rFonts w:cs="FrankRuehl" w:hint="cs"/>
          <w:rtl/>
        </w:rPr>
      </w:pPr>
      <w:bookmarkStart w:id="2" w:name="Seif2"/>
      <w:bookmarkEnd w:id="2"/>
      <w:r>
        <w:rPr>
          <w:rFonts w:cs="Miriam"/>
          <w:lang w:val="he-IL"/>
        </w:rPr>
        <w:pict w14:anchorId="025AC7DC">
          <v:rect id="_x0000_s1091" style="position:absolute;left:0;text-align:left;margin-left:464.5pt;margin-top:8.05pt;width:75.05pt;height:10.35pt;z-index:251656192" o:allowincell="f" filled="f" stroked="f" strokecolor="lime" strokeweight=".25pt">
            <v:textbox style="mso-next-textbox:#_x0000_s1091" inset="0,0,0,0">
              <w:txbxContent>
                <w:p w14:paraId="7FD2715D" w14:textId="77777777" w:rsidR="00985960" w:rsidRDefault="00985960">
                  <w:pPr>
                    <w:pStyle w:val="a7"/>
                    <w:rPr>
                      <w:rFonts w:hint="cs"/>
                      <w:noProof/>
                      <w:rtl/>
                    </w:rPr>
                  </w:pPr>
                  <w:r>
                    <w:rPr>
                      <w:rFonts w:hint="cs"/>
                      <w:rtl/>
                    </w:rPr>
                    <w:t>פטור מהתמחות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יחיד המבקש רישיון יהיה פטור מחובת התמחות אם היה מועסק על ידי גוף מוסדי</w:t>
      </w:r>
      <w:r>
        <w:rPr>
          <w:rStyle w:val="default"/>
          <w:rFonts w:cs="FrankRuehl" w:hint="cs"/>
          <w:rtl/>
        </w:rPr>
        <w:t xml:space="preserve"> </w:t>
      </w:r>
      <w:r>
        <w:rPr>
          <w:rStyle w:val="default"/>
          <w:rFonts w:cs="FrankRuehl"/>
          <w:rtl/>
        </w:rPr>
        <w:t>במשך ארבע שנים רצופות לפחות ובתקופה זו עסק כדין בענף שבו הוא מבקש רישיון, והממונה שוכנע שידיעותיו וניסיונו המקצועי של המבקש בענף האמור מצדיקות הענקת פטור.</w:t>
      </w:r>
    </w:p>
    <w:p w14:paraId="02C1D8E3"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לבקשת רישיון כאמור בתקנת משנה (א) תצורף הצהרה של נושא משרה בגוף</w:t>
      </w:r>
      <w:r>
        <w:rPr>
          <w:rStyle w:val="default"/>
          <w:rFonts w:cs="FrankRuehl" w:hint="cs"/>
          <w:rtl/>
        </w:rPr>
        <w:t xml:space="preserve"> </w:t>
      </w:r>
      <w:r>
        <w:rPr>
          <w:rStyle w:val="default"/>
          <w:rFonts w:cs="FrankRuehl"/>
          <w:rtl/>
        </w:rPr>
        <w:t xml:space="preserve">המוסדי </w:t>
      </w:r>
      <w:r>
        <w:rPr>
          <w:rStyle w:val="default"/>
          <w:rFonts w:cs="FrankRuehl"/>
          <w:rtl/>
        </w:rPr>
        <w:lastRenderedPageBreak/>
        <w:t>כי עיקר עיסוקו של המבקש בתקופה האמורה היה עיסוק כדין בענף שבו מבוקש הרישיון, וכן פרטים ומסמכים נוספים כפי שידרוש הממונה.</w:t>
      </w:r>
    </w:p>
    <w:p w14:paraId="61AA2586" w14:textId="77777777" w:rsidR="00985960" w:rsidRDefault="00985960">
      <w:pPr>
        <w:pStyle w:val="P00"/>
        <w:spacing w:before="72"/>
        <w:ind w:left="0" w:right="1134"/>
        <w:rPr>
          <w:rStyle w:val="default"/>
          <w:rFonts w:cs="FrankRuehl" w:hint="cs"/>
          <w:rtl/>
        </w:rPr>
      </w:pPr>
      <w:bookmarkStart w:id="3" w:name="Seif3"/>
      <w:bookmarkEnd w:id="3"/>
      <w:r>
        <w:rPr>
          <w:rFonts w:cs="Miriam"/>
          <w:lang w:val="he-IL"/>
        </w:rPr>
        <w:pict w14:anchorId="6FB1E1A4">
          <v:rect id="_x0000_s1149" style="position:absolute;left:0;text-align:left;margin-left:464.5pt;margin-top:8.05pt;width:75.05pt;height:20.7pt;z-index:251657216" o:allowincell="f" filled="f" stroked="f" strokecolor="lime" strokeweight=".25pt">
            <v:textbox style="mso-next-textbox:#_x0000_s1149" inset="0,0,0,0">
              <w:txbxContent>
                <w:p w14:paraId="1EF34A55" w14:textId="77777777" w:rsidR="00985960" w:rsidRDefault="00985960">
                  <w:pPr>
                    <w:pStyle w:val="a7"/>
                    <w:rPr>
                      <w:rFonts w:hint="cs"/>
                      <w:noProof/>
                      <w:rtl/>
                    </w:rPr>
                  </w:pPr>
                  <w:r>
                    <w:rPr>
                      <w:rFonts w:hint="cs"/>
                      <w:rtl/>
                    </w:rPr>
                    <w:t>פטור מחובת התמחות ובחינות</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יחיד המבקש רישיון יהיה פטור מחובת התמחות ובחינות אם היה מועסק על ידי</w:t>
      </w:r>
      <w:r>
        <w:rPr>
          <w:rStyle w:val="default"/>
          <w:rFonts w:cs="FrankRuehl" w:hint="cs"/>
          <w:rtl/>
        </w:rPr>
        <w:t xml:space="preserve"> </w:t>
      </w:r>
      <w:r>
        <w:rPr>
          <w:rStyle w:val="default"/>
          <w:rFonts w:cs="FrankRuehl"/>
          <w:rtl/>
        </w:rPr>
        <w:t>גוף מוסדי במשך שמונה שנים לפחות, מתוכן חמש שנים או יותר כיהן בהיותו נושא משרה</w:t>
      </w:r>
      <w:r>
        <w:rPr>
          <w:rStyle w:val="default"/>
          <w:rFonts w:cs="FrankRuehl" w:hint="cs"/>
          <w:rtl/>
        </w:rPr>
        <w:t xml:space="preserve"> </w:t>
      </w:r>
      <w:r>
        <w:rPr>
          <w:rStyle w:val="default"/>
          <w:rFonts w:cs="FrankRuehl"/>
          <w:rtl/>
        </w:rPr>
        <w:t>בגוף מוסדי בתחום שבו מבוקש הרישיון, והממונה שוכנע שידיעותיו וניסיונו המקצועי של המבקש בענף האמור מצדיקות הענקת פטור.</w:t>
      </w:r>
    </w:p>
    <w:p w14:paraId="576E7433"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לבקשת רישיון כאמור בתקנת משנה (א) תצורף הצהרה של מנהלו הכללי של הגוף המוסדי כי עיקר עיסוקו של המבקש בתקופה האמורה היה בענף שבו מבוקש הרישיון, וכן פרטים ומסמכים נוספים כפי שידרוש הממונה.</w:t>
      </w:r>
    </w:p>
    <w:p w14:paraId="436CB64C" w14:textId="77777777" w:rsidR="00985960" w:rsidRDefault="00985960">
      <w:pPr>
        <w:pStyle w:val="P00"/>
        <w:spacing w:before="72"/>
        <w:ind w:left="0" w:right="1134"/>
        <w:rPr>
          <w:rStyle w:val="default"/>
          <w:rFonts w:cs="FrankRuehl" w:hint="cs"/>
          <w:rtl/>
        </w:rPr>
      </w:pPr>
      <w:bookmarkStart w:id="4" w:name="Seif4"/>
      <w:bookmarkEnd w:id="4"/>
      <w:r>
        <w:rPr>
          <w:rFonts w:cs="Miriam"/>
          <w:lang w:val="he-IL"/>
        </w:rPr>
        <w:pict w14:anchorId="162A3C8E">
          <v:rect id="_x0000_s1150" style="position:absolute;left:0;text-align:left;margin-left:464.5pt;margin-top:8.05pt;width:75.05pt;height:12.9pt;z-index:251658240" o:allowincell="f" filled="f" stroked="f" strokecolor="lime" strokeweight=".25pt">
            <v:textbox style="mso-next-textbox:#_x0000_s1150" inset="0,0,0,0">
              <w:txbxContent>
                <w:p w14:paraId="27BCAE15" w14:textId="77777777" w:rsidR="00985960" w:rsidRDefault="00985960">
                  <w:pPr>
                    <w:pStyle w:val="a7"/>
                    <w:rPr>
                      <w:rFonts w:hint="cs"/>
                      <w:noProof/>
                      <w:rtl/>
                    </w:rPr>
                  </w:pPr>
                  <w:r>
                    <w:rPr>
                      <w:rFonts w:hint="cs"/>
                      <w:rtl/>
                    </w:rPr>
                    <w:t>רישיון פנסיוני</w:t>
                  </w:r>
                </w:p>
              </w:txbxContent>
            </v:textbox>
            <w10:anchorlock/>
          </v:rect>
        </w:pict>
      </w:r>
      <w:r>
        <w:rPr>
          <w:rStyle w:val="big-number"/>
          <w:rFonts w:cs="Miriam" w:hint="cs"/>
          <w:rtl/>
        </w:rPr>
        <w:t>5</w:t>
      </w:r>
      <w:r>
        <w:rPr>
          <w:rStyle w:val="default"/>
          <w:rFonts w:cs="FrankRuehl"/>
          <w:rtl/>
        </w:rPr>
        <w:t>.</w:t>
      </w:r>
      <w:r>
        <w:rPr>
          <w:rStyle w:val="default"/>
          <w:rFonts w:cs="FrankRuehl"/>
          <w:rtl/>
        </w:rPr>
        <w:tab/>
        <w:t>יחיד המחזיק באחד מן הרישיונות הפנסיוניים המבקש רישיון פנסיוני אחר, לא יידרש לעמוד בבחינות או לעבור התמחות לצורך קבלת הרישיון הפנסיוני האחר.</w:t>
      </w:r>
    </w:p>
    <w:p w14:paraId="3C9A5F6C" w14:textId="77777777" w:rsidR="00985960" w:rsidRDefault="00985960">
      <w:pPr>
        <w:pStyle w:val="P00"/>
        <w:spacing w:before="72"/>
        <w:ind w:left="0" w:right="1134"/>
        <w:rPr>
          <w:rStyle w:val="default"/>
          <w:rFonts w:cs="FrankRuehl" w:hint="cs"/>
          <w:rtl/>
        </w:rPr>
      </w:pPr>
      <w:bookmarkStart w:id="5" w:name="Seif5"/>
      <w:bookmarkEnd w:id="5"/>
      <w:r>
        <w:rPr>
          <w:rFonts w:cs="Miriam"/>
          <w:lang w:val="he-IL"/>
        </w:rPr>
        <w:pict w14:anchorId="6D61D43F">
          <v:rect id="_x0000_s1151" style="position:absolute;left:0;text-align:left;margin-left:464.5pt;margin-top:8.05pt;width:75.05pt;height:8.95pt;z-index:251659264" o:allowincell="f" filled="f" stroked="f" strokecolor="lime" strokeweight=".25pt">
            <v:textbox style="mso-next-textbox:#_x0000_s1151" inset="0,0,0,0">
              <w:txbxContent>
                <w:p w14:paraId="5F9A4B6A" w14:textId="77777777" w:rsidR="00985960" w:rsidRDefault="00985960">
                  <w:pPr>
                    <w:pStyle w:val="a7"/>
                    <w:rPr>
                      <w:rFonts w:hint="cs"/>
                      <w:noProof/>
                      <w:rtl/>
                    </w:rPr>
                  </w:pPr>
                  <w:r>
                    <w:rPr>
                      <w:rFonts w:hint="cs"/>
                      <w:rtl/>
                    </w:rPr>
                    <w:t>הוראות</w:t>
                  </w:r>
                </w:p>
              </w:txbxContent>
            </v:textbox>
            <w10:anchorlock/>
          </v:rect>
        </w:pict>
      </w:r>
      <w:r>
        <w:rPr>
          <w:rStyle w:val="big-number"/>
          <w:rFonts w:cs="Miriam" w:hint="cs"/>
          <w:rtl/>
        </w:rPr>
        <w:t>6</w:t>
      </w:r>
      <w:r>
        <w:rPr>
          <w:rStyle w:val="default"/>
          <w:rFonts w:cs="FrankRuehl"/>
          <w:rtl/>
        </w:rPr>
        <w:t>.</w:t>
      </w:r>
      <w:r>
        <w:rPr>
          <w:rStyle w:val="default"/>
          <w:rFonts w:cs="FrankRuehl"/>
          <w:rtl/>
        </w:rPr>
        <w:tab/>
        <w:t>הממונה רשאי לפרסם בציבור הודעות בדבר פרטים ומסמכים שעל מבקש פטור לפי תקנות אלה להמציא.</w:t>
      </w:r>
    </w:p>
    <w:p w14:paraId="094B7599" w14:textId="77777777" w:rsidR="00985960" w:rsidRDefault="00985960">
      <w:pPr>
        <w:pStyle w:val="P00"/>
        <w:spacing w:before="72"/>
        <w:ind w:left="0" w:right="1134"/>
        <w:rPr>
          <w:rStyle w:val="default"/>
          <w:rFonts w:cs="FrankRuehl" w:hint="cs"/>
          <w:rtl/>
        </w:rPr>
      </w:pPr>
      <w:bookmarkStart w:id="6" w:name="Seif6"/>
      <w:bookmarkEnd w:id="6"/>
      <w:r>
        <w:rPr>
          <w:rFonts w:cs="Miriam"/>
          <w:lang w:val="he-IL"/>
        </w:rPr>
        <w:pict w14:anchorId="5D186BB9">
          <v:rect id="_x0000_s1152" style="position:absolute;left:0;text-align:left;margin-left:464.5pt;margin-top:8.05pt;width:75.05pt;height:10.05pt;z-index:251660288" o:allowincell="f" filled="f" stroked="f" strokecolor="lime" strokeweight=".25pt">
            <v:textbox style="mso-next-textbox:#_x0000_s1152" inset="0,0,0,0">
              <w:txbxContent>
                <w:p w14:paraId="613E0EAE" w14:textId="77777777" w:rsidR="00985960" w:rsidRDefault="00985960">
                  <w:pPr>
                    <w:pStyle w:val="a7"/>
                    <w:rPr>
                      <w:rFonts w:hint="cs"/>
                      <w:noProof/>
                      <w:rtl/>
                    </w:rPr>
                  </w:pPr>
                  <w:r>
                    <w:rPr>
                      <w:rFonts w:hint="cs"/>
                      <w:rtl/>
                    </w:rPr>
                    <w:t>אגרות</w:t>
                  </w:r>
                </w:p>
              </w:txbxContent>
            </v:textbox>
            <w10:anchorlock/>
          </v:rect>
        </w:pict>
      </w:r>
      <w:r>
        <w:rPr>
          <w:rStyle w:val="big-number"/>
          <w:rFonts w:cs="Miriam" w:hint="cs"/>
          <w:rtl/>
        </w:rPr>
        <w:t>7</w:t>
      </w:r>
      <w:r>
        <w:rPr>
          <w:rStyle w:val="default"/>
          <w:rFonts w:cs="FrankRuehl"/>
          <w:rtl/>
        </w:rPr>
        <w:t>.</w:t>
      </w:r>
      <w:r>
        <w:rPr>
          <w:rStyle w:val="default"/>
          <w:rFonts w:cs="FrankRuehl"/>
          <w:rtl/>
        </w:rPr>
        <w:tab/>
        <w:t>לבקשת פטור מבחינה או התמחות לפי תקנות אלה, למעט בקשה לפי תקנה 8, יצורף שובר מקורי של תשלום האגרה בעד בקשת הפטור לפי תקנות האגרות.</w:t>
      </w:r>
    </w:p>
    <w:p w14:paraId="2EEB2D60" w14:textId="77777777" w:rsidR="00985960" w:rsidRDefault="00985960">
      <w:pPr>
        <w:pStyle w:val="P00"/>
        <w:spacing w:before="72"/>
        <w:ind w:left="0" w:right="1134"/>
        <w:rPr>
          <w:rStyle w:val="default"/>
          <w:rFonts w:cs="FrankRuehl" w:hint="cs"/>
          <w:rtl/>
        </w:rPr>
      </w:pPr>
      <w:bookmarkStart w:id="7" w:name="Seif7"/>
      <w:bookmarkEnd w:id="7"/>
      <w:r>
        <w:rPr>
          <w:rFonts w:cs="Miriam"/>
          <w:lang w:val="he-IL"/>
        </w:rPr>
        <w:pict w14:anchorId="0CE97559">
          <v:rect id="_x0000_s1153" style="position:absolute;left:0;text-align:left;margin-left:464.5pt;margin-top:8.05pt;width:75.05pt;height:20.7pt;z-index:251661312" o:allowincell="f" filled="f" stroked="f" strokecolor="lime" strokeweight=".25pt">
            <v:textbox style="mso-next-textbox:#_x0000_s1153" inset="0,0,0,0">
              <w:txbxContent>
                <w:p w14:paraId="72D6FA5E" w14:textId="77777777" w:rsidR="00985960" w:rsidRDefault="00985960">
                  <w:pPr>
                    <w:pStyle w:val="a7"/>
                    <w:rPr>
                      <w:rFonts w:hint="cs"/>
                      <w:noProof/>
                      <w:rtl/>
                    </w:rPr>
                  </w:pPr>
                  <w:r>
                    <w:rPr>
                      <w:rFonts w:hint="cs"/>
                      <w:rtl/>
                    </w:rPr>
                    <w:t>הוראת שעה והוראות מעבר</w:t>
                  </w:r>
                </w:p>
              </w:txbxContent>
            </v:textbox>
            <w10:anchorlock/>
          </v:rect>
        </w:pict>
      </w:r>
      <w:r>
        <w:rPr>
          <w:rStyle w:val="big-number"/>
          <w:rFonts w:cs="Miriam" w:hint="cs"/>
          <w:rtl/>
        </w:rPr>
        <w:t>8</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יחיד המבקש רישיון עד יום ד' בתמוז התשס"ז (30 ביוני 2006), אשר ערב פרסומו</w:t>
      </w:r>
      <w:r>
        <w:rPr>
          <w:rStyle w:val="default"/>
          <w:rFonts w:cs="FrankRuehl" w:hint="cs"/>
          <w:rtl/>
        </w:rPr>
        <w:t xml:space="preserve"> </w:t>
      </w:r>
      <w:r>
        <w:rPr>
          <w:rStyle w:val="default"/>
          <w:rFonts w:cs="FrankRuehl"/>
          <w:rtl/>
        </w:rPr>
        <w:t>של חוק הייעוץ והשיווק הפנסיוני (להלן – יום הפרסום) היה מועסק על ידי גוף מוסדי, ועיקר</w:t>
      </w:r>
      <w:r>
        <w:rPr>
          <w:rStyle w:val="default"/>
          <w:rFonts w:cs="FrankRuehl" w:hint="cs"/>
          <w:rtl/>
        </w:rPr>
        <w:t xml:space="preserve"> </w:t>
      </w:r>
      <w:r>
        <w:rPr>
          <w:rStyle w:val="default"/>
          <w:rFonts w:cs="FrankRuehl"/>
          <w:rtl/>
        </w:rPr>
        <w:t>עיסוקו במסגרת העסקתו כאמור היה בשיווק פנסיוני כדין בישראל או שבמסגרת תפקידו</w:t>
      </w:r>
      <w:r>
        <w:rPr>
          <w:rStyle w:val="default"/>
          <w:rFonts w:cs="FrankRuehl" w:hint="cs"/>
          <w:rtl/>
        </w:rPr>
        <w:t xml:space="preserve"> </w:t>
      </w:r>
      <w:r>
        <w:rPr>
          <w:rStyle w:val="default"/>
          <w:rFonts w:cs="FrankRuehl"/>
          <w:rtl/>
        </w:rPr>
        <w:t>היה אחראי במישרין על עובדים שעסקו בשיווק פנסיוני או על סוכני ביטוח בענף ביטוח</w:t>
      </w:r>
      <w:r>
        <w:rPr>
          <w:rStyle w:val="default"/>
          <w:rFonts w:cs="FrankRuehl" w:hint="cs"/>
          <w:rtl/>
        </w:rPr>
        <w:t xml:space="preserve"> </w:t>
      </w:r>
      <w:r>
        <w:rPr>
          <w:rStyle w:val="default"/>
          <w:rFonts w:cs="FrankRuehl"/>
          <w:rtl/>
        </w:rPr>
        <w:t>חיים, וזאת במשך שלוש שנים רצופות במהלך שלוש וחצי השנים שקדמו ליום הפרסום, יהיה פטור מבחינות ומהתמחות בהתאם להוראות אלה:</w:t>
      </w:r>
    </w:p>
    <w:p w14:paraId="0F387799" w14:textId="77777777" w:rsidR="00985960" w:rsidRDefault="0098596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לצורך קבלת רישיון פנסיוני – מהבחינות ביסודות ומחובת התמחות;</w:t>
      </w:r>
    </w:p>
    <w:p w14:paraId="0450D325" w14:textId="77777777" w:rsidR="00985960" w:rsidRDefault="0098596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לצורך קבלת רישיון סוכן שיווק פנסיוני – גם מבחינות הגמר.</w:t>
      </w:r>
    </w:p>
    <w:p w14:paraId="2BC0EC83"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יחיד המבקש רישיון עד יום ד' בתמוז התשס"ז (30 ביוני 2006), אשר ערב יום</w:t>
      </w:r>
      <w:r>
        <w:rPr>
          <w:rStyle w:val="default"/>
          <w:rFonts w:cs="FrankRuehl" w:hint="cs"/>
          <w:rtl/>
        </w:rPr>
        <w:t xml:space="preserve"> </w:t>
      </w:r>
      <w:r>
        <w:rPr>
          <w:rStyle w:val="default"/>
          <w:rFonts w:cs="FrankRuehl"/>
          <w:rtl/>
        </w:rPr>
        <w:t>הפרסום היה מועסק על ידי גוף מוסדי, ועיקר עיסוקו במסגרת העסקתו כאמור, במשך חמש</w:t>
      </w:r>
      <w:r>
        <w:rPr>
          <w:rStyle w:val="default"/>
          <w:rFonts w:cs="FrankRuehl" w:hint="cs"/>
          <w:rtl/>
        </w:rPr>
        <w:t xml:space="preserve"> </w:t>
      </w:r>
      <w:r>
        <w:rPr>
          <w:rStyle w:val="default"/>
          <w:rFonts w:cs="FrankRuehl"/>
          <w:rtl/>
        </w:rPr>
        <w:t>שנים רצופות במהלך חמש וחצי השנים שקדמו ליום הפרסום, היה מנהל מקצועי בתחום הפנסיוני, יהיה פטור מבחינות ומהתמחות בהתאם להוראות אלה:</w:t>
      </w:r>
    </w:p>
    <w:p w14:paraId="233E2EAA" w14:textId="77777777" w:rsidR="00985960" w:rsidRDefault="0098596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לצורך קבלת רישיון פנסיוני – מהבחינות ביסודות ומחובת התמחות;</w:t>
      </w:r>
    </w:p>
    <w:p w14:paraId="2390F7C4" w14:textId="77777777" w:rsidR="00985960" w:rsidRDefault="0098596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לצורך קבלת רישיון סוכן שיווק פנסיוני – גם מבחינות הגמר.</w:t>
      </w:r>
    </w:p>
    <w:p w14:paraId="0B7DE309"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לבקשה כאמור בתקנות משנה (א) ו</w:t>
      </w:r>
      <w:r>
        <w:rPr>
          <w:rStyle w:val="default"/>
          <w:rFonts w:cs="FrankRuehl" w:hint="cs"/>
          <w:rtl/>
        </w:rPr>
        <w:t>-</w:t>
      </w:r>
      <w:r>
        <w:rPr>
          <w:rStyle w:val="default"/>
          <w:rFonts w:cs="FrankRuehl"/>
          <w:rtl/>
        </w:rPr>
        <w:t>(ב), תצורף הצהרה של נושא משרה בגוף המוסדי כי המבקש עומד בתנאים הקבועים בתקנות המשנה האמורות, וכן פרטים ומסמכים נוספים כפי שידרוש הממונה.</w:t>
      </w:r>
    </w:p>
    <w:p w14:paraId="777B9906"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בתקנה 5, יחיד המחזיק ברישיון סוכן שיווק פנסיוני אותו קיבל לפי</w:t>
      </w:r>
      <w:r>
        <w:rPr>
          <w:rStyle w:val="default"/>
          <w:rFonts w:cs="FrankRuehl" w:hint="cs"/>
          <w:rtl/>
        </w:rPr>
        <w:t xml:space="preserve"> </w:t>
      </w:r>
      <w:r>
        <w:rPr>
          <w:rStyle w:val="default"/>
          <w:rFonts w:cs="FrankRuehl"/>
          <w:rtl/>
        </w:rPr>
        <w:t>תקנת משנה (א) או (ב) המבקש רישיון יועץ פנסיוני או סוכן ביטוח בענף ביטוח פנסיוני יידרש לעמוד בבחינות הגמר.</w:t>
      </w:r>
    </w:p>
    <w:p w14:paraId="5BAA6354"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יחיד המבקש רישיון עד יום ד' בתמוז התשס"ז (30 ביוני 2006), אשר ערב יום</w:t>
      </w:r>
      <w:r>
        <w:rPr>
          <w:rStyle w:val="default"/>
          <w:rFonts w:cs="FrankRuehl" w:hint="cs"/>
          <w:rtl/>
        </w:rPr>
        <w:t xml:space="preserve"> </w:t>
      </w:r>
      <w:r>
        <w:rPr>
          <w:rStyle w:val="default"/>
          <w:rFonts w:cs="FrankRuehl"/>
          <w:rtl/>
        </w:rPr>
        <w:t>הפרסום עסק בייעוץ פנסיוני ועיקר עיסוקו במשך שלוש שנים רצופות במהלך שלוש וחצי</w:t>
      </w:r>
      <w:r>
        <w:rPr>
          <w:rStyle w:val="default"/>
          <w:rFonts w:cs="FrankRuehl" w:hint="cs"/>
          <w:rtl/>
        </w:rPr>
        <w:t xml:space="preserve"> </w:t>
      </w:r>
      <w:r>
        <w:rPr>
          <w:rStyle w:val="default"/>
          <w:rFonts w:cs="FrankRuehl"/>
          <w:rtl/>
        </w:rPr>
        <w:t>השנים שקדמו ליום הפרסום היה בייעוץ פנסיוני בישראל, והוכיח זאת להנחת דעתו של הממונה, יהיה פטור מחובת התמחות וכן מהבחינות ביסודות.</w:t>
      </w:r>
    </w:p>
    <w:p w14:paraId="32B179F0"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יחיד המבקש רישיון עד יום ד' בתמוז התשס"ז (30 ביוני 2006), אשר ערב יום</w:t>
      </w:r>
      <w:r>
        <w:rPr>
          <w:rStyle w:val="default"/>
          <w:rFonts w:cs="FrankRuehl" w:hint="cs"/>
          <w:rtl/>
        </w:rPr>
        <w:t xml:space="preserve"> </w:t>
      </w:r>
      <w:r>
        <w:rPr>
          <w:rStyle w:val="default"/>
          <w:rFonts w:cs="FrankRuehl"/>
          <w:rtl/>
        </w:rPr>
        <w:t>הפרסום עסק בייעוץ פנסיוני ועיקר עיסוקו במשך חמש שנים רצופות במהלך חמש וחצי</w:t>
      </w:r>
      <w:r>
        <w:rPr>
          <w:rStyle w:val="default"/>
          <w:rFonts w:cs="FrankRuehl" w:hint="cs"/>
          <w:rtl/>
        </w:rPr>
        <w:t xml:space="preserve"> </w:t>
      </w:r>
      <w:r>
        <w:rPr>
          <w:rStyle w:val="default"/>
          <w:rFonts w:cs="FrankRuehl"/>
          <w:rtl/>
        </w:rPr>
        <w:t>שנים שקדמו ליום הפרסום היה בייעוץ פנסיוני בישראל, והוכיח זאת להנחת דעתו של הממונה, יהיה פטור מחובת התמחות וכן מהבחינות לקבלת רישיון יועץ פנסיוני.</w:t>
      </w:r>
    </w:p>
    <w:p w14:paraId="5D9FBFA8" w14:textId="77777777" w:rsidR="00985960" w:rsidRDefault="00985960">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יחיד אשר ערב יום הפרסום היה מועסק על ידי אחד הגופים המנויים</w:t>
      </w:r>
      <w:r>
        <w:rPr>
          <w:rStyle w:val="default"/>
          <w:rFonts w:cs="FrankRuehl" w:hint="cs"/>
          <w:rtl/>
        </w:rPr>
        <w:t xml:space="preserve"> </w:t>
      </w:r>
      <w:r>
        <w:rPr>
          <w:rStyle w:val="default"/>
          <w:rFonts w:cs="FrankRuehl"/>
          <w:rtl/>
        </w:rPr>
        <w:t>בסעיף 50(א) ו</w:t>
      </w:r>
      <w:r>
        <w:rPr>
          <w:rStyle w:val="default"/>
          <w:rFonts w:cs="FrankRuehl" w:hint="cs"/>
          <w:rtl/>
        </w:rPr>
        <w:t>-(</w:t>
      </w:r>
      <w:r>
        <w:rPr>
          <w:rStyle w:val="default"/>
          <w:rFonts w:cs="FrankRuehl"/>
          <w:rtl/>
        </w:rPr>
        <w:t>ב) לחוק הייעוץ והשיווק הפנסיוני, ועיקר עיסוקו במסגרת העסקתו כאמור,</w:t>
      </w:r>
      <w:r>
        <w:rPr>
          <w:rStyle w:val="default"/>
          <w:rFonts w:cs="FrankRuehl" w:hint="cs"/>
          <w:rtl/>
        </w:rPr>
        <w:t xml:space="preserve"> </w:t>
      </w:r>
      <w:r>
        <w:rPr>
          <w:rStyle w:val="default"/>
          <w:rFonts w:cs="FrankRuehl"/>
          <w:rtl/>
        </w:rPr>
        <w:t>במשך שנה רצופה בסמוך לפני יום הפרסום, היה באחד העיסוקים המפורטים בסעיף האמור,</w:t>
      </w:r>
      <w:r>
        <w:rPr>
          <w:rStyle w:val="default"/>
          <w:rFonts w:cs="FrankRuehl" w:hint="cs"/>
          <w:rtl/>
        </w:rPr>
        <w:t xml:space="preserve"> </w:t>
      </w:r>
      <w:r>
        <w:rPr>
          <w:rStyle w:val="default"/>
          <w:rFonts w:cs="FrankRuehl"/>
          <w:rtl/>
        </w:rPr>
        <w:t>יהיה רשאי עד יום י' בטבת התשס"ז (31 בדצמבר 2006), לבקש רישיון סוכן שיווק פנסיוני</w:t>
      </w:r>
      <w:r>
        <w:rPr>
          <w:rStyle w:val="default"/>
          <w:rFonts w:cs="FrankRuehl" w:hint="cs"/>
          <w:rtl/>
        </w:rPr>
        <w:t xml:space="preserve"> </w:t>
      </w:r>
      <w:r>
        <w:rPr>
          <w:rStyle w:val="default"/>
          <w:rFonts w:cs="FrankRuehl"/>
          <w:rtl/>
        </w:rPr>
        <w:t>שיהיה תקף במשך שנה אחת בלבד (להלן – רישיון זמני), ולצורך קבלת רישיון זה יהיה פטור</w:t>
      </w:r>
      <w:r>
        <w:rPr>
          <w:rStyle w:val="default"/>
          <w:rFonts w:cs="FrankRuehl" w:hint="cs"/>
          <w:rtl/>
        </w:rPr>
        <w:t xml:space="preserve"> </w:t>
      </w:r>
      <w:r>
        <w:rPr>
          <w:rStyle w:val="default"/>
          <w:rFonts w:cs="FrankRuehl"/>
          <w:rtl/>
        </w:rPr>
        <w:t>מהתמחות ומבחינות גמר ובלבד שנרשם לבחינות ביסודות ועמד בהן בהצלחה בתוך שלושה</w:t>
      </w:r>
      <w:r>
        <w:rPr>
          <w:rStyle w:val="default"/>
          <w:rFonts w:cs="FrankRuehl" w:hint="cs"/>
          <w:rtl/>
        </w:rPr>
        <w:t xml:space="preserve"> </w:t>
      </w:r>
      <w:r>
        <w:rPr>
          <w:rStyle w:val="default"/>
          <w:rFonts w:cs="FrankRuehl"/>
          <w:rtl/>
        </w:rPr>
        <w:t>חודשים מיום הבקשה; קיבל יחיד כאמור רישיון זמני, תוכר התקופה שהחזיק בה ברישיון לצורך התמחותו וכתנאי לקבלת רישיון יעמוד בבחינות גמר.</w:t>
      </w:r>
    </w:p>
    <w:p w14:paraId="54887735" w14:textId="77777777" w:rsidR="00985960" w:rsidRDefault="00985960">
      <w:pPr>
        <w:pStyle w:val="P00"/>
        <w:spacing w:before="72"/>
        <w:ind w:left="0" w:right="1134"/>
        <w:rPr>
          <w:rStyle w:val="default"/>
          <w:rFonts w:cs="FrankRuehl" w:hint="cs"/>
          <w:rtl/>
        </w:rPr>
      </w:pPr>
    </w:p>
    <w:p w14:paraId="12520AAB" w14:textId="77777777" w:rsidR="00985960" w:rsidRDefault="00985960">
      <w:pPr>
        <w:pStyle w:val="P00"/>
        <w:spacing w:before="72"/>
        <w:ind w:left="0" w:right="1134"/>
        <w:rPr>
          <w:rStyle w:val="default"/>
          <w:rFonts w:cs="FrankRuehl" w:hint="cs"/>
          <w:rtl/>
        </w:rPr>
      </w:pPr>
    </w:p>
    <w:p w14:paraId="706FF080" w14:textId="77777777" w:rsidR="00985960" w:rsidRDefault="00985960">
      <w:pPr>
        <w:pStyle w:val="P00"/>
        <w:spacing w:before="72"/>
        <w:ind w:left="0" w:right="1134"/>
        <w:rPr>
          <w:rStyle w:val="default"/>
          <w:rFonts w:cs="FrankRuehl" w:hint="cs"/>
          <w:rtl/>
        </w:rPr>
      </w:pPr>
      <w:r>
        <w:rPr>
          <w:rStyle w:val="default"/>
          <w:rFonts w:cs="FrankRuehl" w:hint="cs"/>
          <w:rtl/>
        </w:rPr>
        <w:t>כ"ח בשבט התשס"ו (26 בפברואר 2006)</w:t>
      </w:r>
    </w:p>
    <w:p w14:paraId="116A490D" w14:textId="77777777" w:rsidR="00985960" w:rsidRDefault="00985960">
      <w:pPr>
        <w:pStyle w:val="sig-0"/>
        <w:tabs>
          <w:tab w:val="clear" w:pos="4820"/>
          <w:tab w:val="center" w:pos="5670"/>
        </w:tabs>
        <w:ind w:left="0" w:right="1134"/>
        <w:rPr>
          <w:rFonts w:cs="FrankRuehl" w:hint="cs"/>
          <w:sz w:val="26"/>
          <w:rtl/>
        </w:rPr>
      </w:pPr>
      <w:r>
        <w:rPr>
          <w:rFonts w:cs="FrankRuehl" w:hint="cs"/>
          <w:sz w:val="26"/>
          <w:rtl/>
        </w:rPr>
        <w:tab/>
        <w:t>אהוד אולמרט</w:t>
      </w:r>
    </w:p>
    <w:p w14:paraId="35813697" w14:textId="77777777" w:rsidR="00985960" w:rsidRDefault="00985960">
      <w:pPr>
        <w:pStyle w:val="sig-0"/>
        <w:tabs>
          <w:tab w:val="clear" w:pos="4820"/>
          <w:tab w:val="center" w:pos="5670"/>
        </w:tabs>
        <w:ind w:left="0" w:right="1134"/>
        <w:rPr>
          <w:rFonts w:cs="FrankRuehl" w:hint="cs"/>
          <w:sz w:val="22"/>
          <w:szCs w:val="22"/>
          <w:rtl/>
        </w:rPr>
      </w:pPr>
      <w:r>
        <w:rPr>
          <w:rFonts w:cs="FrankRuehl" w:hint="cs"/>
          <w:sz w:val="22"/>
          <w:szCs w:val="22"/>
          <w:rtl/>
        </w:rPr>
        <w:tab/>
        <w:t>שר האוצר</w:t>
      </w:r>
    </w:p>
    <w:p w14:paraId="3918018B" w14:textId="77777777" w:rsidR="00985960" w:rsidRDefault="00985960">
      <w:pPr>
        <w:pStyle w:val="sig-0"/>
        <w:tabs>
          <w:tab w:val="clear" w:pos="4820"/>
          <w:tab w:val="center" w:pos="5670"/>
        </w:tabs>
        <w:ind w:left="0" w:right="1134"/>
        <w:rPr>
          <w:rFonts w:cs="FrankRuehl" w:hint="cs"/>
          <w:sz w:val="26"/>
          <w:rtl/>
        </w:rPr>
      </w:pPr>
    </w:p>
    <w:p w14:paraId="68FFFE4C" w14:textId="77777777" w:rsidR="00985960" w:rsidRDefault="00985960">
      <w:pPr>
        <w:pStyle w:val="sig-0"/>
        <w:tabs>
          <w:tab w:val="clear" w:pos="4820"/>
          <w:tab w:val="center" w:pos="5670"/>
        </w:tabs>
        <w:ind w:left="0" w:right="1134"/>
        <w:rPr>
          <w:rFonts w:cs="FrankRuehl" w:hint="cs"/>
          <w:sz w:val="26"/>
          <w:rtl/>
        </w:rPr>
      </w:pPr>
    </w:p>
    <w:p w14:paraId="3FCB8A6B" w14:textId="77777777" w:rsidR="00985960" w:rsidRDefault="00985960">
      <w:pPr>
        <w:pStyle w:val="sig-0"/>
        <w:ind w:left="0" w:right="1134"/>
        <w:rPr>
          <w:rFonts w:cs="FrankRuehl"/>
          <w:sz w:val="26"/>
          <w:rtl/>
        </w:rPr>
      </w:pPr>
    </w:p>
    <w:sectPr w:rsidR="0098596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43E4" w14:textId="77777777" w:rsidR="00421D67" w:rsidRDefault="00421D67">
      <w:r>
        <w:separator/>
      </w:r>
    </w:p>
  </w:endnote>
  <w:endnote w:type="continuationSeparator" w:id="0">
    <w:p w14:paraId="529ACC60" w14:textId="77777777" w:rsidR="00421D67" w:rsidRDefault="0042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AA4B" w14:textId="77777777" w:rsidR="00985960" w:rsidRDefault="0098596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F10EC1E" w14:textId="77777777" w:rsidR="00985960" w:rsidRDefault="009859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73F11D1" w14:textId="77777777" w:rsidR="00985960" w:rsidRDefault="009859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Z:\00000000-law\yael\06-03-20\01\999_590.doc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43C89" w14:textId="77777777" w:rsidR="00985960" w:rsidRDefault="0098596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6545">
      <w:rPr>
        <w:rFonts w:hAnsi="FrankRuehl" w:cs="FrankRuehl"/>
        <w:noProof/>
        <w:sz w:val="24"/>
        <w:szCs w:val="24"/>
        <w:rtl/>
      </w:rPr>
      <w:t>2</w:t>
    </w:r>
    <w:r>
      <w:rPr>
        <w:rFonts w:hAnsi="FrankRuehl" w:cs="FrankRuehl"/>
        <w:sz w:val="24"/>
        <w:szCs w:val="24"/>
        <w:rtl/>
      </w:rPr>
      <w:fldChar w:fldCharType="end"/>
    </w:r>
  </w:p>
  <w:p w14:paraId="25C31363" w14:textId="77777777" w:rsidR="00985960" w:rsidRDefault="009859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7CB789C" w14:textId="77777777" w:rsidR="00985960" w:rsidRDefault="009859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Z:\00000000-law\yael\06-03-20\01\999_590.doc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78257" w14:textId="77777777" w:rsidR="00421D67" w:rsidRDefault="00421D67">
      <w:r>
        <w:separator/>
      </w:r>
    </w:p>
  </w:footnote>
  <w:footnote w:type="continuationSeparator" w:id="0">
    <w:p w14:paraId="18D79ED5" w14:textId="77777777" w:rsidR="00421D67" w:rsidRDefault="00421D67">
      <w:r>
        <w:continuationSeparator/>
      </w:r>
    </w:p>
  </w:footnote>
  <w:footnote w:id="1">
    <w:p w14:paraId="0D9FDBEA" w14:textId="77777777" w:rsidR="00985960" w:rsidRDefault="009859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6468</w:t>
        </w:r>
      </w:hyperlink>
      <w:r>
        <w:rPr>
          <w:rFonts w:cs="FrankRuehl" w:hint="cs"/>
          <w:rtl/>
        </w:rPr>
        <w:t xml:space="preserve"> מיום 19.3.2006 עמ' 568.</w:t>
      </w:r>
    </w:p>
    <w:p w14:paraId="48C4453F" w14:textId="77777777" w:rsidR="00985960" w:rsidRDefault="00985960">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hint="cs"/>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099B" w14:textId="77777777" w:rsidR="00985960" w:rsidRDefault="0098596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2A76EF4" w14:textId="77777777" w:rsidR="00985960" w:rsidRDefault="0098596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5852D8" w14:textId="77777777" w:rsidR="00985960" w:rsidRDefault="0098596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8D458" w14:textId="77777777" w:rsidR="00985960" w:rsidRDefault="0098596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(ביטוח) (פטור מחובת התמחות או בחינות של סוכני ביטוח, יועצים פנסיונים וסוכני שיווק פנסיוני), תשס"ו-2006</w:t>
    </w:r>
  </w:p>
  <w:p w14:paraId="0067311A" w14:textId="77777777" w:rsidR="00985960" w:rsidRDefault="0098596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D3731D" w14:textId="77777777" w:rsidR="00985960" w:rsidRDefault="0098596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3194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5960"/>
    <w:rsid w:val="00421D67"/>
    <w:rsid w:val="004E18E8"/>
    <w:rsid w:val="00985960"/>
    <w:rsid w:val="00B66545"/>
    <w:rsid w:val="00CC57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C78BE45"/>
  <w15:chartTrackingRefBased/>
  <w15:docId w15:val="{A34F5740-DF1E-4895-AD12-A3E01BBF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7233</CharactersWithSpaces>
  <SharedDoc>false</SharedDoc>
  <HLinks>
    <vt:vector size="54"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7929860</vt:i4>
      </vt:variant>
      <vt:variant>
        <vt:i4>0</vt:i4>
      </vt:variant>
      <vt:variant>
        <vt:i4>0</vt:i4>
      </vt:variant>
      <vt:variant>
        <vt:i4>5</vt:i4>
      </vt:variant>
      <vt:variant>
        <vt:lpwstr>http://www.nevo.co.il/Law_word/law06/tak-6468.pdf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tali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הפיקוח על שירותים פיננסיים (ביטוח) (פטור מחובת התמחות או בחינות של סוכני ביטוח, יועצים פנסיונים וסוכני שיווק פנסיוני), תש</vt:lpwstr>
  </property>
  <property fmtid="{D5CDD505-2E9C-101B-9397-08002B2CF9AE}" pid="4" name="LAWNUMBER">
    <vt:lpwstr>0590</vt:lpwstr>
  </property>
  <property fmtid="{D5CDD505-2E9C-101B-9397-08002B2CF9AE}" pid="5" name="TYPE">
    <vt:lpwstr>01</vt:lpwstr>
  </property>
  <property fmtid="{D5CDD505-2E9C-101B-9397-08002B2CF9AE}" pid="6" name="CHNAME">
    <vt:lpwstr>שירותים פיננסיים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http://www.nevo.co.il/Law_word/law06/tak-6468.pdf;רשומות - תקנות כלליות#פורסמו ק"ת תשס"ו מס' 6468# מיום 19.3.2006 #עמ' 568</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ביטוח</vt:lpwstr>
  </property>
  <property fmtid="{D5CDD505-2E9C-101B-9397-08002B2CF9AE}" pid="26" name="NOSE12">
    <vt:lpwstr>משפט פרטי וכלכלה</vt:lpwstr>
  </property>
  <property fmtid="{D5CDD505-2E9C-101B-9397-08002B2CF9AE}" pid="27" name="NOSE22">
    <vt:lpwstr>הסדרת עיסוק</vt:lpwstr>
  </property>
  <property fmtid="{D5CDD505-2E9C-101B-9397-08002B2CF9AE}" pid="28" name="NOSE32">
    <vt:lpwstr>סוכני ביטוח</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הסדרת עיסוק</vt:lpwstr>
  </property>
  <property fmtid="{D5CDD505-2E9C-101B-9397-08002B2CF9AE}" pid="32" name="NOSE33">
    <vt:lpwstr>סוכני ביטוח</vt:lpwstr>
  </property>
  <property fmtid="{D5CDD505-2E9C-101B-9397-08002B2CF9AE}" pid="33" name="NOSE43">
    <vt:lpwstr/>
  </property>
  <property fmtid="{D5CDD505-2E9C-101B-9397-08002B2CF9AE}" pid="34" name="NOSE14">
    <vt:lpwstr>משפט פרטי וכלכלה</vt:lpwstr>
  </property>
  <property fmtid="{D5CDD505-2E9C-101B-9397-08002B2CF9AE}" pid="35" name="NOSE24">
    <vt:lpwstr>הסדרת עיסוק</vt:lpwstr>
  </property>
  <property fmtid="{D5CDD505-2E9C-101B-9397-08002B2CF9AE}" pid="36" name="NOSE34">
    <vt:lpwstr>יועצי השקעות</vt:lpwstr>
  </property>
  <property fmtid="{D5CDD505-2E9C-101B-9397-08002B2CF9AE}" pid="37" name="NOSE44">
    <vt:lpwstr/>
  </property>
  <property fmtid="{D5CDD505-2E9C-101B-9397-08002B2CF9AE}" pid="38" name="NOSE15">
    <vt:lpwstr>רשויות ומשפט מנהלי</vt:lpwstr>
  </property>
  <property fmtid="{D5CDD505-2E9C-101B-9397-08002B2CF9AE}" pid="39" name="NOSE25">
    <vt:lpwstr>הסדרת עיסוק</vt:lpwstr>
  </property>
  <property fmtid="{D5CDD505-2E9C-101B-9397-08002B2CF9AE}" pid="40" name="NOSE35">
    <vt:lpwstr>יועצי השקעות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שירותים פיננסיים (ביטוח)</vt:lpwstr>
  </property>
  <property fmtid="{D5CDD505-2E9C-101B-9397-08002B2CF9AE}" pid="63" name="MEKOR_SAIF1">
    <vt:lpwstr>25XדX;112X</vt:lpwstr>
  </property>
  <property fmtid="{D5CDD505-2E9C-101B-9397-08002B2CF9AE}" pid="64" name="MEKOR_NAME2">
    <vt:lpwstr>חוק הפיקוח על שירותים פיננסיים (עיסוק בייעוץ פנסיוני ובשיווק פנסיוני)</vt:lpwstr>
  </property>
  <property fmtid="{D5CDD505-2E9C-101B-9397-08002B2CF9AE}" pid="65" name="MEKOR_SAIF2">
    <vt:lpwstr>7X;44X</vt:lpwstr>
  </property>
</Properties>
</file>