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8E793A" w:rsidP="002804D4">
      <w:pPr>
        <w:pStyle w:val="big-header"/>
        <w:ind w:left="0" w:right="1134"/>
        <w:rPr>
          <w:rFonts w:cs="FrankRuehl" w:hint="cs"/>
          <w:sz w:val="32"/>
          <w:rtl/>
        </w:rPr>
      </w:pPr>
      <w:r>
        <w:rPr>
          <w:rFonts w:cs="FrankRuehl" w:hint="cs"/>
          <w:sz w:val="32"/>
          <w:rtl/>
        </w:rPr>
        <w:t xml:space="preserve">תקנות </w:t>
      </w:r>
      <w:r w:rsidR="00EE0C40">
        <w:rPr>
          <w:rFonts w:cs="FrankRuehl" w:hint="cs"/>
          <w:sz w:val="32"/>
          <w:rtl/>
        </w:rPr>
        <w:t>הפיקוח על שירותים פיננסיים (ביטוח) (</w:t>
      </w:r>
      <w:r w:rsidR="002804D4">
        <w:rPr>
          <w:rFonts w:cs="FrankRuehl" w:hint="cs"/>
          <w:sz w:val="32"/>
          <w:rtl/>
        </w:rPr>
        <w:t>תנאים בחוזה ביטוח לניתוחים וטיפולים מחליפי ניתוח בישראל), תשע"ה-2015</w:t>
      </w:r>
    </w:p>
    <w:p w:rsidR="002804D4" w:rsidRPr="002804D4" w:rsidRDefault="002804D4" w:rsidP="002804D4">
      <w:pPr>
        <w:spacing w:line="320" w:lineRule="auto"/>
        <w:rPr>
          <w:rFonts w:cs="FrankRuehl"/>
          <w:szCs w:val="26"/>
          <w:rtl/>
        </w:rPr>
      </w:pPr>
    </w:p>
    <w:p w:rsidR="002804D4" w:rsidRDefault="002804D4" w:rsidP="002804D4">
      <w:pPr>
        <w:spacing w:line="320" w:lineRule="auto"/>
        <w:rPr>
          <w:rtl/>
        </w:rPr>
      </w:pPr>
    </w:p>
    <w:p w:rsidR="002804D4" w:rsidRDefault="002804D4" w:rsidP="002804D4">
      <w:pPr>
        <w:spacing w:line="320" w:lineRule="auto"/>
        <w:rPr>
          <w:rFonts w:cs="Miriam"/>
          <w:szCs w:val="22"/>
          <w:rtl/>
        </w:rPr>
      </w:pPr>
      <w:r w:rsidRPr="002804D4">
        <w:rPr>
          <w:rFonts w:cs="Miriam"/>
          <w:szCs w:val="22"/>
          <w:rtl/>
        </w:rPr>
        <w:t>משפט פרטי וכלכלה</w:t>
      </w:r>
      <w:r w:rsidRPr="002804D4">
        <w:rPr>
          <w:rFonts w:cs="FrankRuehl"/>
          <w:szCs w:val="26"/>
          <w:rtl/>
        </w:rPr>
        <w:t xml:space="preserve"> – כספים – שירותים פיננסיים – ביטוח</w:t>
      </w:r>
    </w:p>
    <w:p w:rsidR="002804D4" w:rsidRPr="002804D4" w:rsidRDefault="002804D4" w:rsidP="002804D4">
      <w:pPr>
        <w:spacing w:line="320" w:lineRule="auto"/>
        <w:rPr>
          <w:rFonts w:cs="Miriam" w:hint="cs"/>
          <w:szCs w:val="22"/>
          <w:rtl/>
        </w:rPr>
      </w:pPr>
      <w:r w:rsidRPr="002804D4">
        <w:rPr>
          <w:rFonts w:cs="Miriam"/>
          <w:szCs w:val="22"/>
          <w:rtl/>
        </w:rPr>
        <w:t>בריאות</w:t>
      </w:r>
      <w:r w:rsidRPr="002804D4">
        <w:rPr>
          <w:rFonts w:cs="FrankRuehl"/>
          <w:szCs w:val="26"/>
          <w:rtl/>
        </w:rPr>
        <w:t xml:space="preserve"> – שירותים רפואיים</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1 </w:t>
            </w:r>
          </w:p>
        </w:tc>
        <w:tc>
          <w:tcPr>
            <w:tcW w:w="5669" w:type="dxa"/>
          </w:tcPr>
          <w:p w:rsidR="00101003" w:rsidRPr="00101003" w:rsidRDefault="00101003" w:rsidP="00101003">
            <w:pPr>
              <w:rPr>
                <w:rFonts w:cs="Frankruhel" w:hint="cs"/>
                <w:rtl/>
              </w:rPr>
            </w:pPr>
            <w:r>
              <w:rPr>
                <w:rtl/>
              </w:rPr>
              <w:t>הגדרות</w:t>
            </w:r>
          </w:p>
        </w:tc>
        <w:tc>
          <w:tcPr>
            <w:tcW w:w="567" w:type="dxa"/>
          </w:tcPr>
          <w:p w:rsidR="00101003" w:rsidRPr="00101003" w:rsidRDefault="00101003" w:rsidP="00101003">
            <w:pPr>
              <w:rPr>
                <w:rStyle w:val="Hyperlink"/>
                <w:rFonts w:hint="cs"/>
                <w:rtl/>
              </w:rPr>
            </w:pPr>
            <w:hyperlink w:anchor="Seif1" w:tooltip="הגדרות"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2 </w:t>
            </w:r>
          </w:p>
        </w:tc>
        <w:tc>
          <w:tcPr>
            <w:tcW w:w="5669" w:type="dxa"/>
          </w:tcPr>
          <w:p w:rsidR="00101003" w:rsidRPr="00101003" w:rsidRDefault="00101003" w:rsidP="00101003">
            <w:pPr>
              <w:rPr>
                <w:rFonts w:cs="Frankruhel" w:hint="cs"/>
                <w:rtl/>
              </w:rPr>
            </w:pPr>
            <w:r>
              <w:rPr>
                <w:rtl/>
              </w:rPr>
              <w:t>תנאי הפוליסה</w:t>
            </w:r>
          </w:p>
        </w:tc>
        <w:tc>
          <w:tcPr>
            <w:tcW w:w="567" w:type="dxa"/>
          </w:tcPr>
          <w:p w:rsidR="00101003" w:rsidRPr="00101003" w:rsidRDefault="00101003" w:rsidP="00101003">
            <w:pPr>
              <w:rPr>
                <w:rStyle w:val="Hyperlink"/>
                <w:rFonts w:hint="cs"/>
                <w:rtl/>
              </w:rPr>
            </w:pPr>
            <w:hyperlink w:anchor="Seif2" w:tooltip="תנאי הפוליס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3 </w:t>
            </w:r>
          </w:p>
        </w:tc>
        <w:tc>
          <w:tcPr>
            <w:tcW w:w="5669" w:type="dxa"/>
          </w:tcPr>
          <w:p w:rsidR="00101003" w:rsidRPr="00101003" w:rsidRDefault="00101003" w:rsidP="00101003">
            <w:pPr>
              <w:rPr>
                <w:rFonts w:cs="Frankruhel" w:hint="cs"/>
                <w:rtl/>
              </w:rPr>
            </w:pPr>
            <w:r>
              <w:rPr>
                <w:rtl/>
              </w:rPr>
              <w:t>תנאים לעניין דמי הביטוח</w:t>
            </w:r>
          </w:p>
        </w:tc>
        <w:tc>
          <w:tcPr>
            <w:tcW w:w="567" w:type="dxa"/>
          </w:tcPr>
          <w:p w:rsidR="00101003" w:rsidRPr="00101003" w:rsidRDefault="00101003" w:rsidP="00101003">
            <w:pPr>
              <w:rPr>
                <w:rStyle w:val="Hyperlink"/>
                <w:rFonts w:hint="cs"/>
                <w:rtl/>
              </w:rPr>
            </w:pPr>
            <w:hyperlink w:anchor="Seif3" w:tooltip="תנאים לעניין דמי הביטוח"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4 </w:t>
            </w:r>
          </w:p>
        </w:tc>
        <w:tc>
          <w:tcPr>
            <w:tcW w:w="5669" w:type="dxa"/>
          </w:tcPr>
          <w:p w:rsidR="00101003" w:rsidRPr="00101003" w:rsidRDefault="00101003" w:rsidP="00101003">
            <w:pPr>
              <w:rPr>
                <w:rFonts w:cs="Frankruhel" w:hint="cs"/>
                <w:rtl/>
              </w:rPr>
            </w:pPr>
            <w:r>
              <w:rPr>
                <w:rtl/>
              </w:rPr>
              <w:t>תנאי של השתתפות עצמית</w:t>
            </w:r>
          </w:p>
        </w:tc>
        <w:tc>
          <w:tcPr>
            <w:tcW w:w="567" w:type="dxa"/>
          </w:tcPr>
          <w:p w:rsidR="00101003" w:rsidRPr="00101003" w:rsidRDefault="00101003" w:rsidP="00101003">
            <w:pPr>
              <w:rPr>
                <w:rStyle w:val="Hyperlink"/>
                <w:rFonts w:hint="cs"/>
                <w:rtl/>
              </w:rPr>
            </w:pPr>
            <w:hyperlink w:anchor="Seif4" w:tooltip="תנאי של השתתפות עצמית"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5 </w:t>
            </w:r>
          </w:p>
        </w:tc>
        <w:tc>
          <w:tcPr>
            <w:tcW w:w="5669" w:type="dxa"/>
          </w:tcPr>
          <w:p w:rsidR="00101003" w:rsidRPr="00101003" w:rsidRDefault="00101003" w:rsidP="00101003">
            <w:pPr>
              <w:rPr>
                <w:rFonts w:cs="Frankruhel" w:hint="cs"/>
                <w:rtl/>
              </w:rPr>
            </w:pPr>
            <w:r>
              <w:rPr>
                <w:rtl/>
              </w:rPr>
              <w:t>תנאי של אופן מתן השירות</w:t>
            </w:r>
          </w:p>
        </w:tc>
        <w:tc>
          <w:tcPr>
            <w:tcW w:w="567" w:type="dxa"/>
          </w:tcPr>
          <w:p w:rsidR="00101003" w:rsidRPr="00101003" w:rsidRDefault="00101003" w:rsidP="00101003">
            <w:pPr>
              <w:rPr>
                <w:rStyle w:val="Hyperlink"/>
                <w:rFonts w:hint="cs"/>
                <w:rtl/>
              </w:rPr>
            </w:pPr>
            <w:hyperlink w:anchor="Seif5" w:tooltip="תנאי של אופן מתן השירות"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6 </w:t>
            </w:r>
          </w:p>
        </w:tc>
        <w:tc>
          <w:tcPr>
            <w:tcW w:w="5669" w:type="dxa"/>
          </w:tcPr>
          <w:p w:rsidR="00101003" w:rsidRPr="00101003" w:rsidRDefault="00101003" w:rsidP="00101003">
            <w:pPr>
              <w:rPr>
                <w:rFonts w:cs="Frankruhel" w:hint="cs"/>
                <w:rtl/>
              </w:rPr>
            </w:pPr>
            <w:r>
              <w:rPr>
                <w:rtl/>
              </w:rPr>
              <w:t>התניות אסורות</w:t>
            </w:r>
          </w:p>
        </w:tc>
        <w:tc>
          <w:tcPr>
            <w:tcW w:w="567" w:type="dxa"/>
          </w:tcPr>
          <w:p w:rsidR="00101003" w:rsidRPr="00101003" w:rsidRDefault="00101003" w:rsidP="00101003">
            <w:pPr>
              <w:rPr>
                <w:rStyle w:val="Hyperlink"/>
                <w:rFonts w:hint="cs"/>
                <w:rtl/>
              </w:rPr>
            </w:pPr>
            <w:hyperlink w:anchor="Seif6" w:tooltip="התניות אסורות"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7 </w:t>
            </w:r>
          </w:p>
        </w:tc>
        <w:tc>
          <w:tcPr>
            <w:tcW w:w="5669" w:type="dxa"/>
          </w:tcPr>
          <w:p w:rsidR="00101003" w:rsidRPr="00101003" w:rsidRDefault="00101003" w:rsidP="00101003">
            <w:pPr>
              <w:rPr>
                <w:rFonts w:cs="Frankruhel" w:hint="cs"/>
                <w:rtl/>
              </w:rPr>
            </w:pPr>
            <w:r>
              <w:rPr>
                <w:rtl/>
              </w:rPr>
              <w:t>תחולה</w:t>
            </w:r>
          </w:p>
        </w:tc>
        <w:tc>
          <w:tcPr>
            <w:tcW w:w="567" w:type="dxa"/>
          </w:tcPr>
          <w:p w:rsidR="00101003" w:rsidRPr="00101003" w:rsidRDefault="00101003" w:rsidP="00101003">
            <w:pPr>
              <w:rPr>
                <w:rStyle w:val="Hyperlink"/>
                <w:rFonts w:hint="cs"/>
                <w:rtl/>
              </w:rPr>
            </w:pPr>
            <w:hyperlink w:anchor="Seif7" w:tooltip="תחול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8 </w:t>
            </w:r>
          </w:p>
        </w:tc>
        <w:tc>
          <w:tcPr>
            <w:tcW w:w="5669" w:type="dxa"/>
          </w:tcPr>
          <w:p w:rsidR="00101003" w:rsidRPr="00101003" w:rsidRDefault="00101003" w:rsidP="00101003">
            <w:pPr>
              <w:rPr>
                <w:rFonts w:cs="Frankruhel" w:hint="cs"/>
                <w:rtl/>
              </w:rPr>
            </w:pPr>
            <w:r>
              <w:rPr>
                <w:rtl/>
              </w:rPr>
              <w:t>תחילה</w:t>
            </w:r>
          </w:p>
        </w:tc>
        <w:tc>
          <w:tcPr>
            <w:tcW w:w="567" w:type="dxa"/>
          </w:tcPr>
          <w:p w:rsidR="00101003" w:rsidRPr="00101003" w:rsidRDefault="00101003" w:rsidP="00101003">
            <w:pPr>
              <w:rPr>
                <w:rStyle w:val="Hyperlink"/>
                <w:rFonts w:hint="cs"/>
                <w:rtl/>
              </w:rPr>
            </w:pPr>
            <w:hyperlink w:anchor="Seif8" w:tooltip="תחיל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p>
        </w:tc>
        <w:tc>
          <w:tcPr>
            <w:tcW w:w="5669" w:type="dxa"/>
          </w:tcPr>
          <w:p w:rsidR="00101003" w:rsidRPr="00101003" w:rsidRDefault="00101003" w:rsidP="00101003">
            <w:pPr>
              <w:rPr>
                <w:rFonts w:cs="Frankruhel" w:hint="cs"/>
                <w:rtl/>
              </w:rPr>
            </w:pPr>
            <w:r>
              <w:rPr>
                <w:rtl/>
              </w:rPr>
              <w:t>תוספת ראשונה</w:t>
            </w:r>
          </w:p>
        </w:tc>
        <w:tc>
          <w:tcPr>
            <w:tcW w:w="567" w:type="dxa"/>
          </w:tcPr>
          <w:p w:rsidR="00101003" w:rsidRPr="00101003" w:rsidRDefault="00101003" w:rsidP="00101003">
            <w:pPr>
              <w:rPr>
                <w:rStyle w:val="Hyperlink"/>
                <w:rFonts w:hint="cs"/>
                <w:rtl/>
              </w:rPr>
            </w:pPr>
            <w:hyperlink w:anchor="med0" w:tooltip="תוספת ראשונ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1 </w:t>
            </w:r>
          </w:p>
        </w:tc>
        <w:tc>
          <w:tcPr>
            <w:tcW w:w="5669" w:type="dxa"/>
          </w:tcPr>
          <w:p w:rsidR="00101003" w:rsidRPr="00101003" w:rsidRDefault="00101003" w:rsidP="00101003">
            <w:pPr>
              <w:rPr>
                <w:rFonts w:cs="Frankruhel" w:hint="cs"/>
                <w:rtl/>
              </w:rPr>
            </w:pPr>
            <w:r>
              <w:rPr>
                <w:rtl/>
              </w:rPr>
              <w:t>הגדרות</w:t>
            </w:r>
          </w:p>
        </w:tc>
        <w:tc>
          <w:tcPr>
            <w:tcW w:w="567" w:type="dxa"/>
          </w:tcPr>
          <w:p w:rsidR="00101003" w:rsidRPr="00101003" w:rsidRDefault="00101003" w:rsidP="00101003">
            <w:pPr>
              <w:rPr>
                <w:rStyle w:val="Hyperlink"/>
                <w:rFonts w:hint="cs"/>
                <w:rtl/>
              </w:rPr>
            </w:pPr>
            <w:hyperlink w:anchor="Seif9" w:tooltip="הגדרות"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2 </w:t>
            </w:r>
          </w:p>
        </w:tc>
        <w:tc>
          <w:tcPr>
            <w:tcW w:w="5669" w:type="dxa"/>
          </w:tcPr>
          <w:p w:rsidR="00101003" w:rsidRPr="00101003" w:rsidRDefault="00101003" w:rsidP="00101003">
            <w:pPr>
              <w:rPr>
                <w:rFonts w:cs="Frankruhel" w:hint="cs"/>
                <w:rtl/>
              </w:rPr>
            </w:pPr>
            <w:r>
              <w:rPr>
                <w:rtl/>
              </w:rPr>
              <w:t>מקרה הביטוח</w:t>
            </w:r>
          </w:p>
        </w:tc>
        <w:tc>
          <w:tcPr>
            <w:tcW w:w="567" w:type="dxa"/>
          </w:tcPr>
          <w:p w:rsidR="00101003" w:rsidRPr="00101003" w:rsidRDefault="00101003" w:rsidP="00101003">
            <w:pPr>
              <w:rPr>
                <w:rStyle w:val="Hyperlink"/>
                <w:rFonts w:hint="cs"/>
                <w:rtl/>
              </w:rPr>
            </w:pPr>
            <w:hyperlink w:anchor="Seif10" w:tooltip="מקרה הביטוח"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3 </w:t>
            </w:r>
          </w:p>
        </w:tc>
        <w:tc>
          <w:tcPr>
            <w:tcW w:w="5669" w:type="dxa"/>
          </w:tcPr>
          <w:p w:rsidR="00101003" w:rsidRPr="00101003" w:rsidRDefault="00101003" w:rsidP="00101003">
            <w:pPr>
              <w:rPr>
                <w:rFonts w:cs="Frankruhel" w:hint="cs"/>
                <w:rtl/>
              </w:rPr>
            </w:pPr>
            <w:r>
              <w:rPr>
                <w:rtl/>
              </w:rPr>
              <w:t>הכיסוי הביטוחי</w:t>
            </w:r>
          </w:p>
        </w:tc>
        <w:tc>
          <w:tcPr>
            <w:tcW w:w="567" w:type="dxa"/>
          </w:tcPr>
          <w:p w:rsidR="00101003" w:rsidRPr="00101003" w:rsidRDefault="00101003" w:rsidP="00101003">
            <w:pPr>
              <w:rPr>
                <w:rStyle w:val="Hyperlink"/>
                <w:rFonts w:hint="cs"/>
                <w:rtl/>
              </w:rPr>
            </w:pPr>
            <w:hyperlink w:anchor="Seif11" w:tooltip="הכיסוי הביטוחי"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4 </w:t>
            </w:r>
          </w:p>
        </w:tc>
        <w:tc>
          <w:tcPr>
            <w:tcW w:w="5669" w:type="dxa"/>
          </w:tcPr>
          <w:p w:rsidR="00101003" w:rsidRPr="00101003" w:rsidRDefault="00101003" w:rsidP="00101003">
            <w:pPr>
              <w:rPr>
                <w:rFonts w:cs="Frankruhel" w:hint="cs"/>
                <w:rtl/>
              </w:rPr>
            </w:pPr>
            <w:r>
              <w:rPr>
                <w:rtl/>
              </w:rPr>
              <w:t>תקופת אכשרה</w:t>
            </w:r>
          </w:p>
        </w:tc>
        <w:tc>
          <w:tcPr>
            <w:tcW w:w="567" w:type="dxa"/>
          </w:tcPr>
          <w:p w:rsidR="00101003" w:rsidRPr="00101003" w:rsidRDefault="00101003" w:rsidP="00101003">
            <w:pPr>
              <w:rPr>
                <w:rStyle w:val="Hyperlink"/>
                <w:rFonts w:hint="cs"/>
                <w:rtl/>
              </w:rPr>
            </w:pPr>
            <w:hyperlink w:anchor="Seif12" w:tooltip="תקופת אכשר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r>
              <w:rPr>
                <w:rtl/>
              </w:rPr>
              <w:t xml:space="preserve">סעיף 5 </w:t>
            </w:r>
          </w:p>
        </w:tc>
        <w:tc>
          <w:tcPr>
            <w:tcW w:w="5669" w:type="dxa"/>
          </w:tcPr>
          <w:p w:rsidR="00101003" w:rsidRPr="00101003" w:rsidRDefault="00101003" w:rsidP="00101003">
            <w:pPr>
              <w:rPr>
                <w:rFonts w:cs="Frankruhel" w:hint="cs"/>
                <w:rtl/>
              </w:rPr>
            </w:pPr>
            <w:r>
              <w:rPr>
                <w:rtl/>
              </w:rPr>
              <w:t>חריגים לכיסוי</w:t>
            </w:r>
          </w:p>
        </w:tc>
        <w:tc>
          <w:tcPr>
            <w:tcW w:w="567" w:type="dxa"/>
          </w:tcPr>
          <w:p w:rsidR="00101003" w:rsidRPr="00101003" w:rsidRDefault="00101003" w:rsidP="00101003">
            <w:pPr>
              <w:rPr>
                <w:rStyle w:val="Hyperlink"/>
                <w:rFonts w:hint="cs"/>
                <w:rtl/>
              </w:rPr>
            </w:pPr>
            <w:hyperlink w:anchor="Seif13" w:tooltip="חריגים לכיסוי"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101003" w:rsidRPr="00101003">
        <w:tblPrEx>
          <w:tblCellMar>
            <w:top w:w="0" w:type="dxa"/>
            <w:bottom w:w="0" w:type="dxa"/>
          </w:tblCellMar>
        </w:tblPrEx>
        <w:tc>
          <w:tcPr>
            <w:tcW w:w="1247" w:type="dxa"/>
          </w:tcPr>
          <w:p w:rsidR="00101003" w:rsidRPr="00101003" w:rsidRDefault="00101003" w:rsidP="00101003">
            <w:pPr>
              <w:rPr>
                <w:rFonts w:cs="Frankruhel" w:hint="cs"/>
                <w:rtl/>
              </w:rPr>
            </w:pPr>
          </w:p>
        </w:tc>
        <w:tc>
          <w:tcPr>
            <w:tcW w:w="5669" w:type="dxa"/>
          </w:tcPr>
          <w:p w:rsidR="00101003" w:rsidRPr="00101003" w:rsidRDefault="00101003" w:rsidP="00101003">
            <w:pPr>
              <w:rPr>
                <w:rFonts w:cs="Frankruhel" w:hint="cs"/>
                <w:rtl/>
              </w:rPr>
            </w:pPr>
            <w:r>
              <w:rPr>
                <w:rtl/>
              </w:rPr>
              <w:t>תוספת שנייה</w:t>
            </w:r>
          </w:p>
        </w:tc>
        <w:tc>
          <w:tcPr>
            <w:tcW w:w="567" w:type="dxa"/>
          </w:tcPr>
          <w:p w:rsidR="00101003" w:rsidRPr="00101003" w:rsidRDefault="00101003" w:rsidP="00101003">
            <w:pPr>
              <w:rPr>
                <w:rStyle w:val="Hyperlink"/>
                <w:rFonts w:hint="cs"/>
                <w:rtl/>
              </w:rPr>
            </w:pPr>
            <w:hyperlink w:anchor="med1" w:tooltip="תוספת שנייה" w:history="1">
              <w:r w:rsidRPr="00101003">
                <w:rPr>
                  <w:rStyle w:val="Hyperlink"/>
                </w:rPr>
                <w:t>Go</w:t>
              </w:r>
            </w:hyperlink>
          </w:p>
        </w:tc>
        <w:tc>
          <w:tcPr>
            <w:tcW w:w="850" w:type="dxa"/>
          </w:tcPr>
          <w:p w:rsidR="00101003" w:rsidRPr="00101003" w:rsidRDefault="00101003" w:rsidP="001010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BA303D">
      <w:pPr>
        <w:pStyle w:val="big-header"/>
        <w:ind w:left="0" w:right="1134"/>
        <w:rPr>
          <w:rStyle w:val="default"/>
          <w:rFonts w:hint="cs"/>
          <w:sz w:val="22"/>
          <w:szCs w:val="22"/>
          <w:rtl/>
        </w:rPr>
      </w:pPr>
      <w:r>
        <w:rPr>
          <w:rFonts w:cs="FrankRuehl"/>
          <w:sz w:val="32"/>
          <w:rtl/>
        </w:rPr>
        <w:br w:type="page"/>
      </w:r>
      <w:r w:rsidR="00BA303D" w:rsidRPr="00BA303D">
        <w:rPr>
          <w:rFonts w:cs="FrankRuehl"/>
          <w:sz w:val="32"/>
        </w:rPr>
        <w:lastRenderedPageBreak/>
        <w:pict>
          <v:rect id="_x0000_s2258" style="position:absolute;left:0;text-align:left;margin-left:464.35pt;margin-top:22.7pt;width:75.05pt;height:12.1pt;z-index:251659776" o:allowincell="f" filled="f" stroked="f" strokecolor="lime" strokeweight=".25pt">
            <v:textbox style="mso-next-textbox:#_x0000_s2258" inset="0,0,0,0">
              <w:txbxContent>
                <w:p w:rsidR="00BA303D" w:rsidRDefault="00BA303D" w:rsidP="00BA303D">
                  <w:pPr>
                    <w:spacing w:line="160" w:lineRule="exact"/>
                    <w:rPr>
                      <w:rFonts w:cs="Miriam" w:hint="cs"/>
                      <w:szCs w:val="18"/>
                      <w:rtl/>
                    </w:rPr>
                  </w:pPr>
                  <w:r>
                    <w:rPr>
                      <w:rFonts w:cs="Miriam" w:hint="cs"/>
                      <w:szCs w:val="18"/>
                      <w:rtl/>
                    </w:rPr>
                    <w:t>הוראות תשפ"ג-2022</w:t>
                  </w:r>
                </w:p>
              </w:txbxContent>
            </v:textbox>
            <w10:anchorlock/>
          </v:rect>
        </w:pict>
      </w:r>
      <w:r w:rsidR="000261F3">
        <w:rPr>
          <w:rFonts w:cs="FrankRuehl" w:hint="cs"/>
          <w:sz w:val="32"/>
          <w:rtl/>
        </w:rPr>
        <w:t>הוראות</w:t>
      </w:r>
      <w:r w:rsidR="00BA303D">
        <w:rPr>
          <w:rFonts w:cs="FrankRuehl" w:hint="cs"/>
          <w:sz w:val="32"/>
          <w:rtl/>
        </w:rPr>
        <w:t xml:space="preserve"> </w:t>
      </w:r>
      <w:r w:rsidR="002804D4">
        <w:rPr>
          <w:rFonts w:cs="FrankRuehl" w:hint="cs"/>
          <w:sz w:val="32"/>
          <w:rtl/>
        </w:rPr>
        <w:t>הפיקוח על שירותים פיננסיים (ביטוח) (תנאים בחוזה ביטוח לניתוחים וטיפולים מחליפי ניתוח בישראל), תשע"ה-2015</w:t>
      </w:r>
      <w:r>
        <w:rPr>
          <w:rStyle w:val="default"/>
          <w:sz w:val="22"/>
          <w:szCs w:val="22"/>
          <w:rtl/>
        </w:rPr>
        <w:footnoteReference w:customMarkFollows="1" w:id="1"/>
        <w:t>*</w:t>
      </w:r>
    </w:p>
    <w:p w:rsidR="00BA303D" w:rsidRPr="00BF0506" w:rsidRDefault="00BA303D" w:rsidP="00BA303D">
      <w:pPr>
        <w:pStyle w:val="P00"/>
        <w:spacing w:before="0"/>
        <w:ind w:left="0" w:right="1134"/>
        <w:rPr>
          <w:rStyle w:val="default"/>
          <w:rFonts w:cs="FrankRuehl"/>
          <w:vanish/>
          <w:color w:val="FF0000"/>
          <w:sz w:val="20"/>
          <w:szCs w:val="20"/>
          <w:shd w:val="clear" w:color="auto" w:fill="FFFF99"/>
          <w:rtl/>
        </w:rPr>
      </w:pPr>
      <w:bookmarkStart w:id="0" w:name="Rov16"/>
      <w:r w:rsidRPr="00BF0506">
        <w:rPr>
          <w:rStyle w:val="default"/>
          <w:rFonts w:cs="FrankRuehl" w:hint="cs"/>
          <w:vanish/>
          <w:color w:val="FF0000"/>
          <w:sz w:val="20"/>
          <w:szCs w:val="20"/>
          <w:shd w:val="clear" w:color="auto" w:fill="FFFF99"/>
          <w:rtl/>
        </w:rPr>
        <w:t>מיום 1.2.2023</w:t>
      </w:r>
    </w:p>
    <w:p w:rsidR="00BA303D" w:rsidRPr="00BF0506" w:rsidRDefault="00BA303D" w:rsidP="00BA303D">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BA303D" w:rsidRPr="00BF0506" w:rsidRDefault="00BA303D" w:rsidP="00BA303D">
      <w:pPr>
        <w:pStyle w:val="P00"/>
        <w:spacing w:before="0"/>
        <w:ind w:left="0" w:right="1134"/>
        <w:rPr>
          <w:rStyle w:val="default"/>
          <w:rFonts w:cs="FrankRuehl"/>
          <w:vanish/>
          <w:sz w:val="20"/>
          <w:szCs w:val="20"/>
          <w:shd w:val="clear" w:color="auto" w:fill="FFFF99"/>
          <w:rtl/>
        </w:rPr>
      </w:pPr>
      <w:hyperlink r:id="rId7"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79</w:t>
      </w:r>
    </w:p>
    <w:p w:rsidR="00BA303D" w:rsidRPr="005B2389" w:rsidRDefault="00BA303D" w:rsidP="005B2389">
      <w:pPr>
        <w:pStyle w:val="P00"/>
        <w:ind w:left="0" w:right="1134"/>
        <w:rPr>
          <w:rStyle w:val="default"/>
          <w:rFonts w:cs="FrankRuehl"/>
          <w:sz w:val="2"/>
          <w:szCs w:val="2"/>
          <w:rtl/>
        </w:rPr>
      </w:pP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הפיקוח על שירותים פיננסיים (ביטוח) (תנאים בחוזה ביטוח לניתוחים וטיפולים מחליפי ניתוח בישראל), תשע"ה-2015</w:t>
      </w:r>
      <w:bookmarkEnd w:id="0"/>
    </w:p>
    <w:p w:rsidR="00D078B6" w:rsidRDefault="00872904" w:rsidP="00872904">
      <w:pPr>
        <w:pStyle w:val="P00"/>
        <w:spacing w:before="72"/>
        <w:ind w:left="0" w:right="1134"/>
        <w:rPr>
          <w:rStyle w:val="default"/>
          <w:rFonts w:cs="FrankRuehl"/>
          <w:rtl/>
        </w:rPr>
      </w:pPr>
      <w:r w:rsidRPr="005B2389">
        <w:rPr>
          <w:rStyle w:val="default"/>
          <w:rFonts w:cs="FrankRuehl"/>
          <w:rtl/>
        </w:rPr>
        <w:pict>
          <v:rect id="_x0000_s2265" style="position:absolute;left:0;text-align:left;margin-left:464.35pt;margin-top:7.35pt;width:75.05pt;height:11.9pt;z-index:251665920" filled="f" stroked="f" strokecolor="lime" strokeweight=".25pt">
            <v:textbox inset="0,0,0,0">
              <w:txbxContent>
                <w:p w:rsidR="00872904" w:rsidRDefault="00872904" w:rsidP="00872904">
                  <w:pPr>
                    <w:spacing w:line="160" w:lineRule="exact"/>
                    <w:rPr>
                      <w:rFonts w:cs="Miriam"/>
                      <w:noProof/>
                      <w:szCs w:val="18"/>
                      <w:rtl/>
                    </w:rPr>
                  </w:pPr>
                  <w:r>
                    <w:rPr>
                      <w:rFonts w:cs="Miriam" w:hint="cs"/>
                      <w:szCs w:val="18"/>
                      <w:rtl/>
                    </w:rPr>
                    <w:t>הוראות תשפ"ג-2022</w:t>
                  </w:r>
                </w:p>
              </w:txbxContent>
            </v:textbox>
            <w10:anchorlock/>
          </v:rect>
        </w:pict>
      </w:r>
      <w:r w:rsidRPr="005B2389">
        <w:rPr>
          <w:rStyle w:val="default"/>
          <w:rFonts w:cs="FrankRuehl"/>
          <w:rtl/>
        </w:rPr>
        <w:tab/>
      </w:r>
      <w:r w:rsidR="00D078B6">
        <w:rPr>
          <w:rStyle w:val="default"/>
          <w:rFonts w:cs="FrankRuehl"/>
          <w:rtl/>
        </w:rPr>
        <w:t xml:space="preserve">בתוקף סמכותי לפי </w:t>
      </w:r>
      <w:r w:rsidR="00BE7C33">
        <w:rPr>
          <w:rStyle w:val="default"/>
          <w:rFonts w:cs="FrankRuehl" w:hint="cs"/>
          <w:rtl/>
        </w:rPr>
        <w:t xml:space="preserve">סעיפים </w:t>
      </w:r>
      <w:r w:rsidR="00B52A08">
        <w:rPr>
          <w:rStyle w:val="default"/>
          <w:rFonts w:cs="FrankRuehl" w:hint="cs"/>
          <w:rtl/>
        </w:rPr>
        <w:t>38</w:t>
      </w:r>
      <w:r w:rsidR="00EE0C40">
        <w:rPr>
          <w:rStyle w:val="default"/>
          <w:rFonts w:cs="FrankRuehl" w:hint="cs"/>
          <w:rtl/>
        </w:rPr>
        <w:t xml:space="preserve"> ו-112 לחוק הפיקוח על שירותים פיננסיים (ביטוח), התשמ"א-1981, אני מתקין</w:t>
      </w:r>
      <w:r w:rsidR="000D5D2E">
        <w:rPr>
          <w:rStyle w:val="default"/>
          <w:rFonts w:cs="FrankRuehl" w:hint="cs"/>
          <w:rtl/>
        </w:rPr>
        <w:t xml:space="preserve"> </w:t>
      </w:r>
      <w:r w:rsidR="000261F3">
        <w:rPr>
          <w:rStyle w:val="default"/>
          <w:rFonts w:cs="FrankRuehl" w:hint="cs"/>
          <w:rtl/>
        </w:rPr>
        <w:t>הוראות</w:t>
      </w:r>
      <w:r w:rsidR="000D5D2E">
        <w:rPr>
          <w:rStyle w:val="default"/>
          <w:rFonts w:cs="FrankRuehl" w:hint="cs"/>
          <w:rtl/>
        </w:rPr>
        <w:t xml:space="preserve"> אלה</w:t>
      </w:r>
      <w:r w:rsidR="00D078B6">
        <w:rPr>
          <w:rStyle w:val="default"/>
          <w:rFonts w:cs="FrankRuehl"/>
          <w:rtl/>
        </w:rPr>
        <w:t>:</w:t>
      </w:r>
    </w:p>
    <w:p w:rsidR="00872904" w:rsidRPr="00BF0506" w:rsidRDefault="00872904" w:rsidP="00872904">
      <w:pPr>
        <w:pStyle w:val="P00"/>
        <w:spacing w:before="0"/>
        <w:ind w:left="0" w:right="1134"/>
        <w:rPr>
          <w:rStyle w:val="default"/>
          <w:rFonts w:ascii="FrankRuehl" w:hAnsi="FrankRuehl" w:cs="FrankRuehl"/>
          <w:vanish/>
          <w:color w:val="FF0000"/>
          <w:sz w:val="20"/>
          <w:szCs w:val="20"/>
          <w:shd w:val="clear" w:color="auto" w:fill="FFFF99"/>
          <w:rtl/>
        </w:rPr>
      </w:pPr>
      <w:bookmarkStart w:id="1" w:name="Rov17"/>
      <w:r w:rsidRPr="00BF0506">
        <w:rPr>
          <w:rStyle w:val="default"/>
          <w:rFonts w:ascii="FrankRuehl" w:hAnsi="FrankRuehl" w:cs="FrankRuehl"/>
          <w:vanish/>
          <w:color w:val="FF0000"/>
          <w:sz w:val="20"/>
          <w:szCs w:val="20"/>
          <w:shd w:val="clear" w:color="auto" w:fill="FFFF99"/>
          <w:rtl/>
        </w:rPr>
        <w:t>מיום 1.2.2023</w:t>
      </w:r>
    </w:p>
    <w:p w:rsidR="00872904" w:rsidRPr="00BF0506" w:rsidRDefault="00872904" w:rsidP="00872904">
      <w:pPr>
        <w:pStyle w:val="P00"/>
        <w:spacing w:before="0"/>
        <w:ind w:left="0" w:right="1134"/>
        <w:rPr>
          <w:rStyle w:val="default"/>
          <w:rFonts w:ascii="FrankRuehl" w:hAnsi="FrankRuehl" w:cs="FrankRuehl"/>
          <w:vanish/>
          <w:sz w:val="20"/>
          <w:szCs w:val="20"/>
          <w:shd w:val="clear" w:color="auto" w:fill="FFFF99"/>
          <w:rtl/>
        </w:rPr>
      </w:pPr>
      <w:r w:rsidRPr="00BF0506">
        <w:rPr>
          <w:rStyle w:val="default"/>
          <w:rFonts w:ascii="FrankRuehl" w:hAnsi="FrankRuehl" w:cs="FrankRuehl"/>
          <w:b/>
          <w:bCs/>
          <w:vanish/>
          <w:sz w:val="20"/>
          <w:szCs w:val="20"/>
          <w:shd w:val="clear" w:color="auto" w:fill="FFFF99"/>
          <w:rtl/>
        </w:rPr>
        <w:t>הוראות תשפ"ג-2022</w:t>
      </w:r>
    </w:p>
    <w:p w:rsidR="00872904" w:rsidRPr="00BF0506" w:rsidRDefault="00872904" w:rsidP="00872904">
      <w:pPr>
        <w:pStyle w:val="P00"/>
        <w:spacing w:before="0"/>
        <w:ind w:left="0" w:right="1134"/>
        <w:rPr>
          <w:rStyle w:val="default"/>
          <w:rFonts w:ascii="FrankRuehl" w:hAnsi="FrankRuehl" w:cs="FrankRuehl"/>
          <w:vanish/>
          <w:sz w:val="20"/>
          <w:szCs w:val="20"/>
          <w:shd w:val="clear" w:color="auto" w:fill="FFFF99"/>
          <w:rtl/>
        </w:rPr>
      </w:pPr>
      <w:hyperlink r:id="rId8" w:history="1">
        <w:r w:rsidRPr="00BF0506">
          <w:rPr>
            <w:rStyle w:val="Hyperlink"/>
            <w:rFonts w:ascii="FrankRuehl" w:hAnsi="FrankRuehl" w:cs="FrankRuehl"/>
            <w:vanish/>
            <w:szCs w:val="20"/>
            <w:shd w:val="clear" w:color="auto" w:fill="FFFF99"/>
            <w:rtl/>
          </w:rPr>
          <w:t>ק"ת תשפ"ג מס' 10348</w:t>
        </w:r>
      </w:hyperlink>
      <w:r w:rsidRPr="00BF0506">
        <w:rPr>
          <w:rStyle w:val="default"/>
          <w:rFonts w:ascii="FrankRuehl" w:hAnsi="FrankRuehl" w:cs="FrankRuehl"/>
          <w:vanish/>
          <w:sz w:val="20"/>
          <w:szCs w:val="20"/>
          <w:shd w:val="clear" w:color="auto" w:fill="FFFF99"/>
          <w:rtl/>
        </w:rPr>
        <w:t xml:space="preserve"> מיום 3.10.2022 עמ' 80</w:t>
      </w:r>
    </w:p>
    <w:p w:rsidR="00872904" w:rsidRPr="00671B77" w:rsidRDefault="00872904" w:rsidP="00671B77">
      <w:pPr>
        <w:pStyle w:val="P00"/>
        <w:ind w:left="0" w:right="1134"/>
        <w:rPr>
          <w:rStyle w:val="default"/>
          <w:rFonts w:ascii="FrankRuehl" w:hAnsi="FrankRuehl" w:cs="FrankRuehl"/>
          <w:sz w:val="2"/>
          <w:szCs w:val="2"/>
          <w:shd w:val="clear" w:color="auto" w:fill="FFFF99"/>
          <w:rtl/>
        </w:rPr>
      </w:pPr>
      <w:r w:rsidRPr="00BF0506">
        <w:rPr>
          <w:rStyle w:val="default"/>
          <w:rFonts w:ascii="FrankRuehl" w:hAnsi="FrankRuehl" w:cs="FrankRuehl"/>
          <w:vanish/>
          <w:sz w:val="22"/>
          <w:szCs w:val="22"/>
          <w:shd w:val="clear" w:color="auto" w:fill="FFFF99"/>
          <w:rtl/>
        </w:rPr>
        <w:tab/>
        <w:t xml:space="preserve">בתוקף סמכותי לפי סעיפים 38 ו-112 לחוק הפיקוח על שירותים פיננסיים (ביטוח), התשמ"א-1981, אני מתקין </w:t>
      </w:r>
      <w:r w:rsidRPr="00BF0506">
        <w:rPr>
          <w:rStyle w:val="default"/>
          <w:rFonts w:ascii="FrankRuehl" w:hAnsi="FrankRuehl" w:cs="FrankRuehl"/>
          <w:strike/>
          <w:vanish/>
          <w:sz w:val="22"/>
          <w:szCs w:val="22"/>
          <w:shd w:val="clear" w:color="auto" w:fill="FFFF99"/>
          <w:rtl/>
        </w:rPr>
        <w:t>תקנות</w:t>
      </w:r>
      <w:r w:rsidRPr="00BF0506">
        <w:rPr>
          <w:rStyle w:val="default"/>
          <w:rFonts w:ascii="FrankRuehl" w:hAnsi="FrankRuehl" w:cs="FrankRuehl"/>
          <w:vanish/>
          <w:sz w:val="22"/>
          <w:szCs w:val="22"/>
          <w:shd w:val="clear" w:color="auto" w:fill="FFFF99"/>
          <w:rtl/>
        </w:rPr>
        <w:t xml:space="preserve"> </w:t>
      </w:r>
      <w:r w:rsidRPr="00BF0506">
        <w:rPr>
          <w:rStyle w:val="default"/>
          <w:rFonts w:ascii="FrankRuehl" w:hAnsi="FrankRuehl" w:cs="FrankRuehl"/>
          <w:vanish/>
          <w:sz w:val="22"/>
          <w:szCs w:val="22"/>
          <w:u w:val="single"/>
          <w:shd w:val="clear" w:color="auto" w:fill="FFFF99"/>
          <w:rtl/>
        </w:rPr>
        <w:t>הוראות</w:t>
      </w:r>
      <w:r w:rsidRPr="00BF0506">
        <w:rPr>
          <w:rStyle w:val="default"/>
          <w:rFonts w:ascii="FrankRuehl" w:hAnsi="FrankRuehl" w:cs="FrankRuehl"/>
          <w:vanish/>
          <w:sz w:val="22"/>
          <w:szCs w:val="22"/>
          <w:shd w:val="clear" w:color="auto" w:fill="FFFF99"/>
          <w:rtl/>
        </w:rPr>
        <w:t xml:space="preserve"> אלה:</w:t>
      </w:r>
      <w:bookmarkEnd w:id="1"/>
    </w:p>
    <w:p w:rsidR="00D078B6" w:rsidRDefault="00D078B6" w:rsidP="00EE5426">
      <w:pPr>
        <w:pStyle w:val="P00"/>
        <w:spacing w:before="72"/>
        <w:ind w:left="0" w:right="1134"/>
        <w:rPr>
          <w:rStyle w:val="default"/>
          <w:rFonts w:cs="FrankRuehl"/>
          <w:rtl/>
        </w:rPr>
      </w:pPr>
      <w:bookmarkStart w:id="2" w:name="Seif1"/>
      <w:bookmarkEnd w:id="2"/>
      <w:r>
        <w:rPr>
          <w:rFonts w:cs="Miriam"/>
          <w:lang w:val="he-IL"/>
        </w:rPr>
        <w:pict>
          <v:rect id="_x0000_s2050" style="position:absolute;left:0;text-align:left;margin-left:464.35pt;margin-top:7.1pt;width:75.05pt;height:8.95pt;z-index:251646464" o:allowincell="f" filled="f" stroked="f" strokecolor="lime" strokeweight=".25pt">
            <v:textbox style="mso-next-textbox:#_x0000_s2050" inset="0,0,0,0">
              <w:txbxContent>
                <w:p w:rsidR="009C6968" w:rsidRDefault="009C6968"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261F3">
        <w:rPr>
          <w:rStyle w:val="default"/>
          <w:rFonts w:cs="FrankRuehl" w:hint="cs"/>
          <w:rtl/>
        </w:rPr>
        <w:t>בהוראות</w:t>
      </w:r>
      <w:r w:rsidR="00B52A08">
        <w:rPr>
          <w:rStyle w:val="default"/>
          <w:rFonts w:cs="FrankRuehl" w:hint="cs"/>
          <w:rtl/>
        </w:rPr>
        <w:t xml:space="preserve"> אלה, "התייעצות", "טיפול מחליף ניתוח" ו"ניתוח" </w:t>
      </w:r>
      <w:r w:rsidR="00B52A08">
        <w:rPr>
          <w:rStyle w:val="default"/>
          <w:rFonts w:cs="FrankRuehl"/>
          <w:rtl/>
        </w:rPr>
        <w:t>–</w:t>
      </w:r>
      <w:r w:rsidR="00B52A08">
        <w:rPr>
          <w:rStyle w:val="default"/>
          <w:rFonts w:cs="FrankRuehl" w:hint="cs"/>
          <w:rtl/>
        </w:rPr>
        <w:t xml:space="preserve"> כהגדרתם בתוספת הראשונה.</w:t>
      </w:r>
    </w:p>
    <w:p w:rsidR="00872904" w:rsidRPr="00BF0506" w:rsidRDefault="00872904" w:rsidP="00872904">
      <w:pPr>
        <w:pStyle w:val="P00"/>
        <w:spacing w:before="0"/>
        <w:ind w:left="0" w:right="1134"/>
        <w:rPr>
          <w:rStyle w:val="default"/>
          <w:rFonts w:ascii="FrankRuehl" w:hAnsi="FrankRuehl" w:cs="FrankRuehl"/>
          <w:vanish/>
          <w:color w:val="FF0000"/>
          <w:sz w:val="20"/>
          <w:szCs w:val="20"/>
          <w:shd w:val="clear" w:color="auto" w:fill="FFFF99"/>
          <w:rtl/>
        </w:rPr>
      </w:pPr>
      <w:bookmarkStart w:id="3" w:name="Rov18"/>
      <w:r w:rsidRPr="00BF0506">
        <w:rPr>
          <w:rStyle w:val="default"/>
          <w:rFonts w:ascii="FrankRuehl" w:hAnsi="FrankRuehl" w:cs="FrankRuehl"/>
          <w:vanish/>
          <w:color w:val="FF0000"/>
          <w:sz w:val="20"/>
          <w:szCs w:val="20"/>
          <w:shd w:val="clear" w:color="auto" w:fill="FFFF99"/>
          <w:rtl/>
        </w:rPr>
        <w:t>מיום 1.2.2023</w:t>
      </w:r>
    </w:p>
    <w:p w:rsidR="00872904" w:rsidRPr="00BF0506" w:rsidRDefault="00872904" w:rsidP="00872904">
      <w:pPr>
        <w:pStyle w:val="P00"/>
        <w:spacing w:before="0"/>
        <w:ind w:left="0" w:right="1134"/>
        <w:rPr>
          <w:rStyle w:val="default"/>
          <w:rFonts w:ascii="FrankRuehl" w:hAnsi="FrankRuehl" w:cs="FrankRuehl"/>
          <w:vanish/>
          <w:sz w:val="20"/>
          <w:szCs w:val="20"/>
          <w:shd w:val="clear" w:color="auto" w:fill="FFFF99"/>
          <w:rtl/>
        </w:rPr>
      </w:pPr>
      <w:r w:rsidRPr="00BF0506">
        <w:rPr>
          <w:rStyle w:val="default"/>
          <w:rFonts w:ascii="FrankRuehl" w:hAnsi="FrankRuehl" w:cs="FrankRuehl"/>
          <w:b/>
          <w:bCs/>
          <w:vanish/>
          <w:sz w:val="20"/>
          <w:szCs w:val="20"/>
          <w:shd w:val="clear" w:color="auto" w:fill="FFFF99"/>
          <w:rtl/>
        </w:rPr>
        <w:t>הוראות תשפ"ג-2022</w:t>
      </w:r>
    </w:p>
    <w:p w:rsidR="00872904" w:rsidRPr="00BF0506" w:rsidRDefault="00872904" w:rsidP="00872904">
      <w:pPr>
        <w:pStyle w:val="P00"/>
        <w:spacing w:before="0"/>
        <w:ind w:left="0" w:right="1134"/>
        <w:rPr>
          <w:rStyle w:val="default"/>
          <w:rFonts w:ascii="FrankRuehl" w:hAnsi="FrankRuehl" w:cs="FrankRuehl"/>
          <w:vanish/>
          <w:sz w:val="20"/>
          <w:szCs w:val="20"/>
          <w:shd w:val="clear" w:color="auto" w:fill="FFFF99"/>
          <w:rtl/>
        </w:rPr>
      </w:pPr>
      <w:hyperlink r:id="rId9" w:history="1">
        <w:r w:rsidRPr="00BF0506">
          <w:rPr>
            <w:rStyle w:val="Hyperlink"/>
            <w:rFonts w:ascii="FrankRuehl" w:hAnsi="FrankRuehl" w:cs="FrankRuehl"/>
            <w:vanish/>
            <w:szCs w:val="20"/>
            <w:shd w:val="clear" w:color="auto" w:fill="FFFF99"/>
            <w:rtl/>
          </w:rPr>
          <w:t>ק"ת תשפ"ג מס' 10348</w:t>
        </w:r>
      </w:hyperlink>
      <w:r w:rsidRPr="00BF0506">
        <w:rPr>
          <w:rStyle w:val="default"/>
          <w:rFonts w:ascii="FrankRuehl" w:hAnsi="FrankRuehl" w:cs="FrankRuehl"/>
          <w:vanish/>
          <w:sz w:val="20"/>
          <w:szCs w:val="20"/>
          <w:shd w:val="clear" w:color="auto" w:fill="FFFF99"/>
          <w:rtl/>
        </w:rPr>
        <w:t xml:space="preserve"> מיום 3.10.2022 עמ' 80</w:t>
      </w:r>
    </w:p>
    <w:p w:rsidR="00872904" w:rsidRPr="00671B77" w:rsidRDefault="00872904" w:rsidP="00671B77">
      <w:pPr>
        <w:pStyle w:val="P00"/>
        <w:ind w:left="0" w:right="1134"/>
        <w:rPr>
          <w:rStyle w:val="default"/>
          <w:rFonts w:ascii="FrankRuehl" w:hAnsi="FrankRuehl" w:cs="FrankRuehl"/>
          <w:sz w:val="2"/>
          <w:szCs w:val="2"/>
          <w:shd w:val="clear" w:color="auto" w:fill="FFFF99"/>
          <w:rtl/>
        </w:rPr>
      </w:pPr>
      <w:r w:rsidRPr="00BF0506">
        <w:rPr>
          <w:rStyle w:val="default"/>
          <w:rFonts w:ascii="FrankRuehl" w:hAnsi="FrankRuehl" w:cs="FrankRuehl"/>
          <w:vanish/>
          <w:sz w:val="22"/>
          <w:szCs w:val="22"/>
          <w:shd w:val="clear" w:color="auto" w:fill="FFFF99"/>
          <w:rtl/>
        </w:rPr>
        <w:t>1.</w:t>
      </w:r>
      <w:r w:rsidRPr="00BF0506">
        <w:rPr>
          <w:rStyle w:val="default"/>
          <w:rFonts w:ascii="FrankRuehl" w:hAnsi="FrankRuehl" w:cs="FrankRuehl"/>
          <w:vanish/>
          <w:sz w:val="22"/>
          <w:szCs w:val="22"/>
          <w:shd w:val="clear" w:color="auto" w:fill="FFFF99"/>
          <w:rtl/>
        </w:rPr>
        <w:tab/>
      </w:r>
      <w:r w:rsidRPr="00BF0506">
        <w:rPr>
          <w:rStyle w:val="default"/>
          <w:rFonts w:ascii="FrankRuehl" w:hAnsi="FrankRuehl" w:cs="FrankRuehl"/>
          <w:strike/>
          <w:vanish/>
          <w:sz w:val="22"/>
          <w:szCs w:val="22"/>
          <w:shd w:val="clear" w:color="auto" w:fill="FFFF99"/>
          <w:rtl/>
        </w:rPr>
        <w:t>בתקנות</w:t>
      </w:r>
      <w:r w:rsidR="001405C5" w:rsidRPr="00BF0506">
        <w:rPr>
          <w:rStyle w:val="default"/>
          <w:rFonts w:ascii="FrankRuehl" w:hAnsi="FrankRuehl" w:cs="FrankRuehl"/>
          <w:vanish/>
          <w:sz w:val="22"/>
          <w:szCs w:val="22"/>
          <w:shd w:val="clear" w:color="auto" w:fill="FFFF99"/>
          <w:rtl/>
        </w:rPr>
        <w:t xml:space="preserve"> </w:t>
      </w:r>
      <w:r w:rsidR="001405C5" w:rsidRPr="00BF0506">
        <w:rPr>
          <w:rStyle w:val="default"/>
          <w:rFonts w:ascii="FrankRuehl" w:hAnsi="FrankRuehl" w:cs="FrankRuehl"/>
          <w:vanish/>
          <w:sz w:val="22"/>
          <w:szCs w:val="22"/>
          <w:u w:val="single"/>
          <w:shd w:val="clear" w:color="auto" w:fill="FFFF99"/>
          <w:rtl/>
        </w:rPr>
        <w:t>בהוראות</w:t>
      </w:r>
      <w:r w:rsidRPr="00BF0506">
        <w:rPr>
          <w:rStyle w:val="default"/>
          <w:rFonts w:ascii="FrankRuehl" w:hAnsi="FrankRuehl" w:cs="FrankRuehl"/>
          <w:vanish/>
          <w:sz w:val="22"/>
          <w:szCs w:val="22"/>
          <w:shd w:val="clear" w:color="auto" w:fill="FFFF99"/>
          <w:rtl/>
        </w:rPr>
        <w:t xml:space="preserve"> אלה, "התייעצות", "טיפול מחליף ניתוח" ו"ניתוח" – כהגדרתם בתוספת הראשונה.</w:t>
      </w:r>
      <w:bookmarkEnd w:id="3"/>
    </w:p>
    <w:p w:rsidR="000D5D2E" w:rsidRDefault="000D5D2E" w:rsidP="006D73E2">
      <w:pPr>
        <w:pStyle w:val="P00"/>
        <w:spacing w:before="72"/>
        <w:ind w:left="0" w:right="1134"/>
        <w:rPr>
          <w:rStyle w:val="default"/>
          <w:rFonts w:cs="FrankRuehl" w:hint="cs"/>
          <w:rtl/>
        </w:rPr>
      </w:pPr>
      <w:bookmarkStart w:id="4" w:name="Seif2"/>
      <w:bookmarkEnd w:id="4"/>
      <w:r>
        <w:rPr>
          <w:rFonts w:cs="Miriam"/>
          <w:lang w:val="he-IL"/>
        </w:rPr>
        <w:pict>
          <v:rect id="_x0000_s2239" style="position:absolute;left:0;text-align:left;margin-left:464.35pt;margin-top:7.1pt;width:75.05pt;height:17.4pt;z-index:251647488" o:allowincell="f" filled="f" stroked="f" strokecolor="lime" strokeweight=".25pt">
            <v:textbox style="mso-next-textbox:#_x0000_s2239" inset="0,0,0,0">
              <w:txbxContent>
                <w:p w:rsidR="009C6968" w:rsidRDefault="00DA5E04" w:rsidP="00E72BC1">
                  <w:pPr>
                    <w:spacing w:line="160" w:lineRule="exact"/>
                    <w:rPr>
                      <w:rFonts w:cs="Miriam" w:hint="cs"/>
                      <w:noProof/>
                      <w:sz w:val="18"/>
                      <w:szCs w:val="18"/>
                      <w:rtl/>
                    </w:rPr>
                  </w:pPr>
                  <w:r>
                    <w:rPr>
                      <w:rFonts w:cs="Miriam" w:hint="cs"/>
                      <w:noProof/>
                      <w:sz w:val="18"/>
                      <w:szCs w:val="18"/>
                      <w:rtl/>
                    </w:rPr>
                    <w:t>תנאי הפוליסה</w:t>
                  </w:r>
                </w:p>
              </w:txbxContent>
            </v:textbox>
            <w10:anchorlock/>
          </v:rect>
        </w:pict>
      </w:r>
      <w:r w:rsidR="00E72BC1">
        <w:rPr>
          <w:rStyle w:val="big-number"/>
          <w:rFonts w:cs="Miriam" w:hint="cs"/>
          <w:rtl/>
        </w:rPr>
        <w:t>2</w:t>
      </w:r>
      <w:r>
        <w:rPr>
          <w:rStyle w:val="big-number"/>
          <w:rFonts w:cs="FrankRuehl"/>
          <w:sz w:val="26"/>
          <w:szCs w:val="26"/>
          <w:rtl/>
        </w:rPr>
        <w:t>.</w:t>
      </w:r>
      <w:r>
        <w:rPr>
          <w:rStyle w:val="big-number"/>
          <w:rFonts w:cs="FrankRuehl"/>
          <w:sz w:val="26"/>
          <w:szCs w:val="26"/>
          <w:rtl/>
        </w:rPr>
        <w:tab/>
      </w:r>
      <w:r w:rsidR="006D73E2">
        <w:rPr>
          <w:rStyle w:val="default"/>
          <w:rFonts w:cs="FrankRuehl" w:hint="cs"/>
          <w:rtl/>
        </w:rPr>
        <w:t>(א)</w:t>
      </w:r>
      <w:r w:rsidR="006D73E2">
        <w:rPr>
          <w:rStyle w:val="default"/>
          <w:rFonts w:cs="FrankRuehl" w:hint="cs"/>
          <w:rtl/>
        </w:rPr>
        <w:tab/>
        <w:t xml:space="preserve">לא יוציא מבטח פוליסה לביטוח ניתוחים וטיפולים מחליפי ניתוח בישראל כולל התייעצות (להלן </w:t>
      </w:r>
      <w:r w:rsidR="006D73E2">
        <w:rPr>
          <w:rStyle w:val="default"/>
          <w:rFonts w:cs="FrankRuehl"/>
          <w:rtl/>
        </w:rPr>
        <w:t>–</w:t>
      </w:r>
      <w:r w:rsidR="006D73E2">
        <w:rPr>
          <w:rStyle w:val="default"/>
          <w:rFonts w:cs="FrankRuehl" w:hint="cs"/>
          <w:rtl/>
        </w:rPr>
        <w:t xml:space="preserve"> פוליסת ניתוחים) אלא לפי </w:t>
      </w:r>
      <w:r w:rsidR="000261F3">
        <w:rPr>
          <w:rStyle w:val="default"/>
          <w:rFonts w:cs="FrankRuehl" w:hint="cs"/>
          <w:rtl/>
        </w:rPr>
        <w:t>הוראות</w:t>
      </w:r>
      <w:r w:rsidR="006D73E2">
        <w:rPr>
          <w:rStyle w:val="default"/>
          <w:rFonts w:cs="FrankRuehl" w:hint="cs"/>
          <w:rtl/>
        </w:rPr>
        <w:t xml:space="preserve"> אלה.</w:t>
      </w:r>
    </w:p>
    <w:p w:rsidR="006D73E2" w:rsidRDefault="006D73E2" w:rsidP="006D73E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פוליסת ניתוחים תכלול את כל התנאים שבתוספת הראשונה; מבטח לא יהיה רשאי לשנות את נוסח התנאים האמורים וכן לא יהיה רשאי להוסיף או לגרוע כיסוי מפוליסת ניתוחים לפי התוספת הראשונה, אלא אם כן השינוי אושר מראש ובכתב בידי </w:t>
      </w:r>
      <w:r w:rsidR="000261F3">
        <w:rPr>
          <w:rStyle w:val="default"/>
          <w:rFonts w:cs="FrankRuehl" w:hint="cs"/>
          <w:rtl/>
        </w:rPr>
        <w:t>הממונה</w:t>
      </w:r>
      <w:r>
        <w:rPr>
          <w:rStyle w:val="default"/>
          <w:rFonts w:cs="FrankRuehl" w:hint="cs"/>
          <w:rtl/>
        </w:rPr>
        <w:t xml:space="preserve"> לאחר תחילתן של </w:t>
      </w:r>
      <w:r w:rsidR="000261F3">
        <w:rPr>
          <w:rStyle w:val="default"/>
          <w:rFonts w:cs="FrankRuehl" w:hint="cs"/>
          <w:rtl/>
        </w:rPr>
        <w:t>הוראות</w:t>
      </w:r>
      <w:r>
        <w:rPr>
          <w:rStyle w:val="default"/>
          <w:rFonts w:cs="FrankRuehl" w:hint="cs"/>
          <w:rtl/>
        </w:rPr>
        <w:t xml:space="preserve"> אלה.</w:t>
      </w:r>
    </w:p>
    <w:p w:rsidR="005B2389" w:rsidRPr="000261F3" w:rsidRDefault="005B2389" w:rsidP="005B2389">
      <w:pPr>
        <w:pStyle w:val="P00"/>
        <w:spacing w:before="72"/>
        <w:ind w:left="0" w:right="1134"/>
        <w:rPr>
          <w:rStyle w:val="default"/>
          <w:rFonts w:cs="FrankRuehl"/>
          <w:rtl/>
        </w:rPr>
      </w:pPr>
      <w:r w:rsidRPr="000261F3">
        <w:rPr>
          <w:rStyle w:val="default"/>
          <w:rFonts w:cs="FrankRuehl"/>
          <w:rtl/>
        </w:rPr>
        <w:pict>
          <v:rect id="_x0000_s2259" style="position:absolute;left:0;text-align:left;margin-left:464.35pt;margin-top:7.35pt;width:75.05pt;height:11.9pt;z-index:251660800" filled="f" stroked="f" strokecolor="lime" strokeweight=".25pt">
            <v:textbox inset="0,0,0,0">
              <w:txbxContent>
                <w:p w:rsidR="005B2389" w:rsidRDefault="005B2389" w:rsidP="005B2389">
                  <w:pPr>
                    <w:spacing w:line="160" w:lineRule="exact"/>
                    <w:rPr>
                      <w:rFonts w:cs="Miriam"/>
                      <w:noProof/>
                      <w:szCs w:val="18"/>
                      <w:rtl/>
                    </w:rPr>
                  </w:pPr>
                  <w:r>
                    <w:rPr>
                      <w:rFonts w:cs="Miriam" w:hint="cs"/>
                      <w:szCs w:val="18"/>
                      <w:rtl/>
                    </w:rPr>
                    <w:t>הוראות תשפ"ג-2022</w:t>
                  </w:r>
                </w:p>
              </w:txbxContent>
            </v:textbox>
            <w10:anchorlock/>
          </v:rect>
        </w:pict>
      </w:r>
      <w:r w:rsidRPr="000261F3">
        <w:rPr>
          <w:rStyle w:val="default"/>
          <w:rFonts w:cs="FrankRuehl"/>
          <w:rtl/>
        </w:rPr>
        <w:tab/>
      </w:r>
      <w:r w:rsidRPr="000261F3">
        <w:rPr>
          <w:rStyle w:val="default"/>
          <w:rFonts w:cs="FrankRuehl" w:hint="cs"/>
          <w:rtl/>
        </w:rPr>
        <w:t>(ג)</w:t>
      </w:r>
      <w:r w:rsidRPr="000261F3">
        <w:rPr>
          <w:rStyle w:val="default"/>
          <w:rFonts w:cs="FrankRuehl"/>
          <w:rtl/>
        </w:rPr>
        <w:tab/>
      </w:r>
      <w:r w:rsidRPr="000261F3">
        <w:rPr>
          <w:rStyle w:val="default"/>
          <w:rFonts w:cs="FrankRuehl" w:hint="cs"/>
          <w:rtl/>
        </w:rPr>
        <w:t>על אף האמור בסעיף קטן (ב), מבטח רשאי להוציא פוליסה שתכלול הרחבה לפוליסת ניתוחים.</w:t>
      </w:r>
    </w:p>
    <w:p w:rsidR="005B2389" w:rsidRPr="00BF0506" w:rsidRDefault="005B2389" w:rsidP="005B2389">
      <w:pPr>
        <w:pStyle w:val="P00"/>
        <w:spacing w:before="0"/>
        <w:ind w:left="0" w:right="1134"/>
        <w:rPr>
          <w:rStyle w:val="default"/>
          <w:rFonts w:cs="FrankRuehl"/>
          <w:vanish/>
          <w:color w:val="FF0000"/>
          <w:sz w:val="20"/>
          <w:szCs w:val="20"/>
          <w:shd w:val="clear" w:color="auto" w:fill="FFFF99"/>
          <w:rtl/>
        </w:rPr>
      </w:pPr>
      <w:bookmarkStart w:id="5" w:name="Rov28"/>
      <w:r w:rsidRPr="00BF0506">
        <w:rPr>
          <w:rStyle w:val="default"/>
          <w:rFonts w:cs="FrankRuehl" w:hint="cs"/>
          <w:vanish/>
          <w:color w:val="FF0000"/>
          <w:sz w:val="20"/>
          <w:szCs w:val="20"/>
          <w:shd w:val="clear" w:color="auto" w:fill="FFFF99"/>
          <w:rtl/>
        </w:rPr>
        <w:t>מיום 1.2.2023</w:t>
      </w:r>
    </w:p>
    <w:p w:rsidR="005B2389" w:rsidRPr="00BF0506" w:rsidRDefault="005B2389" w:rsidP="005B2389">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5B2389" w:rsidRPr="00BF0506" w:rsidRDefault="005B2389" w:rsidP="005B2389">
      <w:pPr>
        <w:pStyle w:val="P00"/>
        <w:spacing w:before="0"/>
        <w:ind w:left="0" w:right="1134"/>
        <w:rPr>
          <w:rStyle w:val="default"/>
          <w:rFonts w:cs="FrankRuehl"/>
          <w:vanish/>
          <w:sz w:val="20"/>
          <w:szCs w:val="20"/>
          <w:shd w:val="clear" w:color="auto" w:fill="FFFF99"/>
          <w:rtl/>
        </w:rPr>
      </w:pPr>
      <w:hyperlink r:id="rId10"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1405C5" w:rsidRPr="00BF0506" w:rsidRDefault="001405C5" w:rsidP="001405C5">
      <w:pPr>
        <w:pStyle w:val="P0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2</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(א)</w:t>
      </w:r>
      <w:r w:rsidRPr="00BF0506">
        <w:rPr>
          <w:rStyle w:val="default"/>
          <w:rFonts w:cs="FrankRuehl" w:hint="cs"/>
          <w:vanish/>
          <w:sz w:val="22"/>
          <w:szCs w:val="22"/>
          <w:shd w:val="clear" w:color="auto" w:fill="FFFF99"/>
          <w:rtl/>
        </w:rPr>
        <w:tab/>
        <w:t xml:space="preserve">לא יוציא מבטח פוליסה לביטוח ניתוחים וטיפולים מחליפי ניתוח בישראל כולל התייעצות (להלן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פוליסת ניתוחים) אלא לפי </w:t>
      </w: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אלה.</w:t>
      </w:r>
    </w:p>
    <w:p w:rsidR="001405C5" w:rsidRPr="00BF0506" w:rsidRDefault="001405C5" w:rsidP="001405C5">
      <w:pPr>
        <w:pStyle w:val="P00"/>
        <w:spacing w:before="0"/>
        <w:ind w:left="0" w:right="1134"/>
        <w:rPr>
          <w:rStyle w:val="default"/>
          <w:rFonts w:cs="FrankRuehl"/>
          <w:vanish/>
          <w:sz w:val="22"/>
          <w:szCs w:val="22"/>
          <w:shd w:val="clear" w:color="auto" w:fill="FFFF99"/>
          <w:rtl/>
        </w:rPr>
      </w:pPr>
      <w:r w:rsidRPr="00BF0506">
        <w:rPr>
          <w:rStyle w:val="default"/>
          <w:rFonts w:cs="FrankRuehl" w:hint="cs"/>
          <w:vanish/>
          <w:sz w:val="22"/>
          <w:szCs w:val="22"/>
          <w:shd w:val="clear" w:color="auto" w:fill="FFFF99"/>
          <w:rtl/>
        </w:rPr>
        <w:tab/>
        <w:t>(ב)</w:t>
      </w:r>
      <w:r w:rsidRPr="00BF0506">
        <w:rPr>
          <w:rStyle w:val="default"/>
          <w:rFonts w:cs="FrankRuehl" w:hint="cs"/>
          <w:vanish/>
          <w:sz w:val="22"/>
          <w:szCs w:val="22"/>
          <w:shd w:val="clear" w:color="auto" w:fill="FFFF99"/>
          <w:rtl/>
        </w:rPr>
        <w:tab/>
        <w:t xml:space="preserve">פוליסת ניתוחים תכלול את כל התנאים שבתוספת הראשונה; מבטח לא יהיה רשאי לשנות את נוסח התנאים האמורים וכן לא יהיה רשאי להוסיף או לגרוע כיסוי מפוליסת ניתוחים לפי התוספת הראשונה, אלא אם כן השינוי אושר מראש ובכתב בידי </w:t>
      </w:r>
      <w:r w:rsidRPr="00BF0506">
        <w:rPr>
          <w:rStyle w:val="default"/>
          <w:rFonts w:cs="FrankRuehl" w:hint="cs"/>
          <w:strike/>
          <w:vanish/>
          <w:sz w:val="22"/>
          <w:szCs w:val="22"/>
          <w:shd w:val="clear" w:color="auto" w:fill="FFFF99"/>
          <w:rtl/>
        </w:rPr>
        <w:t>המפקח</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xml:space="preserve"> לאחר תחילתן של </w:t>
      </w: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אלה.</w:t>
      </w:r>
    </w:p>
    <w:p w:rsidR="001405C5" w:rsidRPr="000261F3" w:rsidRDefault="001405C5" w:rsidP="000261F3">
      <w:pPr>
        <w:pStyle w:val="P00"/>
        <w:spacing w:before="0"/>
        <w:ind w:left="0" w:right="1134"/>
        <w:rPr>
          <w:rStyle w:val="default"/>
          <w:rFonts w:cs="FrankRuehl"/>
          <w:sz w:val="2"/>
          <w:szCs w:val="2"/>
          <w:u w:val="single"/>
          <w:shd w:val="clear" w:color="auto" w:fill="FFFF99"/>
          <w:rtl/>
        </w:rPr>
      </w:pPr>
      <w:r w:rsidRPr="00BF0506">
        <w:rPr>
          <w:rStyle w:val="default"/>
          <w:rFonts w:cs="FrankRuehl"/>
          <w:vanish/>
          <w:sz w:val="22"/>
          <w:szCs w:val="22"/>
          <w:shd w:val="clear" w:color="auto" w:fill="FFFF99"/>
          <w:rtl/>
        </w:rPr>
        <w:tab/>
      </w:r>
      <w:r w:rsidRPr="00BF0506">
        <w:rPr>
          <w:rStyle w:val="default"/>
          <w:rFonts w:cs="FrankRuehl" w:hint="cs"/>
          <w:vanish/>
          <w:sz w:val="22"/>
          <w:szCs w:val="22"/>
          <w:u w:val="single"/>
          <w:shd w:val="clear" w:color="auto" w:fill="FFFF99"/>
          <w:rtl/>
        </w:rPr>
        <w:t>(ג)</w:t>
      </w:r>
      <w:r w:rsidRPr="00BF0506">
        <w:rPr>
          <w:rStyle w:val="default"/>
          <w:rFonts w:cs="FrankRuehl"/>
          <w:vanish/>
          <w:sz w:val="22"/>
          <w:szCs w:val="22"/>
          <w:u w:val="single"/>
          <w:shd w:val="clear" w:color="auto" w:fill="FFFF99"/>
          <w:rtl/>
        </w:rPr>
        <w:tab/>
      </w:r>
      <w:r w:rsidRPr="00BF0506">
        <w:rPr>
          <w:rStyle w:val="default"/>
          <w:rFonts w:cs="FrankRuehl" w:hint="cs"/>
          <w:vanish/>
          <w:sz w:val="22"/>
          <w:szCs w:val="22"/>
          <w:u w:val="single"/>
          <w:shd w:val="clear" w:color="auto" w:fill="FFFF99"/>
          <w:rtl/>
        </w:rPr>
        <w:t>על אף האמור בסעיף קטן (ב), מבטח רשאי להוציא פוליסה שתכלול הרחבה לפוליסת ניתוחים.</w:t>
      </w:r>
      <w:bookmarkEnd w:id="5"/>
    </w:p>
    <w:p w:rsidR="000D5D2E" w:rsidRDefault="000D5D2E" w:rsidP="006D73E2">
      <w:pPr>
        <w:pStyle w:val="P00"/>
        <w:spacing w:before="72"/>
        <w:ind w:left="0" w:right="1134"/>
        <w:rPr>
          <w:rStyle w:val="default"/>
          <w:rFonts w:cs="FrankRuehl" w:hint="cs"/>
          <w:rtl/>
        </w:rPr>
      </w:pPr>
      <w:bookmarkStart w:id="6" w:name="Seif3"/>
      <w:bookmarkEnd w:id="6"/>
      <w:r>
        <w:rPr>
          <w:rFonts w:cs="Miriam"/>
          <w:lang w:val="he-IL"/>
        </w:rPr>
        <w:pict>
          <v:rect id="_x0000_s2240" style="position:absolute;left:0;text-align:left;margin-left:464.35pt;margin-top:7.1pt;width:75.05pt;height:18.85pt;z-index:251648512" o:allowincell="f" filled="f" stroked="f" strokecolor="lime" strokeweight=".25pt">
            <v:textbox style="mso-next-textbox:#_x0000_s2240" inset="0,0,0,0">
              <w:txbxContent>
                <w:p w:rsidR="009C6968" w:rsidRDefault="006D73E2" w:rsidP="000D5D2E">
                  <w:pPr>
                    <w:spacing w:line="160" w:lineRule="exact"/>
                    <w:rPr>
                      <w:rFonts w:cs="Miriam" w:hint="cs"/>
                      <w:noProof/>
                      <w:sz w:val="18"/>
                      <w:szCs w:val="18"/>
                      <w:rtl/>
                    </w:rPr>
                  </w:pPr>
                  <w:r>
                    <w:rPr>
                      <w:rFonts w:cs="Miriam" w:hint="cs"/>
                      <w:sz w:val="18"/>
                      <w:szCs w:val="18"/>
                      <w:rtl/>
                    </w:rPr>
                    <w:t>תנאים לעניין דמי הביטוח</w:t>
                  </w:r>
                </w:p>
              </w:txbxContent>
            </v:textbox>
            <w10:anchorlock/>
          </v:rect>
        </w:pict>
      </w:r>
      <w:r w:rsidR="00E72BC1">
        <w:rPr>
          <w:rStyle w:val="big-number"/>
          <w:rFonts w:cs="Miriam" w:hint="cs"/>
          <w:rtl/>
        </w:rPr>
        <w:t>3</w:t>
      </w:r>
      <w:r>
        <w:rPr>
          <w:rStyle w:val="big-number"/>
          <w:rFonts w:cs="FrankRuehl"/>
          <w:sz w:val="26"/>
          <w:szCs w:val="26"/>
          <w:rtl/>
        </w:rPr>
        <w:t>.</w:t>
      </w:r>
      <w:r>
        <w:rPr>
          <w:rStyle w:val="big-number"/>
          <w:rFonts w:cs="FrankRuehl"/>
          <w:sz w:val="26"/>
          <w:szCs w:val="26"/>
          <w:rtl/>
        </w:rPr>
        <w:tab/>
      </w:r>
      <w:r w:rsidR="006D73E2">
        <w:rPr>
          <w:rStyle w:val="default"/>
          <w:rFonts w:cs="FrankRuehl" w:hint="cs"/>
          <w:rtl/>
        </w:rPr>
        <w:t>(א)</w:t>
      </w:r>
      <w:r w:rsidR="006D73E2">
        <w:rPr>
          <w:rStyle w:val="default"/>
          <w:rFonts w:cs="FrankRuehl" w:hint="cs"/>
          <w:rtl/>
        </w:rPr>
        <w:tab/>
        <w:t>מבטח יקבע דמי ביטוח אחידים לכל קבוצת גיל המפורטת בתוספת השנייה, למעט הבדלים בדמי הביטוח הנובעים מאלה:</w:t>
      </w:r>
    </w:p>
    <w:p w:rsidR="006D73E2" w:rsidRDefault="006D73E2" w:rsidP="00F16D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הנחה הניתנת ביחס לדמי הביטוח, כל עוד אינה מותנת בכך שהמבוטח ירכוש כיסויים ביטוחיים שאינם מפורטים </w:t>
      </w:r>
      <w:r w:rsidR="000261F3">
        <w:rPr>
          <w:rStyle w:val="default"/>
          <w:rFonts w:cs="FrankRuehl" w:hint="cs"/>
          <w:rtl/>
        </w:rPr>
        <w:t>בהוראות</w:t>
      </w:r>
      <w:r>
        <w:rPr>
          <w:rStyle w:val="default"/>
          <w:rFonts w:cs="FrankRuehl" w:hint="cs"/>
          <w:rtl/>
        </w:rPr>
        <w:t xml:space="preserve"> אלה;</w:t>
      </w:r>
    </w:p>
    <w:p w:rsidR="006D73E2" w:rsidRDefault="006D73E2" w:rsidP="00F16D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16DA0">
        <w:rPr>
          <w:rStyle w:val="default"/>
          <w:rFonts w:cs="FrankRuehl" w:hint="cs"/>
          <w:rtl/>
        </w:rPr>
        <w:t xml:space="preserve">מין המבוטח או תבחין אחר הקשור לסיכון ביטוחי שהורה עליו </w:t>
      </w:r>
      <w:r w:rsidR="000261F3">
        <w:rPr>
          <w:rStyle w:val="default"/>
          <w:rFonts w:cs="FrankRuehl" w:hint="cs"/>
          <w:rtl/>
        </w:rPr>
        <w:t>הממונה</w:t>
      </w:r>
      <w:r w:rsidR="00F16DA0">
        <w:rPr>
          <w:rStyle w:val="default"/>
          <w:rFonts w:cs="FrankRuehl" w:hint="cs"/>
          <w:rtl/>
        </w:rPr>
        <w:t xml:space="preserve"> בתוקף סמכותו לפי סעיף 40(ו)(2) לחוק;</w:t>
      </w:r>
    </w:p>
    <w:p w:rsidR="00F16DA0" w:rsidRDefault="00F16DA0" w:rsidP="00F16D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תבחין הקשור לסיכון ביטוחי של מבוטח מסוים אשר נקבע כתוצאה מבחינת מצבו הרפואי של המבוטח</w:t>
      </w:r>
      <w:r w:rsidR="000261F3">
        <w:rPr>
          <w:rStyle w:val="default"/>
          <w:rFonts w:cs="FrankRuehl" w:hint="cs"/>
          <w:rtl/>
        </w:rPr>
        <w:t>;</w:t>
      </w:r>
    </w:p>
    <w:p w:rsidR="000261F3" w:rsidRPr="000261F3" w:rsidRDefault="000261F3" w:rsidP="000261F3">
      <w:pPr>
        <w:pStyle w:val="P00"/>
        <w:spacing w:before="72"/>
        <w:ind w:left="1021" w:right="1134"/>
        <w:rPr>
          <w:rStyle w:val="default"/>
          <w:rFonts w:cs="FrankRuehl" w:hint="cs"/>
          <w:rtl/>
        </w:rPr>
      </w:pPr>
      <w:r w:rsidRPr="005B2389">
        <w:rPr>
          <w:rStyle w:val="default"/>
          <w:rFonts w:cs="FrankRuehl"/>
          <w:rtl/>
        </w:rPr>
        <w:pict>
          <v:rect id="_x0000_s2266" style="position:absolute;left:0;text-align:left;margin-left:464.35pt;margin-top:7.35pt;width:75.05pt;height:11.9pt;z-index:251666944" filled="f" stroked="f" strokecolor="lime" strokeweight=".25pt">
            <v:textbox inset="0,0,0,0">
              <w:txbxContent>
                <w:p w:rsidR="000261F3" w:rsidRDefault="000261F3" w:rsidP="000261F3">
                  <w:pPr>
                    <w:spacing w:line="160" w:lineRule="exact"/>
                    <w:rPr>
                      <w:rFonts w:cs="Miriam"/>
                      <w:noProof/>
                      <w:szCs w:val="18"/>
                      <w:rtl/>
                    </w:rPr>
                  </w:pPr>
                  <w:r>
                    <w:rPr>
                      <w:rFonts w:cs="Miriam" w:hint="cs"/>
                      <w:szCs w:val="18"/>
                      <w:rtl/>
                    </w:rPr>
                    <w:t>הוראות תשפ"ג-2022</w:t>
                  </w:r>
                </w:p>
              </w:txbxContent>
            </v:textbox>
            <w10:anchorlock/>
          </v:rect>
        </w:pict>
      </w:r>
      <w:r>
        <w:rPr>
          <w:rStyle w:val="default"/>
          <w:rFonts w:cs="FrankRuehl" w:hint="cs"/>
          <w:rtl/>
        </w:rPr>
        <w:t>(4)</w:t>
      </w:r>
      <w:r w:rsidRPr="005B2389">
        <w:rPr>
          <w:rStyle w:val="default"/>
          <w:rFonts w:cs="FrankRuehl"/>
          <w:rtl/>
        </w:rPr>
        <w:tab/>
      </w:r>
      <w:r w:rsidRPr="000261F3">
        <w:rPr>
          <w:rStyle w:val="default"/>
          <w:rFonts w:cs="FrankRuehl" w:hint="cs"/>
          <w:rtl/>
        </w:rPr>
        <w:t>הנחה בדמי הביטוח כל עוד ההנחה תקפה בשיעור קבוע לתקופה של עשר שנים לפחות.</w:t>
      </w:r>
    </w:p>
    <w:p w:rsidR="00F16DA0" w:rsidRDefault="00F16DA0" w:rsidP="006D73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73803">
        <w:rPr>
          <w:rStyle w:val="default"/>
          <w:rFonts w:cs="FrankRuehl" w:hint="cs"/>
          <w:rtl/>
        </w:rPr>
        <w:t>דמי הביטוח ישתנו במשך תקופת הביטוח, בהתאם לשינוי בגיל המבוטח לפי קבוצות הגיל המפורטות בתוספת השנייה.</w:t>
      </w:r>
    </w:p>
    <w:p w:rsidR="00273803" w:rsidRDefault="00E70973" w:rsidP="00E70973">
      <w:pPr>
        <w:pStyle w:val="P00"/>
        <w:spacing w:before="72"/>
        <w:ind w:left="0" w:right="1134"/>
        <w:rPr>
          <w:rStyle w:val="default"/>
          <w:rFonts w:cs="FrankRuehl"/>
          <w:rtl/>
        </w:rPr>
      </w:pPr>
      <w:r w:rsidRPr="000261F3">
        <w:rPr>
          <w:rStyle w:val="default"/>
          <w:rFonts w:cs="FrankRuehl"/>
          <w:rtl/>
        </w:rPr>
        <w:pict>
          <v:rect id="_x0000_s2267" style="position:absolute;left:0;text-align:left;margin-left:464.35pt;margin-top:7.35pt;width:75.05pt;height:18.8pt;z-index:251667968" filled="f" stroked="f" strokecolor="lime" strokeweight=".25pt">
            <v:textbox inset="0,0,0,0">
              <w:txbxContent>
                <w:p w:rsidR="00E70973" w:rsidRDefault="00E70973" w:rsidP="00E70973">
                  <w:pPr>
                    <w:spacing w:line="160" w:lineRule="exact"/>
                    <w:rPr>
                      <w:rFonts w:cs="Miriam"/>
                      <w:noProof/>
                      <w:szCs w:val="18"/>
                      <w:rtl/>
                    </w:rPr>
                  </w:pPr>
                  <w:r>
                    <w:rPr>
                      <w:rFonts w:cs="Miriam" w:hint="cs"/>
                      <w:szCs w:val="18"/>
                      <w:rtl/>
                    </w:rPr>
                    <w:t>הוראות (מס' 2) תשפ"ג-2023</w:t>
                  </w:r>
                </w:p>
              </w:txbxContent>
            </v:textbox>
            <w10:anchorlock/>
          </v:rect>
        </w:pict>
      </w:r>
      <w:r w:rsidRPr="000261F3">
        <w:rPr>
          <w:rStyle w:val="default"/>
          <w:rFonts w:cs="FrankRuehl"/>
          <w:rtl/>
        </w:rPr>
        <w:tab/>
      </w:r>
      <w:r w:rsidRPr="000261F3">
        <w:rPr>
          <w:rStyle w:val="default"/>
          <w:rFonts w:cs="FrankRuehl" w:hint="cs"/>
          <w:rtl/>
        </w:rPr>
        <w:t>(ג)</w:t>
      </w:r>
      <w:r w:rsidRPr="000261F3">
        <w:rPr>
          <w:rStyle w:val="default"/>
          <w:rFonts w:cs="FrankRuehl"/>
          <w:rtl/>
        </w:rPr>
        <w:tab/>
      </w:r>
      <w:r w:rsidR="00273803">
        <w:rPr>
          <w:rStyle w:val="default"/>
          <w:rFonts w:cs="FrankRuehl" w:hint="cs"/>
          <w:rtl/>
        </w:rPr>
        <w:t xml:space="preserve">על אף האמור </w:t>
      </w:r>
      <w:r w:rsidR="000261F3">
        <w:rPr>
          <w:rStyle w:val="default"/>
          <w:rFonts w:cs="FrankRuehl" w:hint="cs"/>
          <w:rtl/>
        </w:rPr>
        <w:t>בסעיף קטן</w:t>
      </w:r>
      <w:r w:rsidR="00273803">
        <w:rPr>
          <w:rStyle w:val="default"/>
          <w:rFonts w:cs="FrankRuehl" w:hint="cs"/>
          <w:rtl/>
        </w:rPr>
        <w:t xml:space="preserve"> (ב), בביטוח בריאות קבוצתי רשאי המבטח לקבוע דמי ביטוח זהים לשתי קבוצות גיל או יותר; לעניין זה, "ביטוח בריאות קבוצתי" </w:t>
      </w:r>
      <w:r w:rsidR="00273803">
        <w:rPr>
          <w:rStyle w:val="default"/>
          <w:rFonts w:cs="FrankRuehl"/>
          <w:rtl/>
        </w:rPr>
        <w:t>–</w:t>
      </w:r>
      <w:r w:rsidR="00273803">
        <w:rPr>
          <w:rStyle w:val="default"/>
          <w:rFonts w:cs="FrankRuehl" w:hint="cs"/>
          <w:rtl/>
        </w:rPr>
        <w:t xml:space="preserve"> כהגדרתו בתקנות הפיקוח על שירותים פיננסיים (ביטוח) (ביטוח בריאות קבוצתי), התשס"ט-2009.</w:t>
      </w:r>
    </w:p>
    <w:p w:rsidR="005B2389" w:rsidRPr="00BF0506" w:rsidRDefault="005B2389" w:rsidP="005B2389">
      <w:pPr>
        <w:pStyle w:val="P00"/>
        <w:spacing w:before="0"/>
        <w:ind w:left="0" w:right="1134"/>
        <w:rPr>
          <w:rStyle w:val="default"/>
          <w:rFonts w:cs="FrankRuehl"/>
          <w:vanish/>
          <w:color w:val="FF0000"/>
          <w:sz w:val="20"/>
          <w:szCs w:val="20"/>
          <w:shd w:val="clear" w:color="auto" w:fill="FFFF99"/>
          <w:rtl/>
        </w:rPr>
      </w:pPr>
      <w:bookmarkStart w:id="7" w:name="Rov20"/>
      <w:r w:rsidRPr="00BF0506">
        <w:rPr>
          <w:rStyle w:val="default"/>
          <w:rFonts w:cs="FrankRuehl" w:hint="cs"/>
          <w:vanish/>
          <w:color w:val="FF0000"/>
          <w:sz w:val="20"/>
          <w:szCs w:val="20"/>
          <w:shd w:val="clear" w:color="auto" w:fill="FFFF99"/>
          <w:rtl/>
        </w:rPr>
        <w:t>מיום 1.2.2023</w:t>
      </w:r>
    </w:p>
    <w:p w:rsidR="005B2389" w:rsidRPr="00BF0506" w:rsidRDefault="005B2389" w:rsidP="005B2389">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5B2389" w:rsidRPr="00BF0506" w:rsidRDefault="005B2389" w:rsidP="005B2389">
      <w:pPr>
        <w:pStyle w:val="P00"/>
        <w:spacing w:before="0"/>
        <w:ind w:left="0" w:right="1134"/>
        <w:rPr>
          <w:rStyle w:val="default"/>
          <w:rFonts w:cs="FrankRuehl"/>
          <w:vanish/>
          <w:sz w:val="20"/>
          <w:szCs w:val="20"/>
          <w:shd w:val="clear" w:color="auto" w:fill="FFFF99"/>
          <w:rtl/>
        </w:rPr>
      </w:pPr>
      <w:hyperlink r:id="rId11"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1405C5" w:rsidRPr="00BF0506" w:rsidRDefault="001405C5" w:rsidP="001405C5">
      <w:pPr>
        <w:pStyle w:val="P00"/>
        <w:ind w:left="0" w:right="1134"/>
        <w:rPr>
          <w:rStyle w:val="default"/>
          <w:rFonts w:cs="FrankRuehl" w:hint="cs"/>
          <w:vanish/>
          <w:sz w:val="22"/>
          <w:szCs w:val="22"/>
          <w:shd w:val="clear" w:color="auto" w:fill="FFFF99"/>
          <w:rtl/>
        </w:rPr>
      </w:pP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(א)</w:t>
      </w:r>
      <w:r w:rsidRPr="00BF0506">
        <w:rPr>
          <w:rStyle w:val="default"/>
          <w:rFonts w:cs="FrankRuehl" w:hint="cs"/>
          <w:vanish/>
          <w:sz w:val="22"/>
          <w:szCs w:val="22"/>
          <w:shd w:val="clear" w:color="auto" w:fill="FFFF99"/>
          <w:rtl/>
        </w:rPr>
        <w:tab/>
        <w:t>מבטח יקבע דמי ביטוח אחידים לכל קבוצת גיל המפורטת בתוספת השנייה, למעט הבדלים בדמי הביטוח הנובעים מאלה:</w:t>
      </w:r>
    </w:p>
    <w:p w:rsidR="001405C5" w:rsidRPr="00BF0506" w:rsidRDefault="001405C5" w:rsidP="001405C5">
      <w:pPr>
        <w:pStyle w:val="P00"/>
        <w:spacing w:before="0"/>
        <w:ind w:left="1021"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(1)</w:t>
      </w:r>
      <w:r w:rsidRPr="00BF0506">
        <w:rPr>
          <w:rStyle w:val="default"/>
          <w:rFonts w:cs="FrankRuehl" w:hint="cs"/>
          <w:vanish/>
          <w:sz w:val="22"/>
          <w:szCs w:val="22"/>
          <w:shd w:val="clear" w:color="auto" w:fill="FFFF99"/>
          <w:rtl/>
        </w:rPr>
        <w:tab/>
        <w:t xml:space="preserve">הנחה הניתנת ביחס לדמי הביטוח, כל עוד אינה מותנת בכך שהמבוטח ירכוש כיסויים ביטוחיים שאינם מפורטים </w:t>
      </w:r>
      <w:r w:rsidRPr="00BF0506">
        <w:rPr>
          <w:rStyle w:val="default"/>
          <w:rFonts w:cs="FrankRuehl" w:hint="cs"/>
          <w:strike/>
          <w:vanish/>
          <w:sz w:val="22"/>
          <w:szCs w:val="22"/>
          <w:shd w:val="clear" w:color="auto" w:fill="FFFF99"/>
          <w:rtl/>
        </w:rPr>
        <w:t>בתקנות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בהוראות</w:t>
      </w:r>
      <w:r w:rsidRPr="00BF0506">
        <w:rPr>
          <w:rStyle w:val="default"/>
          <w:rFonts w:cs="FrankRuehl" w:hint="cs"/>
          <w:vanish/>
          <w:sz w:val="22"/>
          <w:szCs w:val="22"/>
          <w:shd w:val="clear" w:color="auto" w:fill="FFFF99"/>
          <w:rtl/>
        </w:rPr>
        <w:t xml:space="preserve"> אלה;</w:t>
      </w:r>
    </w:p>
    <w:p w:rsidR="001405C5" w:rsidRPr="00BF0506" w:rsidRDefault="001405C5" w:rsidP="001405C5">
      <w:pPr>
        <w:pStyle w:val="P00"/>
        <w:spacing w:before="0"/>
        <w:ind w:left="1021"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(2)</w:t>
      </w:r>
      <w:r w:rsidRPr="00BF0506">
        <w:rPr>
          <w:rStyle w:val="default"/>
          <w:rFonts w:cs="FrankRuehl" w:hint="cs"/>
          <w:vanish/>
          <w:sz w:val="22"/>
          <w:szCs w:val="22"/>
          <w:shd w:val="clear" w:color="auto" w:fill="FFFF99"/>
          <w:rtl/>
        </w:rPr>
        <w:tab/>
        <w:t xml:space="preserve">מין המבוטח או תבחין אחר הקשור לסיכון ביטוחי שהורה עליו </w:t>
      </w:r>
      <w:r w:rsidRPr="00BF0506">
        <w:rPr>
          <w:rStyle w:val="default"/>
          <w:rFonts w:cs="FrankRuehl" w:hint="cs"/>
          <w:strike/>
          <w:vanish/>
          <w:sz w:val="22"/>
          <w:szCs w:val="22"/>
          <w:shd w:val="clear" w:color="auto" w:fill="FFFF99"/>
          <w:rtl/>
        </w:rPr>
        <w:t>המפקח</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xml:space="preserve"> בתוקף סמכותו לפי סעיף 40(ו)(2) לחוק;</w:t>
      </w:r>
    </w:p>
    <w:p w:rsidR="001405C5" w:rsidRPr="00BF0506" w:rsidRDefault="001405C5" w:rsidP="001405C5">
      <w:pPr>
        <w:pStyle w:val="P00"/>
        <w:spacing w:before="0"/>
        <w:ind w:left="1021"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(3)</w:t>
      </w:r>
      <w:r w:rsidRPr="00BF0506">
        <w:rPr>
          <w:rStyle w:val="default"/>
          <w:rFonts w:cs="FrankRuehl" w:hint="cs"/>
          <w:vanish/>
          <w:sz w:val="22"/>
          <w:szCs w:val="22"/>
          <w:shd w:val="clear" w:color="auto" w:fill="FFFF99"/>
          <w:rtl/>
        </w:rPr>
        <w:tab/>
        <w:t>תבחין הקשור לסיכון ביטוחי של מבוטח מסוים אשר נקבע כתוצאה מבחינת מצבו הרפואי של המבוטח.</w:t>
      </w:r>
    </w:p>
    <w:p w:rsidR="005B2389" w:rsidRPr="00BF0506" w:rsidRDefault="00872904" w:rsidP="001405C5">
      <w:pPr>
        <w:pStyle w:val="P00"/>
        <w:spacing w:before="0"/>
        <w:ind w:left="1021" w:right="1134"/>
        <w:rPr>
          <w:rStyle w:val="default"/>
          <w:rFonts w:cs="FrankRuehl"/>
          <w:vanish/>
          <w:sz w:val="22"/>
          <w:szCs w:val="22"/>
          <w:u w:val="single"/>
          <w:shd w:val="clear" w:color="auto" w:fill="FFFF99"/>
          <w:rtl/>
        </w:rPr>
      </w:pPr>
      <w:r w:rsidRPr="00BF0506">
        <w:rPr>
          <w:rStyle w:val="default"/>
          <w:rFonts w:cs="FrankRuehl" w:hint="cs"/>
          <w:vanish/>
          <w:sz w:val="22"/>
          <w:szCs w:val="22"/>
          <w:u w:val="single"/>
          <w:shd w:val="clear" w:color="auto" w:fill="FFFF99"/>
          <w:rtl/>
        </w:rPr>
        <w:t>(4)</w:t>
      </w:r>
      <w:r w:rsidRPr="00BF0506">
        <w:rPr>
          <w:rStyle w:val="default"/>
          <w:rFonts w:cs="FrankRuehl"/>
          <w:vanish/>
          <w:sz w:val="22"/>
          <w:szCs w:val="22"/>
          <w:u w:val="single"/>
          <w:shd w:val="clear" w:color="auto" w:fill="FFFF99"/>
          <w:rtl/>
        </w:rPr>
        <w:tab/>
      </w:r>
      <w:r w:rsidRPr="00BF0506">
        <w:rPr>
          <w:rStyle w:val="default"/>
          <w:rFonts w:cs="FrankRuehl" w:hint="cs"/>
          <w:vanish/>
          <w:sz w:val="22"/>
          <w:szCs w:val="22"/>
          <w:u w:val="single"/>
          <w:shd w:val="clear" w:color="auto" w:fill="FFFF99"/>
          <w:rtl/>
        </w:rPr>
        <w:t>הנחה בדמי הביטוח כל עוד ההנחה תקפה בשיעור קבוע לתקופה של עשר שנים לפחות.</w:t>
      </w:r>
    </w:p>
    <w:p w:rsidR="00E70973" w:rsidRPr="00BF0506" w:rsidRDefault="00E70973" w:rsidP="00671B77">
      <w:pPr>
        <w:pStyle w:val="P00"/>
        <w:spacing w:before="0"/>
        <w:ind w:left="0" w:right="1134"/>
        <w:rPr>
          <w:rStyle w:val="default"/>
          <w:rFonts w:cs="FrankRuehl"/>
          <w:vanish/>
          <w:sz w:val="20"/>
          <w:szCs w:val="20"/>
          <w:shd w:val="clear" w:color="auto" w:fill="FFFF99"/>
          <w:rtl/>
        </w:rPr>
      </w:pPr>
    </w:p>
    <w:p w:rsidR="00E70973" w:rsidRPr="00BF0506" w:rsidRDefault="00E70973" w:rsidP="00671B77">
      <w:pPr>
        <w:pStyle w:val="P00"/>
        <w:spacing w:before="0"/>
        <w:ind w:left="0" w:right="1134"/>
        <w:rPr>
          <w:rStyle w:val="default"/>
          <w:rFonts w:cs="FrankRuehl"/>
          <w:vanish/>
          <w:color w:val="FF0000"/>
          <w:sz w:val="20"/>
          <w:szCs w:val="20"/>
          <w:shd w:val="clear" w:color="auto" w:fill="FFFF99"/>
          <w:rtl/>
        </w:rPr>
      </w:pPr>
      <w:r w:rsidRPr="00BF0506">
        <w:rPr>
          <w:rStyle w:val="default"/>
          <w:rFonts w:cs="FrankRuehl" w:hint="cs"/>
          <w:vanish/>
          <w:color w:val="FF0000"/>
          <w:sz w:val="20"/>
          <w:szCs w:val="20"/>
          <w:shd w:val="clear" w:color="auto" w:fill="FFFF99"/>
          <w:rtl/>
        </w:rPr>
        <w:t>מיום 8.2.2023</w:t>
      </w:r>
    </w:p>
    <w:p w:rsidR="00E70973" w:rsidRPr="00BF0506" w:rsidRDefault="00E70973" w:rsidP="00671B77">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(מס' 2) תשפ"ג-2023</w:t>
      </w:r>
    </w:p>
    <w:p w:rsidR="00E70973" w:rsidRPr="00BF0506" w:rsidRDefault="00E70973" w:rsidP="00671B77">
      <w:pPr>
        <w:pStyle w:val="P00"/>
        <w:spacing w:before="0"/>
        <w:ind w:left="0" w:right="1134"/>
        <w:rPr>
          <w:rStyle w:val="default"/>
          <w:rFonts w:cs="FrankRuehl" w:hint="cs"/>
          <w:vanish/>
          <w:sz w:val="20"/>
          <w:szCs w:val="20"/>
          <w:shd w:val="clear" w:color="auto" w:fill="FFFF99"/>
          <w:rtl/>
        </w:rPr>
      </w:pPr>
      <w:hyperlink r:id="rId12" w:history="1">
        <w:r w:rsidRPr="00BF0506">
          <w:rPr>
            <w:rStyle w:val="Hyperlink"/>
            <w:rFonts w:cs="FrankRuehl" w:hint="cs"/>
            <w:vanish/>
            <w:szCs w:val="20"/>
            <w:shd w:val="clear" w:color="auto" w:fill="FFFF99"/>
            <w:rtl/>
          </w:rPr>
          <w:t>ק"ת תשפ"ג מס' 10547</w:t>
        </w:r>
      </w:hyperlink>
      <w:r w:rsidRPr="00BF0506">
        <w:rPr>
          <w:rStyle w:val="default"/>
          <w:rFonts w:cs="FrankRuehl" w:hint="cs"/>
          <w:vanish/>
          <w:sz w:val="20"/>
          <w:szCs w:val="20"/>
          <w:shd w:val="clear" w:color="auto" w:fill="FFFF99"/>
          <w:rtl/>
        </w:rPr>
        <w:t xml:space="preserve"> מיום 8.2.2023 עמ' 1004</w:t>
      </w:r>
    </w:p>
    <w:p w:rsidR="001405C5" w:rsidRPr="00671B77" w:rsidRDefault="001405C5" w:rsidP="00E70973">
      <w:pPr>
        <w:pStyle w:val="P00"/>
        <w:ind w:left="0" w:right="1134"/>
        <w:rPr>
          <w:rStyle w:val="default"/>
          <w:rFonts w:cs="FrankRuehl"/>
          <w:sz w:val="2"/>
          <w:szCs w:val="2"/>
          <w:shd w:val="clear" w:color="auto" w:fill="FFFF99"/>
          <w:rtl/>
        </w:rPr>
      </w:pPr>
      <w:r w:rsidRPr="00BF0506">
        <w:rPr>
          <w:rStyle w:val="default"/>
          <w:rFonts w:cs="FrankRuehl" w:hint="cs"/>
          <w:vanish/>
          <w:sz w:val="22"/>
          <w:szCs w:val="22"/>
          <w:shd w:val="clear" w:color="auto" w:fill="FFFF99"/>
          <w:rtl/>
        </w:rPr>
        <w:tab/>
        <w:t>(ג)</w:t>
      </w:r>
      <w:r w:rsidRPr="00BF0506">
        <w:rPr>
          <w:rStyle w:val="default"/>
          <w:rFonts w:cs="FrankRuehl" w:hint="cs"/>
          <w:vanish/>
          <w:sz w:val="22"/>
          <w:szCs w:val="22"/>
          <w:shd w:val="clear" w:color="auto" w:fill="FFFF99"/>
          <w:rtl/>
        </w:rPr>
        <w:tab/>
        <w:t xml:space="preserve">על אף האמור </w:t>
      </w:r>
      <w:r w:rsidRPr="00BF0506">
        <w:rPr>
          <w:rStyle w:val="default"/>
          <w:rFonts w:cs="FrankRuehl" w:hint="cs"/>
          <w:strike/>
          <w:vanish/>
          <w:sz w:val="22"/>
          <w:szCs w:val="22"/>
          <w:shd w:val="clear" w:color="auto" w:fill="FFFF99"/>
          <w:rtl/>
        </w:rPr>
        <w:t>בתקנת משנה</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בסעיף קטן</w:t>
      </w:r>
      <w:r w:rsidRPr="00BF0506">
        <w:rPr>
          <w:rStyle w:val="default"/>
          <w:rFonts w:cs="FrankRuehl" w:hint="cs"/>
          <w:vanish/>
          <w:sz w:val="22"/>
          <w:szCs w:val="22"/>
          <w:shd w:val="clear" w:color="auto" w:fill="FFFF99"/>
          <w:rtl/>
        </w:rPr>
        <w:t xml:space="preserve"> (ב), בביטוח בריאות קבוצתי רשאי המבטח לקבוע דמי ביטוח זהים לשתי קבוצות גיל או יותר; לעניין זה, "ביטוח בריאות קבוצתי"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כהגדרתו בתקנות הפיקוח על שירותים פיננסיים (ביטוח) (ביטוח בריאות קבוצתי), התשס"ט-2009.</w:t>
      </w:r>
      <w:bookmarkEnd w:id="7"/>
    </w:p>
    <w:p w:rsidR="000D5D2E" w:rsidRDefault="000D5D2E" w:rsidP="00FB0678">
      <w:pPr>
        <w:pStyle w:val="P00"/>
        <w:spacing w:before="72"/>
        <w:ind w:left="0" w:right="1134"/>
        <w:rPr>
          <w:rStyle w:val="default"/>
          <w:rFonts w:cs="FrankRuehl"/>
          <w:rtl/>
        </w:rPr>
      </w:pPr>
      <w:bookmarkStart w:id="8" w:name="Seif4"/>
      <w:bookmarkEnd w:id="8"/>
      <w:r>
        <w:rPr>
          <w:rFonts w:cs="Miriam"/>
          <w:lang w:val="he-IL"/>
        </w:rPr>
        <w:pict>
          <v:rect id="_x0000_s2241" style="position:absolute;left:0;text-align:left;margin-left:464.35pt;margin-top:7.1pt;width:75.05pt;height:16pt;z-index:251649536" o:allowincell="f" filled="f" stroked="f" strokecolor="lime" strokeweight=".25pt">
            <v:textbox style="mso-next-textbox:#_x0000_s2241" inset="0,0,0,0">
              <w:txbxContent>
                <w:p w:rsidR="009C6968" w:rsidRDefault="00273803" w:rsidP="000D5D2E">
                  <w:pPr>
                    <w:spacing w:line="160" w:lineRule="exact"/>
                    <w:rPr>
                      <w:rFonts w:cs="Miriam" w:hint="cs"/>
                      <w:noProof/>
                      <w:sz w:val="18"/>
                      <w:szCs w:val="18"/>
                      <w:rtl/>
                    </w:rPr>
                  </w:pPr>
                  <w:r>
                    <w:rPr>
                      <w:rFonts w:cs="Miriam" w:hint="cs"/>
                      <w:sz w:val="18"/>
                      <w:szCs w:val="18"/>
                      <w:rtl/>
                    </w:rPr>
                    <w:t>תנאי של השתתפות עצמית</w:t>
                  </w:r>
                </w:p>
              </w:txbxContent>
            </v:textbox>
            <w10:anchorlock/>
          </v:rect>
        </w:pict>
      </w:r>
      <w:r w:rsidR="00E72BC1">
        <w:rPr>
          <w:rStyle w:val="big-number"/>
          <w:rFonts w:cs="Miriam" w:hint="cs"/>
          <w:rtl/>
        </w:rPr>
        <w:t>4</w:t>
      </w:r>
      <w:r>
        <w:rPr>
          <w:rStyle w:val="big-number"/>
          <w:rFonts w:cs="FrankRuehl"/>
          <w:sz w:val="26"/>
          <w:szCs w:val="26"/>
          <w:rtl/>
        </w:rPr>
        <w:t>.</w:t>
      </w:r>
      <w:r>
        <w:rPr>
          <w:rStyle w:val="big-number"/>
          <w:rFonts w:cs="FrankRuehl"/>
          <w:sz w:val="26"/>
          <w:szCs w:val="26"/>
          <w:rtl/>
        </w:rPr>
        <w:tab/>
      </w:r>
      <w:r w:rsidR="00FB0678">
        <w:rPr>
          <w:rStyle w:val="default"/>
          <w:rFonts w:cs="FrankRuehl" w:hint="cs"/>
          <w:rtl/>
        </w:rPr>
        <w:t xml:space="preserve">על אף האמור בפרט 3 לתוספת הראשונה, </w:t>
      </w:r>
      <w:r w:rsidR="00834A1E">
        <w:rPr>
          <w:rStyle w:val="default"/>
          <w:rFonts w:cs="FrankRuehl" w:hint="cs"/>
          <w:rtl/>
        </w:rPr>
        <w:t xml:space="preserve">הורה </w:t>
      </w:r>
      <w:r w:rsidR="000261F3">
        <w:rPr>
          <w:rStyle w:val="default"/>
          <w:rFonts w:cs="FrankRuehl" w:hint="cs"/>
          <w:rtl/>
        </w:rPr>
        <w:t>הממונה</w:t>
      </w:r>
      <w:r w:rsidR="00834A1E">
        <w:rPr>
          <w:rStyle w:val="default"/>
          <w:rFonts w:cs="FrankRuehl" w:hint="cs"/>
          <w:rtl/>
        </w:rPr>
        <w:t xml:space="preserve"> בתוקף סמכותו לפי סעיף 40(ו)(2) לחוק על תנאי ולפיו מבוטח ישלם בעד ניתוח, טיפול מחליף ניתוח או התייעצות לפי פוליסת ניתוחים (להלן </w:t>
      </w:r>
      <w:r w:rsidR="00834A1E">
        <w:rPr>
          <w:rStyle w:val="default"/>
          <w:rFonts w:cs="FrankRuehl"/>
          <w:rtl/>
        </w:rPr>
        <w:t>–</w:t>
      </w:r>
      <w:r w:rsidR="00834A1E">
        <w:rPr>
          <w:rStyle w:val="default"/>
          <w:rFonts w:cs="FrankRuehl" w:hint="cs"/>
          <w:rtl/>
        </w:rPr>
        <w:t xml:space="preserve"> הליך) לרופא, לבית חולים פרטי או למרפאה כירורגית פרטית (להלן </w:t>
      </w:r>
      <w:r w:rsidR="00834A1E">
        <w:rPr>
          <w:rStyle w:val="default"/>
          <w:rFonts w:cs="FrankRuehl"/>
          <w:rtl/>
        </w:rPr>
        <w:t>–</w:t>
      </w:r>
      <w:r w:rsidR="00834A1E">
        <w:rPr>
          <w:rStyle w:val="default"/>
          <w:rFonts w:cs="FrankRuehl" w:hint="cs"/>
          <w:rtl/>
        </w:rPr>
        <w:t xml:space="preserve"> ספק שירות), השתתפות עצמית בשיעורים שיורה עליהם </w:t>
      </w:r>
      <w:r w:rsidR="000261F3">
        <w:rPr>
          <w:rStyle w:val="default"/>
          <w:rFonts w:cs="FrankRuehl" w:hint="cs"/>
          <w:rtl/>
        </w:rPr>
        <w:t>הממונה</w:t>
      </w:r>
      <w:r w:rsidR="00834A1E">
        <w:rPr>
          <w:rStyle w:val="default"/>
          <w:rFonts w:cs="FrankRuehl" w:hint="cs"/>
          <w:rtl/>
        </w:rPr>
        <w:t xml:space="preserve">, לרבות שיעורים שונים לסוגים </w:t>
      </w:r>
      <w:r w:rsidR="00834A1E">
        <w:rPr>
          <w:rStyle w:val="default"/>
          <w:rFonts w:cs="FrankRuehl" w:hint="cs"/>
          <w:rtl/>
        </w:rPr>
        <w:lastRenderedPageBreak/>
        <w:t>שונים של הליכים, יכלול מבטח בפוליסת ניתוחים תנאי כאמור בהתאם לשיעורים שנקבעו</w:t>
      </w:r>
      <w:r w:rsidR="000E7B0D">
        <w:rPr>
          <w:rStyle w:val="default"/>
          <w:rFonts w:cs="FrankRuehl" w:hint="cs"/>
          <w:rtl/>
        </w:rPr>
        <w:t>.</w:t>
      </w:r>
    </w:p>
    <w:p w:rsidR="00671B77" w:rsidRPr="00BF0506" w:rsidRDefault="00671B77" w:rsidP="00671B77">
      <w:pPr>
        <w:pStyle w:val="P00"/>
        <w:spacing w:before="0"/>
        <w:ind w:left="0" w:right="1134"/>
        <w:rPr>
          <w:rStyle w:val="default"/>
          <w:rFonts w:ascii="FrankRuehl" w:hAnsi="FrankRuehl" w:cs="FrankRuehl"/>
          <w:vanish/>
          <w:color w:val="FF0000"/>
          <w:sz w:val="20"/>
          <w:szCs w:val="20"/>
          <w:shd w:val="clear" w:color="auto" w:fill="FFFF99"/>
          <w:rtl/>
        </w:rPr>
      </w:pPr>
      <w:bookmarkStart w:id="9" w:name="Rov21"/>
      <w:r w:rsidRPr="00BF0506">
        <w:rPr>
          <w:rStyle w:val="default"/>
          <w:rFonts w:ascii="FrankRuehl" w:hAnsi="FrankRuehl" w:cs="FrankRuehl"/>
          <w:vanish/>
          <w:color w:val="FF0000"/>
          <w:sz w:val="20"/>
          <w:szCs w:val="20"/>
          <w:shd w:val="clear" w:color="auto" w:fill="FFFF99"/>
          <w:rtl/>
        </w:rPr>
        <w:t>מיום 1.2.2023</w:t>
      </w:r>
    </w:p>
    <w:p w:rsidR="00671B77" w:rsidRPr="00BF0506" w:rsidRDefault="00671B77" w:rsidP="00671B77">
      <w:pPr>
        <w:pStyle w:val="P00"/>
        <w:spacing w:before="0"/>
        <w:ind w:left="0" w:right="1134"/>
        <w:rPr>
          <w:rStyle w:val="default"/>
          <w:rFonts w:ascii="FrankRuehl" w:hAnsi="FrankRuehl" w:cs="FrankRuehl"/>
          <w:vanish/>
          <w:sz w:val="20"/>
          <w:szCs w:val="20"/>
          <w:shd w:val="clear" w:color="auto" w:fill="FFFF99"/>
          <w:rtl/>
        </w:rPr>
      </w:pPr>
      <w:r w:rsidRPr="00BF0506">
        <w:rPr>
          <w:rStyle w:val="default"/>
          <w:rFonts w:ascii="FrankRuehl" w:hAnsi="FrankRuehl" w:cs="FrankRuehl"/>
          <w:b/>
          <w:bCs/>
          <w:vanish/>
          <w:sz w:val="20"/>
          <w:szCs w:val="20"/>
          <w:shd w:val="clear" w:color="auto" w:fill="FFFF99"/>
          <w:rtl/>
        </w:rPr>
        <w:t>הוראות תשפ"ג-2022</w:t>
      </w:r>
    </w:p>
    <w:p w:rsidR="00671B77" w:rsidRPr="00BF0506" w:rsidRDefault="00671B77" w:rsidP="00671B77">
      <w:pPr>
        <w:pStyle w:val="P00"/>
        <w:spacing w:before="0"/>
        <w:ind w:left="0" w:right="1134"/>
        <w:rPr>
          <w:rStyle w:val="default"/>
          <w:rFonts w:ascii="FrankRuehl" w:hAnsi="FrankRuehl" w:cs="FrankRuehl"/>
          <w:vanish/>
          <w:sz w:val="20"/>
          <w:szCs w:val="20"/>
          <w:shd w:val="clear" w:color="auto" w:fill="FFFF99"/>
          <w:rtl/>
        </w:rPr>
      </w:pPr>
      <w:hyperlink r:id="rId13" w:history="1">
        <w:r w:rsidRPr="00BF0506">
          <w:rPr>
            <w:rStyle w:val="Hyperlink"/>
            <w:rFonts w:ascii="FrankRuehl" w:hAnsi="FrankRuehl" w:cs="FrankRuehl"/>
            <w:vanish/>
            <w:szCs w:val="20"/>
            <w:shd w:val="clear" w:color="auto" w:fill="FFFF99"/>
            <w:rtl/>
          </w:rPr>
          <w:t>ק"ת תשפ"ג מס' 10348</w:t>
        </w:r>
      </w:hyperlink>
      <w:r w:rsidRPr="00BF0506">
        <w:rPr>
          <w:rStyle w:val="default"/>
          <w:rFonts w:ascii="FrankRuehl" w:hAnsi="FrankRuehl" w:cs="FrankRuehl"/>
          <w:vanish/>
          <w:sz w:val="20"/>
          <w:szCs w:val="20"/>
          <w:shd w:val="clear" w:color="auto" w:fill="FFFF99"/>
          <w:rtl/>
        </w:rPr>
        <w:t xml:space="preserve"> מיום 3.10.2022 עמ' 80</w:t>
      </w:r>
    </w:p>
    <w:p w:rsidR="00671B77" w:rsidRPr="00671B77" w:rsidRDefault="00671B77" w:rsidP="00671B77">
      <w:pPr>
        <w:pStyle w:val="P00"/>
        <w:ind w:left="0" w:right="1134"/>
        <w:rPr>
          <w:rStyle w:val="default"/>
          <w:rFonts w:cs="FrankRuehl"/>
          <w:sz w:val="2"/>
          <w:szCs w:val="2"/>
          <w:shd w:val="clear" w:color="auto" w:fill="FFFF99"/>
          <w:rtl/>
        </w:rPr>
      </w:pPr>
      <w:r w:rsidRPr="00BF0506">
        <w:rPr>
          <w:rStyle w:val="default"/>
          <w:rFonts w:cs="FrankRuehl" w:hint="cs"/>
          <w:vanish/>
          <w:sz w:val="22"/>
          <w:szCs w:val="22"/>
          <w:shd w:val="clear" w:color="auto" w:fill="FFFF99"/>
          <w:rtl/>
        </w:rPr>
        <w:t>4</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 xml:space="preserve">על אף האמור בפרט 3 לתוספת הראשונה, הורה </w:t>
      </w:r>
      <w:r w:rsidRPr="00BF0506">
        <w:rPr>
          <w:rStyle w:val="default"/>
          <w:rFonts w:cs="FrankRuehl" w:hint="cs"/>
          <w:strike/>
          <w:vanish/>
          <w:sz w:val="22"/>
          <w:szCs w:val="22"/>
          <w:shd w:val="clear" w:color="auto" w:fill="FFFF99"/>
          <w:rtl/>
        </w:rPr>
        <w:t>המפקח</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xml:space="preserve"> בתוקף סמכותו לפי סעיף 40(ו)(2) לחוק על תנאי ולפיו מבוטח ישלם בעד ניתוח, טיפול מחליף ניתוח או התייעצות לפי פוליסת ניתוחים (להלן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הליך) לרופא, לבית חולים פרטי או למרפאה כירורגית פרטית (להלן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ספק שירות), השתתפות עצמית בשיעורים שיורה עליהם </w:t>
      </w:r>
      <w:r w:rsidRPr="00BF0506">
        <w:rPr>
          <w:rStyle w:val="default"/>
          <w:rFonts w:cs="FrankRuehl" w:hint="cs"/>
          <w:strike/>
          <w:vanish/>
          <w:sz w:val="22"/>
          <w:szCs w:val="22"/>
          <w:shd w:val="clear" w:color="auto" w:fill="FFFF99"/>
          <w:rtl/>
        </w:rPr>
        <w:t>המפקח</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לרבות שיעורים שונים לסוגים שונים של הליכים, יכלול מבטח בפוליסת ניתוחים תנאי כאמור בהתאם לשיעורים שנקבעו.</w:t>
      </w:r>
      <w:bookmarkEnd w:id="9"/>
    </w:p>
    <w:p w:rsidR="000D5D2E" w:rsidRDefault="000D5D2E" w:rsidP="00834A1E">
      <w:pPr>
        <w:pStyle w:val="P00"/>
        <w:spacing w:before="72"/>
        <w:ind w:left="0" w:right="1134"/>
        <w:rPr>
          <w:rStyle w:val="default"/>
          <w:rFonts w:cs="FrankRuehl" w:hint="cs"/>
          <w:rtl/>
        </w:rPr>
      </w:pPr>
      <w:bookmarkStart w:id="10" w:name="Seif5"/>
      <w:bookmarkEnd w:id="10"/>
      <w:r>
        <w:rPr>
          <w:rFonts w:cs="Miriam"/>
          <w:lang w:val="he-IL"/>
        </w:rPr>
        <w:pict>
          <v:rect id="_x0000_s2242" style="position:absolute;left:0;text-align:left;margin-left:464.35pt;margin-top:7.1pt;width:75.05pt;height:19.05pt;z-index:251650560" o:allowincell="f" filled="f" stroked="f" strokecolor="lime" strokeweight=".25pt">
            <v:textbox style="mso-next-textbox:#_x0000_s2242" inset="0,0,0,0">
              <w:txbxContent>
                <w:p w:rsidR="009C6968" w:rsidRDefault="00834A1E" w:rsidP="000D5D2E">
                  <w:pPr>
                    <w:spacing w:line="160" w:lineRule="exact"/>
                    <w:rPr>
                      <w:rFonts w:cs="Miriam" w:hint="cs"/>
                      <w:noProof/>
                      <w:sz w:val="18"/>
                      <w:szCs w:val="18"/>
                      <w:rtl/>
                    </w:rPr>
                  </w:pPr>
                  <w:r>
                    <w:rPr>
                      <w:rFonts w:cs="Miriam" w:hint="cs"/>
                      <w:sz w:val="18"/>
                      <w:szCs w:val="18"/>
                      <w:rtl/>
                    </w:rPr>
                    <w:t>תנאי של אופן מתן השירות</w:t>
                  </w:r>
                </w:p>
              </w:txbxContent>
            </v:textbox>
            <w10:anchorlock/>
          </v:rect>
        </w:pict>
      </w:r>
      <w:r w:rsidR="00E72BC1">
        <w:rPr>
          <w:rStyle w:val="big-number"/>
          <w:rFonts w:cs="Miriam" w:hint="cs"/>
          <w:rtl/>
        </w:rPr>
        <w:t>5</w:t>
      </w:r>
      <w:r>
        <w:rPr>
          <w:rStyle w:val="big-number"/>
          <w:rFonts w:cs="FrankRuehl"/>
          <w:sz w:val="26"/>
          <w:szCs w:val="26"/>
          <w:rtl/>
        </w:rPr>
        <w:t>.</w:t>
      </w:r>
      <w:r>
        <w:rPr>
          <w:rStyle w:val="big-number"/>
          <w:rFonts w:cs="FrankRuehl"/>
          <w:sz w:val="26"/>
          <w:szCs w:val="26"/>
          <w:rtl/>
        </w:rPr>
        <w:tab/>
      </w:r>
      <w:r w:rsidR="00834A1E">
        <w:rPr>
          <w:rStyle w:val="default"/>
          <w:rFonts w:cs="FrankRuehl" w:hint="cs"/>
          <w:rtl/>
        </w:rPr>
        <w:t>(א)</w:t>
      </w:r>
      <w:r w:rsidR="00834A1E">
        <w:rPr>
          <w:rStyle w:val="default"/>
          <w:rFonts w:cs="FrankRuehl" w:hint="cs"/>
          <w:rtl/>
        </w:rPr>
        <w:tab/>
        <w:t xml:space="preserve">הורה </w:t>
      </w:r>
      <w:r w:rsidR="000261F3">
        <w:rPr>
          <w:rStyle w:val="default"/>
          <w:rFonts w:cs="FrankRuehl" w:hint="cs"/>
          <w:rtl/>
        </w:rPr>
        <w:t>הממונה</w:t>
      </w:r>
      <w:r w:rsidR="00834A1E">
        <w:rPr>
          <w:rStyle w:val="default"/>
          <w:rFonts w:cs="FrankRuehl" w:hint="cs"/>
          <w:rtl/>
        </w:rPr>
        <w:t xml:space="preserve">, בתוקף סמכותו לפי סעיף 40(ו)(2) לחוק, על תנאי ולפיו הליך יבוצע רק באמצעות ספק שירות שיש לו הסדר עם המבטח לביצוע ההליך (להלן </w:t>
      </w:r>
      <w:r w:rsidR="00834A1E">
        <w:rPr>
          <w:rStyle w:val="default"/>
          <w:rFonts w:cs="FrankRuehl"/>
          <w:rtl/>
        </w:rPr>
        <w:t>–</w:t>
      </w:r>
      <w:r w:rsidR="00834A1E">
        <w:rPr>
          <w:rStyle w:val="default"/>
          <w:rFonts w:cs="FrankRuehl" w:hint="cs"/>
          <w:rtl/>
        </w:rPr>
        <w:t xml:space="preserve"> הסדר), לרבות הוראות בדבר תנאים וסייגים לכך, יכלול מבטח בפוליסת ניתוחים תנאי כאמור בכפוף לתנאים ולסייגים שנקבעו</w:t>
      </w:r>
      <w:r w:rsidR="00E72BC1">
        <w:rPr>
          <w:rStyle w:val="default"/>
          <w:rFonts w:cs="FrankRuehl" w:hint="cs"/>
          <w:rtl/>
        </w:rPr>
        <w:t>.</w:t>
      </w:r>
    </w:p>
    <w:p w:rsidR="00834A1E" w:rsidRDefault="00834A1E" w:rsidP="00834A1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לא הורה </w:t>
      </w:r>
      <w:r w:rsidR="000261F3">
        <w:rPr>
          <w:rStyle w:val="default"/>
          <w:rFonts w:cs="FrankRuehl" w:hint="cs"/>
          <w:rtl/>
        </w:rPr>
        <w:t>הממונה</w:t>
      </w:r>
      <w:r>
        <w:rPr>
          <w:rStyle w:val="default"/>
          <w:rFonts w:cs="FrankRuehl" w:hint="cs"/>
          <w:rtl/>
        </w:rPr>
        <w:t xml:space="preserve"> כאמור </w:t>
      </w:r>
      <w:r w:rsidR="000261F3">
        <w:rPr>
          <w:rStyle w:val="default"/>
          <w:rFonts w:cs="FrankRuehl" w:hint="cs"/>
          <w:rtl/>
        </w:rPr>
        <w:t>בסעיף קטן</w:t>
      </w:r>
      <w:r>
        <w:rPr>
          <w:rStyle w:val="default"/>
          <w:rFonts w:cs="FrankRuehl" w:hint="cs"/>
          <w:rtl/>
        </w:rPr>
        <w:t xml:space="preserve"> (א), ומבטח שיש לו הסדר עם ספק שירות לעניין הליך מסוים הציע החזר הוצאות בעד ביצוע אותו הליך באמצעות ספק שירות שלמבטח אין הסדר עמו, לא יעלה סכום ההחזר, על הסכום המרבי שהיה משלם המבטח לספק שירות בעד אותו הליך אילו היה מבוצע באמצעות ספק שירות שלמבטח יש הסדר עמו.</w:t>
      </w:r>
    </w:p>
    <w:p w:rsidR="001405C5" w:rsidRPr="00BF0506" w:rsidRDefault="001405C5" w:rsidP="001405C5">
      <w:pPr>
        <w:pStyle w:val="P00"/>
        <w:spacing w:before="0"/>
        <w:ind w:left="0" w:right="1134"/>
        <w:rPr>
          <w:rStyle w:val="default"/>
          <w:rFonts w:ascii="FrankRuehl" w:hAnsi="FrankRuehl" w:cs="FrankRuehl"/>
          <w:vanish/>
          <w:color w:val="FF0000"/>
          <w:sz w:val="20"/>
          <w:szCs w:val="20"/>
          <w:shd w:val="clear" w:color="auto" w:fill="FFFF99"/>
          <w:rtl/>
        </w:rPr>
      </w:pPr>
      <w:bookmarkStart w:id="11" w:name="Rov22"/>
      <w:r w:rsidRPr="00BF0506">
        <w:rPr>
          <w:rStyle w:val="default"/>
          <w:rFonts w:ascii="FrankRuehl" w:hAnsi="FrankRuehl" w:cs="FrankRuehl"/>
          <w:vanish/>
          <w:color w:val="FF0000"/>
          <w:sz w:val="20"/>
          <w:szCs w:val="20"/>
          <w:shd w:val="clear" w:color="auto" w:fill="FFFF99"/>
          <w:rtl/>
        </w:rPr>
        <w:t>מיום 1.2.2023</w:t>
      </w:r>
    </w:p>
    <w:p w:rsidR="001405C5" w:rsidRPr="00BF0506" w:rsidRDefault="001405C5" w:rsidP="001405C5">
      <w:pPr>
        <w:pStyle w:val="P00"/>
        <w:spacing w:before="0"/>
        <w:ind w:left="0" w:right="1134"/>
        <w:rPr>
          <w:rStyle w:val="default"/>
          <w:rFonts w:ascii="FrankRuehl" w:hAnsi="FrankRuehl" w:cs="FrankRuehl"/>
          <w:vanish/>
          <w:sz w:val="20"/>
          <w:szCs w:val="20"/>
          <w:shd w:val="clear" w:color="auto" w:fill="FFFF99"/>
          <w:rtl/>
        </w:rPr>
      </w:pPr>
      <w:r w:rsidRPr="00BF0506">
        <w:rPr>
          <w:rStyle w:val="default"/>
          <w:rFonts w:ascii="FrankRuehl" w:hAnsi="FrankRuehl" w:cs="FrankRuehl"/>
          <w:b/>
          <w:bCs/>
          <w:vanish/>
          <w:sz w:val="20"/>
          <w:szCs w:val="20"/>
          <w:shd w:val="clear" w:color="auto" w:fill="FFFF99"/>
          <w:rtl/>
        </w:rPr>
        <w:t>הוראות תשפ"ג-2022</w:t>
      </w:r>
    </w:p>
    <w:p w:rsidR="001405C5" w:rsidRPr="00BF0506" w:rsidRDefault="001405C5" w:rsidP="001405C5">
      <w:pPr>
        <w:pStyle w:val="P00"/>
        <w:spacing w:before="0"/>
        <w:ind w:left="0" w:right="1134"/>
        <w:rPr>
          <w:rStyle w:val="default"/>
          <w:rFonts w:ascii="FrankRuehl" w:hAnsi="FrankRuehl" w:cs="FrankRuehl"/>
          <w:vanish/>
          <w:sz w:val="20"/>
          <w:szCs w:val="20"/>
          <w:shd w:val="clear" w:color="auto" w:fill="FFFF99"/>
          <w:rtl/>
        </w:rPr>
      </w:pPr>
      <w:hyperlink r:id="rId14" w:history="1">
        <w:r w:rsidRPr="00BF0506">
          <w:rPr>
            <w:rStyle w:val="Hyperlink"/>
            <w:rFonts w:ascii="FrankRuehl" w:hAnsi="FrankRuehl" w:cs="FrankRuehl"/>
            <w:vanish/>
            <w:szCs w:val="20"/>
            <w:shd w:val="clear" w:color="auto" w:fill="FFFF99"/>
            <w:rtl/>
          </w:rPr>
          <w:t>ק"ת תשפ"ג מס' 10348</w:t>
        </w:r>
      </w:hyperlink>
      <w:r w:rsidRPr="00BF0506">
        <w:rPr>
          <w:rStyle w:val="default"/>
          <w:rFonts w:ascii="FrankRuehl" w:hAnsi="FrankRuehl" w:cs="FrankRuehl"/>
          <w:vanish/>
          <w:sz w:val="20"/>
          <w:szCs w:val="20"/>
          <w:shd w:val="clear" w:color="auto" w:fill="FFFF99"/>
          <w:rtl/>
        </w:rPr>
        <w:t xml:space="preserve"> מיום 3.10.2022 עמ' 80</w:t>
      </w:r>
    </w:p>
    <w:p w:rsidR="00671B77" w:rsidRPr="00BF0506" w:rsidRDefault="00671B77" w:rsidP="00671B77">
      <w:pPr>
        <w:pStyle w:val="P0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5</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(א)</w:t>
      </w:r>
      <w:r w:rsidRPr="00BF0506">
        <w:rPr>
          <w:rStyle w:val="default"/>
          <w:rFonts w:cs="FrankRuehl" w:hint="cs"/>
          <w:vanish/>
          <w:sz w:val="22"/>
          <w:szCs w:val="22"/>
          <w:shd w:val="clear" w:color="auto" w:fill="FFFF99"/>
          <w:rtl/>
        </w:rPr>
        <w:tab/>
        <w:t xml:space="preserve">הורה </w:t>
      </w:r>
      <w:r w:rsidRPr="00BF0506">
        <w:rPr>
          <w:rStyle w:val="default"/>
          <w:rFonts w:cs="FrankRuehl" w:hint="cs"/>
          <w:strike/>
          <w:vanish/>
          <w:sz w:val="22"/>
          <w:szCs w:val="22"/>
          <w:shd w:val="clear" w:color="auto" w:fill="FFFF99"/>
          <w:rtl/>
        </w:rPr>
        <w:t>המפקח</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xml:space="preserve">, בתוקף סמכותו לפי סעיף 40(ו)(2) לחוק, על תנאי ולפיו הליך יבוצע רק באמצעות ספק שירות שיש לו הסדר עם המבטח לביצוע ההליך (להלן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הסדר), לרבות הוראות בדבר תנאים וסייגים לכך, יכלול מבטח בפוליסת ניתוחים תנאי כאמור בכפוף לתנאים ולסייגים שנקבעו.</w:t>
      </w:r>
    </w:p>
    <w:p w:rsidR="001405C5" w:rsidRPr="00671B77" w:rsidRDefault="001405C5" w:rsidP="00671B77">
      <w:pPr>
        <w:pStyle w:val="P00"/>
        <w:spacing w:before="0"/>
        <w:ind w:left="0" w:right="1134"/>
        <w:rPr>
          <w:rStyle w:val="default"/>
          <w:rFonts w:cs="FrankRuehl"/>
          <w:sz w:val="2"/>
          <w:szCs w:val="2"/>
          <w:shd w:val="clear" w:color="auto" w:fill="FFFF99"/>
          <w:rtl/>
        </w:rPr>
      </w:pPr>
      <w:r w:rsidRPr="00BF0506">
        <w:rPr>
          <w:rStyle w:val="default"/>
          <w:rFonts w:cs="FrankRuehl" w:hint="cs"/>
          <w:vanish/>
          <w:sz w:val="22"/>
          <w:szCs w:val="22"/>
          <w:shd w:val="clear" w:color="auto" w:fill="FFFF99"/>
          <w:rtl/>
        </w:rPr>
        <w:tab/>
        <w:t>(ב)</w:t>
      </w:r>
      <w:r w:rsidRPr="00BF0506">
        <w:rPr>
          <w:rStyle w:val="default"/>
          <w:rFonts w:cs="FrankRuehl" w:hint="cs"/>
          <w:vanish/>
          <w:sz w:val="22"/>
          <w:szCs w:val="22"/>
          <w:shd w:val="clear" w:color="auto" w:fill="FFFF99"/>
          <w:rtl/>
        </w:rPr>
        <w:tab/>
        <w:t xml:space="preserve">לא הורה </w:t>
      </w:r>
      <w:r w:rsidRPr="00BF0506">
        <w:rPr>
          <w:rStyle w:val="default"/>
          <w:rFonts w:cs="FrankRuehl" w:hint="cs"/>
          <w:strike/>
          <w:vanish/>
          <w:sz w:val="22"/>
          <w:szCs w:val="22"/>
          <w:shd w:val="clear" w:color="auto" w:fill="FFFF99"/>
          <w:rtl/>
        </w:rPr>
        <w:t>המפקח</w:t>
      </w:r>
      <w:r w:rsidR="00671B77" w:rsidRPr="00BF0506">
        <w:rPr>
          <w:rStyle w:val="default"/>
          <w:rFonts w:cs="FrankRuehl" w:hint="cs"/>
          <w:vanish/>
          <w:sz w:val="22"/>
          <w:szCs w:val="22"/>
          <w:shd w:val="clear" w:color="auto" w:fill="FFFF99"/>
          <w:rtl/>
        </w:rPr>
        <w:t xml:space="preserve"> </w:t>
      </w:r>
      <w:r w:rsidR="00671B77" w:rsidRPr="00BF0506">
        <w:rPr>
          <w:rStyle w:val="default"/>
          <w:rFonts w:cs="FrankRuehl" w:hint="cs"/>
          <w:vanish/>
          <w:sz w:val="22"/>
          <w:szCs w:val="22"/>
          <w:u w:val="single"/>
          <w:shd w:val="clear" w:color="auto" w:fill="FFFF99"/>
          <w:rtl/>
        </w:rPr>
        <w:t>הממונה</w:t>
      </w:r>
      <w:r w:rsidRPr="00BF0506">
        <w:rPr>
          <w:rStyle w:val="default"/>
          <w:rFonts w:cs="FrankRuehl" w:hint="cs"/>
          <w:vanish/>
          <w:sz w:val="22"/>
          <w:szCs w:val="22"/>
          <w:shd w:val="clear" w:color="auto" w:fill="FFFF99"/>
          <w:rtl/>
        </w:rPr>
        <w:t xml:space="preserve"> כאמור </w:t>
      </w:r>
      <w:r w:rsidRPr="00BF0506">
        <w:rPr>
          <w:rStyle w:val="default"/>
          <w:rFonts w:cs="FrankRuehl" w:hint="cs"/>
          <w:strike/>
          <w:vanish/>
          <w:sz w:val="22"/>
          <w:szCs w:val="22"/>
          <w:shd w:val="clear" w:color="auto" w:fill="FFFF99"/>
          <w:rtl/>
        </w:rPr>
        <w:t>בתקנת משנה</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בסעיף קטן</w:t>
      </w:r>
      <w:r w:rsidRPr="00BF0506">
        <w:rPr>
          <w:rStyle w:val="default"/>
          <w:rFonts w:cs="FrankRuehl" w:hint="cs"/>
          <w:vanish/>
          <w:sz w:val="22"/>
          <w:szCs w:val="22"/>
          <w:shd w:val="clear" w:color="auto" w:fill="FFFF99"/>
          <w:rtl/>
        </w:rPr>
        <w:t xml:space="preserve"> (א), ומבטח שיש לו הסדר עם ספק שירות לעניין הליך מסוים הציע החזר הוצאות בעד ביצוע אותו הליך באמצעות ספק שירות שלמבטח אין הסדר עמו, לא יעלה סכום ההחזר, על הסכום המרבי שהיה משלם המבטח לספק שירות בעד אותו הליך אילו היה מבוצע באמצעות ספק שירות שלמבטח יש הסדר עמו.</w:t>
      </w:r>
      <w:bookmarkEnd w:id="11"/>
    </w:p>
    <w:p w:rsidR="000E7B0D" w:rsidRDefault="000D5D2E" w:rsidP="002529DA">
      <w:pPr>
        <w:pStyle w:val="P00"/>
        <w:spacing w:before="72"/>
        <w:ind w:left="0" w:right="1134"/>
        <w:rPr>
          <w:rStyle w:val="default"/>
          <w:rFonts w:cs="FrankRuehl" w:hint="cs"/>
          <w:rtl/>
        </w:rPr>
      </w:pPr>
      <w:bookmarkStart w:id="12" w:name="Seif6"/>
      <w:bookmarkEnd w:id="12"/>
      <w:r>
        <w:rPr>
          <w:rFonts w:cs="Miriam"/>
          <w:lang w:val="he-IL"/>
        </w:rPr>
        <w:pict>
          <v:rect id="_x0000_s2243" style="position:absolute;left:0;text-align:left;margin-left:464.35pt;margin-top:7.1pt;width:75.05pt;height:16.55pt;z-index:251651584" o:allowincell="f" filled="f" stroked="f" strokecolor="lime" strokeweight=".25pt">
            <v:textbox style="mso-next-textbox:#_x0000_s2243" inset="0,0,0,0">
              <w:txbxContent>
                <w:p w:rsidR="009C6968" w:rsidRDefault="002529DA" w:rsidP="000D5D2E">
                  <w:pPr>
                    <w:spacing w:line="160" w:lineRule="exact"/>
                    <w:rPr>
                      <w:rFonts w:cs="Miriam" w:hint="cs"/>
                      <w:noProof/>
                      <w:sz w:val="18"/>
                      <w:szCs w:val="18"/>
                      <w:rtl/>
                    </w:rPr>
                  </w:pPr>
                  <w:r>
                    <w:rPr>
                      <w:rFonts w:cs="Miriam" w:hint="cs"/>
                      <w:sz w:val="18"/>
                      <w:szCs w:val="18"/>
                      <w:rtl/>
                    </w:rPr>
                    <w:t>התניות אסורות</w:t>
                  </w:r>
                </w:p>
              </w:txbxContent>
            </v:textbox>
            <w10:anchorlock/>
          </v:rect>
        </w:pict>
      </w:r>
      <w:r w:rsidR="00E72BC1">
        <w:rPr>
          <w:rStyle w:val="big-number"/>
          <w:rFonts w:cs="Miriam" w:hint="cs"/>
          <w:rtl/>
        </w:rPr>
        <w:t>6</w:t>
      </w:r>
      <w:r>
        <w:rPr>
          <w:rStyle w:val="big-number"/>
          <w:rFonts w:cs="FrankRuehl"/>
          <w:sz w:val="26"/>
          <w:szCs w:val="26"/>
          <w:rtl/>
        </w:rPr>
        <w:t>.</w:t>
      </w:r>
      <w:r>
        <w:rPr>
          <w:rStyle w:val="big-number"/>
          <w:rFonts w:cs="FrankRuehl"/>
          <w:sz w:val="26"/>
          <w:szCs w:val="26"/>
          <w:rtl/>
        </w:rPr>
        <w:tab/>
      </w:r>
      <w:r w:rsidR="00E72BC1">
        <w:rPr>
          <w:rStyle w:val="default"/>
          <w:rFonts w:cs="FrankRuehl" w:hint="cs"/>
          <w:rtl/>
        </w:rPr>
        <w:t>(א)</w:t>
      </w:r>
      <w:r w:rsidR="00E72BC1">
        <w:rPr>
          <w:rStyle w:val="default"/>
          <w:rFonts w:cs="FrankRuehl" w:hint="cs"/>
          <w:rtl/>
        </w:rPr>
        <w:tab/>
      </w:r>
      <w:r w:rsidR="002529DA">
        <w:rPr>
          <w:rStyle w:val="default"/>
          <w:rFonts w:cs="FrankRuehl" w:hint="cs"/>
          <w:rtl/>
        </w:rPr>
        <w:t>לא יתנה מבטח הצטרפות לפוליסת ניתוחים ברכישת כיסוי ביטוחי אחר או שירות אחר כלשהו</w:t>
      </w:r>
      <w:r w:rsidR="000E7B0D">
        <w:rPr>
          <w:rStyle w:val="default"/>
          <w:rFonts w:cs="FrankRuehl" w:hint="cs"/>
          <w:rtl/>
        </w:rPr>
        <w:t>.</w:t>
      </w:r>
    </w:p>
    <w:p w:rsidR="002529DA" w:rsidRDefault="002529DA" w:rsidP="002529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יתנה מבטח ביטול של כיסוי ביטוחי או שירות כלשהו, בביטול של פוליסת ניתוחים.</w:t>
      </w:r>
    </w:p>
    <w:p w:rsidR="00EE0C40" w:rsidRDefault="00EE0C40" w:rsidP="002529DA">
      <w:pPr>
        <w:pStyle w:val="P00"/>
        <w:spacing w:before="72"/>
        <w:ind w:left="0" w:right="1134"/>
        <w:rPr>
          <w:rStyle w:val="default"/>
          <w:rFonts w:cs="FrankRuehl"/>
          <w:rtl/>
        </w:rPr>
      </w:pPr>
      <w:bookmarkStart w:id="13" w:name="Seif7"/>
      <w:bookmarkEnd w:id="13"/>
      <w:r>
        <w:rPr>
          <w:rFonts w:cs="Miriam"/>
          <w:lang w:val="he-IL"/>
        </w:rPr>
        <w:pict>
          <v:rect id="_x0000_s2244" style="position:absolute;left:0;text-align:left;margin-left:464.35pt;margin-top:7.1pt;width:75.05pt;height:9.3pt;z-index:251652608" o:allowincell="f" filled="f" stroked="f" strokecolor="lime" strokeweight=".25pt">
            <v:textbox style="mso-next-textbox:#_x0000_s2244" inset="0,0,0,0">
              <w:txbxContent>
                <w:p w:rsidR="009C6968" w:rsidRDefault="002529DA" w:rsidP="00EE0C40">
                  <w:pPr>
                    <w:spacing w:line="160" w:lineRule="exact"/>
                    <w:rPr>
                      <w:rFonts w:cs="Miriam" w:hint="cs"/>
                      <w:noProof/>
                      <w:sz w:val="18"/>
                      <w:szCs w:val="18"/>
                      <w:rtl/>
                    </w:rPr>
                  </w:pPr>
                  <w:r>
                    <w:rPr>
                      <w:rFonts w:cs="Miriam" w:hint="cs"/>
                      <w:sz w:val="18"/>
                      <w:szCs w:val="18"/>
                      <w:rtl/>
                    </w:rPr>
                    <w:t>תחולה</w:t>
                  </w:r>
                </w:p>
              </w:txbxContent>
            </v:textbox>
            <w10:anchorlock/>
          </v:rect>
        </w:pict>
      </w:r>
      <w:r w:rsidR="000E7B0D">
        <w:rPr>
          <w:rStyle w:val="big-number"/>
          <w:rFonts w:cs="Miriam" w:hint="cs"/>
          <w:rtl/>
        </w:rPr>
        <w:t>7</w:t>
      </w:r>
      <w:r>
        <w:rPr>
          <w:rStyle w:val="big-number"/>
          <w:rFonts w:cs="FrankRuehl"/>
          <w:sz w:val="26"/>
          <w:szCs w:val="26"/>
          <w:rtl/>
        </w:rPr>
        <w:t>.</w:t>
      </w:r>
      <w:r>
        <w:rPr>
          <w:rStyle w:val="big-number"/>
          <w:rFonts w:cs="FrankRuehl"/>
          <w:sz w:val="26"/>
          <w:szCs w:val="26"/>
          <w:rtl/>
        </w:rPr>
        <w:tab/>
      </w:r>
      <w:r w:rsidR="000261F3">
        <w:rPr>
          <w:rStyle w:val="default"/>
          <w:rFonts w:cs="FrankRuehl" w:hint="cs"/>
          <w:rtl/>
        </w:rPr>
        <w:t>הוראות</w:t>
      </w:r>
      <w:r w:rsidR="002529DA">
        <w:rPr>
          <w:rStyle w:val="default"/>
          <w:rFonts w:cs="FrankRuehl" w:hint="cs"/>
          <w:rtl/>
        </w:rPr>
        <w:t xml:space="preserve"> אלה יחולו על פוליסות ניתוחים שיונהגו או יחודשו ממועד תחילתן של </w:t>
      </w:r>
      <w:r w:rsidR="000261F3">
        <w:rPr>
          <w:rStyle w:val="default"/>
          <w:rFonts w:cs="FrankRuehl" w:hint="cs"/>
          <w:rtl/>
        </w:rPr>
        <w:t>הוראות</w:t>
      </w:r>
      <w:r w:rsidR="002529DA">
        <w:rPr>
          <w:rStyle w:val="default"/>
          <w:rFonts w:cs="FrankRuehl" w:hint="cs"/>
          <w:rtl/>
        </w:rPr>
        <w:t xml:space="preserve"> אלה ואילך</w:t>
      </w:r>
      <w:r w:rsidR="000E7B0D">
        <w:rPr>
          <w:rStyle w:val="default"/>
          <w:rFonts w:cs="FrankRuehl" w:hint="cs"/>
          <w:rtl/>
        </w:rPr>
        <w:t>.</w:t>
      </w:r>
    </w:p>
    <w:p w:rsidR="001405C5" w:rsidRPr="00BF0506" w:rsidRDefault="001405C5" w:rsidP="001405C5">
      <w:pPr>
        <w:pStyle w:val="P00"/>
        <w:spacing w:before="0"/>
        <w:ind w:left="0" w:right="1134"/>
        <w:rPr>
          <w:rStyle w:val="default"/>
          <w:rFonts w:cs="FrankRuehl"/>
          <w:vanish/>
          <w:color w:val="FF0000"/>
          <w:sz w:val="20"/>
          <w:szCs w:val="20"/>
          <w:shd w:val="clear" w:color="auto" w:fill="FFFF99"/>
          <w:rtl/>
        </w:rPr>
      </w:pPr>
      <w:bookmarkStart w:id="14" w:name="Rov23"/>
      <w:r w:rsidRPr="00BF0506">
        <w:rPr>
          <w:rStyle w:val="default"/>
          <w:rFonts w:cs="FrankRuehl" w:hint="cs"/>
          <w:vanish/>
          <w:color w:val="FF0000"/>
          <w:sz w:val="20"/>
          <w:szCs w:val="20"/>
          <w:shd w:val="clear" w:color="auto" w:fill="FFFF99"/>
          <w:rtl/>
        </w:rPr>
        <w:t>מיום 1.2.2023</w:t>
      </w:r>
    </w:p>
    <w:p w:rsidR="001405C5" w:rsidRPr="00BF0506" w:rsidRDefault="001405C5" w:rsidP="001405C5">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1405C5" w:rsidRPr="00BF0506" w:rsidRDefault="001405C5" w:rsidP="001405C5">
      <w:pPr>
        <w:pStyle w:val="P00"/>
        <w:spacing w:before="0"/>
        <w:ind w:left="0" w:right="1134"/>
        <w:rPr>
          <w:rStyle w:val="default"/>
          <w:rFonts w:cs="FrankRuehl"/>
          <w:vanish/>
          <w:sz w:val="20"/>
          <w:szCs w:val="20"/>
          <w:shd w:val="clear" w:color="auto" w:fill="FFFF99"/>
          <w:rtl/>
        </w:rPr>
      </w:pPr>
      <w:hyperlink r:id="rId15"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1405C5" w:rsidRPr="00671B77" w:rsidRDefault="001405C5" w:rsidP="00671B77">
      <w:pPr>
        <w:pStyle w:val="P00"/>
        <w:ind w:left="0" w:right="1134"/>
        <w:rPr>
          <w:rStyle w:val="default"/>
          <w:rFonts w:cs="FrankRuehl"/>
          <w:sz w:val="2"/>
          <w:szCs w:val="2"/>
          <w:shd w:val="clear" w:color="auto" w:fill="FFFF99"/>
          <w:rtl/>
        </w:rPr>
      </w:pPr>
      <w:r w:rsidRPr="00BF0506">
        <w:rPr>
          <w:rStyle w:val="default"/>
          <w:rFonts w:cs="FrankRuehl" w:hint="cs"/>
          <w:vanish/>
          <w:sz w:val="22"/>
          <w:szCs w:val="22"/>
          <w:shd w:val="clear" w:color="auto" w:fill="FFFF99"/>
          <w:rtl/>
        </w:rPr>
        <w:t>7</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אלה יחולו על פוליסות ניתוחים שיונהגו או יחודשו ממועד תחילתן של </w:t>
      </w: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אלה ואילך.</w:t>
      </w:r>
      <w:bookmarkEnd w:id="14"/>
    </w:p>
    <w:p w:rsidR="00EE0C40" w:rsidRDefault="00EE0C40" w:rsidP="002529DA">
      <w:pPr>
        <w:pStyle w:val="P00"/>
        <w:spacing w:before="72"/>
        <w:ind w:left="0" w:right="1134"/>
        <w:rPr>
          <w:rStyle w:val="default"/>
          <w:rFonts w:cs="FrankRuehl" w:hint="cs"/>
          <w:rtl/>
        </w:rPr>
      </w:pPr>
      <w:bookmarkStart w:id="15" w:name="Seif8"/>
      <w:bookmarkEnd w:id="15"/>
      <w:r>
        <w:rPr>
          <w:rFonts w:cs="Miriam"/>
          <w:lang w:val="he-IL"/>
        </w:rPr>
        <w:pict>
          <v:rect id="_x0000_s2245" style="position:absolute;left:0;text-align:left;margin-left:464.35pt;margin-top:7.1pt;width:75.05pt;height:12.4pt;z-index:251653632" o:allowincell="f" filled="f" stroked="f" strokecolor="lime" strokeweight=".25pt">
            <v:textbox style="mso-next-textbox:#_x0000_s2245" inset="0,0,0,0">
              <w:txbxContent>
                <w:p w:rsidR="009C6968" w:rsidRDefault="002529DA" w:rsidP="00EE0C40">
                  <w:pPr>
                    <w:spacing w:line="160" w:lineRule="exact"/>
                    <w:rPr>
                      <w:rFonts w:cs="Miriam" w:hint="cs"/>
                      <w:noProof/>
                      <w:sz w:val="18"/>
                      <w:szCs w:val="18"/>
                      <w:rtl/>
                    </w:rPr>
                  </w:pPr>
                  <w:r>
                    <w:rPr>
                      <w:rFonts w:cs="Miriam" w:hint="cs"/>
                      <w:sz w:val="18"/>
                      <w:szCs w:val="18"/>
                      <w:rtl/>
                    </w:rPr>
                    <w:t>תחילה</w:t>
                  </w:r>
                </w:p>
              </w:txbxContent>
            </v:textbox>
            <w10:anchorlock/>
          </v:rect>
        </w:pict>
      </w:r>
      <w:r w:rsidR="000E7B0D">
        <w:rPr>
          <w:rStyle w:val="big-number"/>
          <w:rFonts w:cs="Miriam" w:hint="cs"/>
          <w:rtl/>
        </w:rPr>
        <w:t>8</w:t>
      </w:r>
      <w:r>
        <w:rPr>
          <w:rStyle w:val="big-number"/>
          <w:rFonts w:cs="FrankRuehl"/>
          <w:sz w:val="26"/>
          <w:szCs w:val="26"/>
          <w:rtl/>
        </w:rPr>
        <w:t>.</w:t>
      </w:r>
      <w:r>
        <w:rPr>
          <w:rStyle w:val="big-number"/>
          <w:rFonts w:cs="FrankRuehl"/>
          <w:sz w:val="26"/>
          <w:szCs w:val="26"/>
          <w:rtl/>
        </w:rPr>
        <w:tab/>
      </w:r>
      <w:r w:rsidR="002529DA">
        <w:rPr>
          <w:rStyle w:val="default"/>
          <w:rFonts w:cs="FrankRuehl" w:hint="cs"/>
          <w:rtl/>
        </w:rPr>
        <w:t xml:space="preserve">תחילתן של </w:t>
      </w:r>
      <w:r w:rsidR="000261F3">
        <w:rPr>
          <w:rStyle w:val="default"/>
          <w:rFonts w:cs="FrankRuehl" w:hint="cs"/>
          <w:rtl/>
        </w:rPr>
        <w:t>הוראות</w:t>
      </w:r>
      <w:r w:rsidR="002529DA">
        <w:rPr>
          <w:rStyle w:val="default"/>
          <w:rFonts w:cs="FrankRuehl" w:hint="cs"/>
          <w:rtl/>
        </w:rPr>
        <w:t xml:space="preserve"> אלה ביום כ"ב בשבט התשע"ו (1 בפברואר 2016)</w:t>
      </w:r>
      <w:r w:rsidR="000E7B0D">
        <w:rPr>
          <w:rStyle w:val="default"/>
          <w:rFonts w:cs="FrankRuehl" w:hint="cs"/>
          <w:rtl/>
        </w:rPr>
        <w:t>.</w:t>
      </w:r>
    </w:p>
    <w:p w:rsidR="001405C5" w:rsidRPr="00BF0506" w:rsidRDefault="001405C5" w:rsidP="001405C5">
      <w:pPr>
        <w:pStyle w:val="P00"/>
        <w:spacing w:before="0"/>
        <w:ind w:left="0" w:right="1134"/>
        <w:rPr>
          <w:rStyle w:val="default"/>
          <w:rFonts w:cs="FrankRuehl"/>
          <w:vanish/>
          <w:color w:val="FF0000"/>
          <w:sz w:val="20"/>
          <w:szCs w:val="20"/>
          <w:shd w:val="clear" w:color="auto" w:fill="FFFF99"/>
          <w:rtl/>
        </w:rPr>
      </w:pPr>
      <w:bookmarkStart w:id="16" w:name="Rov24"/>
      <w:r w:rsidRPr="00BF0506">
        <w:rPr>
          <w:rStyle w:val="default"/>
          <w:rFonts w:cs="FrankRuehl" w:hint="cs"/>
          <w:vanish/>
          <w:color w:val="FF0000"/>
          <w:sz w:val="20"/>
          <w:szCs w:val="20"/>
          <w:shd w:val="clear" w:color="auto" w:fill="FFFF99"/>
          <w:rtl/>
        </w:rPr>
        <w:t>מיום 1.2.2023</w:t>
      </w:r>
    </w:p>
    <w:p w:rsidR="001405C5" w:rsidRPr="00BF0506" w:rsidRDefault="001405C5" w:rsidP="001405C5">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1405C5" w:rsidRPr="00BF0506" w:rsidRDefault="001405C5" w:rsidP="001405C5">
      <w:pPr>
        <w:pStyle w:val="P00"/>
        <w:spacing w:before="0"/>
        <w:ind w:left="0" w:right="1134"/>
        <w:rPr>
          <w:rStyle w:val="default"/>
          <w:rFonts w:cs="FrankRuehl"/>
          <w:vanish/>
          <w:sz w:val="20"/>
          <w:szCs w:val="20"/>
          <w:shd w:val="clear" w:color="auto" w:fill="FFFF99"/>
          <w:rtl/>
        </w:rPr>
      </w:pPr>
      <w:hyperlink r:id="rId16"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1405C5" w:rsidRPr="00671B77" w:rsidRDefault="001405C5" w:rsidP="00671B77">
      <w:pPr>
        <w:pStyle w:val="P00"/>
        <w:ind w:left="0" w:right="1134"/>
        <w:rPr>
          <w:rStyle w:val="default"/>
          <w:rFonts w:cs="FrankRuehl" w:hint="cs"/>
          <w:sz w:val="2"/>
          <w:szCs w:val="2"/>
          <w:shd w:val="clear" w:color="auto" w:fill="FFFF99"/>
          <w:rtl/>
        </w:rPr>
      </w:pPr>
      <w:r w:rsidRPr="00BF0506">
        <w:rPr>
          <w:rStyle w:val="default"/>
          <w:rFonts w:cs="FrankRuehl" w:hint="cs"/>
          <w:vanish/>
          <w:sz w:val="22"/>
          <w:szCs w:val="22"/>
          <w:shd w:val="clear" w:color="auto" w:fill="FFFF99"/>
          <w:rtl/>
        </w:rPr>
        <w:t>8</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 xml:space="preserve">תחילתן של </w:t>
      </w:r>
      <w:r w:rsidRPr="00BF0506">
        <w:rPr>
          <w:rStyle w:val="default"/>
          <w:rFonts w:cs="FrankRuehl" w:hint="cs"/>
          <w:strike/>
          <w:vanish/>
          <w:sz w:val="22"/>
          <w:szCs w:val="22"/>
          <w:shd w:val="clear" w:color="auto" w:fill="FFFF99"/>
          <w:rtl/>
        </w:rPr>
        <w:t>תקנות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הוראות</w:t>
      </w:r>
      <w:r w:rsidRPr="00BF0506">
        <w:rPr>
          <w:rStyle w:val="default"/>
          <w:rFonts w:cs="FrankRuehl" w:hint="cs"/>
          <w:vanish/>
          <w:sz w:val="22"/>
          <w:szCs w:val="22"/>
          <w:shd w:val="clear" w:color="auto" w:fill="FFFF99"/>
          <w:rtl/>
        </w:rPr>
        <w:t xml:space="preserve"> אלה ביום כ"ב בשבט התשע"ו (1 בפברואר 2016).</w:t>
      </w:r>
      <w:bookmarkEnd w:id="16"/>
    </w:p>
    <w:p w:rsidR="001B185E" w:rsidRDefault="001B185E">
      <w:pPr>
        <w:pStyle w:val="P00"/>
        <w:spacing w:before="72"/>
        <w:ind w:left="0" w:right="1134"/>
        <w:rPr>
          <w:rStyle w:val="default"/>
          <w:rFonts w:cs="FrankRuehl" w:hint="cs"/>
          <w:rtl/>
        </w:rPr>
      </w:pPr>
    </w:p>
    <w:p w:rsidR="000D5D2E" w:rsidRPr="002804D4" w:rsidRDefault="000D5D2E" w:rsidP="002804D4">
      <w:pPr>
        <w:pStyle w:val="medium2-header"/>
        <w:keepLines w:val="0"/>
        <w:spacing w:before="72"/>
        <w:ind w:left="0" w:right="1134"/>
        <w:rPr>
          <w:rFonts w:cs="FrankRuehl" w:hint="cs"/>
          <w:noProof/>
          <w:sz w:val="20"/>
          <w:rtl/>
        </w:rPr>
      </w:pPr>
      <w:bookmarkStart w:id="17" w:name="med0"/>
      <w:bookmarkEnd w:id="17"/>
      <w:r w:rsidRPr="002804D4">
        <w:rPr>
          <w:rFonts w:cs="FrankRuehl" w:hint="cs"/>
          <w:noProof/>
          <w:sz w:val="20"/>
          <w:rtl/>
        </w:rPr>
        <w:t>תוספת</w:t>
      </w:r>
      <w:r w:rsidR="00E72BC1" w:rsidRPr="002804D4">
        <w:rPr>
          <w:rFonts w:cs="FrankRuehl" w:hint="cs"/>
          <w:noProof/>
          <w:sz w:val="20"/>
          <w:rtl/>
        </w:rPr>
        <w:t xml:space="preserve"> ראשונה</w:t>
      </w:r>
    </w:p>
    <w:p w:rsidR="00E72BC1" w:rsidRDefault="00E72BC1" w:rsidP="002529DA">
      <w:pPr>
        <w:pStyle w:val="P00"/>
        <w:spacing w:before="72"/>
        <w:ind w:left="0" w:right="1134"/>
        <w:jc w:val="center"/>
        <w:rPr>
          <w:rStyle w:val="default"/>
          <w:rFonts w:cs="FrankRuehl" w:hint="cs"/>
          <w:sz w:val="24"/>
          <w:szCs w:val="24"/>
          <w:rtl/>
        </w:rPr>
      </w:pPr>
      <w:r w:rsidRPr="00E72BC1">
        <w:rPr>
          <w:rStyle w:val="default"/>
          <w:rFonts w:cs="FrankRuehl" w:hint="cs"/>
          <w:sz w:val="24"/>
          <w:szCs w:val="24"/>
          <w:rtl/>
        </w:rPr>
        <w:t>(</w:t>
      </w:r>
      <w:r w:rsidR="002529DA">
        <w:rPr>
          <w:rStyle w:val="default"/>
          <w:rFonts w:cs="FrankRuehl" w:hint="cs"/>
          <w:sz w:val="24"/>
          <w:szCs w:val="24"/>
          <w:rtl/>
        </w:rPr>
        <w:t>תקנה 1</w:t>
      </w:r>
      <w:r w:rsidRPr="00E72BC1">
        <w:rPr>
          <w:rStyle w:val="default"/>
          <w:rFonts w:cs="FrankRuehl" w:hint="cs"/>
          <w:sz w:val="24"/>
          <w:szCs w:val="24"/>
          <w:rtl/>
        </w:rPr>
        <w:t>)</w:t>
      </w:r>
    </w:p>
    <w:p w:rsidR="002804D4" w:rsidRDefault="002804D4" w:rsidP="002529DA">
      <w:pPr>
        <w:pStyle w:val="P00"/>
        <w:spacing w:before="72"/>
        <w:ind w:left="0" w:right="1134"/>
        <w:rPr>
          <w:rStyle w:val="default"/>
          <w:rFonts w:cs="FrankRuehl" w:hint="cs"/>
          <w:rtl/>
        </w:rPr>
      </w:pPr>
      <w:bookmarkStart w:id="18" w:name="Seif9"/>
      <w:bookmarkEnd w:id="18"/>
      <w:r w:rsidRPr="002804D4">
        <w:rPr>
          <w:rStyle w:val="default"/>
          <w:rFonts w:cs="FrankRuehl"/>
        </w:rPr>
        <w:pict>
          <v:rect id="_x0000_s2253" style="position:absolute;left:0;text-align:left;margin-left:464.35pt;margin-top:7.1pt;width:75.05pt;height:12.7pt;z-index:251654656" o:allowincell="f" filled="f" stroked="f" strokecolor="lime" strokeweight=".25pt">
            <v:textbox style="mso-next-textbox:#_x0000_s2253" inset="0,0,0,0">
              <w:txbxContent>
                <w:p w:rsidR="002804D4" w:rsidRDefault="002529DA" w:rsidP="002804D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default"/>
          <w:rFonts w:cs="FrankRuehl" w:hint="cs"/>
          <w:rtl/>
        </w:rPr>
        <w:t>1</w:t>
      </w:r>
      <w:r w:rsidRPr="002804D4">
        <w:rPr>
          <w:rStyle w:val="default"/>
          <w:rFonts w:cs="FrankRuehl"/>
          <w:rtl/>
        </w:rPr>
        <w:t>.</w:t>
      </w:r>
      <w:r w:rsidRPr="002804D4">
        <w:rPr>
          <w:rStyle w:val="default"/>
          <w:rFonts w:cs="FrankRuehl"/>
          <w:rtl/>
        </w:rPr>
        <w:tab/>
      </w:r>
      <w:r w:rsidR="002529DA">
        <w:rPr>
          <w:rStyle w:val="default"/>
          <w:rFonts w:cs="FrankRuehl" w:hint="cs"/>
          <w:rtl/>
        </w:rPr>
        <w:t xml:space="preserve">בתוספת זו </w:t>
      </w:r>
      <w:r w:rsidR="002529DA">
        <w:rPr>
          <w:rStyle w:val="default"/>
          <w:rFonts w:cs="FrankRuehl"/>
          <w:rtl/>
        </w:rPr>
        <w:t>–</w:t>
      </w:r>
    </w:p>
    <w:p w:rsidR="002529DA" w:rsidRDefault="002529DA" w:rsidP="00A72756">
      <w:pPr>
        <w:pStyle w:val="P00"/>
        <w:spacing w:before="72"/>
        <w:ind w:left="624" w:right="1134"/>
        <w:rPr>
          <w:rStyle w:val="default"/>
          <w:rFonts w:cs="FrankRuehl" w:hint="cs"/>
          <w:rtl/>
        </w:rPr>
      </w:pPr>
      <w:r>
        <w:rPr>
          <w:rStyle w:val="default"/>
          <w:rFonts w:cs="FrankRuehl" w:hint="cs"/>
          <w:rtl/>
        </w:rPr>
        <w:t xml:space="preserve">"בית חולים פרטי" </w:t>
      </w:r>
      <w:r>
        <w:rPr>
          <w:rStyle w:val="default"/>
          <w:rFonts w:cs="FrankRuehl"/>
          <w:rtl/>
        </w:rPr>
        <w:t>–</w:t>
      </w:r>
      <w:r>
        <w:rPr>
          <w:rStyle w:val="default"/>
          <w:rFonts w:cs="FrankRuehl" w:hint="cs"/>
          <w:rtl/>
        </w:rPr>
        <w:t xml:space="preserve"> אחד מאלה:</w:t>
      </w:r>
    </w:p>
    <w:p w:rsidR="00A72756" w:rsidRDefault="00A72756" w:rsidP="00A727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חולים בישראל שהוא בבעלות פרטית ושאינו בית חולים ציבורי כללי כהגדרתו בסעיף 19 בחוק לשינוי סדרי עדיפויות לאומיים (תיקוני חקיקה להשגת יעדי התקציב לשנים 2013 ו-2014), התשע"ג-2013;</w:t>
      </w:r>
    </w:p>
    <w:p w:rsidR="00A72756" w:rsidRDefault="00A72756" w:rsidP="00A727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בית חולים ציבורי כללי כהגדרתו בסעיף 19 לחוק האמור שהרשויות המוסמכות </w:t>
      </w:r>
      <w:r w:rsidR="005E7158">
        <w:rPr>
          <w:rStyle w:val="default"/>
          <w:rFonts w:cs="FrankRuehl" w:hint="cs"/>
          <w:rtl/>
        </w:rPr>
        <w:t xml:space="preserve">הרשוהו </w:t>
      </w:r>
      <w:r>
        <w:rPr>
          <w:rStyle w:val="default"/>
          <w:rFonts w:cs="FrankRuehl" w:hint="cs"/>
          <w:rtl/>
        </w:rPr>
        <w:t>לספק שירות בחירת רופא בתשלום;</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"התייעצות" </w:t>
      </w:r>
      <w:r>
        <w:rPr>
          <w:rStyle w:val="default"/>
          <w:rFonts w:cs="FrankRuehl"/>
          <w:rtl/>
        </w:rPr>
        <w:t>–</w:t>
      </w:r>
      <w:r>
        <w:rPr>
          <w:rStyle w:val="default"/>
          <w:rFonts w:cs="FrankRuehl" w:hint="cs"/>
          <w:rtl/>
        </w:rPr>
        <w:t xml:space="preserve"> התייעצות עם רופא מומחה אגב ניתוח או אגב טיפול מחליף ניתוח, בין אם בוצעה לפני הניתוח או הטיפול מחליף הניתוח ובין אם בוצעה אחריו;</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"טיפול מחליף ניתוח" </w:t>
      </w:r>
      <w:r>
        <w:rPr>
          <w:rStyle w:val="default"/>
          <w:rFonts w:cs="FrankRuehl"/>
          <w:rtl/>
        </w:rPr>
        <w:t>–</w:t>
      </w:r>
      <w:r>
        <w:rPr>
          <w:rStyle w:val="default"/>
          <w:rFonts w:cs="FrankRuehl" w:hint="cs"/>
          <w:rtl/>
        </w:rPr>
        <w:t xml:space="preserve"> טיפול רפואי המבוצע בידי רופא מומחה כתחליף לביצוע ניתוח, אשר על פי אמות מידה רפואיות מקובלות נועד להשיג מטרה דומה למטרת הניתוח שאותו הוא מחליף;</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"מרפאה כירורגית פרטית" </w:t>
      </w:r>
      <w:r>
        <w:rPr>
          <w:rStyle w:val="default"/>
          <w:rFonts w:cs="FrankRuehl"/>
          <w:rtl/>
        </w:rPr>
        <w:t>–</w:t>
      </w:r>
      <w:r>
        <w:rPr>
          <w:rStyle w:val="default"/>
          <w:rFonts w:cs="FrankRuehl" w:hint="cs"/>
          <w:rtl/>
        </w:rPr>
        <w:t xml:space="preserve"> מרפאה, כהגדרתה בסעיף 34(ג) לפקודת בריאות העם, הטעונה רישום בהתאם להוראות שלפי סעיף 34(א)(2) לפקודה האמורה, שאינה בבעלות הממשלה, ואשר מתבצעות בה פעולות כירורגיות;</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"ניתוח" </w:t>
      </w:r>
      <w:r>
        <w:rPr>
          <w:rStyle w:val="default"/>
          <w:rFonts w:cs="FrankRuehl"/>
          <w:rtl/>
        </w:rPr>
        <w:t>–</w:t>
      </w:r>
      <w:r>
        <w:rPr>
          <w:rStyle w:val="default"/>
          <w:rFonts w:cs="FrankRuehl" w:hint="cs"/>
          <w:rtl/>
        </w:rPr>
        <w:t xml:space="preserve"> פעולה פולשנית-חדירתית החודרת דרך רקמות ומטרתה טיפול במחלה, פגיעה, תיקון פגם או עיוות אצל המבוטח, או מניעה של כל אחד מאלה, לרבות פעולה המתבצעת באמצעות קרן לייזר, לאבחון או לטיפול, הראיית אברים פנימיים בדרך אנדוסקופית, צנתור, אנגיוגרפיה וכן ריסוק אבני כליה או מרה על ידי גלי קול;</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"קופת חולים" </w:t>
      </w:r>
      <w:r>
        <w:rPr>
          <w:rStyle w:val="default"/>
          <w:rFonts w:cs="FrankRuehl"/>
          <w:rtl/>
        </w:rPr>
        <w:t>–</w:t>
      </w:r>
      <w:r>
        <w:rPr>
          <w:rStyle w:val="default"/>
          <w:rFonts w:cs="FrankRuehl" w:hint="cs"/>
          <w:rtl/>
        </w:rPr>
        <w:t xml:space="preserve"> כהגדרתה בסעיף 2 לחוק ביטוח בריאות ממלכתי, התשנ"ד-1994;</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"רופא מומחה" </w:t>
      </w:r>
      <w:r>
        <w:rPr>
          <w:rStyle w:val="default"/>
          <w:rFonts w:cs="FrankRuehl"/>
          <w:rtl/>
        </w:rPr>
        <w:t>–</w:t>
      </w:r>
      <w:r>
        <w:rPr>
          <w:rStyle w:val="default"/>
          <w:rFonts w:cs="FrankRuehl" w:hint="cs"/>
          <w:rtl/>
        </w:rPr>
        <w:t xml:space="preserve"> רופא אשר אושר לו בידי הרשויות המוסמכות בישראל תואר מומחה בתחום רפואי מסוים לפי תקנה 2 לתקנות הרופאים (אישור תואר מומחה ובחינות), התשל"ג-1973, ושמו כלול ברשימת הרופאים המומחים שפורסמה לפי תקנה 34 לתקנות האמורות;</w:t>
      </w:r>
    </w:p>
    <w:p w:rsidR="00A72756" w:rsidRDefault="00A72756" w:rsidP="00A72756">
      <w:pPr>
        <w:pStyle w:val="P00"/>
        <w:spacing w:before="72"/>
        <w:ind w:left="624" w:right="1134"/>
        <w:rPr>
          <w:rStyle w:val="default"/>
          <w:rFonts w:cs="FrankRuehl" w:hint="cs"/>
          <w:rtl/>
        </w:rPr>
      </w:pPr>
      <w:r>
        <w:rPr>
          <w:rStyle w:val="default"/>
          <w:rFonts w:cs="FrankRuehl" w:hint="cs"/>
          <w:rtl/>
        </w:rPr>
        <w:t xml:space="preserve">"שתל" </w:t>
      </w:r>
      <w:r>
        <w:rPr>
          <w:rStyle w:val="default"/>
          <w:rFonts w:cs="FrankRuehl"/>
          <w:rtl/>
        </w:rPr>
        <w:t>–</w:t>
      </w:r>
      <w:r>
        <w:rPr>
          <w:rStyle w:val="default"/>
          <w:rFonts w:cs="FrankRuehl" w:hint="cs"/>
          <w:rtl/>
        </w:rPr>
        <w:t xml:space="preserve"> כל אבזר, איבר טבעי או חלק מאיבר טבעי, או איבר מלאכותי, מפרק מלאכותי או טבעי המושתלים או המורכבים בגופו של המבוטח במהלך ניתוח המכוסה במסגרת הביטוח, למעט תותבת שיניים ושתל דנטלי;</w:t>
      </w:r>
    </w:p>
    <w:p w:rsidR="00A72756" w:rsidRDefault="00A72756" w:rsidP="00A72756">
      <w:pPr>
        <w:pStyle w:val="P00"/>
        <w:spacing w:before="72"/>
        <w:ind w:left="624" w:right="1134"/>
        <w:rPr>
          <w:rStyle w:val="default"/>
          <w:rFonts w:cs="FrankRuehl"/>
          <w:rtl/>
        </w:rPr>
      </w:pPr>
      <w:r>
        <w:rPr>
          <w:rStyle w:val="default"/>
          <w:rFonts w:cs="FrankRuehl" w:hint="cs"/>
          <w:rtl/>
        </w:rPr>
        <w:t xml:space="preserve">"תקופת אכשרה" </w:t>
      </w:r>
      <w:r>
        <w:rPr>
          <w:rStyle w:val="default"/>
          <w:rFonts w:cs="FrankRuehl"/>
          <w:rtl/>
        </w:rPr>
        <w:t>–</w:t>
      </w:r>
      <w:r>
        <w:rPr>
          <w:rStyle w:val="default"/>
          <w:rFonts w:cs="FrankRuehl" w:hint="cs"/>
          <w:rtl/>
        </w:rPr>
        <w:t xml:space="preserve"> תקופה המתחילה בתאריך הצטרפות המבוטח לביטוח והמסתיימת בתום התקופה שצוינה בעבור כל כיסוי, ובה המבוטח עדיין אינו זכאי לכיסוי ביטוחי מכוח הפוליסה; תקופת האכשרה תחול לגבי כל מבוטח פעם אחת בלבד בתקופות ביטוח רצופות אצל אותו מבטח.</w:t>
      </w:r>
    </w:p>
    <w:p w:rsidR="002804D4" w:rsidRDefault="002804D4" w:rsidP="00A72756">
      <w:pPr>
        <w:pStyle w:val="P00"/>
        <w:spacing w:before="72"/>
        <w:ind w:left="0" w:right="1134"/>
        <w:rPr>
          <w:rStyle w:val="default"/>
          <w:rFonts w:cs="FrankRuehl" w:hint="cs"/>
          <w:rtl/>
        </w:rPr>
      </w:pPr>
      <w:bookmarkStart w:id="19" w:name="Seif10"/>
      <w:bookmarkEnd w:id="19"/>
      <w:r w:rsidRPr="002804D4">
        <w:rPr>
          <w:rStyle w:val="default"/>
          <w:rFonts w:cs="FrankRuehl"/>
        </w:rPr>
        <w:pict>
          <v:rect id="_x0000_s2254" style="position:absolute;left:0;text-align:left;margin-left:464.35pt;margin-top:7.1pt;width:75.05pt;height:12.7pt;z-index:251655680" o:allowincell="f" filled="f" stroked="f" strokecolor="lime" strokeweight=".25pt">
            <v:textbox style="mso-next-textbox:#_x0000_s2254" inset="0,0,0,0">
              <w:txbxContent>
                <w:p w:rsidR="002804D4" w:rsidRDefault="00A72756" w:rsidP="002804D4">
                  <w:pPr>
                    <w:spacing w:line="160" w:lineRule="exact"/>
                    <w:rPr>
                      <w:rFonts w:cs="Miriam" w:hint="cs"/>
                      <w:noProof/>
                      <w:sz w:val="18"/>
                      <w:szCs w:val="18"/>
                      <w:rtl/>
                    </w:rPr>
                  </w:pPr>
                  <w:r>
                    <w:rPr>
                      <w:rFonts w:cs="Miriam" w:hint="cs"/>
                      <w:sz w:val="18"/>
                      <w:szCs w:val="18"/>
                      <w:rtl/>
                    </w:rPr>
                    <w:t>מקרה הביטוח</w:t>
                  </w:r>
                </w:p>
              </w:txbxContent>
            </v:textbox>
            <w10:anchorlock/>
          </v:rect>
        </w:pict>
      </w:r>
      <w:r w:rsidR="00A72756">
        <w:rPr>
          <w:rStyle w:val="default"/>
          <w:rFonts w:cs="FrankRuehl" w:hint="cs"/>
          <w:rtl/>
        </w:rPr>
        <w:t>2</w:t>
      </w:r>
      <w:r w:rsidRPr="002804D4">
        <w:rPr>
          <w:rStyle w:val="default"/>
          <w:rFonts w:cs="FrankRuehl"/>
          <w:rtl/>
        </w:rPr>
        <w:t>.</w:t>
      </w:r>
      <w:r w:rsidRPr="002804D4">
        <w:rPr>
          <w:rStyle w:val="default"/>
          <w:rFonts w:cs="FrankRuehl"/>
          <w:rtl/>
        </w:rPr>
        <w:tab/>
      </w:r>
      <w:r w:rsidR="00A72756">
        <w:rPr>
          <w:rStyle w:val="default"/>
          <w:rFonts w:cs="FrankRuehl" w:hint="cs"/>
          <w:rtl/>
        </w:rPr>
        <w:t>מקרה הביטוח הוא ניתוח או טיפול מחליף ניתוח שבוצע בישראל במבוטח במהלך תקופת הביטוח או התייעצות שבוצעה בישראל במהלך תקופת הביטוח.</w:t>
      </w:r>
    </w:p>
    <w:p w:rsidR="002804D4" w:rsidRDefault="002804D4" w:rsidP="00AC7B2B">
      <w:pPr>
        <w:pStyle w:val="P00"/>
        <w:spacing w:before="72"/>
        <w:ind w:left="0" w:right="1134"/>
        <w:rPr>
          <w:rStyle w:val="default"/>
          <w:rFonts w:cs="FrankRuehl" w:hint="cs"/>
          <w:rtl/>
        </w:rPr>
      </w:pPr>
      <w:bookmarkStart w:id="20" w:name="Seif11"/>
      <w:bookmarkEnd w:id="20"/>
      <w:r w:rsidRPr="002804D4">
        <w:rPr>
          <w:rStyle w:val="default"/>
          <w:rFonts w:cs="FrankRuehl"/>
        </w:rPr>
        <w:pict>
          <v:rect id="_x0000_s2255" style="position:absolute;left:0;text-align:left;margin-left:464.35pt;margin-top:7.1pt;width:75.05pt;height:12.7pt;z-index:251656704" o:allowincell="f" filled="f" stroked="f" strokecolor="lime" strokeweight=".25pt">
            <v:textbox style="mso-next-textbox:#_x0000_s2255" inset="0,0,0,0">
              <w:txbxContent>
                <w:p w:rsidR="002804D4" w:rsidRDefault="00AC7B2B" w:rsidP="002804D4">
                  <w:pPr>
                    <w:spacing w:line="160" w:lineRule="exact"/>
                    <w:rPr>
                      <w:rFonts w:cs="Miriam" w:hint="cs"/>
                      <w:noProof/>
                      <w:sz w:val="18"/>
                      <w:szCs w:val="18"/>
                      <w:rtl/>
                    </w:rPr>
                  </w:pPr>
                  <w:r>
                    <w:rPr>
                      <w:rFonts w:cs="Miriam" w:hint="cs"/>
                      <w:sz w:val="18"/>
                      <w:szCs w:val="18"/>
                      <w:rtl/>
                    </w:rPr>
                    <w:t>הכיסוי הביטוחי</w:t>
                  </w:r>
                </w:p>
              </w:txbxContent>
            </v:textbox>
            <w10:anchorlock/>
          </v:rect>
        </w:pict>
      </w:r>
      <w:r w:rsidR="00A72756">
        <w:rPr>
          <w:rStyle w:val="default"/>
          <w:rFonts w:cs="FrankRuehl" w:hint="cs"/>
          <w:rtl/>
        </w:rPr>
        <w:t>3</w:t>
      </w:r>
      <w:r w:rsidRPr="002804D4">
        <w:rPr>
          <w:rStyle w:val="default"/>
          <w:rFonts w:cs="FrankRuehl"/>
          <w:rtl/>
        </w:rPr>
        <w:t>.</w:t>
      </w:r>
      <w:r w:rsidRPr="002804D4">
        <w:rPr>
          <w:rStyle w:val="default"/>
          <w:rFonts w:cs="FrankRuehl"/>
          <w:rtl/>
        </w:rPr>
        <w:tab/>
      </w:r>
      <w:r w:rsidR="00AC7B2B">
        <w:rPr>
          <w:rStyle w:val="default"/>
          <w:rFonts w:cs="FrankRuehl" w:hint="cs"/>
          <w:rtl/>
        </w:rPr>
        <w:t>פוליסת ניתוחים בישראל תכלול כיסוי למלוא העלות של מקרים אלה בלבד:</w:t>
      </w:r>
    </w:p>
    <w:p w:rsidR="00AC7B2B" w:rsidRDefault="00AC7B2B" w:rsidP="00AC7B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שלוש התייעצויות בכל שנת ביטוח; לעניין זה יובהר כי התייעצות תכוסה גם אם בסופו של דבר לא בוצע הניתוח או הטיפול מחליף הניתוח שההתייעצות נערכה לגביו;</w:t>
      </w:r>
    </w:p>
    <w:p w:rsidR="00AC7B2B" w:rsidRDefault="00AC7B2B" w:rsidP="00AC7B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שכר מנתח;</w:t>
      </w:r>
    </w:p>
    <w:p w:rsidR="00AC7B2B" w:rsidRDefault="00AC7B2B" w:rsidP="00AC7B2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ניתוח בבית חולים פרטי או במרפאה כירורגית פרטית; כיסוי זה יכלול את כל ההוצאות הרפואיות</w:t>
      </w:r>
      <w:r w:rsidR="00452EC4">
        <w:rPr>
          <w:rStyle w:val="default"/>
          <w:rFonts w:cs="FrankRuehl" w:hint="cs"/>
          <w:rtl/>
        </w:rPr>
        <w:t xml:space="preserve"> הנדרשות לשם ביצוע הניתוח ולאשפוז הנלווה לביצועו, לרבות שכר רופא מרדים, הוצאות חדר ניתוח, ציוד מתכלה, שתלים, תרופות במהלך הניתוח והאשפוז, בדיקות שבוצעו כחלק מהניתוח והוצאות אשפוז עד לתקרה של 30 ימי אשפוז כולל אשפוז טרום-ניתוח;</w:t>
      </w:r>
    </w:p>
    <w:p w:rsidR="00452EC4" w:rsidRDefault="00452EC4" w:rsidP="00AC7B2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טיפול מחליף ניתוח; כיסוי זה לא ישלול מהמבוטח את הזכאות לניתוח אם לאחר הטיפול החלופי יזדקק המבוטח לטיפול נוסף.</w:t>
      </w:r>
    </w:p>
    <w:p w:rsidR="002804D4" w:rsidRDefault="002804D4" w:rsidP="00452EC4">
      <w:pPr>
        <w:pStyle w:val="P00"/>
        <w:spacing w:before="72"/>
        <w:ind w:left="624" w:right="1134" w:hanging="624"/>
        <w:rPr>
          <w:rStyle w:val="default"/>
          <w:rFonts w:cs="FrankRuehl" w:hint="cs"/>
          <w:rtl/>
        </w:rPr>
      </w:pPr>
      <w:bookmarkStart w:id="21" w:name="Seif12"/>
      <w:bookmarkEnd w:id="21"/>
      <w:r w:rsidRPr="002804D4">
        <w:rPr>
          <w:rStyle w:val="default"/>
          <w:rFonts w:cs="FrankRuehl"/>
        </w:rPr>
        <w:pict>
          <v:rect id="_x0000_s2256" style="position:absolute;left:0;text-align:left;margin-left:464.35pt;margin-top:7.1pt;width:75.05pt;height:18.6pt;z-index:251657728" o:allowincell="f" filled="f" stroked="f" strokecolor="lime" strokeweight=".25pt">
            <v:textbox style="mso-next-textbox:#_x0000_s2256" inset="0,0,0,0">
              <w:txbxContent>
                <w:p w:rsidR="002804D4" w:rsidRDefault="00452EC4" w:rsidP="002804D4">
                  <w:pPr>
                    <w:spacing w:line="160" w:lineRule="exact"/>
                    <w:rPr>
                      <w:rFonts w:cs="Miriam"/>
                      <w:sz w:val="18"/>
                      <w:szCs w:val="18"/>
                      <w:rtl/>
                    </w:rPr>
                  </w:pPr>
                  <w:r>
                    <w:rPr>
                      <w:rFonts w:cs="Miriam" w:hint="cs"/>
                      <w:sz w:val="18"/>
                      <w:szCs w:val="18"/>
                      <w:rtl/>
                    </w:rPr>
                    <w:t>תקופת אכשרה</w:t>
                  </w:r>
                </w:p>
                <w:p w:rsidR="00872904" w:rsidRDefault="00872904" w:rsidP="002804D4">
                  <w:pPr>
                    <w:spacing w:line="160" w:lineRule="exact"/>
                    <w:rPr>
                      <w:rFonts w:cs="Miriam" w:hint="cs"/>
                      <w:noProof/>
                      <w:sz w:val="18"/>
                      <w:szCs w:val="18"/>
                      <w:rtl/>
                    </w:rPr>
                  </w:pPr>
                  <w:r>
                    <w:rPr>
                      <w:rFonts w:cs="Miriam" w:hint="cs"/>
                      <w:sz w:val="18"/>
                      <w:szCs w:val="18"/>
                      <w:rtl/>
                    </w:rPr>
                    <w:t>הוראות תשפ"ג-2022</w:t>
                  </w:r>
                </w:p>
              </w:txbxContent>
            </v:textbox>
            <w10:anchorlock/>
          </v:rect>
        </w:pict>
      </w:r>
      <w:r w:rsidR="00452EC4">
        <w:rPr>
          <w:rStyle w:val="default"/>
          <w:rFonts w:cs="FrankRuehl" w:hint="cs"/>
          <w:rtl/>
        </w:rPr>
        <w:t>4</w:t>
      </w:r>
      <w:r w:rsidRPr="002804D4">
        <w:rPr>
          <w:rStyle w:val="default"/>
          <w:rFonts w:cs="FrankRuehl"/>
          <w:rtl/>
        </w:rPr>
        <w:t>.</w:t>
      </w:r>
      <w:r w:rsidRPr="002804D4">
        <w:rPr>
          <w:rStyle w:val="default"/>
          <w:rFonts w:cs="FrankRuehl"/>
          <w:rtl/>
        </w:rPr>
        <w:tab/>
      </w:r>
      <w:r w:rsidR="00452EC4">
        <w:rPr>
          <w:rStyle w:val="default"/>
          <w:rFonts w:cs="FrankRuehl" w:hint="cs"/>
          <w:rtl/>
        </w:rPr>
        <w:t>(א)</w:t>
      </w:r>
      <w:r w:rsidR="00452EC4">
        <w:rPr>
          <w:rStyle w:val="default"/>
          <w:rFonts w:cs="FrankRuehl" w:hint="cs"/>
          <w:rtl/>
        </w:rPr>
        <w:tab/>
        <w:t>תקופת האכשרה לכיסוי ניתוחים, טיפולים מחליפי ניתוח או התייעצויות תהיה 90 ימים</w:t>
      </w:r>
      <w:r w:rsidR="000261F3" w:rsidRPr="000261F3">
        <w:rPr>
          <w:rStyle w:val="default"/>
          <w:rFonts w:cs="FrankRuehl" w:hint="cs"/>
          <w:rtl/>
        </w:rPr>
        <w:t>, למעט אם מקרה הביטוח נגרם בשל תאונה</w:t>
      </w:r>
      <w:r w:rsidR="00452EC4">
        <w:rPr>
          <w:rStyle w:val="default"/>
          <w:rFonts w:cs="FrankRuehl" w:hint="cs"/>
          <w:rtl/>
        </w:rPr>
        <w:t>.</w:t>
      </w:r>
    </w:p>
    <w:p w:rsidR="00452EC4" w:rsidRDefault="00452EC4" w:rsidP="00452EC4">
      <w:pPr>
        <w:pStyle w:val="P00"/>
        <w:spacing w:before="72"/>
        <w:ind w:left="624" w:right="1134"/>
        <w:rPr>
          <w:rStyle w:val="default"/>
          <w:rFonts w:cs="FrankRuehl"/>
          <w:rtl/>
        </w:rPr>
      </w:pPr>
      <w:r>
        <w:rPr>
          <w:rStyle w:val="default"/>
          <w:rFonts w:cs="FrankRuehl" w:hint="cs"/>
          <w:rtl/>
        </w:rPr>
        <w:t>(ב)</w:t>
      </w:r>
      <w:r>
        <w:rPr>
          <w:rStyle w:val="default"/>
          <w:rFonts w:cs="FrankRuehl" w:hint="cs"/>
          <w:rtl/>
        </w:rPr>
        <w:tab/>
        <w:t>על אף האמור בסעיף קטן (א), תקופת האכשרה לכיסוי ניתוחים, טיפולים מחליפי ניתוח או התייעצויות בנוגע להיריון או ללידה תהיה 12 חודשים.</w:t>
      </w:r>
    </w:p>
    <w:p w:rsidR="00872904" w:rsidRPr="00BF0506" w:rsidRDefault="00872904" w:rsidP="00872904">
      <w:pPr>
        <w:pStyle w:val="P00"/>
        <w:spacing w:before="0"/>
        <w:ind w:left="0" w:right="1134"/>
        <w:rPr>
          <w:rStyle w:val="default"/>
          <w:rFonts w:cs="FrankRuehl"/>
          <w:vanish/>
          <w:color w:val="FF0000"/>
          <w:sz w:val="20"/>
          <w:szCs w:val="20"/>
          <w:shd w:val="clear" w:color="auto" w:fill="FFFF99"/>
          <w:rtl/>
        </w:rPr>
      </w:pPr>
      <w:bookmarkStart w:id="22" w:name="Rov25"/>
      <w:r w:rsidRPr="00BF0506">
        <w:rPr>
          <w:rStyle w:val="default"/>
          <w:rFonts w:cs="FrankRuehl" w:hint="cs"/>
          <w:vanish/>
          <w:color w:val="FF0000"/>
          <w:sz w:val="20"/>
          <w:szCs w:val="20"/>
          <w:shd w:val="clear" w:color="auto" w:fill="FFFF99"/>
          <w:rtl/>
        </w:rPr>
        <w:t>מיום 1.2.2023</w:t>
      </w:r>
    </w:p>
    <w:p w:rsidR="00872904" w:rsidRPr="00BF0506" w:rsidRDefault="00872904" w:rsidP="00872904">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872904" w:rsidRPr="00BF0506" w:rsidRDefault="00872904" w:rsidP="00872904">
      <w:pPr>
        <w:pStyle w:val="P00"/>
        <w:spacing w:before="0"/>
        <w:ind w:left="0" w:right="1134"/>
        <w:rPr>
          <w:rStyle w:val="default"/>
          <w:rFonts w:cs="FrankRuehl"/>
          <w:vanish/>
          <w:sz w:val="20"/>
          <w:szCs w:val="20"/>
          <w:shd w:val="clear" w:color="auto" w:fill="FFFF99"/>
          <w:rtl/>
        </w:rPr>
      </w:pPr>
      <w:hyperlink r:id="rId17"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872904" w:rsidRPr="00671B77" w:rsidRDefault="00872904" w:rsidP="00671B77">
      <w:pPr>
        <w:pStyle w:val="P00"/>
        <w:ind w:left="624" w:right="1134" w:hanging="624"/>
        <w:rPr>
          <w:rStyle w:val="default"/>
          <w:rFonts w:cs="FrankRuehl" w:hint="cs"/>
          <w:sz w:val="2"/>
          <w:szCs w:val="2"/>
          <w:rtl/>
        </w:rPr>
      </w:pPr>
      <w:r w:rsidRPr="00BF0506">
        <w:rPr>
          <w:rStyle w:val="default"/>
          <w:rFonts w:cs="FrankRuehl" w:hint="cs"/>
          <w:vanish/>
          <w:sz w:val="22"/>
          <w:szCs w:val="22"/>
          <w:shd w:val="clear" w:color="auto" w:fill="FFFF99"/>
          <w:rtl/>
        </w:rPr>
        <w:t>4</w:t>
      </w:r>
      <w:r w:rsidRPr="00BF0506">
        <w:rPr>
          <w:rStyle w:val="default"/>
          <w:rFonts w:cs="FrankRuehl"/>
          <w:vanish/>
          <w:sz w:val="22"/>
          <w:szCs w:val="22"/>
          <w:shd w:val="clear" w:color="auto" w:fill="FFFF99"/>
          <w:rtl/>
        </w:rPr>
        <w:t>.</w:t>
      </w:r>
      <w:r w:rsidRPr="00BF0506">
        <w:rPr>
          <w:rStyle w:val="default"/>
          <w:rFonts w:cs="FrankRuehl"/>
          <w:vanish/>
          <w:sz w:val="22"/>
          <w:szCs w:val="22"/>
          <w:shd w:val="clear" w:color="auto" w:fill="FFFF99"/>
          <w:rtl/>
        </w:rPr>
        <w:tab/>
      </w:r>
      <w:r w:rsidRPr="00BF0506">
        <w:rPr>
          <w:rStyle w:val="default"/>
          <w:rFonts w:cs="FrankRuehl" w:hint="cs"/>
          <w:vanish/>
          <w:sz w:val="22"/>
          <w:szCs w:val="22"/>
          <w:shd w:val="clear" w:color="auto" w:fill="FFFF99"/>
          <w:rtl/>
        </w:rPr>
        <w:t>(א)</w:t>
      </w:r>
      <w:r w:rsidRPr="00BF0506">
        <w:rPr>
          <w:rStyle w:val="default"/>
          <w:rFonts w:cs="FrankRuehl" w:hint="cs"/>
          <w:vanish/>
          <w:sz w:val="22"/>
          <w:szCs w:val="22"/>
          <w:shd w:val="clear" w:color="auto" w:fill="FFFF99"/>
          <w:rtl/>
        </w:rPr>
        <w:tab/>
        <w:t>תקופת האכשרה לכיסוי ניתוחים, טיפולים מחליפי ניתוח או התייעצויות תהיה 90 ימים</w:t>
      </w:r>
      <w:r w:rsidRPr="00BF0506">
        <w:rPr>
          <w:rStyle w:val="default"/>
          <w:rFonts w:cs="FrankRuehl" w:hint="cs"/>
          <w:vanish/>
          <w:sz w:val="22"/>
          <w:szCs w:val="22"/>
          <w:u w:val="single"/>
          <w:shd w:val="clear" w:color="auto" w:fill="FFFF99"/>
          <w:rtl/>
        </w:rPr>
        <w:t>, למעט אם מקרה הביטוח נגרם בשל תאונה</w:t>
      </w:r>
      <w:r w:rsidRPr="00BF0506">
        <w:rPr>
          <w:rStyle w:val="default"/>
          <w:rFonts w:cs="FrankRuehl" w:hint="cs"/>
          <w:vanish/>
          <w:sz w:val="22"/>
          <w:szCs w:val="22"/>
          <w:shd w:val="clear" w:color="auto" w:fill="FFFF99"/>
          <w:rtl/>
        </w:rPr>
        <w:t>.</w:t>
      </w:r>
      <w:bookmarkEnd w:id="22"/>
    </w:p>
    <w:p w:rsidR="002804D4" w:rsidRDefault="002804D4" w:rsidP="00452EC4">
      <w:pPr>
        <w:pStyle w:val="P00"/>
        <w:spacing w:before="72"/>
        <w:ind w:left="0" w:right="1134"/>
        <w:rPr>
          <w:rStyle w:val="default"/>
          <w:rFonts w:cs="FrankRuehl" w:hint="cs"/>
          <w:rtl/>
        </w:rPr>
      </w:pPr>
      <w:bookmarkStart w:id="23" w:name="Seif13"/>
      <w:bookmarkEnd w:id="23"/>
      <w:r w:rsidRPr="002804D4">
        <w:rPr>
          <w:rStyle w:val="default"/>
          <w:rFonts w:cs="FrankRuehl"/>
        </w:rPr>
        <w:pict>
          <v:rect id="_x0000_s2257" style="position:absolute;left:0;text-align:left;margin-left:464.35pt;margin-top:7.1pt;width:75.05pt;height:12.7pt;z-index:251658752" o:allowincell="f" filled="f" stroked="f" strokecolor="lime" strokeweight=".25pt">
            <v:textbox style="mso-next-textbox:#_x0000_s2257" inset="0,0,0,0">
              <w:txbxContent>
                <w:p w:rsidR="002804D4" w:rsidRDefault="00452EC4" w:rsidP="002804D4">
                  <w:pPr>
                    <w:spacing w:line="160" w:lineRule="exact"/>
                    <w:rPr>
                      <w:rFonts w:cs="Miriam" w:hint="cs"/>
                      <w:noProof/>
                      <w:sz w:val="18"/>
                      <w:szCs w:val="18"/>
                      <w:rtl/>
                    </w:rPr>
                  </w:pPr>
                  <w:r>
                    <w:rPr>
                      <w:rFonts w:cs="Miriam" w:hint="cs"/>
                      <w:sz w:val="18"/>
                      <w:szCs w:val="18"/>
                      <w:rtl/>
                    </w:rPr>
                    <w:t>חריגים לכיסוי</w:t>
                  </w:r>
                </w:p>
              </w:txbxContent>
            </v:textbox>
            <w10:anchorlock/>
          </v:rect>
        </w:pict>
      </w:r>
      <w:r w:rsidR="00452EC4">
        <w:rPr>
          <w:rStyle w:val="default"/>
          <w:rFonts w:cs="FrankRuehl" w:hint="cs"/>
          <w:rtl/>
        </w:rPr>
        <w:t>5</w:t>
      </w:r>
      <w:r w:rsidRPr="002804D4">
        <w:rPr>
          <w:rStyle w:val="default"/>
          <w:rFonts w:cs="FrankRuehl"/>
          <w:rtl/>
        </w:rPr>
        <w:t>.</w:t>
      </w:r>
      <w:r w:rsidRPr="002804D4">
        <w:rPr>
          <w:rStyle w:val="default"/>
          <w:rFonts w:cs="FrankRuehl"/>
          <w:rtl/>
        </w:rPr>
        <w:tab/>
      </w:r>
      <w:r w:rsidR="00452EC4">
        <w:rPr>
          <w:rStyle w:val="default"/>
          <w:rFonts w:cs="FrankRuehl" w:hint="cs"/>
          <w:rtl/>
        </w:rPr>
        <w:t>פוליסת ניתוחים תחריג מכיסוי את המקרים האלה:</w:t>
      </w:r>
    </w:p>
    <w:p w:rsidR="00452EC4" w:rsidRDefault="00452EC4" w:rsidP="00452E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מקרה הביטוח אירע לפני יום תחילת הביטוח, לאחר תום תקופת הביטוח או במהלך תקופת האכשרה;</w:t>
      </w:r>
    </w:p>
    <w:p w:rsidR="00452EC4" w:rsidRDefault="00452EC4" w:rsidP="00452E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ניתוח או טיפול מחליף ניתוח מסיבות של עקרות, פוריות, עיקור מרצון והפלה, למעט הפלה הנדרשת מסיבה רפואית;</w:t>
      </w:r>
    </w:p>
    <w:p w:rsidR="00452EC4" w:rsidRDefault="00872904" w:rsidP="00872904">
      <w:pPr>
        <w:pStyle w:val="P00"/>
        <w:spacing w:before="72"/>
        <w:ind w:left="624" w:right="1134"/>
        <w:rPr>
          <w:rStyle w:val="default"/>
          <w:rFonts w:cs="FrankRuehl" w:hint="cs"/>
          <w:rtl/>
        </w:rPr>
      </w:pPr>
      <w:r w:rsidRPr="005B2389">
        <w:rPr>
          <w:rStyle w:val="default"/>
          <w:rFonts w:cs="FrankRuehl"/>
          <w:rtl/>
        </w:rPr>
        <w:pict>
          <v:rect id="_x0000_s2262" style="position:absolute;left:0;text-align:left;margin-left:464.35pt;margin-top:7.35pt;width:75.05pt;height:11.9pt;z-index:251662848" filled="f" stroked="f" strokecolor="lime" strokeweight=".25pt">
            <v:textbox inset="0,0,0,0">
              <w:txbxContent>
                <w:p w:rsidR="00872904" w:rsidRDefault="00872904" w:rsidP="00872904">
                  <w:pPr>
                    <w:spacing w:line="160" w:lineRule="exact"/>
                    <w:rPr>
                      <w:rFonts w:cs="Miriam"/>
                      <w:noProof/>
                      <w:szCs w:val="18"/>
                      <w:rtl/>
                    </w:rPr>
                  </w:pPr>
                  <w:r>
                    <w:rPr>
                      <w:rFonts w:cs="Miriam" w:hint="cs"/>
                      <w:szCs w:val="18"/>
                      <w:rtl/>
                    </w:rPr>
                    <w:t>הוראות תשפ"ג-2022</w:t>
                  </w:r>
                </w:p>
              </w:txbxContent>
            </v:textbox>
            <w10:anchorlock/>
          </v:rect>
        </w:pict>
      </w:r>
      <w:r>
        <w:rPr>
          <w:rStyle w:val="default"/>
          <w:rFonts w:cs="FrankRuehl" w:hint="cs"/>
          <w:rtl/>
        </w:rPr>
        <w:t>(3)</w:t>
      </w:r>
      <w:r w:rsidRPr="005B2389">
        <w:rPr>
          <w:rStyle w:val="default"/>
          <w:rFonts w:cs="FrankRuehl"/>
          <w:rtl/>
        </w:rPr>
        <w:tab/>
      </w:r>
      <w:r w:rsidR="008308F7">
        <w:rPr>
          <w:rStyle w:val="default"/>
          <w:rFonts w:cs="FrankRuehl" w:hint="cs"/>
          <w:rtl/>
        </w:rPr>
        <w:t>ניתוח או טיפול מחליף ניתוח או טיפול שאינו נובע מצורך רפואי ונועד למטרות אסתטיקה</w:t>
      </w:r>
      <w:r w:rsidR="000261F3">
        <w:rPr>
          <w:rStyle w:val="default"/>
          <w:rFonts w:cs="FrankRuehl" w:hint="cs"/>
          <w:rtl/>
        </w:rPr>
        <w:t>, קוסמטיקה</w:t>
      </w:r>
      <w:r w:rsidR="008308F7">
        <w:rPr>
          <w:rStyle w:val="default"/>
          <w:rFonts w:cs="FrankRuehl" w:hint="cs"/>
          <w:rtl/>
        </w:rPr>
        <w:t xml:space="preserve"> או תיקון קוצר ראייה, למעט הניתוחים האלה:</w:t>
      </w:r>
    </w:p>
    <w:p w:rsidR="008308F7" w:rsidRDefault="008308F7" w:rsidP="008308F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ניתוח שיקום השד לאחר כריתת שד;</w:t>
      </w:r>
    </w:p>
    <w:p w:rsidR="008308F7" w:rsidRDefault="00872904" w:rsidP="00872904">
      <w:pPr>
        <w:pStyle w:val="P00"/>
        <w:spacing w:before="72"/>
        <w:ind w:left="1021" w:right="1134"/>
        <w:rPr>
          <w:rStyle w:val="default"/>
          <w:rFonts w:cs="FrankRuehl" w:hint="cs"/>
          <w:sz w:val="20"/>
          <w:rtl/>
        </w:rPr>
      </w:pPr>
      <w:r w:rsidRPr="005B2389">
        <w:rPr>
          <w:rStyle w:val="default"/>
          <w:rFonts w:cs="FrankRuehl"/>
          <w:rtl/>
        </w:rPr>
        <w:pict>
          <v:rect id="_x0000_s2264" style="position:absolute;left:0;text-align:left;margin-left:464.35pt;margin-top:7.35pt;width:75.05pt;height:11.9pt;z-index:251664896" filled="f" stroked="f" strokecolor="lime" strokeweight=".25pt">
            <v:textbox inset="0,0,0,0">
              <w:txbxContent>
                <w:p w:rsidR="00872904" w:rsidRDefault="00872904" w:rsidP="00872904">
                  <w:pPr>
                    <w:spacing w:line="160" w:lineRule="exact"/>
                    <w:rPr>
                      <w:rFonts w:cs="Miriam"/>
                      <w:noProof/>
                      <w:szCs w:val="18"/>
                      <w:rtl/>
                    </w:rPr>
                  </w:pPr>
                  <w:r>
                    <w:rPr>
                      <w:rFonts w:cs="Miriam" w:hint="cs"/>
                      <w:szCs w:val="18"/>
                      <w:rtl/>
                    </w:rPr>
                    <w:t>הוראות תשפ"ג-2022</w:t>
                  </w:r>
                </w:p>
              </w:txbxContent>
            </v:textbox>
            <w10:anchorlock/>
          </v:rect>
        </w:pict>
      </w:r>
      <w:r>
        <w:rPr>
          <w:rStyle w:val="default"/>
          <w:rFonts w:cs="FrankRuehl" w:hint="cs"/>
          <w:rtl/>
        </w:rPr>
        <w:t>(ב)</w:t>
      </w:r>
      <w:r w:rsidRPr="005B2389">
        <w:rPr>
          <w:rStyle w:val="default"/>
          <w:rFonts w:cs="FrankRuehl"/>
          <w:rtl/>
        </w:rPr>
        <w:tab/>
      </w:r>
      <w:r w:rsidR="008308F7" w:rsidRPr="008308F7">
        <w:rPr>
          <w:rStyle w:val="default"/>
          <w:rFonts w:cs="FrankRuehl" w:hint="cs"/>
          <w:sz w:val="20"/>
          <w:rtl/>
        </w:rPr>
        <w:t xml:space="preserve">ניתוח </w:t>
      </w:r>
      <w:r w:rsidR="000261F3">
        <w:rPr>
          <w:rStyle w:val="default"/>
          <w:rFonts w:cs="FrankRuehl" w:hint="cs"/>
          <w:sz w:val="20"/>
          <w:rtl/>
        </w:rPr>
        <w:t>בריאטרי</w:t>
      </w:r>
      <w:r w:rsidR="008308F7" w:rsidRPr="008308F7">
        <w:rPr>
          <w:rStyle w:val="default"/>
          <w:rFonts w:cs="FrankRuehl" w:hint="cs"/>
          <w:sz w:val="20"/>
          <w:rtl/>
        </w:rPr>
        <w:t xml:space="preserve"> למבוטח עם יחס </w:t>
      </w:r>
      <w:r w:rsidR="008308F7" w:rsidRPr="008308F7">
        <w:rPr>
          <w:rStyle w:val="default"/>
          <w:rFonts w:cs="FrankRuehl"/>
          <w:sz w:val="20"/>
        </w:rPr>
        <w:t>BMI</w:t>
      </w:r>
      <w:r w:rsidR="008308F7" w:rsidRPr="008308F7">
        <w:rPr>
          <w:rStyle w:val="default"/>
          <w:rFonts w:cs="FrankRuehl" w:hint="cs"/>
          <w:sz w:val="20"/>
          <w:rtl/>
        </w:rPr>
        <w:t xml:space="preserve"> מעל 36</w:t>
      </w:r>
      <w:r w:rsidR="008308F7">
        <w:rPr>
          <w:rStyle w:val="default"/>
          <w:rFonts w:cs="FrankRuehl" w:hint="cs"/>
          <w:sz w:val="20"/>
          <w:rtl/>
        </w:rPr>
        <w:t xml:space="preserve"> הסובל נוסף על כך מבעיות של סכרת או לחץ דם או מבוטח עם יחס </w:t>
      </w:r>
      <w:r w:rsidR="008308F7">
        <w:rPr>
          <w:rStyle w:val="default"/>
          <w:rFonts w:cs="FrankRuehl"/>
          <w:sz w:val="20"/>
        </w:rPr>
        <w:t>BMI</w:t>
      </w:r>
      <w:r w:rsidR="008308F7">
        <w:rPr>
          <w:rStyle w:val="default"/>
          <w:rFonts w:cs="FrankRuehl" w:hint="cs"/>
          <w:sz w:val="20"/>
          <w:rtl/>
        </w:rPr>
        <w:t xml:space="preserve"> גבוה מ-40;</w:t>
      </w:r>
    </w:p>
    <w:p w:rsidR="008308F7" w:rsidRDefault="008308F7" w:rsidP="008308F7">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ניתוח או טיפול מחליף ניתוח הקשור בשיניים או בחניכיים או ניתוחים המבוצעים על ידי רופא שיניים;</w:t>
      </w:r>
    </w:p>
    <w:p w:rsidR="008308F7" w:rsidRDefault="008308F7" w:rsidP="008308F7">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השתלת איברים; לעניין זה, "השתלת איברים" </w:t>
      </w:r>
      <w:r>
        <w:rPr>
          <w:rStyle w:val="default"/>
          <w:rFonts w:cs="FrankRuehl"/>
          <w:sz w:val="20"/>
          <w:rtl/>
        </w:rPr>
        <w:t>–</w:t>
      </w:r>
      <w:r>
        <w:rPr>
          <w:rStyle w:val="default"/>
          <w:rFonts w:cs="FrankRuehl" w:hint="cs"/>
          <w:sz w:val="20"/>
          <w:rtl/>
        </w:rPr>
        <w:t xml:space="preserve"> כריתה כירורגית או הוצאה מגוף המבוטח של ריאה, לב, עליה, לבלב, כבד, וכל שילוב ביניהם והשתלת איבר שלם או חלק מאיבר אשר נלקחו מגופו של אדם אחר במקומם, השתלה של מח עצמות מתורם אחר בגוף המבוטח או השתלת לב מלאכותי;</w:t>
      </w:r>
    </w:p>
    <w:p w:rsidR="008308F7" w:rsidRDefault="00B322B9" w:rsidP="00B322B9">
      <w:pPr>
        <w:pStyle w:val="P00"/>
        <w:spacing w:before="72"/>
        <w:ind w:left="624" w:right="1134"/>
        <w:rPr>
          <w:rStyle w:val="default"/>
          <w:rFonts w:cs="FrankRuehl" w:hint="cs"/>
          <w:sz w:val="20"/>
          <w:rtl/>
        </w:rPr>
      </w:pPr>
      <w:r w:rsidRPr="000261F3">
        <w:rPr>
          <w:rStyle w:val="default"/>
          <w:rFonts w:cs="FrankRuehl"/>
          <w:sz w:val="20"/>
          <w:rtl/>
        </w:rPr>
        <w:pict>
          <v:rect id="_x0000_s2268" style="position:absolute;left:0;text-align:left;margin-left:464.35pt;margin-top:7.35pt;width:75.05pt;height:18.45pt;z-index:251668992" filled="f" stroked="f" strokecolor="lime" strokeweight=".25pt">
            <v:textbox inset="0,0,0,0">
              <w:txbxContent>
                <w:p w:rsidR="00B322B9" w:rsidRDefault="00B322B9" w:rsidP="00B322B9">
                  <w:pPr>
                    <w:spacing w:line="160" w:lineRule="exact"/>
                    <w:rPr>
                      <w:rFonts w:cs="Miriam"/>
                      <w:noProof/>
                      <w:szCs w:val="18"/>
                      <w:rtl/>
                    </w:rPr>
                  </w:pPr>
                  <w:r>
                    <w:rPr>
                      <w:rFonts w:cs="Miriam" w:hint="cs"/>
                      <w:szCs w:val="18"/>
                      <w:rtl/>
                    </w:rPr>
                    <w:t>הוראות (מס' 2) תשפ"ג-2023</w:t>
                  </w:r>
                </w:p>
              </w:txbxContent>
            </v:textbox>
            <w10:anchorlock/>
          </v:rect>
        </w:pict>
      </w:r>
      <w:r w:rsidRPr="000261F3">
        <w:rPr>
          <w:rStyle w:val="default"/>
          <w:rFonts w:cs="FrankRuehl" w:hint="cs"/>
          <w:sz w:val="20"/>
          <w:rtl/>
        </w:rPr>
        <w:t>(</w:t>
      </w:r>
      <w:r>
        <w:rPr>
          <w:rStyle w:val="default"/>
          <w:rFonts w:cs="FrankRuehl" w:hint="cs"/>
          <w:sz w:val="20"/>
          <w:rtl/>
        </w:rPr>
        <w:t>6</w:t>
      </w:r>
      <w:r w:rsidRPr="000261F3">
        <w:rPr>
          <w:rStyle w:val="default"/>
          <w:rFonts w:cs="FrankRuehl" w:hint="cs"/>
          <w:sz w:val="20"/>
          <w:rtl/>
        </w:rPr>
        <w:t>)</w:t>
      </w:r>
      <w:r w:rsidRPr="000261F3">
        <w:rPr>
          <w:rStyle w:val="default"/>
          <w:rFonts w:cs="FrankRuehl"/>
          <w:sz w:val="20"/>
          <w:rtl/>
        </w:rPr>
        <w:tab/>
      </w:r>
      <w:r w:rsidR="008308F7">
        <w:rPr>
          <w:rStyle w:val="default"/>
          <w:rFonts w:cs="FrankRuehl" w:hint="cs"/>
          <w:sz w:val="20"/>
          <w:rtl/>
        </w:rPr>
        <w:t xml:space="preserve">ניתוחים או טיפולים מחליפי ניתוח למטרות מחקר או ניתוחים וטיפולים מחליפי ניתוח המבוססים על טכנולוגיות רפואיות ניסיוניות, לרבות ניתוחים וטיפולים מחליפי ניתוח שנדרש אישור של ועדת הלסינקי עליונה או כל גורם אחר שבא במקומה לביצועם; לעניין זה, "ועדת הלסינקי עליונה" </w:t>
      </w:r>
      <w:r w:rsidR="008308F7">
        <w:rPr>
          <w:rStyle w:val="default"/>
          <w:rFonts w:cs="FrankRuehl"/>
          <w:sz w:val="20"/>
          <w:rtl/>
        </w:rPr>
        <w:t>–</w:t>
      </w:r>
      <w:r w:rsidR="008308F7">
        <w:rPr>
          <w:rStyle w:val="default"/>
          <w:rFonts w:cs="FrankRuehl" w:hint="cs"/>
          <w:sz w:val="20"/>
          <w:rtl/>
        </w:rPr>
        <w:t xml:space="preserve"> "הוועדה העליונה" כהגדרתה בתקנות בריאות העם (ניסויים רפואיים בבני אדם), התשמ"א-1980;</w:t>
      </w:r>
    </w:p>
    <w:p w:rsidR="008308F7" w:rsidRDefault="00872904" w:rsidP="00872904">
      <w:pPr>
        <w:pStyle w:val="P00"/>
        <w:spacing w:before="72"/>
        <w:ind w:left="624" w:right="1134"/>
        <w:rPr>
          <w:rStyle w:val="default"/>
          <w:rFonts w:cs="FrankRuehl" w:hint="cs"/>
          <w:sz w:val="20"/>
          <w:rtl/>
        </w:rPr>
      </w:pPr>
      <w:r w:rsidRPr="000261F3">
        <w:rPr>
          <w:rStyle w:val="default"/>
          <w:rFonts w:cs="FrankRuehl"/>
          <w:sz w:val="20"/>
          <w:rtl/>
        </w:rPr>
        <w:pict>
          <v:rect id="_x0000_s2263" style="position:absolute;left:0;text-align:left;margin-left:464.35pt;margin-top:7.35pt;width:75.05pt;height:36.2pt;z-index:251663872" filled="f" stroked="f" strokecolor="lime" strokeweight=".25pt">
            <v:textbox inset="0,0,0,0">
              <w:txbxContent>
                <w:p w:rsidR="00872904" w:rsidRDefault="00872904" w:rsidP="00872904">
                  <w:pPr>
                    <w:spacing w:line="160" w:lineRule="exact"/>
                    <w:rPr>
                      <w:rFonts w:cs="Miriam"/>
                      <w:szCs w:val="18"/>
                      <w:rtl/>
                    </w:rPr>
                  </w:pPr>
                  <w:r>
                    <w:rPr>
                      <w:rFonts w:cs="Miriam" w:hint="cs"/>
                      <w:szCs w:val="18"/>
                      <w:rtl/>
                    </w:rPr>
                    <w:t>הוראות תשפ"ג-2022</w:t>
                  </w:r>
                </w:p>
                <w:p w:rsidR="00B322B9" w:rsidRDefault="00B322B9" w:rsidP="00872904">
                  <w:pPr>
                    <w:spacing w:line="160" w:lineRule="exact"/>
                    <w:rPr>
                      <w:rFonts w:cs="Miriam"/>
                      <w:noProof/>
                      <w:szCs w:val="18"/>
                      <w:rtl/>
                    </w:rPr>
                  </w:pPr>
                  <w:r>
                    <w:rPr>
                      <w:rFonts w:cs="Miriam" w:hint="cs"/>
                      <w:szCs w:val="18"/>
                      <w:rtl/>
                    </w:rPr>
                    <w:t>הוראות (מס' 2) תשפ"ג-2023</w:t>
                  </w:r>
                </w:p>
                <w:p w:rsidR="00BF0506" w:rsidRDefault="00BF0506" w:rsidP="00872904">
                  <w:pPr>
                    <w:spacing w:line="160" w:lineRule="exact"/>
                    <w:rPr>
                      <w:rFonts w:cs="Miriam"/>
                      <w:noProof/>
                      <w:szCs w:val="18"/>
                      <w:rtl/>
                    </w:rPr>
                  </w:pPr>
                  <w:r>
                    <w:rPr>
                      <w:rFonts w:cs="Miriam" w:hint="cs"/>
                      <w:noProof/>
                      <w:szCs w:val="18"/>
                      <w:rtl/>
                    </w:rPr>
                    <w:t>ת"ט תשפ"ג-2023</w:t>
                  </w:r>
                </w:p>
              </w:txbxContent>
            </v:textbox>
            <w10:anchorlock/>
          </v:rect>
        </w:pict>
      </w:r>
      <w:r w:rsidRPr="000261F3">
        <w:rPr>
          <w:rStyle w:val="default"/>
          <w:rFonts w:cs="FrankRuehl" w:hint="cs"/>
          <w:sz w:val="20"/>
          <w:rtl/>
        </w:rPr>
        <w:t>(7)</w:t>
      </w:r>
      <w:r w:rsidRPr="000261F3">
        <w:rPr>
          <w:rStyle w:val="default"/>
          <w:rFonts w:cs="FrankRuehl"/>
          <w:sz w:val="20"/>
          <w:rtl/>
        </w:rPr>
        <w:tab/>
      </w:r>
      <w:r w:rsidR="008308F7">
        <w:rPr>
          <w:rStyle w:val="default"/>
          <w:rFonts w:cs="FrankRuehl" w:hint="cs"/>
          <w:sz w:val="20"/>
          <w:rtl/>
        </w:rPr>
        <w:t xml:space="preserve">מקרה ביטוח שאירע </w:t>
      </w:r>
      <w:r w:rsidR="00B322B9">
        <w:rPr>
          <w:rStyle w:val="default"/>
          <w:rFonts w:cs="FrankRuehl" w:hint="cs"/>
          <w:sz w:val="20"/>
          <w:rtl/>
        </w:rPr>
        <w:t xml:space="preserve">באופן ישיר </w:t>
      </w:r>
      <w:r w:rsidR="008308F7">
        <w:rPr>
          <w:rStyle w:val="default"/>
          <w:rFonts w:cs="FrankRuehl" w:hint="cs"/>
          <w:sz w:val="20"/>
          <w:rtl/>
        </w:rPr>
        <w:t xml:space="preserve">עקב פעילות מלחמתית או פעולת איבה או עקב </w:t>
      </w:r>
      <w:r w:rsidR="000261F3" w:rsidRPr="000261F3">
        <w:rPr>
          <w:rStyle w:val="default"/>
          <w:rFonts w:cs="FrankRuehl" w:hint="cs"/>
          <w:sz w:val="20"/>
          <w:rtl/>
        </w:rPr>
        <w:t xml:space="preserve">פעילות </w:t>
      </w:r>
      <w:r w:rsidR="00B322B9">
        <w:rPr>
          <w:rStyle w:val="default"/>
          <w:rFonts w:cs="FrankRuehl" w:hint="cs"/>
          <w:sz w:val="20"/>
          <w:rtl/>
        </w:rPr>
        <w:t xml:space="preserve">ישירה </w:t>
      </w:r>
      <w:r w:rsidR="000261F3" w:rsidRPr="000261F3">
        <w:rPr>
          <w:rStyle w:val="default"/>
          <w:rFonts w:cs="FrankRuehl" w:hint="cs"/>
          <w:sz w:val="20"/>
          <w:rtl/>
        </w:rPr>
        <w:t>בעלת אופי צבאי</w:t>
      </w:r>
      <w:r w:rsidR="008308F7">
        <w:rPr>
          <w:rStyle w:val="default"/>
          <w:rFonts w:cs="FrankRuehl" w:hint="cs"/>
          <w:sz w:val="20"/>
          <w:rtl/>
        </w:rPr>
        <w:t>;</w:t>
      </w:r>
    </w:p>
    <w:p w:rsidR="008308F7" w:rsidRDefault="008308F7" w:rsidP="008308F7">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מקרה ביטוח שאירע עקב ביקוע גרעיני, היתוך גרעיני, פגיעה מנשק לא קונבנציוניל או זיהום רדיואקטיבי;</w:t>
      </w:r>
    </w:p>
    <w:p w:rsidR="008308F7" w:rsidRPr="008308F7" w:rsidRDefault="008308F7" w:rsidP="008308F7">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מקרה ביטוח שאירע עקב מצב רפואי קודם, בכפוף להוראות תקנות הפיקוח על עסקי ביטוח (תנאים בחוזי ביטוח) (הוראות לענין מצב רפואי קודם), התשס"ד-2004.</w:t>
      </w:r>
    </w:p>
    <w:p w:rsidR="00872904" w:rsidRPr="00BF0506" w:rsidRDefault="00872904" w:rsidP="00671B77">
      <w:pPr>
        <w:pStyle w:val="P00"/>
        <w:spacing w:before="0"/>
        <w:ind w:left="624" w:right="1134"/>
        <w:rPr>
          <w:rStyle w:val="default"/>
          <w:rFonts w:cs="FrankRuehl"/>
          <w:vanish/>
          <w:color w:val="FF0000"/>
          <w:sz w:val="20"/>
          <w:szCs w:val="20"/>
          <w:shd w:val="clear" w:color="auto" w:fill="FFFF99"/>
          <w:rtl/>
        </w:rPr>
      </w:pPr>
      <w:bookmarkStart w:id="24" w:name="Rov26"/>
      <w:r w:rsidRPr="00BF0506">
        <w:rPr>
          <w:rStyle w:val="default"/>
          <w:rFonts w:cs="FrankRuehl" w:hint="cs"/>
          <w:vanish/>
          <w:color w:val="FF0000"/>
          <w:sz w:val="20"/>
          <w:szCs w:val="20"/>
          <w:shd w:val="clear" w:color="auto" w:fill="FFFF99"/>
          <w:rtl/>
        </w:rPr>
        <w:t>מיום 1.2.2023</w:t>
      </w:r>
    </w:p>
    <w:p w:rsidR="00872904" w:rsidRPr="00BF0506" w:rsidRDefault="00872904" w:rsidP="00671B77">
      <w:pPr>
        <w:pStyle w:val="P00"/>
        <w:spacing w:before="0"/>
        <w:ind w:left="624"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872904" w:rsidRPr="00BF0506" w:rsidRDefault="00872904" w:rsidP="00671B77">
      <w:pPr>
        <w:pStyle w:val="P00"/>
        <w:spacing w:before="0"/>
        <w:ind w:left="624" w:right="1134"/>
        <w:rPr>
          <w:rStyle w:val="default"/>
          <w:rFonts w:cs="FrankRuehl"/>
          <w:vanish/>
          <w:sz w:val="20"/>
          <w:szCs w:val="20"/>
          <w:shd w:val="clear" w:color="auto" w:fill="FFFF99"/>
          <w:rtl/>
        </w:rPr>
      </w:pPr>
      <w:hyperlink r:id="rId18"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872904" w:rsidRPr="00BF0506" w:rsidRDefault="00872904" w:rsidP="00872904">
      <w:pPr>
        <w:pStyle w:val="P00"/>
        <w:ind w:left="624"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(3)</w:t>
      </w:r>
      <w:r w:rsidRPr="00BF0506">
        <w:rPr>
          <w:rStyle w:val="default"/>
          <w:rFonts w:cs="FrankRuehl" w:hint="cs"/>
          <w:vanish/>
          <w:sz w:val="22"/>
          <w:szCs w:val="22"/>
          <w:shd w:val="clear" w:color="auto" w:fill="FFFF99"/>
          <w:rtl/>
        </w:rPr>
        <w:tab/>
        <w:t xml:space="preserve">ניתוח או טיפול מחליף ניתוח או טיפול שאינו נובע מצורך רפואי ונועד למטרות </w:t>
      </w:r>
      <w:r w:rsidRPr="00BF0506">
        <w:rPr>
          <w:rStyle w:val="default"/>
          <w:rFonts w:cs="FrankRuehl" w:hint="cs"/>
          <w:strike/>
          <w:vanish/>
          <w:sz w:val="22"/>
          <w:szCs w:val="22"/>
          <w:shd w:val="clear" w:color="auto" w:fill="FFFF99"/>
          <w:rtl/>
        </w:rPr>
        <w:t>יופי, אסתטיקה</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אסתטיקה, קוסמטיקה</w:t>
      </w:r>
      <w:r w:rsidRPr="00BF0506">
        <w:rPr>
          <w:rStyle w:val="default"/>
          <w:rFonts w:cs="FrankRuehl" w:hint="cs"/>
          <w:vanish/>
          <w:sz w:val="22"/>
          <w:szCs w:val="22"/>
          <w:shd w:val="clear" w:color="auto" w:fill="FFFF99"/>
          <w:rtl/>
        </w:rPr>
        <w:t xml:space="preserve"> או תיקון קוצר ראייה, למעט הניתוחים האלה:</w:t>
      </w:r>
    </w:p>
    <w:p w:rsidR="00872904" w:rsidRPr="00BF0506" w:rsidRDefault="00872904" w:rsidP="00872904">
      <w:pPr>
        <w:pStyle w:val="P00"/>
        <w:spacing w:before="0"/>
        <w:ind w:left="1021"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(א)</w:t>
      </w:r>
      <w:r w:rsidRPr="00BF0506">
        <w:rPr>
          <w:rStyle w:val="default"/>
          <w:rFonts w:cs="FrankRuehl" w:hint="cs"/>
          <w:vanish/>
          <w:sz w:val="22"/>
          <w:szCs w:val="22"/>
          <w:shd w:val="clear" w:color="auto" w:fill="FFFF99"/>
          <w:rtl/>
        </w:rPr>
        <w:tab/>
        <w:t>ניתוח שיקום השד לאחר כריתת שד;</w:t>
      </w:r>
    </w:p>
    <w:p w:rsidR="00872904" w:rsidRPr="00BF0506" w:rsidRDefault="00872904" w:rsidP="00872904">
      <w:pPr>
        <w:pStyle w:val="P00"/>
        <w:spacing w:before="0"/>
        <w:ind w:left="1021" w:right="1134"/>
        <w:rPr>
          <w:rStyle w:val="default"/>
          <w:rFonts w:cs="FrankRuehl" w:hint="cs"/>
          <w:vanish/>
          <w:sz w:val="16"/>
          <w:szCs w:val="22"/>
          <w:shd w:val="clear" w:color="auto" w:fill="FFFF99"/>
          <w:rtl/>
        </w:rPr>
      </w:pPr>
      <w:r w:rsidRPr="00BF0506">
        <w:rPr>
          <w:rStyle w:val="default"/>
          <w:rFonts w:cs="FrankRuehl" w:hint="cs"/>
          <w:vanish/>
          <w:sz w:val="16"/>
          <w:szCs w:val="22"/>
          <w:shd w:val="clear" w:color="auto" w:fill="FFFF99"/>
          <w:rtl/>
        </w:rPr>
        <w:t>(ב)</w:t>
      </w:r>
      <w:r w:rsidRPr="00BF0506">
        <w:rPr>
          <w:rStyle w:val="default"/>
          <w:rFonts w:cs="FrankRuehl" w:hint="cs"/>
          <w:vanish/>
          <w:sz w:val="16"/>
          <w:szCs w:val="22"/>
          <w:shd w:val="clear" w:color="auto" w:fill="FFFF99"/>
          <w:rtl/>
        </w:rPr>
        <w:tab/>
      </w:r>
      <w:r w:rsidRPr="00BF0506">
        <w:rPr>
          <w:rStyle w:val="default"/>
          <w:rFonts w:cs="FrankRuehl" w:hint="cs"/>
          <w:strike/>
          <w:vanish/>
          <w:sz w:val="16"/>
          <w:szCs w:val="22"/>
          <w:shd w:val="clear" w:color="auto" w:fill="FFFF99"/>
          <w:rtl/>
        </w:rPr>
        <w:t>ניתוח לקיצור קיבה</w:t>
      </w:r>
      <w:r w:rsidRPr="00BF0506">
        <w:rPr>
          <w:rStyle w:val="default"/>
          <w:rFonts w:cs="FrankRuehl" w:hint="cs"/>
          <w:vanish/>
          <w:sz w:val="16"/>
          <w:szCs w:val="22"/>
          <w:shd w:val="clear" w:color="auto" w:fill="FFFF99"/>
          <w:rtl/>
        </w:rPr>
        <w:t xml:space="preserve"> </w:t>
      </w:r>
      <w:r w:rsidRPr="00BF0506">
        <w:rPr>
          <w:rStyle w:val="default"/>
          <w:rFonts w:cs="FrankRuehl" w:hint="cs"/>
          <w:vanish/>
          <w:sz w:val="16"/>
          <w:szCs w:val="22"/>
          <w:u w:val="single"/>
          <w:shd w:val="clear" w:color="auto" w:fill="FFFF99"/>
          <w:rtl/>
        </w:rPr>
        <w:t>ניתוח בריאטרי</w:t>
      </w:r>
      <w:r w:rsidRPr="00BF0506">
        <w:rPr>
          <w:rStyle w:val="default"/>
          <w:rFonts w:cs="FrankRuehl" w:hint="cs"/>
          <w:vanish/>
          <w:sz w:val="16"/>
          <w:szCs w:val="22"/>
          <w:shd w:val="clear" w:color="auto" w:fill="FFFF99"/>
          <w:rtl/>
        </w:rPr>
        <w:t xml:space="preserve"> למבוטח עם יחס </w:t>
      </w:r>
      <w:r w:rsidRPr="00BF0506">
        <w:rPr>
          <w:rStyle w:val="default"/>
          <w:rFonts w:cs="FrankRuehl"/>
          <w:vanish/>
          <w:sz w:val="16"/>
          <w:szCs w:val="22"/>
          <w:shd w:val="clear" w:color="auto" w:fill="FFFF99"/>
        </w:rPr>
        <w:t>BMI</w:t>
      </w:r>
      <w:r w:rsidRPr="00BF0506">
        <w:rPr>
          <w:rStyle w:val="default"/>
          <w:rFonts w:cs="FrankRuehl" w:hint="cs"/>
          <w:vanish/>
          <w:sz w:val="16"/>
          <w:szCs w:val="22"/>
          <w:shd w:val="clear" w:color="auto" w:fill="FFFF99"/>
          <w:rtl/>
        </w:rPr>
        <w:t xml:space="preserve"> מעל 36 הסובל נוסף על כך מבעיות של סכרת או לחץ דם או מבוטח עם יחס </w:t>
      </w:r>
      <w:r w:rsidRPr="00BF0506">
        <w:rPr>
          <w:rStyle w:val="default"/>
          <w:rFonts w:cs="FrankRuehl"/>
          <w:vanish/>
          <w:sz w:val="16"/>
          <w:szCs w:val="22"/>
          <w:shd w:val="clear" w:color="auto" w:fill="FFFF99"/>
        </w:rPr>
        <w:t>BMI</w:t>
      </w:r>
      <w:r w:rsidRPr="00BF0506">
        <w:rPr>
          <w:rStyle w:val="default"/>
          <w:rFonts w:cs="FrankRuehl" w:hint="cs"/>
          <w:vanish/>
          <w:sz w:val="16"/>
          <w:szCs w:val="22"/>
          <w:shd w:val="clear" w:color="auto" w:fill="FFFF99"/>
          <w:rtl/>
        </w:rPr>
        <w:t xml:space="preserve"> גבוה מ-40;</w:t>
      </w:r>
    </w:p>
    <w:p w:rsidR="00E70973" w:rsidRPr="00BF0506" w:rsidRDefault="00E70973" w:rsidP="00E70973">
      <w:pPr>
        <w:pStyle w:val="P00"/>
        <w:ind w:left="624"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(6)</w:t>
      </w:r>
      <w:r w:rsidRPr="00BF0506">
        <w:rPr>
          <w:rStyle w:val="default"/>
          <w:rFonts w:cs="FrankRuehl" w:hint="cs"/>
          <w:vanish/>
          <w:sz w:val="22"/>
          <w:szCs w:val="22"/>
          <w:shd w:val="clear" w:color="auto" w:fill="FFFF99"/>
          <w:rtl/>
        </w:rPr>
        <w:tab/>
        <w:t xml:space="preserve">ניתוחים או טיפולים מחליפי ניתוח למטרות מחקר או ניתוחים וטיפולים מחליפי ניתוח המבוססים על טכנולוגיות רפואיות ניסיוניות, לרבות ניתוחים וטיפולים מחליפי ניתוח שנדרש אישור של ועדת הלסינקי עליונה או כל גורם אחר שבא במקומה לביצועם; לעניין זה, "ועדת הלסינקי עליונה"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"הוועדה העליונה" כהגדרתה </w:t>
      </w:r>
      <w:r w:rsidRPr="00BF0506">
        <w:rPr>
          <w:rStyle w:val="default"/>
          <w:rFonts w:cs="FrankRuehl" w:hint="cs"/>
          <w:strike/>
          <w:vanish/>
          <w:sz w:val="22"/>
          <w:szCs w:val="22"/>
          <w:shd w:val="clear" w:color="auto" w:fill="FFFF99"/>
          <w:rtl/>
        </w:rPr>
        <w:t>בתקנות</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בהוראות</w:t>
      </w:r>
      <w:r w:rsidRPr="00BF0506">
        <w:rPr>
          <w:rStyle w:val="default"/>
          <w:rFonts w:cs="FrankRuehl" w:hint="cs"/>
          <w:vanish/>
          <w:sz w:val="22"/>
          <w:szCs w:val="22"/>
          <w:shd w:val="clear" w:color="auto" w:fill="FFFF99"/>
          <w:rtl/>
        </w:rPr>
        <w:t xml:space="preserve"> בריאות העם (ניסויים רפואיים בבני אדם), התשמ"א-1980;</w:t>
      </w:r>
    </w:p>
    <w:p w:rsidR="00E70973" w:rsidRPr="00BF0506" w:rsidRDefault="00872904" w:rsidP="00E70973">
      <w:pPr>
        <w:pStyle w:val="P00"/>
        <w:spacing w:before="0"/>
        <w:ind w:left="624" w:right="1134"/>
        <w:rPr>
          <w:rStyle w:val="default"/>
          <w:rFonts w:cs="FrankRuehl"/>
          <w:vanish/>
          <w:sz w:val="22"/>
          <w:szCs w:val="22"/>
          <w:shd w:val="clear" w:color="auto" w:fill="FFFF99"/>
          <w:rtl/>
        </w:rPr>
      </w:pPr>
      <w:r w:rsidRPr="00BF0506">
        <w:rPr>
          <w:rStyle w:val="default"/>
          <w:rFonts w:cs="FrankRuehl" w:hint="cs"/>
          <w:vanish/>
          <w:sz w:val="22"/>
          <w:szCs w:val="22"/>
          <w:shd w:val="clear" w:color="auto" w:fill="FFFF99"/>
          <w:rtl/>
        </w:rPr>
        <w:t>(7)</w:t>
      </w:r>
      <w:r w:rsidRPr="00BF0506">
        <w:rPr>
          <w:rStyle w:val="default"/>
          <w:rFonts w:cs="FrankRuehl" w:hint="cs"/>
          <w:vanish/>
          <w:sz w:val="22"/>
          <w:szCs w:val="22"/>
          <w:shd w:val="clear" w:color="auto" w:fill="FFFF99"/>
          <w:rtl/>
        </w:rPr>
        <w:tab/>
        <w:t xml:space="preserve">מקרה ביטוח שאירע עקב פעילות מלחמתית או פעולת איבה או עקב </w:t>
      </w:r>
      <w:r w:rsidRPr="00BF0506">
        <w:rPr>
          <w:rStyle w:val="default"/>
          <w:rFonts w:cs="FrankRuehl" w:hint="cs"/>
          <w:strike/>
          <w:vanish/>
          <w:sz w:val="22"/>
          <w:szCs w:val="22"/>
          <w:shd w:val="clear" w:color="auto" w:fill="FFFF99"/>
          <w:rtl/>
        </w:rPr>
        <w:t>שירות המבוטח בגוף ביטחוני או משטרתי, או בשל השתתפות פעילה בפעילות צבאית או משטרתית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פעילות בעלת אופי צבאי</w:t>
      </w:r>
      <w:r w:rsidR="00E70973" w:rsidRPr="00BF0506">
        <w:rPr>
          <w:rStyle w:val="default"/>
          <w:rFonts w:cs="FrankRuehl" w:hint="cs"/>
          <w:vanish/>
          <w:sz w:val="22"/>
          <w:szCs w:val="22"/>
          <w:shd w:val="clear" w:color="auto" w:fill="FFFF99"/>
          <w:rtl/>
        </w:rPr>
        <w:t>;</w:t>
      </w:r>
    </w:p>
    <w:p w:rsidR="00E70973" w:rsidRPr="00BF0506" w:rsidRDefault="00E70973" w:rsidP="00B322B9">
      <w:pPr>
        <w:pStyle w:val="P00"/>
        <w:spacing w:before="0"/>
        <w:ind w:left="624" w:right="1134"/>
        <w:rPr>
          <w:rStyle w:val="default"/>
          <w:rFonts w:cs="FrankRuehl"/>
          <w:vanish/>
          <w:sz w:val="20"/>
          <w:szCs w:val="20"/>
          <w:shd w:val="clear" w:color="auto" w:fill="FFFF99"/>
          <w:rtl/>
        </w:rPr>
      </w:pPr>
    </w:p>
    <w:p w:rsidR="00E70973" w:rsidRPr="00BF0506" w:rsidRDefault="00E70973" w:rsidP="00B322B9">
      <w:pPr>
        <w:pStyle w:val="P00"/>
        <w:spacing w:before="0"/>
        <w:ind w:left="624" w:right="1134"/>
        <w:rPr>
          <w:rStyle w:val="default"/>
          <w:rFonts w:cs="FrankRuehl"/>
          <w:vanish/>
          <w:color w:val="FF0000"/>
          <w:sz w:val="20"/>
          <w:szCs w:val="20"/>
          <w:shd w:val="clear" w:color="auto" w:fill="FFFF99"/>
          <w:rtl/>
        </w:rPr>
      </w:pPr>
      <w:r w:rsidRPr="00BF0506">
        <w:rPr>
          <w:rStyle w:val="default"/>
          <w:rFonts w:cs="FrankRuehl" w:hint="cs"/>
          <w:vanish/>
          <w:color w:val="FF0000"/>
          <w:sz w:val="20"/>
          <w:szCs w:val="20"/>
          <w:shd w:val="clear" w:color="auto" w:fill="FFFF99"/>
          <w:rtl/>
        </w:rPr>
        <w:t>מיום 8.2.2023</w:t>
      </w:r>
    </w:p>
    <w:p w:rsidR="00E70973" w:rsidRPr="00BF0506" w:rsidRDefault="00E70973" w:rsidP="00B322B9">
      <w:pPr>
        <w:pStyle w:val="P00"/>
        <w:spacing w:before="0"/>
        <w:ind w:left="624"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(מס' 2) תשפ"ג-2023</w:t>
      </w:r>
    </w:p>
    <w:p w:rsidR="00E70973" w:rsidRPr="00BF0506" w:rsidRDefault="00E70973" w:rsidP="00B322B9">
      <w:pPr>
        <w:pStyle w:val="P00"/>
        <w:spacing w:before="0"/>
        <w:ind w:left="624" w:right="1134"/>
        <w:rPr>
          <w:rStyle w:val="default"/>
          <w:rFonts w:cs="FrankRuehl"/>
          <w:vanish/>
          <w:sz w:val="20"/>
          <w:szCs w:val="20"/>
          <w:shd w:val="clear" w:color="auto" w:fill="FFFF99"/>
          <w:rtl/>
        </w:rPr>
      </w:pPr>
      <w:hyperlink r:id="rId19" w:history="1">
        <w:r w:rsidRPr="00BF0506">
          <w:rPr>
            <w:rStyle w:val="Hyperlink"/>
            <w:rFonts w:cs="FrankRuehl" w:hint="cs"/>
            <w:vanish/>
            <w:szCs w:val="20"/>
            <w:shd w:val="clear" w:color="auto" w:fill="FFFF99"/>
            <w:rtl/>
          </w:rPr>
          <w:t>ק"ת תשפ"ג מס' 10547</w:t>
        </w:r>
      </w:hyperlink>
      <w:r w:rsidRPr="00BF0506">
        <w:rPr>
          <w:rStyle w:val="default"/>
          <w:rFonts w:cs="FrankRuehl" w:hint="cs"/>
          <w:vanish/>
          <w:sz w:val="20"/>
          <w:szCs w:val="20"/>
          <w:shd w:val="clear" w:color="auto" w:fill="FFFF99"/>
          <w:rtl/>
        </w:rPr>
        <w:t xml:space="preserve"> מיום 8.2.2023 עמ' 1004</w:t>
      </w:r>
    </w:p>
    <w:p w:rsidR="00BF0506" w:rsidRPr="00BF0506" w:rsidRDefault="00BF0506" w:rsidP="00B322B9">
      <w:pPr>
        <w:pStyle w:val="P00"/>
        <w:spacing w:before="0"/>
        <w:ind w:left="624"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ת"ט תשפ"ג-2023</w:t>
      </w:r>
    </w:p>
    <w:p w:rsidR="00BF0506" w:rsidRPr="00BF0506" w:rsidRDefault="00BF0506" w:rsidP="00B322B9">
      <w:pPr>
        <w:pStyle w:val="P00"/>
        <w:spacing w:before="0"/>
        <w:ind w:left="624" w:right="1134"/>
        <w:rPr>
          <w:rStyle w:val="default"/>
          <w:rFonts w:cs="FrankRuehl" w:hint="cs"/>
          <w:vanish/>
          <w:sz w:val="20"/>
          <w:szCs w:val="20"/>
          <w:shd w:val="clear" w:color="auto" w:fill="FFFF99"/>
          <w:rtl/>
        </w:rPr>
      </w:pPr>
      <w:hyperlink r:id="rId20" w:history="1">
        <w:r w:rsidRPr="00BF0506">
          <w:rPr>
            <w:rStyle w:val="Hyperlink"/>
            <w:rFonts w:cs="FrankRuehl" w:hint="cs"/>
            <w:vanish/>
            <w:szCs w:val="20"/>
            <w:shd w:val="clear" w:color="auto" w:fill="FFFF99"/>
            <w:rtl/>
          </w:rPr>
          <w:t>ק"ת תשפ"ג מס' 10568</w:t>
        </w:r>
      </w:hyperlink>
      <w:r w:rsidRPr="00BF0506">
        <w:rPr>
          <w:rStyle w:val="default"/>
          <w:rFonts w:cs="FrankRuehl" w:hint="cs"/>
          <w:vanish/>
          <w:sz w:val="20"/>
          <w:szCs w:val="20"/>
          <w:shd w:val="clear" w:color="auto" w:fill="FFFF99"/>
          <w:rtl/>
        </w:rPr>
        <w:t xml:space="preserve"> מיום 19.2.2023 עמ' 1056</w:t>
      </w:r>
    </w:p>
    <w:p w:rsidR="00E70973" w:rsidRPr="00BF0506" w:rsidRDefault="00E70973" w:rsidP="00E70973">
      <w:pPr>
        <w:pStyle w:val="P00"/>
        <w:ind w:left="624"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(6)</w:t>
      </w:r>
      <w:r w:rsidRPr="00BF0506">
        <w:rPr>
          <w:rStyle w:val="default"/>
          <w:rFonts w:cs="FrankRuehl" w:hint="cs"/>
          <w:vanish/>
          <w:sz w:val="22"/>
          <w:szCs w:val="22"/>
          <w:shd w:val="clear" w:color="auto" w:fill="FFFF99"/>
          <w:rtl/>
        </w:rPr>
        <w:tab/>
        <w:t xml:space="preserve">ניתוחים או טיפולים מחליפי ניתוח למטרות מחקר או ניתוחים וטיפולים מחליפי ניתוח המבוססים על טכנולוגיות רפואיות ניסיוניות, לרבות ניתוחים וטיפולים מחליפי ניתוח שנדרש אישור של ועדת הלסינקי עליונה או כל גורם אחר שבא במקומה לביצועם; לעניין זה, "ועדת הלסינקי עליונה" </w:t>
      </w:r>
      <w:r w:rsidRPr="00BF0506">
        <w:rPr>
          <w:rStyle w:val="default"/>
          <w:rFonts w:cs="FrankRuehl"/>
          <w:vanish/>
          <w:sz w:val="22"/>
          <w:szCs w:val="22"/>
          <w:shd w:val="clear" w:color="auto" w:fill="FFFF99"/>
          <w:rtl/>
        </w:rPr>
        <w:t>–</w:t>
      </w:r>
      <w:r w:rsidRPr="00BF0506">
        <w:rPr>
          <w:rStyle w:val="default"/>
          <w:rFonts w:cs="FrankRuehl" w:hint="cs"/>
          <w:vanish/>
          <w:sz w:val="22"/>
          <w:szCs w:val="22"/>
          <w:shd w:val="clear" w:color="auto" w:fill="FFFF99"/>
          <w:rtl/>
        </w:rPr>
        <w:t xml:space="preserve"> "הוועדה העליונה" כהגדרתה</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strike/>
          <w:vanish/>
          <w:sz w:val="22"/>
          <w:szCs w:val="22"/>
          <w:shd w:val="clear" w:color="auto" w:fill="FFFF99"/>
          <w:rtl/>
        </w:rPr>
        <w:t>בהוראות</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בתקנות</w:t>
      </w:r>
      <w:r w:rsidRPr="00BF0506">
        <w:rPr>
          <w:rStyle w:val="default"/>
          <w:rFonts w:cs="FrankRuehl" w:hint="cs"/>
          <w:vanish/>
          <w:sz w:val="22"/>
          <w:szCs w:val="22"/>
          <w:shd w:val="clear" w:color="auto" w:fill="FFFF99"/>
          <w:rtl/>
        </w:rPr>
        <w:t xml:space="preserve"> בריאות העם (ניסויים רפואיים בבני אדם), התשמ"א-1980;</w:t>
      </w:r>
    </w:p>
    <w:p w:rsidR="00872904" w:rsidRPr="00671B77" w:rsidRDefault="00E70973" w:rsidP="00B322B9">
      <w:pPr>
        <w:pStyle w:val="P00"/>
        <w:spacing w:before="0"/>
        <w:ind w:left="624" w:right="1134"/>
        <w:rPr>
          <w:rStyle w:val="default"/>
          <w:rFonts w:cs="FrankRuehl" w:hint="cs"/>
          <w:sz w:val="2"/>
          <w:szCs w:val="2"/>
          <w:rtl/>
        </w:rPr>
      </w:pPr>
      <w:r w:rsidRPr="00BF0506">
        <w:rPr>
          <w:rStyle w:val="default"/>
          <w:rFonts w:cs="FrankRuehl" w:hint="cs"/>
          <w:vanish/>
          <w:sz w:val="22"/>
          <w:szCs w:val="22"/>
          <w:shd w:val="clear" w:color="auto" w:fill="FFFF99"/>
          <w:rtl/>
        </w:rPr>
        <w:t>(7)</w:t>
      </w:r>
      <w:r w:rsidRPr="00BF0506">
        <w:rPr>
          <w:rStyle w:val="default"/>
          <w:rFonts w:cs="FrankRuehl" w:hint="cs"/>
          <w:vanish/>
          <w:sz w:val="22"/>
          <w:szCs w:val="22"/>
          <w:shd w:val="clear" w:color="auto" w:fill="FFFF99"/>
          <w:rtl/>
        </w:rPr>
        <w:tab/>
        <w:t xml:space="preserve">מקרה ביטוח שאירע </w:t>
      </w:r>
      <w:r w:rsidRPr="00BF0506">
        <w:rPr>
          <w:rStyle w:val="default"/>
          <w:rFonts w:cs="FrankRuehl" w:hint="cs"/>
          <w:vanish/>
          <w:sz w:val="22"/>
          <w:szCs w:val="22"/>
          <w:u w:val="single"/>
          <w:shd w:val="clear" w:color="auto" w:fill="FFFF99"/>
          <w:rtl/>
        </w:rPr>
        <w:t>באופן ישיר</w:t>
      </w:r>
      <w:r w:rsidRPr="00BF0506">
        <w:rPr>
          <w:rStyle w:val="default"/>
          <w:rFonts w:cs="FrankRuehl" w:hint="cs"/>
          <w:vanish/>
          <w:sz w:val="22"/>
          <w:szCs w:val="22"/>
          <w:shd w:val="clear" w:color="auto" w:fill="FFFF99"/>
          <w:rtl/>
        </w:rPr>
        <w:t xml:space="preserve"> עקב פעילות מלחמתית או פעולת איבה או עקב פעילות</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ישירה</w:t>
      </w:r>
      <w:r w:rsidRPr="00BF0506">
        <w:rPr>
          <w:rStyle w:val="default"/>
          <w:rFonts w:cs="FrankRuehl" w:hint="cs"/>
          <w:vanish/>
          <w:sz w:val="22"/>
          <w:szCs w:val="22"/>
          <w:shd w:val="clear" w:color="auto" w:fill="FFFF99"/>
          <w:rtl/>
        </w:rPr>
        <w:t xml:space="preserve"> בעלת אופי צבאי;</w:t>
      </w:r>
      <w:bookmarkEnd w:id="24"/>
    </w:p>
    <w:p w:rsidR="00E70973" w:rsidRDefault="00E70973">
      <w:pPr>
        <w:pStyle w:val="P00"/>
        <w:spacing w:before="72"/>
        <w:ind w:left="0" w:right="1134"/>
        <w:rPr>
          <w:rStyle w:val="default"/>
          <w:rFonts w:cs="FrankRuehl" w:hint="cs"/>
          <w:rtl/>
        </w:rPr>
      </w:pPr>
    </w:p>
    <w:p w:rsidR="002804D4" w:rsidRPr="002804D4" w:rsidRDefault="00872904" w:rsidP="00872904">
      <w:pPr>
        <w:pStyle w:val="medium2-header"/>
        <w:keepLines w:val="0"/>
        <w:spacing w:before="72"/>
        <w:ind w:left="0" w:right="1134"/>
        <w:rPr>
          <w:rFonts w:cs="FrankRuehl" w:hint="cs"/>
          <w:noProof/>
          <w:sz w:val="20"/>
          <w:rtl/>
        </w:rPr>
      </w:pPr>
      <w:bookmarkStart w:id="25" w:name="med1"/>
      <w:bookmarkEnd w:id="25"/>
      <w:r w:rsidRPr="00872904">
        <w:rPr>
          <w:rFonts w:cs="FrankRuehl"/>
          <w:noProof/>
          <w:sz w:val="20"/>
          <w:rtl/>
        </w:rPr>
        <w:pict>
          <v:rect id="_x0000_s2261" style="position:absolute;left:0;text-align:left;margin-left:464.35pt;margin-top:7.35pt;width:75.05pt;height:18.45pt;z-index:251661824" filled="f" stroked="f" strokecolor="lime" strokeweight=".25pt">
            <v:textbox inset="0,0,0,0">
              <w:txbxContent>
                <w:p w:rsidR="00872904" w:rsidRDefault="00872904" w:rsidP="00872904">
                  <w:pPr>
                    <w:spacing w:line="160" w:lineRule="exact"/>
                    <w:rPr>
                      <w:rFonts w:cs="Miriam"/>
                      <w:noProof/>
                      <w:szCs w:val="18"/>
                      <w:rtl/>
                    </w:rPr>
                  </w:pPr>
                  <w:r>
                    <w:rPr>
                      <w:rFonts w:cs="Miriam" w:hint="cs"/>
                      <w:szCs w:val="18"/>
                      <w:rtl/>
                    </w:rPr>
                    <w:t xml:space="preserve">הוראות </w:t>
                  </w:r>
                  <w:r w:rsidR="00AC073C">
                    <w:rPr>
                      <w:rFonts w:cs="Miriam" w:hint="cs"/>
                      <w:szCs w:val="18"/>
                      <w:rtl/>
                    </w:rPr>
                    <w:t xml:space="preserve">(מס' 2) </w:t>
                  </w:r>
                  <w:r>
                    <w:rPr>
                      <w:rFonts w:cs="Miriam" w:hint="cs"/>
                      <w:szCs w:val="18"/>
                      <w:rtl/>
                    </w:rPr>
                    <w:t>תשפ"ג-202</w:t>
                  </w:r>
                  <w:r w:rsidR="00AC073C">
                    <w:rPr>
                      <w:rFonts w:cs="Miriam" w:hint="cs"/>
                      <w:szCs w:val="18"/>
                      <w:rtl/>
                    </w:rPr>
                    <w:t>3</w:t>
                  </w:r>
                </w:p>
              </w:txbxContent>
            </v:textbox>
            <w10:anchorlock/>
          </v:rect>
        </w:pict>
      </w:r>
      <w:r>
        <w:rPr>
          <w:rFonts w:cs="FrankRuehl" w:hint="cs"/>
          <w:noProof/>
          <w:sz w:val="20"/>
          <w:rtl/>
        </w:rPr>
        <w:t xml:space="preserve">תוספת </w:t>
      </w:r>
      <w:r w:rsidR="008308F7">
        <w:rPr>
          <w:rFonts w:cs="FrankRuehl" w:hint="cs"/>
          <w:noProof/>
          <w:sz w:val="20"/>
          <w:rtl/>
        </w:rPr>
        <w:t>שנייה</w:t>
      </w:r>
    </w:p>
    <w:p w:rsidR="002804D4" w:rsidRDefault="002804D4" w:rsidP="008308F7">
      <w:pPr>
        <w:pStyle w:val="P00"/>
        <w:spacing w:before="72"/>
        <w:ind w:left="0" w:right="1134"/>
        <w:jc w:val="center"/>
        <w:rPr>
          <w:rStyle w:val="default"/>
          <w:rFonts w:cs="FrankRuehl" w:hint="cs"/>
          <w:sz w:val="24"/>
          <w:szCs w:val="24"/>
          <w:rtl/>
        </w:rPr>
      </w:pPr>
      <w:r w:rsidRPr="00E72BC1">
        <w:rPr>
          <w:rStyle w:val="default"/>
          <w:rFonts w:cs="FrankRuehl" w:hint="cs"/>
          <w:sz w:val="24"/>
          <w:szCs w:val="24"/>
          <w:rtl/>
        </w:rPr>
        <w:t>(</w:t>
      </w:r>
      <w:r w:rsidR="008308F7">
        <w:rPr>
          <w:rStyle w:val="default"/>
          <w:rFonts w:cs="FrankRuehl" w:hint="cs"/>
          <w:sz w:val="24"/>
          <w:szCs w:val="24"/>
          <w:rtl/>
        </w:rPr>
        <w:t>תקנה</w:t>
      </w:r>
      <w:r>
        <w:rPr>
          <w:rStyle w:val="default"/>
          <w:rFonts w:cs="FrankRuehl" w:hint="cs"/>
          <w:sz w:val="24"/>
          <w:szCs w:val="24"/>
          <w:rtl/>
        </w:rPr>
        <w:t xml:space="preserve"> 2</w:t>
      </w:r>
      <w:r w:rsidRPr="00E72BC1">
        <w:rPr>
          <w:rStyle w:val="default"/>
          <w:rFonts w:cs="FrankRuehl" w:hint="cs"/>
          <w:sz w:val="24"/>
          <w:szCs w:val="24"/>
          <w:rtl/>
        </w:rPr>
        <w:t>)</w:t>
      </w:r>
    </w:p>
    <w:p w:rsidR="002804D4" w:rsidRDefault="008308F7">
      <w:pPr>
        <w:pStyle w:val="P00"/>
        <w:spacing w:before="72"/>
        <w:ind w:left="0" w:right="1134"/>
        <w:rPr>
          <w:rStyle w:val="default"/>
          <w:rFonts w:cs="FrankRuehl" w:hint="cs"/>
          <w:rtl/>
        </w:rPr>
      </w:pPr>
      <w:r>
        <w:rPr>
          <w:rStyle w:val="default"/>
          <w:rFonts w:cs="FrankRuehl" w:hint="cs"/>
          <w:rtl/>
        </w:rPr>
        <w:t>קבוצות הגיל שיש לקבוע לגבי כל אחת מהן דמי ביטוח אחידים, הן:</w:t>
      </w:r>
    </w:p>
    <w:p w:rsidR="008308F7" w:rsidRDefault="008308F7">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עד גיל 20</w:t>
      </w:r>
    </w:p>
    <w:p w:rsidR="008308F7" w:rsidRDefault="008308F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AC073C">
        <w:rPr>
          <w:rStyle w:val="default"/>
          <w:rFonts w:cs="FrankRuehl" w:hint="cs"/>
          <w:rtl/>
        </w:rPr>
        <w:t>מגיל 21</w:t>
      </w:r>
      <w:r>
        <w:rPr>
          <w:rStyle w:val="default"/>
          <w:rFonts w:cs="FrankRuehl" w:hint="cs"/>
          <w:rtl/>
        </w:rPr>
        <w:t xml:space="preserve"> עד 30</w:t>
      </w:r>
    </w:p>
    <w:p w:rsidR="008308F7" w:rsidRDefault="008308F7">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00AC073C">
        <w:rPr>
          <w:rStyle w:val="default"/>
          <w:rFonts w:cs="FrankRuehl" w:hint="cs"/>
          <w:rtl/>
        </w:rPr>
        <w:t>מגיל 31</w:t>
      </w:r>
      <w:r>
        <w:rPr>
          <w:rStyle w:val="default"/>
          <w:rFonts w:cs="FrankRuehl" w:hint="cs"/>
          <w:rtl/>
        </w:rPr>
        <w:t xml:space="preserve"> עד 40</w:t>
      </w:r>
    </w:p>
    <w:p w:rsidR="008308F7" w:rsidRDefault="008308F7">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AC073C">
        <w:rPr>
          <w:rStyle w:val="default"/>
          <w:rFonts w:cs="FrankRuehl" w:hint="cs"/>
          <w:rtl/>
        </w:rPr>
        <w:t>מגיל 41</w:t>
      </w:r>
      <w:r>
        <w:rPr>
          <w:rStyle w:val="default"/>
          <w:rFonts w:cs="FrankRuehl" w:hint="cs"/>
          <w:rtl/>
        </w:rPr>
        <w:t xml:space="preserve"> עד 50</w:t>
      </w:r>
    </w:p>
    <w:p w:rsidR="008308F7" w:rsidRDefault="008308F7">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00AC073C">
        <w:rPr>
          <w:rStyle w:val="default"/>
          <w:rFonts w:cs="FrankRuehl" w:hint="cs"/>
          <w:rtl/>
        </w:rPr>
        <w:t>מגיל 51</w:t>
      </w:r>
      <w:r>
        <w:rPr>
          <w:rStyle w:val="default"/>
          <w:rFonts w:cs="FrankRuehl" w:hint="cs"/>
          <w:rtl/>
        </w:rPr>
        <w:t xml:space="preserve"> עד 55</w:t>
      </w:r>
    </w:p>
    <w:p w:rsidR="008308F7" w:rsidRDefault="008308F7">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00AC073C">
        <w:rPr>
          <w:rStyle w:val="default"/>
          <w:rFonts w:cs="FrankRuehl" w:hint="cs"/>
          <w:rtl/>
        </w:rPr>
        <w:t>מגיל 56</w:t>
      </w:r>
      <w:r>
        <w:rPr>
          <w:rStyle w:val="default"/>
          <w:rFonts w:cs="FrankRuehl" w:hint="cs"/>
          <w:rtl/>
        </w:rPr>
        <w:t xml:space="preserve"> עד 60</w:t>
      </w:r>
    </w:p>
    <w:p w:rsidR="008308F7" w:rsidRDefault="008308F7">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00AC073C">
        <w:rPr>
          <w:rStyle w:val="default"/>
          <w:rFonts w:cs="FrankRuehl" w:hint="cs"/>
          <w:rtl/>
        </w:rPr>
        <w:t>מגיל 61</w:t>
      </w:r>
      <w:r>
        <w:rPr>
          <w:rStyle w:val="default"/>
          <w:rFonts w:cs="FrankRuehl" w:hint="cs"/>
          <w:rtl/>
        </w:rPr>
        <w:t xml:space="preserve"> עד 65</w:t>
      </w:r>
    </w:p>
    <w:p w:rsidR="008308F7" w:rsidRDefault="008308F7">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r>
      <w:r w:rsidR="00AC073C">
        <w:rPr>
          <w:rStyle w:val="default"/>
          <w:rFonts w:cs="FrankRuehl" w:hint="cs"/>
          <w:rtl/>
        </w:rPr>
        <w:t>מגיל 66</w:t>
      </w:r>
      <w:r>
        <w:rPr>
          <w:rStyle w:val="default"/>
          <w:rFonts w:cs="FrankRuehl" w:hint="cs"/>
          <w:rtl/>
        </w:rPr>
        <w:t xml:space="preserve"> ומעלה</w:t>
      </w:r>
    </w:p>
    <w:p w:rsidR="00872904" w:rsidRPr="00BF0506" w:rsidRDefault="00872904" w:rsidP="00872904">
      <w:pPr>
        <w:pStyle w:val="P00"/>
        <w:spacing w:before="0"/>
        <w:ind w:left="0" w:right="1134"/>
        <w:rPr>
          <w:rStyle w:val="default"/>
          <w:rFonts w:cs="FrankRuehl"/>
          <w:vanish/>
          <w:color w:val="FF0000"/>
          <w:sz w:val="20"/>
          <w:szCs w:val="20"/>
          <w:shd w:val="clear" w:color="auto" w:fill="FFFF99"/>
          <w:rtl/>
        </w:rPr>
      </w:pPr>
      <w:bookmarkStart w:id="26" w:name="Rov27"/>
      <w:r w:rsidRPr="00BF0506">
        <w:rPr>
          <w:rStyle w:val="default"/>
          <w:rFonts w:cs="FrankRuehl" w:hint="cs"/>
          <w:vanish/>
          <w:color w:val="FF0000"/>
          <w:sz w:val="20"/>
          <w:szCs w:val="20"/>
          <w:shd w:val="clear" w:color="auto" w:fill="FFFF99"/>
          <w:rtl/>
        </w:rPr>
        <w:t>מיום 1.2.2023</w:t>
      </w:r>
    </w:p>
    <w:p w:rsidR="00872904" w:rsidRPr="00BF0506" w:rsidRDefault="00872904" w:rsidP="00872904">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תשפ"ג-2022</w:t>
      </w:r>
    </w:p>
    <w:p w:rsidR="00872904" w:rsidRPr="00BF0506" w:rsidRDefault="00872904" w:rsidP="00872904">
      <w:pPr>
        <w:pStyle w:val="P00"/>
        <w:spacing w:before="0"/>
        <w:ind w:left="0" w:right="1134"/>
        <w:rPr>
          <w:rStyle w:val="default"/>
          <w:rFonts w:cs="FrankRuehl"/>
          <w:vanish/>
          <w:sz w:val="20"/>
          <w:szCs w:val="20"/>
          <w:shd w:val="clear" w:color="auto" w:fill="FFFF99"/>
          <w:rtl/>
        </w:rPr>
      </w:pPr>
      <w:hyperlink r:id="rId21" w:history="1">
        <w:r w:rsidRPr="00BF0506">
          <w:rPr>
            <w:rStyle w:val="Hyperlink"/>
            <w:rFonts w:cs="FrankRuehl" w:hint="cs"/>
            <w:vanish/>
            <w:szCs w:val="20"/>
            <w:shd w:val="clear" w:color="auto" w:fill="FFFF99"/>
            <w:rtl/>
          </w:rPr>
          <w:t>ק"ת תשפ"ג מס' 10348</w:t>
        </w:r>
      </w:hyperlink>
      <w:r w:rsidRPr="00BF0506">
        <w:rPr>
          <w:rStyle w:val="default"/>
          <w:rFonts w:cs="FrankRuehl" w:hint="cs"/>
          <w:vanish/>
          <w:sz w:val="20"/>
          <w:szCs w:val="20"/>
          <w:shd w:val="clear" w:color="auto" w:fill="FFFF99"/>
          <w:rtl/>
        </w:rPr>
        <w:t xml:space="preserve"> מיום 3.10.2022 עמ' 80</w:t>
      </w:r>
    </w:p>
    <w:p w:rsidR="00B322B9" w:rsidRPr="00BF0506" w:rsidRDefault="00B322B9" w:rsidP="00B322B9">
      <w:pPr>
        <w:pStyle w:val="P0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(2)</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21</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20</w:t>
      </w:r>
      <w:r w:rsidRPr="00BF0506">
        <w:rPr>
          <w:rStyle w:val="default"/>
          <w:rFonts w:cs="FrankRuehl" w:hint="cs"/>
          <w:vanish/>
          <w:sz w:val="22"/>
          <w:szCs w:val="22"/>
          <w:shd w:val="clear" w:color="auto" w:fill="FFFF99"/>
          <w:rtl/>
        </w:rPr>
        <w:t xml:space="preserve"> עד 30</w:t>
      </w:r>
    </w:p>
    <w:p w:rsidR="00B322B9" w:rsidRPr="00BF0506" w:rsidRDefault="00B322B9" w:rsidP="00B322B9">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(3)</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31</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30</w:t>
      </w:r>
      <w:r w:rsidRPr="00BF0506">
        <w:rPr>
          <w:rStyle w:val="default"/>
          <w:rFonts w:cs="FrankRuehl" w:hint="cs"/>
          <w:vanish/>
          <w:sz w:val="22"/>
          <w:szCs w:val="22"/>
          <w:shd w:val="clear" w:color="auto" w:fill="FFFF99"/>
          <w:rtl/>
        </w:rPr>
        <w:t xml:space="preserve"> עד 40</w:t>
      </w:r>
    </w:p>
    <w:p w:rsidR="00B322B9" w:rsidRPr="00BF0506" w:rsidRDefault="00B322B9" w:rsidP="00B322B9">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(4)</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41</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40</w:t>
      </w:r>
      <w:r w:rsidRPr="00BF0506">
        <w:rPr>
          <w:rStyle w:val="default"/>
          <w:rFonts w:cs="FrankRuehl" w:hint="cs"/>
          <w:vanish/>
          <w:sz w:val="22"/>
          <w:szCs w:val="22"/>
          <w:shd w:val="clear" w:color="auto" w:fill="FFFF99"/>
          <w:rtl/>
        </w:rPr>
        <w:t xml:space="preserve"> עד 50</w:t>
      </w:r>
    </w:p>
    <w:p w:rsidR="00B322B9" w:rsidRPr="00BF0506" w:rsidRDefault="00B322B9" w:rsidP="00B322B9">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(5)</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51</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50</w:t>
      </w:r>
      <w:r w:rsidRPr="00BF0506">
        <w:rPr>
          <w:rStyle w:val="default"/>
          <w:rFonts w:cs="FrankRuehl" w:hint="cs"/>
          <w:vanish/>
          <w:sz w:val="22"/>
          <w:szCs w:val="22"/>
          <w:shd w:val="clear" w:color="auto" w:fill="FFFF99"/>
          <w:rtl/>
        </w:rPr>
        <w:t xml:space="preserve"> עד 55</w:t>
      </w:r>
    </w:p>
    <w:p w:rsidR="00B322B9" w:rsidRPr="00BF0506" w:rsidRDefault="00B322B9" w:rsidP="00B322B9">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(6)</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56</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55</w:t>
      </w:r>
      <w:r w:rsidRPr="00BF0506">
        <w:rPr>
          <w:rStyle w:val="default"/>
          <w:rFonts w:cs="FrankRuehl" w:hint="cs"/>
          <w:vanish/>
          <w:sz w:val="22"/>
          <w:szCs w:val="22"/>
          <w:shd w:val="clear" w:color="auto" w:fill="FFFF99"/>
          <w:rtl/>
        </w:rPr>
        <w:t xml:space="preserve"> עד 60</w:t>
      </w:r>
    </w:p>
    <w:p w:rsidR="00B322B9" w:rsidRPr="00BF0506" w:rsidRDefault="00B322B9" w:rsidP="00B322B9">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(7)</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61</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60</w:t>
      </w:r>
      <w:r w:rsidRPr="00BF0506">
        <w:rPr>
          <w:rStyle w:val="default"/>
          <w:rFonts w:cs="FrankRuehl" w:hint="cs"/>
          <w:vanish/>
          <w:sz w:val="22"/>
          <w:szCs w:val="22"/>
          <w:shd w:val="clear" w:color="auto" w:fill="FFFF99"/>
          <w:rtl/>
        </w:rPr>
        <w:t xml:space="preserve"> עד 65</w:t>
      </w:r>
    </w:p>
    <w:p w:rsidR="00B322B9" w:rsidRPr="00BF0506" w:rsidRDefault="00B322B9" w:rsidP="00B322B9">
      <w:pPr>
        <w:pStyle w:val="P00"/>
        <w:spacing w:before="0"/>
        <w:ind w:left="0" w:right="1134"/>
        <w:rPr>
          <w:rStyle w:val="default"/>
          <w:rFonts w:cs="FrankRuehl"/>
          <w:vanish/>
          <w:sz w:val="22"/>
          <w:szCs w:val="22"/>
          <w:shd w:val="clear" w:color="auto" w:fill="FFFF99"/>
          <w:rtl/>
        </w:rPr>
      </w:pPr>
      <w:r w:rsidRPr="00BF0506">
        <w:rPr>
          <w:rStyle w:val="default"/>
          <w:rFonts w:cs="FrankRuehl" w:hint="cs"/>
          <w:vanish/>
          <w:sz w:val="22"/>
          <w:szCs w:val="22"/>
          <w:shd w:val="clear" w:color="auto" w:fill="FFFF99"/>
          <w:rtl/>
        </w:rPr>
        <w:t>(8)</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66</w:t>
      </w:r>
      <w:r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u w:val="single"/>
          <w:shd w:val="clear" w:color="auto" w:fill="FFFF99"/>
          <w:rtl/>
        </w:rPr>
        <w:t>מעל 65</w:t>
      </w:r>
      <w:r w:rsidRPr="00BF0506">
        <w:rPr>
          <w:rStyle w:val="default"/>
          <w:rFonts w:cs="FrankRuehl" w:hint="cs"/>
          <w:vanish/>
          <w:sz w:val="22"/>
          <w:szCs w:val="22"/>
          <w:shd w:val="clear" w:color="auto" w:fill="FFFF99"/>
          <w:rtl/>
        </w:rPr>
        <w:t xml:space="preserve"> ומעלה</w:t>
      </w:r>
    </w:p>
    <w:p w:rsidR="00B322B9" w:rsidRPr="00BF0506" w:rsidRDefault="00B322B9" w:rsidP="00B322B9">
      <w:pPr>
        <w:pStyle w:val="P00"/>
        <w:spacing w:before="0"/>
        <w:ind w:left="0" w:right="1134"/>
        <w:rPr>
          <w:rStyle w:val="default"/>
          <w:rFonts w:cs="FrankRuehl"/>
          <w:vanish/>
          <w:sz w:val="20"/>
          <w:szCs w:val="20"/>
          <w:shd w:val="clear" w:color="auto" w:fill="FFFF99"/>
          <w:rtl/>
        </w:rPr>
      </w:pPr>
    </w:p>
    <w:p w:rsidR="00B322B9" w:rsidRPr="00BF0506" w:rsidRDefault="00B322B9" w:rsidP="00B322B9">
      <w:pPr>
        <w:pStyle w:val="P00"/>
        <w:spacing w:before="0"/>
        <w:ind w:left="0" w:right="1134"/>
        <w:rPr>
          <w:rStyle w:val="default"/>
          <w:rFonts w:cs="FrankRuehl"/>
          <w:vanish/>
          <w:color w:val="FF0000"/>
          <w:sz w:val="20"/>
          <w:szCs w:val="20"/>
          <w:shd w:val="clear" w:color="auto" w:fill="FFFF99"/>
          <w:rtl/>
        </w:rPr>
      </w:pPr>
      <w:r w:rsidRPr="00BF0506">
        <w:rPr>
          <w:rStyle w:val="default"/>
          <w:rFonts w:cs="FrankRuehl" w:hint="cs"/>
          <w:vanish/>
          <w:color w:val="FF0000"/>
          <w:sz w:val="20"/>
          <w:szCs w:val="20"/>
          <w:shd w:val="clear" w:color="auto" w:fill="FFFF99"/>
          <w:rtl/>
        </w:rPr>
        <w:t>מיום 8.2.2023</w:t>
      </w:r>
    </w:p>
    <w:p w:rsidR="00B322B9" w:rsidRPr="00BF0506" w:rsidRDefault="00B322B9" w:rsidP="00B322B9">
      <w:pPr>
        <w:pStyle w:val="P00"/>
        <w:spacing w:before="0"/>
        <w:ind w:left="0" w:right="1134"/>
        <w:rPr>
          <w:rStyle w:val="default"/>
          <w:rFonts w:cs="FrankRuehl"/>
          <w:vanish/>
          <w:sz w:val="20"/>
          <w:szCs w:val="20"/>
          <w:shd w:val="clear" w:color="auto" w:fill="FFFF99"/>
          <w:rtl/>
        </w:rPr>
      </w:pPr>
      <w:r w:rsidRPr="00BF0506">
        <w:rPr>
          <w:rStyle w:val="default"/>
          <w:rFonts w:cs="FrankRuehl" w:hint="cs"/>
          <w:b/>
          <w:bCs/>
          <w:vanish/>
          <w:sz w:val="20"/>
          <w:szCs w:val="20"/>
          <w:shd w:val="clear" w:color="auto" w:fill="FFFF99"/>
          <w:rtl/>
        </w:rPr>
        <w:t>הוראות (מס' 2) תשפ"ג-2023</w:t>
      </w:r>
    </w:p>
    <w:p w:rsidR="00B322B9" w:rsidRPr="00BF0506" w:rsidRDefault="00B322B9" w:rsidP="00B322B9">
      <w:pPr>
        <w:pStyle w:val="P00"/>
        <w:spacing w:before="0"/>
        <w:ind w:left="0" w:right="1134"/>
        <w:rPr>
          <w:rStyle w:val="default"/>
          <w:rFonts w:cs="FrankRuehl" w:hint="cs"/>
          <w:vanish/>
          <w:sz w:val="20"/>
          <w:szCs w:val="20"/>
          <w:shd w:val="clear" w:color="auto" w:fill="FFFF99"/>
          <w:rtl/>
        </w:rPr>
      </w:pPr>
      <w:hyperlink r:id="rId22" w:history="1">
        <w:r w:rsidRPr="00BF0506">
          <w:rPr>
            <w:rStyle w:val="Hyperlink"/>
            <w:rFonts w:cs="FrankRuehl" w:hint="cs"/>
            <w:vanish/>
            <w:szCs w:val="20"/>
            <w:shd w:val="clear" w:color="auto" w:fill="FFFF99"/>
            <w:rtl/>
          </w:rPr>
          <w:t>ק"ת תשפ"ג מס' 10547</w:t>
        </w:r>
      </w:hyperlink>
      <w:r w:rsidRPr="00BF0506">
        <w:rPr>
          <w:rStyle w:val="default"/>
          <w:rFonts w:cs="FrankRuehl" w:hint="cs"/>
          <w:vanish/>
          <w:sz w:val="20"/>
          <w:szCs w:val="20"/>
          <w:shd w:val="clear" w:color="auto" w:fill="FFFF99"/>
          <w:rtl/>
        </w:rPr>
        <w:t xml:space="preserve"> מיום 8.2.2023 עמ' 1004</w:t>
      </w:r>
    </w:p>
    <w:p w:rsidR="00872904" w:rsidRPr="00BF0506" w:rsidRDefault="00872904" w:rsidP="00872904">
      <w:pPr>
        <w:pStyle w:val="P0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(2)</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20</w:t>
      </w:r>
      <w:r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מגיל 21</w:t>
      </w:r>
      <w:r w:rsidR="00B322B9"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shd w:val="clear" w:color="auto" w:fill="FFFF99"/>
          <w:rtl/>
        </w:rPr>
        <w:t>עד 30</w:t>
      </w:r>
    </w:p>
    <w:p w:rsidR="00872904" w:rsidRPr="00BF0506" w:rsidRDefault="00872904" w:rsidP="00872904">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(3)</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30</w:t>
      </w:r>
      <w:r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מגיל 31</w:t>
      </w:r>
      <w:r w:rsidR="00B322B9" w:rsidRPr="00BF0506">
        <w:rPr>
          <w:rStyle w:val="default"/>
          <w:rFonts w:cs="FrankRuehl" w:hint="cs"/>
          <w:vanish/>
          <w:sz w:val="22"/>
          <w:szCs w:val="22"/>
          <w:shd w:val="clear" w:color="auto" w:fill="FFFF99"/>
          <w:rtl/>
        </w:rPr>
        <w:t xml:space="preserve"> </w:t>
      </w:r>
      <w:r w:rsidRPr="00BF0506">
        <w:rPr>
          <w:rStyle w:val="default"/>
          <w:rFonts w:cs="FrankRuehl" w:hint="cs"/>
          <w:vanish/>
          <w:sz w:val="22"/>
          <w:szCs w:val="22"/>
          <w:shd w:val="clear" w:color="auto" w:fill="FFFF99"/>
          <w:rtl/>
        </w:rPr>
        <w:t>עד 40</w:t>
      </w:r>
    </w:p>
    <w:p w:rsidR="00872904" w:rsidRPr="00BF0506" w:rsidRDefault="00872904" w:rsidP="00872904">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(4)</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40</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מגיל 41</w:t>
      </w:r>
      <w:r w:rsidRPr="00BF0506">
        <w:rPr>
          <w:rStyle w:val="default"/>
          <w:rFonts w:cs="FrankRuehl" w:hint="cs"/>
          <w:vanish/>
          <w:sz w:val="22"/>
          <w:szCs w:val="22"/>
          <w:shd w:val="clear" w:color="auto" w:fill="FFFF99"/>
          <w:rtl/>
        </w:rPr>
        <w:t xml:space="preserve"> עד 50</w:t>
      </w:r>
    </w:p>
    <w:p w:rsidR="00872904" w:rsidRPr="00BF0506" w:rsidRDefault="00872904" w:rsidP="00872904">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(5)</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50</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מגיל 51</w:t>
      </w:r>
      <w:r w:rsidRPr="00BF0506">
        <w:rPr>
          <w:rStyle w:val="default"/>
          <w:rFonts w:cs="FrankRuehl" w:hint="cs"/>
          <w:vanish/>
          <w:sz w:val="22"/>
          <w:szCs w:val="22"/>
          <w:shd w:val="clear" w:color="auto" w:fill="FFFF99"/>
          <w:rtl/>
        </w:rPr>
        <w:t xml:space="preserve"> עד 55</w:t>
      </w:r>
    </w:p>
    <w:p w:rsidR="00872904" w:rsidRPr="00BF0506" w:rsidRDefault="00872904" w:rsidP="00872904">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(6)</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55</w:t>
      </w:r>
      <w:r w:rsidR="00B322B9" w:rsidRPr="00BF0506">
        <w:rPr>
          <w:rStyle w:val="default"/>
          <w:rFonts w:cs="FrankRuehl" w:hint="cs"/>
          <w:vanish/>
          <w:sz w:val="22"/>
          <w:szCs w:val="22"/>
          <w:shd w:val="clear" w:color="auto" w:fill="FFFF99"/>
          <w:rtl/>
        </w:rPr>
        <w:t xml:space="preserve"> </w:t>
      </w:r>
      <w:r w:rsidR="00B322B9" w:rsidRPr="00BF0506">
        <w:rPr>
          <w:rStyle w:val="default"/>
          <w:rFonts w:cs="FrankRuehl" w:hint="cs"/>
          <w:vanish/>
          <w:sz w:val="22"/>
          <w:szCs w:val="22"/>
          <w:u w:val="single"/>
          <w:shd w:val="clear" w:color="auto" w:fill="FFFF99"/>
          <w:rtl/>
        </w:rPr>
        <w:t>מגיל 56</w:t>
      </w:r>
      <w:r w:rsidRPr="00BF0506">
        <w:rPr>
          <w:rStyle w:val="default"/>
          <w:rFonts w:cs="FrankRuehl" w:hint="cs"/>
          <w:vanish/>
          <w:sz w:val="22"/>
          <w:szCs w:val="22"/>
          <w:shd w:val="clear" w:color="auto" w:fill="FFFF99"/>
          <w:rtl/>
        </w:rPr>
        <w:t xml:space="preserve"> עד 60</w:t>
      </w:r>
    </w:p>
    <w:p w:rsidR="00872904" w:rsidRPr="00BF0506" w:rsidRDefault="00872904" w:rsidP="00872904">
      <w:pPr>
        <w:pStyle w:val="P00"/>
        <w:spacing w:before="0"/>
        <w:ind w:left="0" w:right="1134"/>
        <w:rPr>
          <w:rStyle w:val="default"/>
          <w:rFonts w:cs="FrankRuehl" w:hint="cs"/>
          <w:vanish/>
          <w:sz w:val="22"/>
          <w:szCs w:val="22"/>
          <w:shd w:val="clear" w:color="auto" w:fill="FFFF99"/>
          <w:rtl/>
        </w:rPr>
      </w:pPr>
      <w:r w:rsidRPr="00BF0506">
        <w:rPr>
          <w:rStyle w:val="default"/>
          <w:rFonts w:cs="FrankRuehl" w:hint="cs"/>
          <w:vanish/>
          <w:sz w:val="22"/>
          <w:szCs w:val="22"/>
          <w:shd w:val="clear" w:color="auto" w:fill="FFFF99"/>
          <w:rtl/>
        </w:rPr>
        <w:t>(7)</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60</w:t>
      </w:r>
      <w:r w:rsidR="00AC073C" w:rsidRPr="00BF0506">
        <w:rPr>
          <w:rStyle w:val="default"/>
          <w:rFonts w:cs="FrankRuehl" w:hint="cs"/>
          <w:vanish/>
          <w:sz w:val="22"/>
          <w:szCs w:val="22"/>
          <w:shd w:val="clear" w:color="auto" w:fill="FFFF99"/>
          <w:rtl/>
        </w:rPr>
        <w:t xml:space="preserve"> </w:t>
      </w:r>
      <w:r w:rsidR="00AC073C" w:rsidRPr="00BF0506">
        <w:rPr>
          <w:rStyle w:val="default"/>
          <w:rFonts w:cs="FrankRuehl" w:hint="cs"/>
          <w:vanish/>
          <w:sz w:val="22"/>
          <w:szCs w:val="22"/>
          <w:u w:val="single"/>
          <w:shd w:val="clear" w:color="auto" w:fill="FFFF99"/>
          <w:rtl/>
        </w:rPr>
        <w:t>מגיל 61</w:t>
      </w:r>
      <w:r w:rsidRPr="00BF0506">
        <w:rPr>
          <w:rStyle w:val="default"/>
          <w:rFonts w:cs="FrankRuehl" w:hint="cs"/>
          <w:vanish/>
          <w:sz w:val="22"/>
          <w:szCs w:val="22"/>
          <w:shd w:val="clear" w:color="auto" w:fill="FFFF99"/>
          <w:rtl/>
        </w:rPr>
        <w:t xml:space="preserve"> עד 65</w:t>
      </w:r>
    </w:p>
    <w:p w:rsidR="00872904" w:rsidRPr="00671B77" w:rsidRDefault="00872904" w:rsidP="00671B77">
      <w:pPr>
        <w:pStyle w:val="P00"/>
        <w:spacing w:before="0"/>
        <w:ind w:left="0" w:right="1134"/>
        <w:rPr>
          <w:rStyle w:val="default"/>
          <w:rFonts w:cs="FrankRuehl" w:hint="cs"/>
          <w:sz w:val="2"/>
          <w:szCs w:val="2"/>
          <w:rtl/>
        </w:rPr>
      </w:pPr>
      <w:r w:rsidRPr="00BF0506">
        <w:rPr>
          <w:rStyle w:val="default"/>
          <w:rFonts w:cs="FrankRuehl" w:hint="cs"/>
          <w:vanish/>
          <w:sz w:val="22"/>
          <w:szCs w:val="22"/>
          <w:shd w:val="clear" w:color="auto" w:fill="FFFF99"/>
          <w:rtl/>
        </w:rPr>
        <w:t>(8)</w:t>
      </w:r>
      <w:r w:rsidRPr="00BF0506">
        <w:rPr>
          <w:rStyle w:val="default"/>
          <w:rFonts w:cs="FrankRuehl" w:hint="cs"/>
          <w:vanish/>
          <w:sz w:val="22"/>
          <w:szCs w:val="22"/>
          <w:shd w:val="clear" w:color="auto" w:fill="FFFF99"/>
          <w:rtl/>
        </w:rPr>
        <w:tab/>
      </w:r>
      <w:r w:rsidRPr="00BF0506">
        <w:rPr>
          <w:rStyle w:val="default"/>
          <w:rFonts w:cs="FrankRuehl" w:hint="cs"/>
          <w:strike/>
          <w:vanish/>
          <w:sz w:val="22"/>
          <w:szCs w:val="22"/>
          <w:shd w:val="clear" w:color="auto" w:fill="FFFF99"/>
          <w:rtl/>
        </w:rPr>
        <w:t>מעל 65</w:t>
      </w:r>
      <w:r w:rsidR="00AC073C" w:rsidRPr="00BF0506">
        <w:rPr>
          <w:rStyle w:val="default"/>
          <w:rFonts w:cs="FrankRuehl" w:hint="cs"/>
          <w:vanish/>
          <w:sz w:val="22"/>
          <w:szCs w:val="22"/>
          <w:shd w:val="clear" w:color="auto" w:fill="FFFF99"/>
          <w:rtl/>
        </w:rPr>
        <w:t xml:space="preserve"> </w:t>
      </w:r>
      <w:r w:rsidR="00AC073C" w:rsidRPr="00BF0506">
        <w:rPr>
          <w:rStyle w:val="default"/>
          <w:rFonts w:cs="FrankRuehl" w:hint="cs"/>
          <w:vanish/>
          <w:sz w:val="22"/>
          <w:szCs w:val="22"/>
          <w:u w:val="single"/>
          <w:shd w:val="clear" w:color="auto" w:fill="FFFF99"/>
          <w:rtl/>
        </w:rPr>
        <w:t>מעל 66</w:t>
      </w:r>
      <w:r w:rsidRPr="00BF0506">
        <w:rPr>
          <w:rStyle w:val="default"/>
          <w:rFonts w:cs="FrankRuehl" w:hint="cs"/>
          <w:vanish/>
          <w:sz w:val="22"/>
          <w:szCs w:val="22"/>
          <w:shd w:val="clear" w:color="auto" w:fill="FFFF99"/>
          <w:rtl/>
        </w:rPr>
        <w:t xml:space="preserve"> ומעלה</w:t>
      </w:r>
      <w:bookmarkEnd w:id="26"/>
    </w:p>
    <w:p w:rsidR="00872904" w:rsidRDefault="00872904">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8308F7" w:rsidP="008308F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י"ח באב התשע"ה (3 באוגוסט 2015</w:t>
      </w:r>
      <w:r w:rsidR="00D078B6" w:rsidRPr="001B185E">
        <w:rPr>
          <w:rStyle w:val="default"/>
          <w:rFonts w:cs="FrankRuehl" w:hint="cs"/>
          <w:rtl/>
        </w:rPr>
        <w:t>)</w:t>
      </w:r>
      <w:r w:rsidR="00D078B6" w:rsidRPr="001B185E">
        <w:rPr>
          <w:rFonts w:cs="FrankRuehl" w:hint="cs"/>
          <w:rtl/>
        </w:rPr>
        <w:tab/>
      </w:r>
      <w:r>
        <w:rPr>
          <w:rFonts w:cs="FrankRuehl" w:hint="cs"/>
          <w:rtl/>
        </w:rPr>
        <w:t>משה כחלון</w:t>
      </w:r>
    </w:p>
    <w:p w:rsidR="00D078B6" w:rsidRDefault="00D078B6" w:rsidP="008308F7">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D1239F">
        <w:rPr>
          <w:rFonts w:cs="FrankRuehl" w:hint="cs"/>
          <w:sz w:val="22"/>
          <w:szCs w:val="22"/>
          <w:rtl/>
        </w:rPr>
        <w:t>שר האוצר</w:t>
      </w:r>
    </w:p>
    <w:p w:rsidR="00D078B6" w:rsidRDefault="00D078B6">
      <w:pPr>
        <w:pStyle w:val="sig-0"/>
        <w:tabs>
          <w:tab w:val="clear" w:pos="4820"/>
          <w:tab w:val="center" w:pos="5670"/>
        </w:tabs>
        <w:ind w:left="0" w:right="1134"/>
        <w:rPr>
          <w:rFonts w:cs="FrankRuehl" w:hint="cs"/>
          <w:sz w:val="26"/>
          <w:rtl/>
        </w:rPr>
      </w:pPr>
    </w:p>
    <w:p w:rsidR="00EE1232" w:rsidRDefault="00EE1232">
      <w:pPr>
        <w:pStyle w:val="sig-0"/>
        <w:ind w:left="0" w:right="1134"/>
        <w:rPr>
          <w:rFonts w:cs="FrankRuehl"/>
          <w:sz w:val="26"/>
          <w:rtl/>
        </w:rPr>
      </w:pPr>
    </w:p>
    <w:p w:rsidR="00101003" w:rsidRDefault="00101003">
      <w:pPr>
        <w:pStyle w:val="sig-0"/>
        <w:ind w:left="0" w:right="1134"/>
        <w:rPr>
          <w:rFonts w:cs="FrankRuehl"/>
          <w:sz w:val="26"/>
          <w:rtl/>
        </w:rPr>
      </w:pPr>
    </w:p>
    <w:p w:rsidR="00101003" w:rsidRDefault="00101003" w:rsidP="00101003">
      <w:pPr>
        <w:pStyle w:val="sig-0"/>
        <w:ind w:left="0" w:right="1134"/>
        <w:jc w:val="center"/>
        <w:rPr>
          <w:rFonts w:cs="David"/>
          <w:color w:val="0000FF"/>
          <w:sz w:val="26"/>
          <w:szCs w:val="24"/>
          <w:u w:val="single"/>
          <w:rtl/>
        </w:rPr>
      </w:pPr>
      <w:hyperlink r:id="rId23" w:history="1">
        <w:r>
          <w:rPr>
            <w:rStyle w:val="Hyperlink"/>
            <w:noProof w:val="0"/>
            <w:sz w:val="24"/>
            <w:szCs w:val="24"/>
            <w:rtl/>
          </w:rPr>
          <w:t>הודעה למנויים על עריכה ושינויים במסמכי פסיקה, חקיקה ועוד באתר נבו - הקש כאן</w:t>
        </w:r>
      </w:hyperlink>
    </w:p>
    <w:p w:rsidR="00EE1232" w:rsidRPr="00101003" w:rsidRDefault="00EE1232" w:rsidP="00101003">
      <w:pPr>
        <w:pStyle w:val="sig-0"/>
        <w:ind w:left="0" w:right="1134"/>
        <w:jc w:val="center"/>
        <w:rPr>
          <w:rFonts w:cs="David"/>
          <w:color w:val="0000FF"/>
          <w:sz w:val="26"/>
          <w:szCs w:val="24"/>
          <w:u w:val="single"/>
          <w:rtl/>
        </w:rPr>
      </w:pPr>
    </w:p>
    <w:sectPr w:rsidR="00EE1232" w:rsidRPr="00101003">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66B1" w:rsidRDefault="007A66B1">
      <w:r>
        <w:separator/>
      </w:r>
    </w:p>
  </w:endnote>
  <w:endnote w:type="continuationSeparator" w:id="0">
    <w:p w:rsidR="007A66B1" w:rsidRDefault="007A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6968" w:rsidRDefault="009C69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968" w:rsidRDefault="009C69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1003">
      <w:rPr>
        <w:rFonts w:cs="TopType Jerushalmi"/>
        <w:noProof/>
        <w:color w:val="000000"/>
        <w:sz w:val="14"/>
        <w:szCs w:val="14"/>
      </w:rPr>
      <w:t>Z:\000-law\yael\2015\2015-09-09\tav\501_266.doc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27CB">
      <w:rPr>
        <w:rFonts w:hAnsi="FrankRuehl" w:cs="FrankRuehl"/>
        <w:noProof/>
        <w:sz w:val="24"/>
        <w:szCs w:val="24"/>
        <w:rtl/>
      </w:rPr>
      <w:t>5</w:t>
    </w:r>
    <w:r>
      <w:rPr>
        <w:rFonts w:hAnsi="FrankRuehl" w:cs="FrankRuehl"/>
        <w:sz w:val="24"/>
        <w:szCs w:val="24"/>
        <w:rtl/>
      </w:rPr>
      <w:fldChar w:fldCharType="end"/>
    </w:r>
  </w:p>
  <w:p w:rsidR="009C6968" w:rsidRDefault="009C69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6968" w:rsidRDefault="009C69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01003">
      <w:rPr>
        <w:rFonts w:cs="TopType Jerushalmi"/>
        <w:noProof/>
        <w:color w:val="000000"/>
        <w:sz w:val="14"/>
        <w:szCs w:val="14"/>
      </w:rPr>
      <w:t>Z:\000-law\yael\2015\2015-09-09\tav\501_266.doc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66B1" w:rsidRDefault="007A66B1">
      <w:r>
        <w:separator/>
      </w:r>
    </w:p>
  </w:footnote>
  <w:footnote w:type="continuationSeparator" w:id="0">
    <w:p w:rsidR="007A66B1" w:rsidRDefault="007A66B1">
      <w:r>
        <w:continuationSeparator/>
      </w:r>
    </w:p>
  </w:footnote>
  <w:footnote w:id="1">
    <w:p w:rsidR="009C5283" w:rsidRDefault="009C6968" w:rsidP="009C52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9C5283">
          <w:rPr>
            <w:rStyle w:val="Hyperlink"/>
            <w:rFonts w:cs="FrankRuehl" w:hint="cs"/>
            <w:rtl/>
          </w:rPr>
          <w:t>ק"ת תשע</w:t>
        </w:r>
        <w:r w:rsidR="002804D4" w:rsidRPr="009C5283">
          <w:rPr>
            <w:rStyle w:val="Hyperlink"/>
            <w:rFonts w:cs="FrankRuehl" w:hint="cs"/>
            <w:rtl/>
          </w:rPr>
          <w:t>"ה</w:t>
        </w:r>
        <w:r w:rsidRPr="009C5283">
          <w:rPr>
            <w:rStyle w:val="Hyperlink"/>
            <w:rFonts w:cs="FrankRuehl" w:hint="cs"/>
            <w:rtl/>
          </w:rPr>
          <w:t xml:space="preserve"> מס' </w:t>
        </w:r>
        <w:r w:rsidR="002804D4" w:rsidRPr="009C5283">
          <w:rPr>
            <w:rStyle w:val="Hyperlink"/>
            <w:rFonts w:cs="FrankRuehl" w:hint="cs"/>
            <w:rtl/>
          </w:rPr>
          <w:t>7551</w:t>
        </w:r>
      </w:hyperlink>
      <w:r>
        <w:rPr>
          <w:rFonts w:cs="FrankRuehl" w:hint="cs"/>
          <w:rtl/>
        </w:rPr>
        <w:t xml:space="preserve"> מיום </w:t>
      </w:r>
      <w:r w:rsidR="002804D4">
        <w:rPr>
          <w:rFonts w:cs="FrankRuehl" w:hint="cs"/>
          <w:rtl/>
        </w:rPr>
        <w:t>7.9.2015</w:t>
      </w:r>
      <w:r>
        <w:rPr>
          <w:rFonts w:cs="FrankRuehl" w:hint="cs"/>
          <w:rtl/>
        </w:rPr>
        <w:t xml:space="preserve"> עמ' </w:t>
      </w:r>
      <w:r w:rsidR="002804D4">
        <w:rPr>
          <w:rFonts w:cs="FrankRuehl" w:hint="cs"/>
          <w:rtl/>
        </w:rPr>
        <w:t>1882</w:t>
      </w:r>
      <w:r>
        <w:rPr>
          <w:rFonts w:cs="FrankRuehl" w:hint="cs"/>
          <w:rtl/>
        </w:rPr>
        <w:t>.</w:t>
      </w:r>
    </w:p>
    <w:p w:rsidR="009D5BB2" w:rsidRDefault="00BA303D" w:rsidP="009D5B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9D5BB2">
          <w:rPr>
            <w:rStyle w:val="Hyperlink"/>
            <w:rFonts w:cs="FrankRuehl" w:hint="cs"/>
            <w:rtl/>
          </w:rPr>
          <w:t>ק"ת תשפ"ג מס' 10348</w:t>
        </w:r>
      </w:hyperlink>
      <w:r>
        <w:rPr>
          <w:rFonts w:cs="FrankRuehl" w:hint="cs"/>
          <w:rtl/>
        </w:rPr>
        <w:t xml:space="preserve"> מיום 3.10.2022 עמ' 79 </w:t>
      </w:r>
      <w:r>
        <w:rPr>
          <w:rFonts w:cs="FrankRuehl"/>
          <w:rtl/>
        </w:rPr>
        <w:t>–</w:t>
      </w:r>
      <w:r>
        <w:rPr>
          <w:rFonts w:cs="FrankRuehl" w:hint="cs"/>
          <w:rtl/>
        </w:rPr>
        <w:t xml:space="preserve"> הוראות תשפ"ג-2022; תחילתן ביום 1.2.2023</w:t>
      </w:r>
      <w:r w:rsidR="00872904">
        <w:rPr>
          <w:rFonts w:cs="FrankRuehl" w:hint="cs"/>
          <w:rtl/>
        </w:rPr>
        <w:t xml:space="preserve"> ור' סעיף 8 לענין תחולה</w:t>
      </w:r>
      <w:r>
        <w:rPr>
          <w:rFonts w:cs="FrankRuehl" w:hint="cs"/>
          <w:rtl/>
        </w:rPr>
        <w:t>.</w:t>
      </w:r>
    </w:p>
    <w:p w:rsidR="00872904" w:rsidRDefault="00872904" w:rsidP="0087290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הוראות אלה יחולו על פוליסות ניתוחים שיונהגו או יחודשו במועד תחילתן של הוראות אלה או לאחריו.</w:t>
      </w:r>
    </w:p>
    <w:p w:rsidR="00E527CB" w:rsidRDefault="00A0417C" w:rsidP="00E527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70973" w:rsidRPr="00A0417C">
          <w:rPr>
            <w:rStyle w:val="Hyperlink"/>
            <w:rFonts w:cs="FrankRuehl" w:hint="cs"/>
            <w:rtl/>
          </w:rPr>
          <w:t>ק"ת תשפ"ג מס' 10547</w:t>
        </w:r>
      </w:hyperlink>
      <w:r w:rsidR="00E70973">
        <w:rPr>
          <w:rFonts w:cs="FrankRuehl" w:hint="cs"/>
          <w:rtl/>
        </w:rPr>
        <w:t xml:space="preserve"> מיום 8.2.2023 עמ' 1004 </w:t>
      </w:r>
      <w:r w:rsidR="00E70973">
        <w:rPr>
          <w:rFonts w:cs="FrankRuehl"/>
          <w:rtl/>
        </w:rPr>
        <w:t>–</w:t>
      </w:r>
      <w:r w:rsidR="00E70973">
        <w:rPr>
          <w:rFonts w:cs="FrankRuehl" w:hint="cs"/>
          <w:rtl/>
        </w:rPr>
        <w:t xml:space="preserve"> הוראות (מס' 2) תשפ"ג-2023; ר' סעיף 4 לענין הוראת שעה.</w:t>
      </w:r>
      <w:r w:rsidR="00BF0506">
        <w:rPr>
          <w:rFonts w:cs="FrankRuehl" w:hint="cs"/>
          <w:rtl/>
        </w:rPr>
        <w:t xml:space="preserve"> ת"ט </w:t>
      </w:r>
      <w:hyperlink r:id="rId4" w:history="1">
        <w:r w:rsidR="00BF0506" w:rsidRPr="00E527CB">
          <w:rPr>
            <w:rStyle w:val="Hyperlink"/>
            <w:rFonts w:cs="FrankRuehl" w:hint="cs"/>
            <w:rtl/>
          </w:rPr>
          <w:t>ק"ת תשפ"ג מס' 10568</w:t>
        </w:r>
      </w:hyperlink>
      <w:r w:rsidR="00BF0506">
        <w:rPr>
          <w:rFonts w:cs="FrankRuehl" w:hint="cs"/>
          <w:rtl/>
        </w:rPr>
        <w:t xml:space="preserve"> מיום 19.2.2023 עמ' 1056.</w:t>
      </w:r>
    </w:p>
    <w:p w:rsidR="00E70973" w:rsidRDefault="00E70973" w:rsidP="00E7097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על אף האמור בהוראות העיקריות, בתקופה שעד יום י' באייר התשפ"ג (1 במאי 2023) יקראו את התקנות העיקריות כנוסחן ערב תחילתן של הוראות הפיקוח על שירותים פיננסיים (ביטוח) (תנאים בחוזה ביטוח לניתוחים וטיפולים מחליפי ניתוח בישראל) (תיקון), התשפ"ג-2022.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968" w:rsidRDefault="009C6968" w:rsidP="002804D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w:t>
    </w:r>
    <w:r w:rsidR="002804D4">
      <w:rPr>
        <w:rFonts w:hAnsi="FrankRuehl" w:cs="FrankRuehl" w:hint="cs"/>
        <w:color w:val="000000"/>
        <w:sz w:val="28"/>
        <w:szCs w:val="28"/>
        <w:rtl/>
      </w:rPr>
      <w:t>תנאים בחוזה ביטוח לניתוחים וטיפולים מחליפי ניתוח בישראל), תשע"ה-2015</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6968" w:rsidRDefault="009C69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1692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261F3"/>
    <w:rsid w:val="000D5D2E"/>
    <w:rsid w:val="000E7B0D"/>
    <w:rsid w:val="00101003"/>
    <w:rsid w:val="0011633A"/>
    <w:rsid w:val="00123701"/>
    <w:rsid w:val="00126E84"/>
    <w:rsid w:val="001405C5"/>
    <w:rsid w:val="001536F0"/>
    <w:rsid w:val="00163BFC"/>
    <w:rsid w:val="0017411E"/>
    <w:rsid w:val="001B185E"/>
    <w:rsid w:val="001B18A7"/>
    <w:rsid w:val="00231C46"/>
    <w:rsid w:val="00245AB7"/>
    <w:rsid w:val="002529DA"/>
    <w:rsid w:val="00273803"/>
    <w:rsid w:val="002804D4"/>
    <w:rsid w:val="002F2344"/>
    <w:rsid w:val="0032235E"/>
    <w:rsid w:val="003948B0"/>
    <w:rsid w:val="00394A3B"/>
    <w:rsid w:val="0042595C"/>
    <w:rsid w:val="004474DE"/>
    <w:rsid w:val="00452EC4"/>
    <w:rsid w:val="004D452B"/>
    <w:rsid w:val="0054777C"/>
    <w:rsid w:val="005661DC"/>
    <w:rsid w:val="005B2389"/>
    <w:rsid w:val="005E0AEA"/>
    <w:rsid w:val="005E47A1"/>
    <w:rsid w:val="005E68F9"/>
    <w:rsid w:val="005E7158"/>
    <w:rsid w:val="00626AB3"/>
    <w:rsid w:val="00671B77"/>
    <w:rsid w:val="006D73E2"/>
    <w:rsid w:val="006E3FE7"/>
    <w:rsid w:val="006F15DE"/>
    <w:rsid w:val="006F43E5"/>
    <w:rsid w:val="00775B2D"/>
    <w:rsid w:val="007A3924"/>
    <w:rsid w:val="007A66B1"/>
    <w:rsid w:val="007E67BB"/>
    <w:rsid w:val="008308F7"/>
    <w:rsid w:val="00834A1E"/>
    <w:rsid w:val="00860895"/>
    <w:rsid w:val="0086179A"/>
    <w:rsid w:val="00872904"/>
    <w:rsid w:val="008A13BE"/>
    <w:rsid w:val="008E793A"/>
    <w:rsid w:val="008F1B18"/>
    <w:rsid w:val="00912DE6"/>
    <w:rsid w:val="00951E02"/>
    <w:rsid w:val="009865E2"/>
    <w:rsid w:val="009C14B1"/>
    <w:rsid w:val="009C5283"/>
    <w:rsid w:val="009C6968"/>
    <w:rsid w:val="009D5BB2"/>
    <w:rsid w:val="00A0417C"/>
    <w:rsid w:val="00A307AD"/>
    <w:rsid w:val="00A35DE4"/>
    <w:rsid w:val="00A413AA"/>
    <w:rsid w:val="00A72756"/>
    <w:rsid w:val="00A749A5"/>
    <w:rsid w:val="00AC073C"/>
    <w:rsid w:val="00AC7B2B"/>
    <w:rsid w:val="00AE3B4B"/>
    <w:rsid w:val="00B1410D"/>
    <w:rsid w:val="00B322B9"/>
    <w:rsid w:val="00B52A08"/>
    <w:rsid w:val="00B870DA"/>
    <w:rsid w:val="00BA303D"/>
    <w:rsid w:val="00BD716C"/>
    <w:rsid w:val="00BE7C33"/>
    <w:rsid w:val="00BF0506"/>
    <w:rsid w:val="00BF3A2E"/>
    <w:rsid w:val="00BF663F"/>
    <w:rsid w:val="00C27B7E"/>
    <w:rsid w:val="00C45C6C"/>
    <w:rsid w:val="00CD67C1"/>
    <w:rsid w:val="00CF259C"/>
    <w:rsid w:val="00D05893"/>
    <w:rsid w:val="00D0759B"/>
    <w:rsid w:val="00D078B6"/>
    <w:rsid w:val="00D1239F"/>
    <w:rsid w:val="00D54050"/>
    <w:rsid w:val="00D97B1E"/>
    <w:rsid w:val="00DA5E04"/>
    <w:rsid w:val="00DC0A57"/>
    <w:rsid w:val="00DC3D1F"/>
    <w:rsid w:val="00DC4D42"/>
    <w:rsid w:val="00E144CE"/>
    <w:rsid w:val="00E25B30"/>
    <w:rsid w:val="00E527CB"/>
    <w:rsid w:val="00E70973"/>
    <w:rsid w:val="00E72BC1"/>
    <w:rsid w:val="00E83C71"/>
    <w:rsid w:val="00EA3F99"/>
    <w:rsid w:val="00EB1474"/>
    <w:rsid w:val="00EE0C40"/>
    <w:rsid w:val="00EE1232"/>
    <w:rsid w:val="00EE5426"/>
    <w:rsid w:val="00F16DA0"/>
    <w:rsid w:val="00F23529"/>
    <w:rsid w:val="00FA0921"/>
    <w:rsid w:val="00FB0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660A12F-E27D-43A8-897D-F952E79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A303D"/>
    <w:rPr>
      <w:color w:val="605E5C"/>
      <w:shd w:val="clear" w:color="auto" w:fill="E1DFDD"/>
    </w:rPr>
  </w:style>
  <w:style w:type="character" w:customStyle="1" w:styleId="P000">
    <w:name w:val="P00 תו"/>
    <w:link w:val="P00"/>
    <w:rsid w:val="005B238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348.pdf" TargetMode="External"/><Relationship Id="rId13" Type="http://schemas.openxmlformats.org/officeDocument/2006/relationships/hyperlink" Target="https://www.nevo.co.il/law_html/law06/tak-10348.pdf" TargetMode="External"/><Relationship Id="rId18" Type="http://schemas.openxmlformats.org/officeDocument/2006/relationships/hyperlink" Target="https://www.nevo.co.il/law_html/law06/tak-10348.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evo.co.il/law_html/law06/tak-10348.pdf" TargetMode="External"/><Relationship Id="rId7" Type="http://schemas.openxmlformats.org/officeDocument/2006/relationships/hyperlink" Target="https://www.nevo.co.il/law_html/law06/tak-10348.pdf" TargetMode="External"/><Relationship Id="rId12" Type="http://schemas.openxmlformats.org/officeDocument/2006/relationships/hyperlink" Target="https://www.nevo.co.il/law_html/law06/tak-10547.pdf" TargetMode="External"/><Relationship Id="rId17" Type="http://schemas.openxmlformats.org/officeDocument/2006/relationships/hyperlink" Target="https://www.nevo.co.il/law_html/law06/tak-10348.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evo.co.il/law_html/law06/tak-10348.pdf" TargetMode="External"/><Relationship Id="rId20" Type="http://schemas.openxmlformats.org/officeDocument/2006/relationships/hyperlink" Target="https://www.nevo.co.il/law_html/law06/tak-10568.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348.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evo.co.il/law_html/law06/tak-10348.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s://www.nevo.co.il/law_html/law06/tak-10348.pdf" TargetMode="External"/><Relationship Id="rId19" Type="http://schemas.openxmlformats.org/officeDocument/2006/relationships/hyperlink" Target="https://www.nevo.co.il/law_html/law06/tak-10547.pdf" TargetMode="External"/><Relationship Id="rId4" Type="http://schemas.openxmlformats.org/officeDocument/2006/relationships/webSettings" Target="webSettings.xml"/><Relationship Id="rId9" Type="http://schemas.openxmlformats.org/officeDocument/2006/relationships/hyperlink" Target="https://www.nevo.co.il/law_html/law06/tak-10348.pdf" TargetMode="External"/><Relationship Id="rId14" Type="http://schemas.openxmlformats.org/officeDocument/2006/relationships/hyperlink" Target="https://www.nevo.co.il/law_html/law06/tak-10348.pdf" TargetMode="External"/><Relationship Id="rId22" Type="http://schemas.openxmlformats.org/officeDocument/2006/relationships/hyperlink" Target="https://www.nevo.co.il/law_html/law06/tak-10547.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547.pdf" TargetMode="External"/><Relationship Id="rId2" Type="http://schemas.openxmlformats.org/officeDocument/2006/relationships/hyperlink" Target="https://www.nevo.co.il/law_word/law06/tak-10348.pdf" TargetMode="External"/><Relationship Id="rId1" Type="http://schemas.openxmlformats.org/officeDocument/2006/relationships/hyperlink" Target="http://www.nevo.co.il/Law_word/law06/tak-7551.pdf" TargetMode="External"/><Relationship Id="rId4" Type="http://schemas.openxmlformats.org/officeDocument/2006/relationships/hyperlink" Target="https://www.nevo.co.il/law_word/law06/tak-105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16085</CharactersWithSpaces>
  <SharedDoc>false</SharedDoc>
  <HLinks>
    <vt:vector size="216" baseType="variant">
      <vt:variant>
        <vt:i4>393283</vt:i4>
      </vt:variant>
      <vt:variant>
        <vt:i4>138</vt:i4>
      </vt:variant>
      <vt:variant>
        <vt:i4>0</vt:i4>
      </vt:variant>
      <vt:variant>
        <vt:i4>5</vt:i4>
      </vt:variant>
      <vt:variant>
        <vt:lpwstr>http://www.nevo.co.il/advertisements/nevo-100.doc</vt:lpwstr>
      </vt:variant>
      <vt:variant>
        <vt:lpwstr/>
      </vt:variant>
      <vt:variant>
        <vt:i4>3014664</vt:i4>
      </vt:variant>
      <vt:variant>
        <vt:i4>135</vt:i4>
      </vt:variant>
      <vt:variant>
        <vt:i4>0</vt:i4>
      </vt:variant>
      <vt:variant>
        <vt:i4>5</vt:i4>
      </vt:variant>
      <vt:variant>
        <vt:lpwstr>https://www.nevo.co.il/law_html/law06/tak-10547.pdf</vt:lpwstr>
      </vt:variant>
      <vt:variant>
        <vt:lpwstr/>
      </vt:variant>
      <vt:variant>
        <vt:i4>3014657</vt:i4>
      </vt:variant>
      <vt:variant>
        <vt:i4>132</vt:i4>
      </vt:variant>
      <vt:variant>
        <vt:i4>0</vt:i4>
      </vt:variant>
      <vt:variant>
        <vt:i4>5</vt:i4>
      </vt:variant>
      <vt:variant>
        <vt:lpwstr>https://www.nevo.co.il/law_html/law06/tak-10348.pdf</vt:lpwstr>
      </vt:variant>
      <vt:variant>
        <vt:lpwstr/>
      </vt:variant>
      <vt:variant>
        <vt:i4>2883591</vt:i4>
      </vt:variant>
      <vt:variant>
        <vt:i4>129</vt:i4>
      </vt:variant>
      <vt:variant>
        <vt:i4>0</vt:i4>
      </vt:variant>
      <vt:variant>
        <vt:i4>5</vt:i4>
      </vt:variant>
      <vt:variant>
        <vt:lpwstr>https://www.nevo.co.il/law_html/law06/tak-10568.pdf</vt:lpwstr>
      </vt:variant>
      <vt:variant>
        <vt:lpwstr/>
      </vt:variant>
      <vt:variant>
        <vt:i4>3014664</vt:i4>
      </vt:variant>
      <vt:variant>
        <vt:i4>126</vt:i4>
      </vt:variant>
      <vt:variant>
        <vt:i4>0</vt:i4>
      </vt:variant>
      <vt:variant>
        <vt:i4>5</vt:i4>
      </vt:variant>
      <vt:variant>
        <vt:lpwstr>https://www.nevo.co.il/law_html/law06/tak-10547.pdf</vt:lpwstr>
      </vt:variant>
      <vt:variant>
        <vt:lpwstr/>
      </vt:variant>
      <vt:variant>
        <vt:i4>3014657</vt:i4>
      </vt:variant>
      <vt:variant>
        <vt:i4>123</vt:i4>
      </vt:variant>
      <vt:variant>
        <vt:i4>0</vt:i4>
      </vt:variant>
      <vt:variant>
        <vt:i4>5</vt:i4>
      </vt:variant>
      <vt:variant>
        <vt:lpwstr>https://www.nevo.co.il/law_html/law06/tak-10348.pdf</vt:lpwstr>
      </vt:variant>
      <vt:variant>
        <vt:lpwstr/>
      </vt:variant>
      <vt:variant>
        <vt:i4>3014657</vt:i4>
      </vt:variant>
      <vt:variant>
        <vt:i4>120</vt:i4>
      </vt:variant>
      <vt:variant>
        <vt:i4>0</vt:i4>
      </vt:variant>
      <vt:variant>
        <vt:i4>5</vt:i4>
      </vt:variant>
      <vt:variant>
        <vt:lpwstr>https://www.nevo.co.il/law_html/law06/tak-10348.pdf</vt:lpwstr>
      </vt:variant>
      <vt:variant>
        <vt:lpwstr/>
      </vt:variant>
      <vt:variant>
        <vt:i4>3014657</vt:i4>
      </vt:variant>
      <vt:variant>
        <vt:i4>117</vt:i4>
      </vt:variant>
      <vt:variant>
        <vt:i4>0</vt:i4>
      </vt:variant>
      <vt:variant>
        <vt:i4>5</vt:i4>
      </vt:variant>
      <vt:variant>
        <vt:lpwstr>https://www.nevo.co.il/law_html/law06/tak-10348.pdf</vt:lpwstr>
      </vt:variant>
      <vt:variant>
        <vt:lpwstr/>
      </vt:variant>
      <vt:variant>
        <vt:i4>3014657</vt:i4>
      </vt:variant>
      <vt:variant>
        <vt:i4>114</vt:i4>
      </vt:variant>
      <vt:variant>
        <vt:i4>0</vt:i4>
      </vt:variant>
      <vt:variant>
        <vt:i4>5</vt:i4>
      </vt:variant>
      <vt:variant>
        <vt:lpwstr>https://www.nevo.co.il/law_html/law06/tak-10348.pdf</vt:lpwstr>
      </vt:variant>
      <vt:variant>
        <vt:lpwstr/>
      </vt:variant>
      <vt:variant>
        <vt:i4>3014657</vt:i4>
      </vt:variant>
      <vt:variant>
        <vt:i4>111</vt:i4>
      </vt:variant>
      <vt:variant>
        <vt:i4>0</vt:i4>
      </vt:variant>
      <vt:variant>
        <vt:i4>5</vt:i4>
      </vt:variant>
      <vt:variant>
        <vt:lpwstr>https://www.nevo.co.il/law_html/law06/tak-10348.pdf</vt:lpwstr>
      </vt:variant>
      <vt:variant>
        <vt:lpwstr/>
      </vt:variant>
      <vt:variant>
        <vt:i4>3014657</vt:i4>
      </vt:variant>
      <vt:variant>
        <vt:i4>108</vt:i4>
      </vt:variant>
      <vt:variant>
        <vt:i4>0</vt:i4>
      </vt:variant>
      <vt:variant>
        <vt:i4>5</vt:i4>
      </vt:variant>
      <vt:variant>
        <vt:lpwstr>https://www.nevo.co.il/law_html/law06/tak-10348.pdf</vt:lpwstr>
      </vt:variant>
      <vt:variant>
        <vt:lpwstr/>
      </vt:variant>
      <vt:variant>
        <vt:i4>3014664</vt:i4>
      </vt:variant>
      <vt:variant>
        <vt:i4>105</vt:i4>
      </vt:variant>
      <vt:variant>
        <vt:i4>0</vt:i4>
      </vt:variant>
      <vt:variant>
        <vt:i4>5</vt:i4>
      </vt:variant>
      <vt:variant>
        <vt:lpwstr>https://www.nevo.co.il/law_html/law06/tak-10547.pdf</vt:lpwstr>
      </vt:variant>
      <vt:variant>
        <vt:lpwstr/>
      </vt:variant>
      <vt:variant>
        <vt:i4>3014657</vt:i4>
      </vt:variant>
      <vt:variant>
        <vt:i4>102</vt:i4>
      </vt:variant>
      <vt:variant>
        <vt:i4>0</vt:i4>
      </vt:variant>
      <vt:variant>
        <vt:i4>5</vt:i4>
      </vt:variant>
      <vt:variant>
        <vt:lpwstr>https://www.nevo.co.il/law_html/law06/tak-10348.pdf</vt:lpwstr>
      </vt:variant>
      <vt:variant>
        <vt:lpwstr/>
      </vt:variant>
      <vt:variant>
        <vt:i4>3014657</vt:i4>
      </vt:variant>
      <vt:variant>
        <vt:i4>99</vt:i4>
      </vt:variant>
      <vt:variant>
        <vt:i4>0</vt:i4>
      </vt:variant>
      <vt:variant>
        <vt:i4>5</vt:i4>
      </vt:variant>
      <vt:variant>
        <vt:lpwstr>https://www.nevo.co.il/law_html/law06/tak-10348.pdf</vt:lpwstr>
      </vt:variant>
      <vt:variant>
        <vt:lpwstr/>
      </vt:variant>
      <vt:variant>
        <vt:i4>3014657</vt:i4>
      </vt:variant>
      <vt:variant>
        <vt:i4>96</vt:i4>
      </vt:variant>
      <vt:variant>
        <vt:i4>0</vt:i4>
      </vt:variant>
      <vt:variant>
        <vt:i4>5</vt:i4>
      </vt:variant>
      <vt:variant>
        <vt:lpwstr>https://www.nevo.co.il/law_html/law06/tak-10348.pdf</vt:lpwstr>
      </vt:variant>
      <vt:variant>
        <vt:lpwstr/>
      </vt:variant>
      <vt:variant>
        <vt:i4>3014657</vt:i4>
      </vt:variant>
      <vt:variant>
        <vt:i4>93</vt:i4>
      </vt:variant>
      <vt:variant>
        <vt:i4>0</vt:i4>
      </vt:variant>
      <vt:variant>
        <vt:i4>5</vt:i4>
      </vt:variant>
      <vt:variant>
        <vt:lpwstr>https://www.nevo.co.il/law_html/law06/tak-10348.pdf</vt:lpwstr>
      </vt:variant>
      <vt:variant>
        <vt:lpwstr/>
      </vt:variant>
      <vt:variant>
        <vt:i4>3014657</vt:i4>
      </vt:variant>
      <vt:variant>
        <vt:i4>90</vt:i4>
      </vt:variant>
      <vt:variant>
        <vt:i4>0</vt:i4>
      </vt:variant>
      <vt:variant>
        <vt:i4>5</vt:i4>
      </vt:variant>
      <vt:variant>
        <vt:lpwstr>https://www.nevo.co.il/law_html/law06/tak-10348.pdf</vt:lpwstr>
      </vt:variant>
      <vt:variant>
        <vt:lpwstr/>
      </vt:variant>
      <vt:variant>
        <vt:i4>5505033</vt:i4>
      </vt:variant>
      <vt:variant>
        <vt:i4>84</vt:i4>
      </vt:variant>
      <vt:variant>
        <vt:i4>0</vt:i4>
      </vt:variant>
      <vt:variant>
        <vt:i4>5</vt:i4>
      </vt:variant>
      <vt:variant>
        <vt:lpwstr/>
      </vt:variant>
      <vt:variant>
        <vt:lpwstr>med1</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2883604</vt:i4>
      </vt:variant>
      <vt:variant>
        <vt:i4>9</vt:i4>
      </vt:variant>
      <vt:variant>
        <vt:i4>0</vt:i4>
      </vt:variant>
      <vt:variant>
        <vt:i4>5</vt:i4>
      </vt:variant>
      <vt:variant>
        <vt:lpwstr>https://www.nevo.co.il/law_word/law06/tak-10568.pdf</vt:lpwstr>
      </vt:variant>
      <vt:variant>
        <vt:lpwstr/>
      </vt:variant>
      <vt:variant>
        <vt:i4>3014683</vt:i4>
      </vt:variant>
      <vt:variant>
        <vt:i4>6</vt:i4>
      </vt:variant>
      <vt:variant>
        <vt:i4>0</vt:i4>
      </vt:variant>
      <vt:variant>
        <vt:i4>5</vt:i4>
      </vt:variant>
      <vt:variant>
        <vt:lpwstr>https://www.nevo.co.il/law_word/law06/tak-10547.pdf</vt:lpwstr>
      </vt:variant>
      <vt:variant>
        <vt:lpwstr/>
      </vt:variant>
      <vt:variant>
        <vt:i4>3014674</vt:i4>
      </vt:variant>
      <vt:variant>
        <vt:i4>3</vt:i4>
      </vt:variant>
      <vt:variant>
        <vt:i4>0</vt:i4>
      </vt:variant>
      <vt:variant>
        <vt:i4>5</vt:i4>
      </vt:variant>
      <vt:variant>
        <vt:lpwstr>https://www.nevo.co.il/law_word/law06/tak-10348.pdf</vt:lpwstr>
      </vt:variant>
      <vt:variant>
        <vt:lpwstr/>
      </vt:variant>
      <vt:variant>
        <vt:i4>8060940</vt:i4>
      </vt:variant>
      <vt:variant>
        <vt:i4>0</vt:i4>
      </vt:variant>
      <vt:variant>
        <vt:i4>0</vt:i4>
      </vt:variant>
      <vt:variant>
        <vt:i4>5</vt:i4>
      </vt:variant>
      <vt:variant>
        <vt:lpwstr>http://www.nevo.co.il/Law_word/law06/tak-7551.pdf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הפיקוח על שירותים פיננסיים (ביטוח) (תנאים בחוזה ביטוח לניתוחים וטיפולים מחליפי ניתוח בישראל), תשע"ה-2015</vt:lpwstr>
  </property>
  <property fmtid="{D5CDD505-2E9C-101B-9397-08002B2CF9AE}" pid="4" name="LAWNUMBER">
    <vt:lpwstr>0266</vt:lpwstr>
  </property>
  <property fmtid="{D5CDD505-2E9C-101B-9397-08002B2CF9AE}" pid="5" name="TYPE">
    <vt:lpwstr>01</vt:lpwstr>
  </property>
  <property fmtid="{D5CDD505-2E9C-101B-9397-08002B2CF9AE}" pid="6" name="CHNAME">
    <vt:lpwstr>ביטוח</vt:lpwstr>
  </property>
  <property fmtid="{D5CDD505-2E9C-101B-9397-08002B2CF9AE}" pid="7" name="LINKK4">
    <vt:lpwstr>https://www.nevo.co.il/law_word/law06/tak-10568.pdf;‎רשומות - תקנות כלליות#ת"ט ק"ת תשפ"ג ‏מס' 10568#מיום 19.2.2023 עמ' 1056‏</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NAME1">
    <vt:lpwstr>חוק הפיקוח על שירותים פיננסיים (ביטוח)</vt:lpwstr>
  </property>
  <property fmtid="{D5CDD505-2E9C-101B-9397-08002B2CF9AE}" pid="20" name="MEKOR_SAIF1">
    <vt:lpwstr>38X;112X</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בריאות</vt:lpwstr>
  </property>
  <property fmtid="{D5CDD505-2E9C-101B-9397-08002B2CF9AE}" pid="27" name="NOSE22">
    <vt:lpwstr>שירותים רפואיים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http://www.nevo.co.il/Law_word/law06/tak-7551.pdf;‎רשומות - תקנות כלליות#פורסמו ק"ת ‏תשע"ה מס' 7551 #מיום 7.9.2015 עמ' 1882‏</vt:lpwstr>
  </property>
  <property fmtid="{D5CDD505-2E9C-101B-9397-08002B2CF9AE}" pid="63" name="LINKK2">
    <vt:lpwstr>https://www.nevo.co.il/law_word/law06/tak-10348.pdf;‎רשומות - תקנות כלליות#תוקנו ק"ת ‏תשפ"ג מס' 10348#מיום 3.10.2022 עמ' 79 – הוראות תשפ"ג-2022; תחילתן ביום 1.2.2023 ור' סעיף 8 לענין ‏תחולה</vt:lpwstr>
  </property>
  <property fmtid="{D5CDD505-2E9C-101B-9397-08002B2CF9AE}" pid="64" name="LINKK3">
    <vt:lpwstr>https://www.nevo.co.il/law_word/law06/tak-10547.pdf;‎רשומות - תקנות כלליות#ק"ת תשפ"ג מס' ‏‏10547#מיום 8.2.2023 עמ' 1004 – הוראות (מס' 2) תשפ"ג-2023; ר' סעיף 4 לענין הוראת שעה</vt:lpwstr>
  </property>
</Properties>
</file>