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502E" w14:textId="77777777" w:rsidR="00D25D5C" w:rsidRDefault="007C57AA" w:rsidP="009358FE">
      <w:pPr>
        <w:pStyle w:val="big-header"/>
        <w:ind w:left="0" w:right="1134"/>
        <w:rPr>
          <w:rFonts w:cs="FrankRuehl"/>
          <w:sz w:val="32"/>
        </w:rPr>
      </w:pPr>
      <w:r>
        <w:rPr>
          <w:rFonts w:cs="FrankRuehl" w:hint="cs"/>
          <w:sz w:val="32"/>
          <w:rtl/>
        </w:rPr>
        <w:t xml:space="preserve">תקנות </w:t>
      </w:r>
      <w:r w:rsidR="009358FE">
        <w:rPr>
          <w:rFonts w:cs="FrankRuehl" w:hint="cs"/>
          <w:sz w:val="32"/>
          <w:rtl/>
        </w:rPr>
        <w:t>הפיקוח על שירותים פיננסיים (קופות גמל) (השתתפות חברה מנהלת באסיפה כללית)</w:t>
      </w:r>
      <w:r w:rsidR="008C2526">
        <w:rPr>
          <w:rFonts w:cs="FrankRuehl" w:hint="cs"/>
          <w:sz w:val="32"/>
          <w:rtl/>
        </w:rPr>
        <w:t>, תשס"ט-2009</w:t>
      </w:r>
    </w:p>
    <w:p w14:paraId="172DCAF5" w14:textId="77777777" w:rsidR="00617DD5" w:rsidRDefault="00617DD5" w:rsidP="00617DD5">
      <w:pPr>
        <w:spacing w:line="320" w:lineRule="auto"/>
        <w:jc w:val="left"/>
        <w:rPr>
          <w:rtl/>
        </w:rPr>
      </w:pPr>
    </w:p>
    <w:p w14:paraId="52CFCF1A" w14:textId="77777777" w:rsidR="00617DD5" w:rsidRDefault="00617DD5" w:rsidP="00617DD5">
      <w:pPr>
        <w:spacing w:line="320" w:lineRule="auto"/>
        <w:jc w:val="left"/>
        <w:rPr>
          <w:rFonts w:cs="FrankRuehl"/>
          <w:szCs w:val="26"/>
          <w:rtl/>
        </w:rPr>
      </w:pPr>
      <w:r w:rsidRPr="00617DD5">
        <w:rPr>
          <w:rFonts w:cs="Miriam"/>
          <w:szCs w:val="22"/>
          <w:rtl/>
        </w:rPr>
        <w:t>משפט פרטי וכלכלה</w:t>
      </w:r>
      <w:r w:rsidRPr="00617DD5">
        <w:rPr>
          <w:rFonts w:cs="FrankRuehl"/>
          <w:szCs w:val="26"/>
          <w:rtl/>
        </w:rPr>
        <w:t xml:space="preserve"> – כספים – שירותים פיננסיים – קופות גמל</w:t>
      </w:r>
    </w:p>
    <w:p w14:paraId="0948F7D5" w14:textId="77777777" w:rsidR="00617DD5" w:rsidRDefault="00617DD5" w:rsidP="00617DD5">
      <w:pPr>
        <w:spacing w:line="320" w:lineRule="auto"/>
        <w:jc w:val="left"/>
        <w:rPr>
          <w:rFonts w:cs="FrankRuehl"/>
          <w:szCs w:val="26"/>
          <w:rtl/>
        </w:rPr>
      </w:pPr>
      <w:r w:rsidRPr="00617DD5">
        <w:rPr>
          <w:rFonts w:cs="Miriam"/>
          <w:szCs w:val="22"/>
          <w:rtl/>
        </w:rPr>
        <w:t>משפט פרטי וכלכלה</w:t>
      </w:r>
      <w:r w:rsidRPr="00617DD5">
        <w:rPr>
          <w:rFonts w:cs="FrankRuehl"/>
          <w:szCs w:val="26"/>
          <w:rtl/>
        </w:rPr>
        <w:t xml:space="preserve"> – תאגידים וניירות ערך – קופות גמל</w:t>
      </w:r>
    </w:p>
    <w:p w14:paraId="4F58629F" w14:textId="77777777" w:rsidR="00D52641" w:rsidRPr="00617DD5" w:rsidRDefault="00617DD5" w:rsidP="00617DD5">
      <w:pPr>
        <w:spacing w:line="320" w:lineRule="auto"/>
        <w:jc w:val="left"/>
        <w:rPr>
          <w:rFonts w:cs="Miriam"/>
          <w:szCs w:val="22"/>
          <w:rtl/>
        </w:rPr>
      </w:pPr>
      <w:r w:rsidRPr="00617DD5">
        <w:rPr>
          <w:rFonts w:cs="Miriam"/>
          <w:szCs w:val="22"/>
          <w:rtl/>
        </w:rPr>
        <w:t>משפט פרטי וכלכלה</w:t>
      </w:r>
      <w:r w:rsidRPr="00617DD5">
        <w:rPr>
          <w:rFonts w:cs="FrankRuehl"/>
          <w:szCs w:val="26"/>
          <w:rtl/>
        </w:rPr>
        <w:t xml:space="preserve"> – תאגידים וניירות ערך – חברות</w:t>
      </w:r>
    </w:p>
    <w:p w14:paraId="0CCC491A"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51AE9" w:rsidRPr="00F51AE9" w14:paraId="27B890B5" w14:textId="77777777" w:rsidTr="00F51AE9">
        <w:tblPrEx>
          <w:tblCellMar>
            <w:top w:w="0" w:type="dxa"/>
            <w:bottom w:w="0" w:type="dxa"/>
          </w:tblCellMar>
        </w:tblPrEx>
        <w:tc>
          <w:tcPr>
            <w:tcW w:w="1247" w:type="dxa"/>
          </w:tcPr>
          <w:p w14:paraId="141D2E09" w14:textId="77777777" w:rsidR="00F51AE9" w:rsidRPr="00F51AE9" w:rsidRDefault="00F51AE9" w:rsidP="00F51AE9">
            <w:pPr>
              <w:spacing w:line="240" w:lineRule="auto"/>
              <w:jc w:val="left"/>
              <w:rPr>
                <w:rFonts w:cs="Frankruhel"/>
                <w:sz w:val="24"/>
                <w:rtl/>
              </w:rPr>
            </w:pPr>
            <w:r>
              <w:rPr>
                <w:rFonts w:cs="Times New Roman"/>
                <w:sz w:val="24"/>
                <w:rtl/>
              </w:rPr>
              <w:t xml:space="preserve">סעיף 1 </w:t>
            </w:r>
          </w:p>
        </w:tc>
        <w:tc>
          <w:tcPr>
            <w:tcW w:w="5669" w:type="dxa"/>
          </w:tcPr>
          <w:p w14:paraId="3E7BBC9A" w14:textId="77777777" w:rsidR="00F51AE9" w:rsidRPr="00F51AE9" w:rsidRDefault="00F51AE9" w:rsidP="00F51AE9">
            <w:pPr>
              <w:spacing w:line="240" w:lineRule="auto"/>
              <w:jc w:val="left"/>
              <w:rPr>
                <w:rFonts w:cs="Frankruhel"/>
                <w:sz w:val="24"/>
                <w:rtl/>
              </w:rPr>
            </w:pPr>
            <w:r>
              <w:rPr>
                <w:rFonts w:cs="Times New Roman"/>
                <w:sz w:val="24"/>
                <w:rtl/>
              </w:rPr>
              <w:t>הגדרות</w:t>
            </w:r>
          </w:p>
        </w:tc>
        <w:tc>
          <w:tcPr>
            <w:tcW w:w="567" w:type="dxa"/>
          </w:tcPr>
          <w:p w14:paraId="2BFF35AA" w14:textId="77777777" w:rsidR="00F51AE9" w:rsidRPr="00F51AE9" w:rsidRDefault="00F51AE9" w:rsidP="00F51AE9">
            <w:pPr>
              <w:spacing w:line="240" w:lineRule="auto"/>
              <w:jc w:val="left"/>
              <w:rPr>
                <w:rStyle w:val="Hyperlink"/>
                <w:rtl/>
              </w:rPr>
            </w:pPr>
            <w:hyperlink w:anchor="Seif1" w:tooltip="הגדרות" w:history="1">
              <w:r w:rsidRPr="00F51AE9">
                <w:rPr>
                  <w:rStyle w:val="Hyperlink"/>
                </w:rPr>
                <w:t>Go</w:t>
              </w:r>
            </w:hyperlink>
          </w:p>
        </w:tc>
        <w:tc>
          <w:tcPr>
            <w:tcW w:w="850" w:type="dxa"/>
          </w:tcPr>
          <w:p w14:paraId="78BA8CCD" w14:textId="77777777" w:rsidR="00F51AE9" w:rsidRPr="00F51AE9" w:rsidRDefault="00F51AE9" w:rsidP="00F51A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51AE9" w:rsidRPr="00F51AE9" w14:paraId="17A54DA5" w14:textId="77777777" w:rsidTr="00F51AE9">
        <w:tblPrEx>
          <w:tblCellMar>
            <w:top w:w="0" w:type="dxa"/>
            <w:bottom w:w="0" w:type="dxa"/>
          </w:tblCellMar>
        </w:tblPrEx>
        <w:tc>
          <w:tcPr>
            <w:tcW w:w="1247" w:type="dxa"/>
          </w:tcPr>
          <w:p w14:paraId="6E942985" w14:textId="77777777" w:rsidR="00F51AE9" w:rsidRPr="00F51AE9" w:rsidRDefault="00F51AE9" w:rsidP="00F51AE9">
            <w:pPr>
              <w:spacing w:line="240" w:lineRule="auto"/>
              <w:jc w:val="left"/>
              <w:rPr>
                <w:rFonts w:cs="Frankruhel"/>
                <w:sz w:val="24"/>
                <w:rtl/>
              </w:rPr>
            </w:pPr>
            <w:r>
              <w:rPr>
                <w:rFonts w:cs="Times New Roman"/>
                <w:sz w:val="24"/>
                <w:rtl/>
              </w:rPr>
              <w:t xml:space="preserve">סעיף 2 </w:t>
            </w:r>
          </w:p>
        </w:tc>
        <w:tc>
          <w:tcPr>
            <w:tcW w:w="5669" w:type="dxa"/>
          </w:tcPr>
          <w:p w14:paraId="4509D53E" w14:textId="77777777" w:rsidR="00F51AE9" w:rsidRPr="00F51AE9" w:rsidRDefault="00F51AE9" w:rsidP="00F51AE9">
            <w:pPr>
              <w:spacing w:line="240" w:lineRule="auto"/>
              <w:jc w:val="left"/>
              <w:rPr>
                <w:rFonts w:cs="Frankruhel"/>
                <w:sz w:val="24"/>
                <w:rtl/>
              </w:rPr>
            </w:pPr>
            <w:r>
              <w:rPr>
                <w:rFonts w:cs="Times New Roman"/>
                <w:sz w:val="24"/>
                <w:rtl/>
              </w:rPr>
              <w:t>חובת השתתפות והצבעה</w:t>
            </w:r>
          </w:p>
        </w:tc>
        <w:tc>
          <w:tcPr>
            <w:tcW w:w="567" w:type="dxa"/>
          </w:tcPr>
          <w:p w14:paraId="2546842A" w14:textId="77777777" w:rsidR="00F51AE9" w:rsidRPr="00F51AE9" w:rsidRDefault="00F51AE9" w:rsidP="00F51AE9">
            <w:pPr>
              <w:spacing w:line="240" w:lineRule="auto"/>
              <w:jc w:val="left"/>
              <w:rPr>
                <w:rStyle w:val="Hyperlink"/>
                <w:rtl/>
              </w:rPr>
            </w:pPr>
            <w:hyperlink w:anchor="Seif2" w:tooltip="חובת השתתפות והצבעה" w:history="1">
              <w:r w:rsidRPr="00F51AE9">
                <w:rPr>
                  <w:rStyle w:val="Hyperlink"/>
                </w:rPr>
                <w:t>Go</w:t>
              </w:r>
            </w:hyperlink>
          </w:p>
        </w:tc>
        <w:tc>
          <w:tcPr>
            <w:tcW w:w="850" w:type="dxa"/>
          </w:tcPr>
          <w:p w14:paraId="1D491487" w14:textId="77777777" w:rsidR="00F51AE9" w:rsidRPr="00F51AE9" w:rsidRDefault="00F51AE9" w:rsidP="00F51A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51AE9" w:rsidRPr="00F51AE9" w14:paraId="0E660245" w14:textId="77777777" w:rsidTr="00F51AE9">
        <w:tblPrEx>
          <w:tblCellMar>
            <w:top w:w="0" w:type="dxa"/>
            <w:bottom w:w="0" w:type="dxa"/>
          </w:tblCellMar>
        </w:tblPrEx>
        <w:tc>
          <w:tcPr>
            <w:tcW w:w="1247" w:type="dxa"/>
          </w:tcPr>
          <w:p w14:paraId="3BA07B2C" w14:textId="77777777" w:rsidR="00F51AE9" w:rsidRPr="00F51AE9" w:rsidRDefault="00F51AE9" w:rsidP="00F51AE9">
            <w:pPr>
              <w:spacing w:line="240" w:lineRule="auto"/>
              <w:jc w:val="left"/>
              <w:rPr>
                <w:rFonts w:cs="Frankruhel"/>
                <w:sz w:val="24"/>
                <w:rtl/>
              </w:rPr>
            </w:pPr>
            <w:r>
              <w:rPr>
                <w:rFonts w:cs="Times New Roman"/>
                <w:sz w:val="24"/>
                <w:rtl/>
              </w:rPr>
              <w:t xml:space="preserve">סעיף 4 </w:t>
            </w:r>
          </w:p>
        </w:tc>
        <w:tc>
          <w:tcPr>
            <w:tcW w:w="5669" w:type="dxa"/>
          </w:tcPr>
          <w:p w14:paraId="16A224B9" w14:textId="77777777" w:rsidR="00F51AE9" w:rsidRPr="00F51AE9" w:rsidRDefault="00F51AE9" w:rsidP="00F51AE9">
            <w:pPr>
              <w:spacing w:line="240" w:lineRule="auto"/>
              <w:jc w:val="left"/>
              <w:rPr>
                <w:rFonts w:cs="Frankruhel"/>
                <w:sz w:val="24"/>
                <w:rtl/>
              </w:rPr>
            </w:pPr>
            <w:r>
              <w:rPr>
                <w:rFonts w:cs="Times New Roman"/>
                <w:sz w:val="24"/>
                <w:rtl/>
              </w:rPr>
              <w:t>אישור נציגים חיצוניים לאופן ההצבעה</w:t>
            </w:r>
          </w:p>
        </w:tc>
        <w:tc>
          <w:tcPr>
            <w:tcW w:w="567" w:type="dxa"/>
          </w:tcPr>
          <w:p w14:paraId="65678999" w14:textId="77777777" w:rsidR="00F51AE9" w:rsidRPr="00F51AE9" w:rsidRDefault="00F51AE9" w:rsidP="00F51AE9">
            <w:pPr>
              <w:spacing w:line="240" w:lineRule="auto"/>
              <w:jc w:val="left"/>
              <w:rPr>
                <w:rStyle w:val="Hyperlink"/>
                <w:rtl/>
              </w:rPr>
            </w:pPr>
            <w:hyperlink w:anchor="Seif3" w:tooltip="אישור נציגים חיצוניים לאופן ההצבעה" w:history="1">
              <w:r w:rsidRPr="00F51AE9">
                <w:rPr>
                  <w:rStyle w:val="Hyperlink"/>
                </w:rPr>
                <w:t>Go</w:t>
              </w:r>
            </w:hyperlink>
          </w:p>
        </w:tc>
        <w:tc>
          <w:tcPr>
            <w:tcW w:w="850" w:type="dxa"/>
          </w:tcPr>
          <w:p w14:paraId="50169BDB" w14:textId="77777777" w:rsidR="00F51AE9" w:rsidRPr="00F51AE9" w:rsidRDefault="00F51AE9" w:rsidP="00F51A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51AE9" w:rsidRPr="00F51AE9" w14:paraId="3B7CD243" w14:textId="77777777" w:rsidTr="00F51AE9">
        <w:tblPrEx>
          <w:tblCellMar>
            <w:top w:w="0" w:type="dxa"/>
            <w:bottom w:w="0" w:type="dxa"/>
          </w:tblCellMar>
        </w:tblPrEx>
        <w:tc>
          <w:tcPr>
            <w:tcW w:w="1247" w:type="dxa"/>
          </w:tcPr>
          <w:p w14:paraId="7A71BF25" w14:textId="77777777" w:rsidR="00F51AE9" w:rsidRPr="00F51AE9" w:rsidRDefault="00F51AE9" w:rsidP="00F51AE9">
            <w:pPr>
              <w:spacing w:line="240" w:lineRule="auto"/>
              <w:jc w:val="left"/>
              <w:rPr>
                <w:rFonts w:cs="Frankruhel"/>
                <w:sz w:val="24"/>
                <w:rtl/>
              </w:rPr>
            </w:pPr>
            <w:r>
              <w:rPr>
                <w:rFonts w:cs="Times New Roman"/>
                <w:sz w:val="24"/>
                <w:rtl/>
              </w:rPr>
              <w:t xml:space="preserve">סעיף 5 </w:t>
            </w:r>
          </w:p>
        </w:tc>
        <w:tc>
          <w:tcPr>
            <w:tcW w:w="5669" w:type="dxa"/>
          </w:tcPr>
          <w:p w14:paraId="78BEE37A" w14:textId="77777777" w:rsidR="00F51AE9" w:rsidRPr="00F51AE9" w:rsidRDefault="00F51AE9" w:rsidP="00F51AE9">
            <w:pPr>
              <w:spacing w:line="240" w:lineRule="auto"/>
              <w:jc w:val="left"/>
              <w:rPr>
                <w:rFonts w:cs="Frankruhel"/>
                <w:sz w:val="24"/>
                <w:rtl/>
              </w:rPr>
            </w:pPr>
            <w:r>
              <w:rPr>
                <w:rFonts w:cs="Times New Roman"/>
                <w:sz w:val="24"/>
                <w:rtl/>
              </w:rPr>
              <w:t>התקשרות המשקיע המוסדי עם גורם מקצועי</w:t>
            </w:r>
          </w:p>
        </w:tc>
        <w:tc>
          <w:tcPr>
            <w:tcW w:w="567" w:type="dxa"/>
          </w:tcPr>
          <w:p w14:paraId="4E29B508" w14:textId="77777777" w:rsidR="00F51AE9" w:rsidRPr="00F51AE9" w:rsidRDefault="00F51AE9" w:rsidP="00F51AE9">
            <w:pPr>
              <w:spacing w:line="240" w:lineRule="auto"/>
              <w:jc w:val="left"/>
              <w:rPr>
                <w:rStyle w:val="Hyperlink"/>
                <w:rtl/>
              </w:rPr>
            </w:pPr>
            <w:hyperlink w:anchor="Seif4" w:tooltip="התקשרות המשקיע המוסדי עם גורם מקצועי" w:history="1">
              <w:r w:rsidRPr="00F51AE9">
                <w:rPr>
                  <w:rStyle w:val="Hyperlink"/>
                </w:rPr>
                <w:t>Go</w:t>
              </w:r>
            </w:hyperlink>
          </w:p>
        </w:tc>
        <w:tc>
          <w:tcPr>
            <w:tcW w:w="850" w:type="dxa"/>
          </w:tcPr>
          <w:p w14:paraId="3112DB89" w14:textId="77777777" w:rsidR="00F51AE9" w:rsidRPr="00F51AE9" w:rsidRDefault="00F51AE9" w:rsidP="00F51A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51AE9" w:rsidRPr="00F51AE9" w14:paraId="4CF96C51" w14:textId="77777777" w:rsidTr="00F51AE9">
        <w:tblPrEx>
          <w:tblCellMar>
            <w:top w:w="0" w:type="dxa"/>
            <w:bottom w:w="0" w:type="dxa"/>
          </w:tblCellMar>
        </w:tblPrEx>
        <w:tc>
          <w:tcPr>
            <w:tcW w:w="1247" w:type="dxa"/>
          </w:tcPr>
          <w:p w14:paraId="3E9B36B9" w14:textId="77777777" w:rsidR="00F51AE9" w:rsidRPr="00F51AE9" w:rsidRDefault="00F51AE9" w:rsidP="00F51AE9">
            <w:pPr>
              <w:spacing w:line="240" w:lineRule="auto"/>
              <w:jc w:val="left"/>
              <w:rPr>
                <w:rFonts w:cs="Frankruhel"/>
                <w:sz w:val="24"/>
                <w:rtl/>
              </w:rPr>
            </w:pPr>
            <w:r>
              <w:rPr>
                <w:rFonts w:cs="Times New Roman"/>
                <w:sz w:val="24"/>
                <w:rtl/>
              </w:rPr>
              <w:t xml:space="preserve">סעיף 6 </w:t>
            </w:r>
          </w:p>
        </w:tc>
        <w:tc>
          <w:tcPr>
            <w:tcW w:w="5669" w:type="dxa"/>
          </w:tcPr>
          <w:p w14:paraId="638F1DA3" w14:textId="77777777" w:rsidR="00F51AE9" w:rsidRPr="00F51AE9" w:rsidRDefault="00F51AE9" w:rsidP="00F51AE9">
            <w:pPr>
              <w:spacing w:line="240" w:lineRule="auto"/>
              <w:jc w:val="left"/>
              <w:rPr>
                <w:rFonts w:cs="Frankruhel"/>
                <w:sz w:val="24"/>
                <w:rtl/>
              </w:rPr>
            </w:pPr>
            <w:r>
              <w:rPr>
                <w:rFonts w:cs="Times New Roman"/>
                <w:sz w:val="24"/>
                <w:rtl/>
              </w:rPr>
              <w:t>תחילה</w:t>
            </w:r>
          </w:p>
        </w:tc>
        <w:tc>
          <w:tcPr>
            <w:tcW w:w="567" w:type="dxa"/>
          </w:tcPr>
          <w:p w14:paraId="0470EC88" w14:textId="77777777" w:rsidR="00F51AE9" w:rsidRPr="00F51AE9" w:rsidRDefault="00F51AE9" w:rsidP="00F51AE9">
            <w:pPr>
              <w:spacing w:line="240" w:lineRule="auto"/>
              <w:jc w:val="left"/>
              <w:rPr>
                <w:rStyle w:val="Hyperlink"/>
                <w:rtl/>
              </w:rPr>
            </w:pPr>
            <w:hyperlink w:anchor="Seif5" w:tooltip="תחילה" w:history="1">
              <w:r w:rsidRPr="00F51AE9">
                <w:rPr>
                  <w:rStyle w:val="Hyperlink"/>
                </w:rPr>
                <w:t>Go</w:t>
              </w:r>
            </w:hyperlink>
          </w:p>
        </w:tc>
        <w:tc>
          <w:tcPr>
            <w:tcW w:w="850" w:type="dxa"/>
          </w:tcPr>
          <w:p w14:paraId="7B2EC99C" w14:textId="77777777" w:rsidR="00F51AE9" w:rsidRPr="00F51AE9" w:rsidRDefault="00F51AE9" w:rsidP="00F51A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7BD4901" w14:textId="77777777" w:rsidR="00D25D5C" w:rsidRDefault="00D25D5C" w:rsidP="007E0A2B">
      <w:pPr>
        <w:pStyle w:val="big-header"/>
        <w:ind w:left="0" w:right="1134"/>
        <w:rPr>
          <w:rStyle w:val="default"/>
          <w:rFonts w:hint="cs"/>
          <w:sz w:val="22"/>
          <w:szCs w:val="22"/>
          <w:rtl/>
        </w:rPr>
      </w:pPr>
      <w:r>
        <w:rPr>
          <w:rFonts w:cs="FrankRuehl"/>
          <w:sz w:val="32"/>
          <w:rtl/>
        </w:rPr>
        <w:br w:type="page"/>
      </w:r>
      <w:r w:rsidR="009358FE">
        <w:rPr>
          <w:rFonts w:cs="FrankRuehl" w:hint="cs"/>
          <w:sz w:val="32"/>
          <w:rtl/>
        </w:rPr>
        <w:lastRenderedPageBreak/>
        <w:t>תקנות הפיקוח על שירותים פיננסיים (קופות גמל) (השתתפות חברה מנהלת באסיפה כללית), תשס"ט-2009</w:t>
      </w:r>
      <w:r>
        <w:rPr>
          <w:rStyle w:val="default"/>
          <w:sz w:val="22"/>
          <w:szCs w:val="22"/>
          <w:rtl/>
        </w:rPr>
        <w:footnoteReference w:customMarkFollows="1" w:id="1"/>
        <w:t>*</w:t>
      </w:r>
    </w:p>
    <w:p w14:paraId="53A65C37" w14:textId="77777777" w:rsidR="007C57AA" w:rsidRDefault="007C57AA" w:rsidP="009358FE">
      <w:pPr>
        <w:pStyle w:val="P00"/>
        <w:spacing w:before="72"/>
        <w:ind w:left="0" w:right="1134"/>
        <w:rPr>
          <w:rStyle w:val="default"/>
          <w:rFonts w:cs="FrankRuehl" w:hint="cs"/>
          <w:rtl/>
        </w:rPr>
      </w:pPr>
      <w:r>
        <w:rPr>
          <w:rStyle w:val="default"/>
          <w:rFonts w:cs="FrankRuehl" w:hint="cs"/>
          <w:rtl/>
        </w:rPr>
        <w:tab/>
        <w:t xml:space="preserve">בתוקף סמכותי לפי סעיפים </w:t>
      </w:r>
      <w:r w:rsidR="009358FE">
        <w:rPr>
          <w:rStyle w:val="default"/>
          <w:rFonts w:cs="FrankRuehl" w:hint="cs"/>
          <w:rtl/>
        </w:rPr>
        <w:t xml:space="preserve">31(א) ו-60 לחוק הפיקוח על שירותים פיננסיים (קופות גמל), התשס"ה-2005 (להלן </w:t>
      </w:r>
      <w:r w:rsidR="009358FE">
        <w:rPr>
          <w:rStyle w:val="default"/>
          <w:rFonts w:cs="FrankRuehl"/>
          <w:rtl/>
        </w:rPr>
        <w:t>–</w:t>
      </w:r>
      <w:r w:rsidR="009358FE">
        <w:rPr>
          <w:rStyle w:val="default"/>
          <w:rFonts w:cs="FrankRuehl" w:hint="cs"/>
          <w:rtl/>
        </w:rPr>
        <w:t xml:space="preserve"> חוק הפיקוח על קופות גמל) ולפי סעיפים 36א ו-112 לחוק הפיקוח על שירותים פיננסיים (ביטוח), התשמ"א-1981</w:t>
      </w:r>
      <w:r>
        <w:rPr>
          <w:rStyle w:val="default"/>
          <w:rFonts w:cs="FrankRuehl" w:hint="cs"/>
          <w:rtl/>
        </w:rPr>
        <w:t>, אני מתקין תקנות אלה:</w:t>
      </w:r>
    </w:p>
    <w:p w14:paraId="302C944E" w14:textId="77777777" w:rsidR="00642120" w:rsidRDefault="00642120" w:rsidP="0003312A">
      <w:pPr>
        <w:pStyle w:val="P00"/>
        <w:spacing w:before="72"/>
        <w:ind w:left="0" w:right="1134"/>
        <w:rPr>
          <w:rStyle w:val="default"/>
          <w:rFonts w:cs="FrankRuehl" w:hint="cs"/>
          <w:rtl/>
        </w:rPr>
      </w:pPr>
      <w:bookmarkStart w:id="0" w:name="Seif1"/>
      <w:bookmarkEnd w:id="0"/>
      <w:r>
        <w:rPr>
          <w:lang w:val="he-IL"/>
        </w:rPr>
        <w:pict w14:anchorId="59554538">
          <v:rect id="_x0000_s1107" style="position:absolute;left:0;text-align:left;margin-left:464.5pt;margin-top:8.05pt;width:75.05pt;height:12pt;z-index:251652096" o:allowincell="f" filled="f" stroked="f" strokecolor="lime" strokeweight=".25pt">
            <v:textbox inset="0,0,0,0">
              <w:txbxContent>
                <w:p w14:paraId="0141D9E2" w14:textId="77777777" w:rsidR="00BE05E1" w:rsidRDefault="00BE05E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3312A">
        <w:rPr>
          <w:rStyle w:val="default"/>
          <w:rFonts w:cs="FrankRuehl" w:hint="cs"/>
          <w:rtl/>
        </w:rPr>
        <w:t xml:space="preserve">בתקנות אלה </w:t>
      </w:r>
      <w:r w:rsidR="0003312A">
        <w:rPr>
          <w:rStyle w:val="default"/>
          <w:rFonts w:cs="FrankRuehl"/>
          <w:rtl/>
        </w:rPr>
        <w:t>–</w:t>
      </w:r>
    </w:p>
    <w:p w14:paraId="39424483" w14:textId="77777777" w:rsidR="009358FE" w:rsidRDefault="00693C15" w:rsidP="00693C15">
      <w:pPr>
        <w:pStyle w:val="P00"/>
        <w:spacing w:before="72"/>
        <w:ind w:left="0" w:right="1134"/>
        <w:rPr>
          <w:rStyle w:val="default"/>
          <w:rFonts w:cs="FrankRuehl" w:hint="cs"/>
          <w:rtl/>
        </w:rPr>
      </w:pPr>
      <w:r>
        <w:rPr>
          <w:rFonts w:cs="FrankRuehl" w:hint="cs"/>
          <w:sz w:val="26"/>
          <w:rtl/>
          <w:lang w:eastAsia="en-US"/>
        </w:rPr>
        <w:pict w14:anchorId="374D5148">
          <v:shapetype id="_x0000_t202" coordsize="21600,21600" o:spt="202" path="m,l,21600r21600,l21600,xe">
            <v:stroke joinstyle="miter"/>
            <v:path gradientshapeok="t" o:connecttype="rect"/>
          </v:shapetype>
          <v:shape id="_x0000_s1142" type="#_x0000_t202" style="position:absolute;left:0;text-align:left;margin-left:470.35pt;margin-top:7.15pt;width:1in;height:9pt;z-index:251658240" filled="f" stroked="f">
            <v:textbox inset="1mm,0,1mm,0">
              <w:txbxContent>
                <w:p w14:paraId="611B8010" w14:textId="77777777" w:rsidR="00693C15" w:rsidRDefault="00693C15" w:rsidP="00693C15">
                  <w:pPr>
                    <w:spacing w:line="160" w:lineRule="exact"/>
                    <w:jc w:val="left"/>
                    <w:rPr>
                      <w:rFonts w:cs="Miriam"/>
                      <w:noProof/>
                      <w:sz w:val="18"/>
                      <w:szCs w:val="18"/>
                      <w:rtl/>
                    </w:rPr>
                  </w:pPr>
                  <w:r>
                    <w:rPr>
                      <w:rFonts w:cs="Miriam" w:hint="cs"/>
                      <w:sz w:val="18"/>
                      <w:szCs w:val="18"/>
                      <w:rtl/>
                    </w:rPr>
                    <w:t>תק' תשע"ב-2012</w:t>
                  </w:r>
                </w:p>
              </w:txbxContent>
            </v:textbox>
          </v:shape>
        </w:pict>
      </w:r>
      <w:r w:rsidR="009358FE">
        <w:rPr>
          <w:rStyle w:val="default"/>
          <w:rFonts w:cs="FrankRuehl" w:hint="cs"/>
          <w:rtl/>
        </w:rPr>
        <w:tab/>
        <w:t xml:space="preserve">"איגרת חוב", </w:t>
      </w:r>
      <w:r>
        <w:rPr>
          <w:rStyle w:val="default"/>
          <w:rFonts w:cs="FrankRuehl" w:hint="cs"/>
          <w:rtl/>
        </w:rPr>
        <w:t>"משקיע מוסדי" ו</w:t>
      </w:r>
      <w:r w:rsidR="009358FE">
        <w:rPr>
          <w:rStyle w:val="default"/>
          <w:rFonts w:cs="FrankRuehl" w:hint="cs"/>
          <w:rtl/>
        </w:rPr>
        <w:t xml:space="preserve">"ניירות ערך" </w:t>
      </w:r>
      <w:r w:rsidR="009358FE">
        <w:rPr>
          <w:rStyle w:val="default"/>
          <w:rFonts w:cs="FrankRuehl"/>
          <w:rtl/>
        </w:rPr>
        <w:t>–</w:t>
      </w:r>
      <w:r w:rsidR="009358FE">
        <w:rPr>
          <w:rStyle w:val="default"/>
          <w:rFonts w:cs="FrankRuehl" w:hint="cs"/>
          <w:rtl/>
        </w:rPr>
        <w:t xml:space="preserve"> כהגדרתם </w:t>
      </w:r>
      <w:r>
        <w:rPr>
          <w:rStyle w:val="default"/>
          <w:rFonts w:cs="FrankRuehl" w:hint="cs"/>
          <w:rtl/>
        </w:rPr>
        <w:t>בתקנות הפיקוח עד שירותים פיננסיים (קופות גמל) (כללי השקעה החלים על גופים מוסדיים), התשע"ב-2012</w:t>
      </w:r>
      <w:r w:rsidR="009358FE">
        <w:rPr>
          <w:rStyle w:val="default"/>
          <w:rFonts w:cs="FrankRuehl" w:hint="cs"/>
          <w:rtl/>
        </w:rPr>
        <w:t>;</w:t>
      </w:r>
    </w:p>
    <w:p w14:paraId="3E4B16B4" w14:textId="77777777" w:rsidR="00693C15" w:rsidRPr="00C806F1" w:rsidRDefault="00693C15" w:rsidP="00693C15">
      <w:pPr>
        <w:pStyle w:val="P00"/>
        <w:spacing w:before="0"/>
        <w:ind w:left="0" w:right="1134"/>
        <w:rPr>
          <w:rStyle w:val="default"/>
          <w:rFonts w:cs="FrankRuehl" w:hint="cs"/>
          <w:vanish/>
          <w:color w:val="FF0000"/>
          <w:sz w:val="20"/>
          <w:szCs w:val="20"/>
          <w:shd w:val="clear" w:color="auto" w:fill="FFFF99"/>
          <w:rtl/>
        </w:rPr>
      </w:pPr>
      <w:bookmarkStart w:id="1" w:name="Rov7"/>
      <w:r w:rsidRPr="00C806F1">
        <w:rPr>
          <w:rStyle w:val="default"/>
          <w:rFonts w:cs="FrankRuehl" w:hint="cs"/>
          <w:vanish/>
          <w:color w:val="FF0000"/>
          <w:sz w:val="20"/>
          <w:szCs w:val="20"/>
          <w:shd w:val="clear" w:color="auto" w:fill="FFFF99"/>
          <w:rtl/>
        </w:rPr>
        <w:t>מיום 8.7.2012</w:t>
      </w:r>
    </w:p>
    <w:p w14:paraId="61B2CB4F" w14:textId="77777777" w:rsidR="00693C15" w:rsidRPr="00C806F1" w:rsidRDefault="00693C15" w:rsidP="00693C15">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תשע"ב-2012</w:t>
      </w:r>
    </w:p>
    <w:p w14:paraId="232E8053" w14:textId="77777777" w:rsidR="00693C15" w:rsidRPr="00C806F1" w:rsidRDefault="00693C15" w:rsidP="00693C15">
      <w:pPr>
        <w:pStyle w:val="P00"/>
        <w:spacing w:before="0"/>
        <w:ind w:left="0" w:right="1134"/>
        <w:rPr>
          <w:rStyle w:val="default"/>
          <w:rFonts w:cs="FrankRuehl" w:hint="cs"/>
          <w:vanish/>
          <w:sz w:val="20"/>
          <w:szCs w:val="20"/>
          <w:shd w:val="clear" w:color="auto" w:fill="FFFF99"/>
          <w:rtl/>
        </w:rPr>
      </w:pPr>
      <w:hyperlink r:id="rId7" w:history="1">
        <w:r w:rsidRPr="00C806F1">
          <w:rPr>
            <w:rStyle w:val="Hyperlink"/>
            <w:rFonts w:cs="FrankRuehl" w:hint="cs"/>
            <w:vanish/>
            <w:szCs w:val="20"/>
            <w:shd w:val="clear" w:color="auto" w:fill="FFFF99"/>
            <w:rtl/>
          </w:rPr>
          <w:t>ק"ת תשע"ב מס' 7125</w:t>
        </w:r>
      </w:hyperlink>
      <w:r w:rsidRPr="00C806F1">
        <w:rPr>
          <w:rStyle w:val="default"/>
          <w:rFonts w:cs="FrankRuehl" w:hint="cs"/>
          <w:vanish/>
          <w:sz w:val="20"/>
          <w:szCs w:val="20"/>
          <w:shd w:val="clear" w:color="auto" w:fill="FFFF99"/>
          <w:rtl/>
        </w:rPr>
        <w:t xml:space="preserve"> מיום 7.6.2012 עמ' 1214</w:t>
      </w:r>
    </w:p>
    <w:p w14:paraId="49FDB5D6" w14:textId="77777777" w:rsidR="00693C15" w:rsidRPr="00C806F1" w:rsidRDefault="00693C15" w:rsidP="00693C15">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החלפת הגדרת ""איגרת חוב", "ניירות ערך" ו"נייר ערך חוץ"" בהגדרת ""איגרת חוב", "משקיע מוסדי" ו"ניירות ערך""</w:t>
      </w:r>
    </w:p>
    <w:p w14:paraId="2535A9BC" w14:textId="77777777" w:rsidR="00693C15" w:rsidRPr="00C806F1" w:rsidRDefault="00693C15" w:rsidP="00693C15">
      <w:pPr>
        <w:pStyle w:val="P00"/>
        <w:ind w:left="0" w:right="1134"/>
        <w:rPr>
          <w:rStyle w:val="default"/>
          <w:rFonts w:cs="FrankRuehl" w:hint="cs"/>
          <w:vanish/>
          <w:sz w:val="20"/>
          <w:szCs w:val="20"/>
          <w:shd w:val="clear" w:color="auto" w:fill="FFFF99"/>
          <w:rtl/>
        </w:rPr>
      </w:pPr>
      <w:r w:rsidRPr="00C806F1">
        <w:rPr>
          <w:rStyle w:val="default"/>
          <w:rFonts w:cs="FrankRuehl" w:hint="cs"/>
          <w:vanish/>
          <w:sz w:val="20"/>
          <w:szCs w:val="20"/>
          <w:shd w:val="clear" w:color="auto" w:fill="FFFF99"/>
          <w:rtl/>
        </w:rPr>
        <w:t>הנוסח הקודם:</w:t>
      </w:r>
    </w:p>
    <w:p w14:paraId="16BD66B8" w14:textId="77777777" w:rsidR="00693C15" w:rsidRPr="00693C15" w:rsidRDefault="00693C15" w:rsidP="00693C15">
      <w:pPr>
        <w:pStyle w:val="P00"/>
        <w:spacing w:before="0"/>
        <w:ind w:left="0" w:right="1134"/>
        <w:rPr>
          <w:rStyle w:val="default"/>
          <w:rFonts w:cs="FrankRuehl" w:hint="cs"/>
          <w:strike/>
          <w:sz w:val="2"/>
          <w:szCs w:val="2"/>
          <w:rtl/>
        </w:rPr>
      </w:pPr>
      <w:r w:rsidRPr="00C806F1">
        <w:rPr>
          <w:rStyle w:val="default"/>
          <w:rFonts w:cs="FrankRuehl" w:hint="cs"/>
          <w:vanish/>
          <w:sz w:val="22"/>
          <w:szCs w:val="22"/>
          <w:shd w:val="clear" w:color="auto" w:fill="FFFF99"/>
          <w:rtl/>
        </w:rPr>
        <w:tab/>
      </w:r>
      <w:r w:rsidRPr="00C806F1">
        <w:rPr>
          <w:rStyle w:val="default"/>
          <w:rFonts w:cs="FrankRuehl" w:hint="cs"/>
          <w:strike/>
          <w:vanish/>
          <w:sz w:val="22"/>
          <w:szCs w:val="22"/>
          <w:shd w:val="clear" w:color="auto" w:fill="FFFF99"/>
          <w:rtl/>
        </w:rPr>
        <w:t xml:space="preserve">"איגרת חוב", "ניירות ערך" ו"נייר ערך חוץ" </w:t>
      </w:r>
      <w:r w:rsidRPr="00C806F1">
        <w:rPr>
          <w:rStyle w:val="default"/>
          <w:rFonts w:cs="FrankRuehl"/>
          <w:strike/>
          <w:vanish/>
          <w:sz w:val="22"/>
          <w:szCs w:val="22"/>
          <w:shd w:val="clear" w:color="auto" w:fill="FFFF99"/>
          <w:rtl/>
        </w:rPr>
        <w:t>–</w:t>
      </w:r>
      <w:r w:rsidRPr="00C806F1">
        <w:rPr>
          <w:rStyle w:val="default"/>
          <w:rFonts w:cs="FrankRuehl" w:hint="cs"/>
          <w:strike/>
          <w:vanish/>
          <w:sz w:val="22"/>
          <w:szCs w:val="22"/>
          <w:shd w:val="clear" w:color="auto" w:fill="FFFF99"/>
          <w:rtl/>
        </w:rPr>
        <w:t xml:space="preserve"> כהגדרתם בתקנה 41א לתקנות מס הכנסה (כללים לאישור ולניהול קופות גמל), התשכ"ד-1964;</w:t>
      </w:r>
      <w:bookmarkEnd w:id="1"/>
    </w:p>
    <w:p w14:paraId="7B1A5703" w14:textId="77777777" w:rsidR="009358FE" w:rsidRDefault="009358FE" w:rsidP="0003312A">
      <w:pPr>
        <w:pStyle w:val="P00"/>
        <w:spacing w:before="72"/>
        <w:ind w:left="0" w:right="1134"/>
        <w:rPr>
          <w:rStyle w:val="default"/>
          <w:rFonts w:cs="FrankRuehl" w:hint="cs"/>
          <w:rtl/>
        </w:rPr>
      </w:pPr>
      <w:r>
        <w:rPr>
          <w:rStyle w:val="default"/>
          <w:rFonts w:cs="FrankRuehl" w:hint="cs"/>
          <w:rtl/>
        </w:rPr>
        <w:tab/>
        <w:t xml:space="preserve">"אסיפה כללית" </w:t>
      </w:r>
      <w:r>
        <w:rPr>
          <w:rStyle w:val="default"/>
          <w:rFonts w:cs="FrankRuehl"/>
          <w:rtl/>
        </w:rPr>
        <w:t>–</w:t>
      </w:r>
      <w:r>
        <w:rPr>
          <w:rStyle w:val="default"/>
          <w:rFonts w:cs="FrankRuehl" w:hint="cs"/>
          <w:rtl/>
        </w:rPr>
        <w:t xml:space="preserve"> כהגדרתה בחוק החברות ולרבות אסיפה כללית של מחזיקי ניירות ערך שאינם מניות;</w:t>
      </w:r>
    </w:p>
    <w:p w14:paraId="3C891ACE" w14:textId="77777777" w:rsidR="009358FE" w:rsidRDefault="009358FE" w:rsidP="0003312A">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268 לחוק החברות;</w:t>
      </w:r>
    </w:p>
    <w:p w14:paraId="72D62F78" w14:textId="77777777" w:rsidR="009358FE" w:rsidRDefault="009358FE" w:rsidP="0003312A">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14:paraId="1DE7F83F" w14:textId="77777777" w:rsidR="00693C15" w:rsidRDefault="00693C15" w:rsidP="00693C15">
      <w:pPr>
        <w:pStyle w:val="P00"/>
        <w:spacing w:before="72"/>
        <w:ind w:left="0" w:right="1134"/>
        <w:rPr>
          <w:rStyle w:val="default"/>
          <w:rFonts w:cs="FrankRuehl" w:hint="cs"/>
          <w:rtl/>
        </w:rPr>
      </w:pPr>
      <w:r>
        <w:rPr>
          <w:rFonts w:cs="FrankRuehl" w:hint="cs"/>
          <w:sz w:val="26"/>
          <w:rtl/>
          <w:lang w:eastAsia="en-US"/>
        </w:rPr>
        <w:pict w14:anchorId="2C340C20">
          <v:shape id="_x0000_s1143" type="#_x0000_t202" style="position:absolute;left:0;text-align:left;margin-left:470.35pt;margin-top:7.15pt;width:1in;height:9pt;z-index:251659264" filled="f" stroked="f">
            <v:textbox inset="1mm,0,1mm,0">
              <w:txbxContent>
                <w:p w14:paraId="0589E345" w14:textId="77777777" w:rsidR="00693C15" w:rsidRDefault="00693C15" w:rsidP="00693C15">
                  <w:pPr>
                    <w:spacing w:line="160" w:lineRule="exact"/>
                    <w:jc w:val="left"/>
                    <w:rPr>
                      <w:rFonts w:cs="Miriam"/>
                      <w:noProof/>
                      <w:sz w:val="18"/>
                      <w:szCs w:val="18"/>
                      <w:rtl/>
                    </w:rPr>
                  </w:pPr>
                  <w:r>
                    <w:rPr>
                      <w:rFonts w:cs="Miriam" w:hint="cs"/>
                      <w:sz w:val="18"/>
                      <w:szCs w:val="18"/>
                      <w:rtl/>
                    </w:rPr>
                    <w:t>תק' תשע"ב-2012</w:t>
                  </w:r>
                </w:p>
              </w:txbxContent>
            </v:textbox>
          </v:shape>
        </w:pict>
      </w:r>
      <w:r>
        <w:rPr>
          <w:rStyle w:val="default"/>
          <w:rFonts w:cs="FrankRuehl" w:hint="cs"/>
          <w:rtl/>
        </w:rPr>
        <w:tab/>
        <w:t xml:space="preserve">"נייר ערך חוץ" </w:t>
      </w:r>
      <w:r>
        <w:rPr>
          <w:rStyle w:val="default"/>
          <w:rFonts w:cs="FrankRuehl"/>
          <w:rtl/>
        </w:rPr>
        <w:t>–</w:t>
      </w:r>
      <w:r>
        <w:rPr>
          <w:rStyle w:val="default"/>
          <w:rFonts w:cs="FrankRuehl" w:hint="cs"/>
          <w:rtl/>
        </w:rPr>
        <w:t xml:space="preserve"> נייר ערך שהקרן או הריבית לפיו או הדיבידנד המשולם בשלו אינם בשקלים חדשים ולא ניתן לדרוש שישולמו בש</w:t>
      </w:r>
      <w:r w:rsidR="000646ED">
        <w:rPr>
          <w:rStyle w:val="default"/>
          <w:rFonts w:cs="FrankRuehl" w:hint="cs"/>
          <w:rtl/>
        </w:rPr>
        <w:t>קלים חדשים;</w:t>
      </w:r>
    </w:p>
    <w:p w14:paraId="672B40DB" w14:textId="77777777" w:rsidR="000646ED" w:rsidRPr="00C806F1" w:rsidRDefault="000646ED" w:rsidP="000646ED">
      <w:pPr>
        <w:pStyle w:val="P00"/>
        <w:spacing w:before="0"/>
        <w:ind w:left="0" w:right="1134"/>
        <w:rPr>
          <w:rStyle w:val="default"/>
          <w:rFonts w:cs="FrankRuehl" w:hint="cs"/>
          <w:vanish/>
          <w:color w:val="FF0000"/>
          <w:sz w:val="20"/>
          <w:szCs w:val="20"/>
          <w:shd w:val="clear" w:color="auto" w:fill="FFFF99"/>
          <w:rtl/>
        </w:rPr>
      </w:pPr>
      <w:bookmarkStart w:id="2" w:name="Rov8"/>
      <w:r w:rsidRPr="00C806F1">
        <w:rPr>
          <w:rStyle w:val="default"/>
          <w:rFonts w:cs="FrankRuehl" w:hint="cs"/>
          <w:vanish/>
          <w:color w:val="FF0000"/>
          <w:sz w:val="20"/>
          <w:szCs w:val="20"/>
          <w:shd w:val="clear" w:color="auto" w:fill="FFFF99"/>
          <w:rtl/>
        </w:rPr>
        <w:t>מיום 8.7.2012</w:t>
      </w:r>
    </w:p>
    <w:p w14:paraId="016405B4"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תשע"ב-2012</w:t>
      </w:r>
    </w:p>
    <w:p w14:paraId="753B6C55"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hyperlink r:id="rId8" w:history="1">
        <w:r w:rsidRPr="00C806F1">
          <w:rPr>
            <w:rStyle w:val="Hyperlink"/>
            <w:rFonts w:cs="FrankRuehl" w:hint="cs"/>
            <w:vanish/>
            <w:szCs w:val="20"/>
            <w:shd w:val="clear" w:color="auto" w:fill="FFFF99"/>
            <w:rtl/>
          </w:rPr>
          <w:t>ק"ת תשע"ב מס' 7125</w:t>
        </w:r>
      </w:hyperlink>
      <w:r w:rsidRPr="00C806F1">
        <w:rPr>
          <w:rStyle w:val="default"/>
          <w:rFonts w:cs="FrankRuehl" w:hint="cs"/>
          <w:vanish/>
          <w:sz w:val="20"/>
          <w:szCs w:val="20"/>
          <w:shd w:val="clear" w:color="auto" w:fill="FFFF99"/>
          <w:rtl/>
        </w:rPr>
        <w:t xml:space="preserve"> מיום 7.6.2012 עמ' 1215</w:t>
      </w:r>
    </w:p>
    <w:p w14:paraId="03B7DD96"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החלפת הגדרת "משקיע מוסדי" בהגדרת "נייר ערך חוץ"</w:t>
      </w:r>
    </w:p>
    <w:p w14:paraId="3FBC874D" w14:textId="77777777" w:rsidR="000646ED" w:rsidRPr="00C806F1" w:rsidRDefault="000646ED" w:rsidP="000646ED">
      <w:pPr>
        <w:pStyle w:val="P00"/>
        <w:ind w:left="0" w:right="1134"/>
        <w:rPr>
          <w:rStyle w:val="default"/>
          <w:rFonts w:cs="FrankRuehl" w:hint="cs"/>
          <w:vanish/>
          <w:sz w:val="20"/>
          <w:szCs w:val="20"/>
          <w:shd w:val="clear" w:color="auto" w:fill="FFFF99"/>
          <w:rtl/>
        </w:rPr>
      </w:pPr>
      <w:r w:rsidRPr="00C806F1">
        <w:rPr>
          <w:rStyle w:val="default"/>
          <w:rFonts w:cs="FrankRuehl" w:hint="cs"/>
          <w:vanish/>
          <w:sz w:val="20"/>
          <w:szCs w:val="20"/>
          <w:shd w:val="clear" w:color="auto" w:fill="FFFF99"/>
          <w:rtl/>
        </w:rPr>
        <w:t>הנוסח הקודם:</w:t>
      </w:r>
    </w:p>
    <w:p w14:paraId="3E9F7D93" w14:textId="77777777" w:rsidR="000646ED" w:rsidRPr="00C806F1" w:rsidRDefault="000646ED" w:rsidP="000646ED">
      <w:pPr>
        <w:pStyle w:val="P00"/>
        <w:spacing w:before="0"/>
        <w:ind w:left="0" w:right="1134"/>
        <w:rPr>
          <w:rStyle w:val="default"/>
          <w:rFonts w:cs="FrankRuehl" w:hint="cs"/>
          <w:strike/>
          <w:vanish/>
          <w:sz w:val="22"/>
          <w:szCs w:val="22"/>
          <w:shd w:val="clear" w:color="auto" w:fill="FFFF99"/>
          <w:rtl/>
        </w:rPr>
      </w:pPr>
      <w:r w:rsidRPr="00C806F1">
        <w:rPr>
          <w:rStyle w:val="default"/>
          <w:rFonts w:cs="FrankRuehl" w:hint="cs"/>
          <w:vanish/>
          <w:sz w:val="22"/>
          <w:szCs w:val="22"/>
          <w:shd w:val="clear" w:color="auto" w:fill="FFFF99"/>
          <w:rtl/>
        </w:rPr>
        <w:tab/>
      </w:r>
      <w:r w:rsidRPr="00C806F1">
        <w:rPr>
          <w:rStyle w:val="default"/>
          <w:rFonts w:cs="FrankRuehl" w:hint="cs"/>
          <w:strike/>
          <w:vanish/>
          <w:sz w:val="22"/>
          <w:szCs w:val="22"/>
          <w:shd w:val="clear" w:color="auto" w:fill="FFFF99"/>
          <w:rtl/>
        </w:rPr>
        <w:t xml:space="preserve">"משקיע מוסדי" </w:t>
      </w:r>
      <w:r w:rsidRPr="00C806F1">
        <w:rPr>
          <w:rStyle w:val="default"/>
          <w:rFonts w:cs="FrankRuehl"/>
          <w:strike/>
          <w:vanish/>
          <w:sz w:val="22"/>
          <w:szCs w:val="22"/>
          <w:shd w:val="clear" w:color="auto" w:fill="FFFF99"/>
          <w:rtl/>
        </w:rPr>
        <w:t>–</w:t>
      </w:r>
      <w:r w:rsidRPr="00C806F1">
        <w:rPr>
          <w:rStyle w:val="default"/>
          <w:rFonts w:cs="FrankRuehl" w:hint="cs"/>
          <w:strike/>
          <w:vanish/>
          <w:sz w:val="22"/>
          <w:szCs w:val="22"/>
          <w:shd w:val="clear" w:color="auto" w:fill="FFFF99"/>
          <w:rtl/>
        </w:rPr>
        <w:t xml:space="preserve"> כל אחד מאלה:</w:t>
      </w:r>
    </w:p>
    <w:p w14:paraId="07A139C3" w14:textId="77777777" w:rsidR="000646ED" w:rsidRPr="00C806F1" w:rsidRDefault="000646ED" w:rsidP="000646ED">
      <w:pPr>
        <w:pStyle w:val="P00"/>
        <w:spacing w:before="0"/>
        <w:ind w:left="1021"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(1)</w:t>
      </w:r>
      <w:r w:rsidRPr="00C806F1">
        <w:rPr>
          <w:rStyle w:val="default"/>
          <w:rFonts w:cs="FrankRuehl" w:hint="cs"/>
          <w:strike/>
          <w:vanish/>
          <w:sz w:val="22"/>
          <w:szCs w:val="22"/>
          <w:shd w:val="clear" w:color="auto" w:fill="FFFF99"/>
          <w:rtl/>
        </w:rPr>
        <w:tab/>
        <w:t xml:space="preserve">חברה מנהלת </w:t>
      </w:r>
      <w:r w:rsidRPr="00C806F1">
        <w:rPr>
          <w:rStyle w:val="default"/>
          <w:rFonts w:cs="FrankRuehl"/>
          <w:strike/>
          <w:vanish/>
          <w:sz w:val="22"/>
          <w:szCs w:val="22"/>
          <w:shd w:val="clear" w:color="auto" w:fill="FFFF99"/>
          <w:rtl/>
        </w:rPr>
        <w:t>–</w:t>
      </w:r>
      <w:r w:rsidRPr="00C806F1">
        <w:rPr>
          <w:rStyle w:val="default"/>
          <w:rFonts w:cs="FrankRuehl" w:hint="cs"/>
          <w:strike/>
          <w:vanish/>
          <w:sz w:val="22"/>
          <w:szCs w:val="22"/>
          <w:shd w:val="clear" w:color="auto" w:fill="FFFF99"/>
          <w:rtl/>
        </w:rPr>
        <w:t xml:space="preserve"> לגבי השקעות המבוצעות בעבור קופת הגמל שבניהולה;</w:t>
      </w:r>
    </w:p>
    <w:p w14:paraId="4F319AA5" w14:textId="77777777" w:rsidR="000646ED" w:rsidRPr="00693C15" w:rsidRDefault="000646ED" w:rsidP="000646ED">
      <w:pPr>
        <w:pStyle w:val="P00"/>
        <w:spacing w:before="0"/>
        <w:ind w:left="1021" w:right="1134"/>
        <w:rPr>
          <w:rStyle w:val="default"/>
          <w:rFonts w:cs="FrankRuehl" w:hint="cs"/>
          <w:sz w:val="2"/>
          <w:szCs w:val="2"/>
          <w:rtl/>
        </w:rPr>
      </w:pPr>
      <w:r w:rsidRPr="00C806F1">
        <w:rPr>
          <w:rStyle w:val="default"/>
          <w:rFonts w:cs="FrankRuehl" w:hint="cs"/>
          <w:strike/>
          <w:vanish/>
          <w:sz w:val="22"/>
          <w:szCs w:val="22"/>
          <w:shd w:val="clear" w:color="auto" w:fill="FFFF99"/>
          <w:rtl/>
        </w:rPr>
        <w:t>(2)</w:t>
      </w:r>
      <w:r w:rsidRPr="00C806F1">
        <w:rPr>
          <w:rStyle w:val="default"/>
          <w:rFonts w:cs="FrankRuehl" w:hint="cs"/>
          <w:strike/>
          <w:vanish/>
          <w:sz w:val="22"/>
          <w:szCs w:val="22"/>
          <w:shd w:val="clear" w:color="auto" w:fill="FFFF99"/>
          <w:rtl/>
        </w:rPr>
        <w:tab/>
        <w:t xml:space="preserve">מבטח </w:t>
      </w:r>
      <w:r w:rsidRPr="00C806F1">
        <w:rPr>
          <w:rStyle w:val="default"/>
          <w:rFonts w:cs="FrankRuehl"/>
          <w:strike/>
          <w:vanish/>
          <w:sz w:val="22"/>
          <w:szCs w:val="22"/>
          <w:shd w:val="clear" w:color="auto" w:fill="FFFF99"/>
          <w:rtl/>
        </w:rPr>
        <w:t>–</w:t>
      </w:r>
      <w:r w:rsidRPr="00C806F1">
        <w:rPr>
          <w:rStyle w:val="default"/>
          <w:rFonts w:cs="FrankRuehl" w:hint="cs"/>
          <w:strike/>
          <w:vanish/>
          <w:sz w:val="22"/>
          <w:szCs w:val="22"/>
          <w:shd w:val="clear" w:color="auto" w:fill="FFFF99"/>
          <w:rtl/>
        </w:rPr>
        <w:t xml:space="preserve"> לגבי השקעות העומדות כנגד התחייבויות תלויות תשואה.</w:t>
      </w:r>
      <w:bookmarkEnd w:id="2"/>
    </w:p>
    <w:p w14:paraId="3D069D9C" w14:textId="77777777" w:rsidR="000646ED" w:rsidRDefault="000646ED" w:rsidP="007A1F5A">
      <w:pPr>
        <w:pStyle w:val="P00"/>
        <w:spacing w:before="72"/>
        <w:ind w:left="0" w:right="1134"/>
        <w:rPr>
          <w:rStyle w:val="default"/>
          <w:rFonts w:cs="FrankRuehl" w:hint="cs"/>
          <w:rtl/>
        </w:rPr>
      </w:pPr>
      <w:r>
        <w:rPr>
          <w:rFonts w:cs="FrankRuehl" w:hint="cs"/>
          <w:sz w:val="26"/>
          <w:rtl/>
          <w:lang w:eastAsia="en-US"/>
        </w:rPr>
        <w:pict w14:anchorId="63C200B6">
          <v:shape id="_x0000_s1144" type="#_x0000_t202" style="position:absolute;left:0;text-align:left;margin-left:470.35pt;margin-top:7.15pt;width:1in;height:9pt;z-index:251660288" filled="f" stroked="f">
            <v:textbox inset="1mm,0,1mm,0">
              <w:txbxContent>
                <w:p w14:paraId="481DEEF0" w14:textId="77777777" w:rsidR="000646ED" w:rsidRDefault="000646ED" w:rsidP="000646E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t>"</w:t>
      </w:r>
      <w:r w:rsidR="007A1F5A">
        <w:rPr>
          <w:rStyle w:val="default"/>
          <w:rFonts w:cs="FrankRuehl" w:hint="cs"/>
          <w:rtl/>
        </w:rPr>
        <w:t xml:space="preserve">תאגיד השולט בתאגיד פיננסי" </w:t>
      </w:r>
      <w:r w:rsidR="007A1F5A">
        <w:rPr>
          <w:rStyle w:val="default"/>
          <w:rFonts w:cs="FrankRuehl"/>
          <w:rtl/>
        </w:rPr>
        <w:t>–</w:t>
      </w:r>
      <w:r w:rsidR="007A1F5A">
        <w:rPr>
          <w:rStyle w:val="default"/>
          <w:rFonts w:cs="FrankRuehl" w:hint="cs"/>
          <w:rtl/>
        </w:rPr>
        <w:t xml:space="preserve"> תאגיד שהוא חברה ציבורית כהגדרתה בחוק החברות השולט במישרין או שולט רק באמצעות תאגידים שאינם חברות ציבוריות בתאגיד פיננסי שאינו חברה ציבורית</w:t>
      </w:r>
      <w:r>
        <w:rPr>
          <w:rStyle w:val="default"/>
          <w:rFonts w:cs="FrankRuehl" w:hint="cs"/>
          <w:rtl/>
        </w:rPr>
        <w:t>;</w:t>
      </w:r>
    </w:p>
    <w:p w14:paraId="41D93234" w14:textId="77777777" w:rsidR="000646ED" w:rsidRPr="00C806F1" w:rsidRDefault="000646ED" w:rsidP="000646ED">
      <w:pPr>
        <w:pStyle w:val="P00"/>
        <w:spacing w:before="0"/>
        <w:ind w:left="0" w:right="1134"/>
        <w:rPr>
          <w:rStyle w:val="default"/>
          <w:rFonts w:cs="FrankRuehl" w:hint="cs"/>
          <w:vanish/>
          <w:color w:val="FF0000"/>
          <w:sz w:val="20"/>
          <w:szCs w:val="20"/>
          <w:shd w:val="clear" w:color="auto" w:fill="FFFF99"/>
          <w:rtl/>
        </w:rPr>
      </w:pPr>
      <w:bookmarkStart w:id="3" w:name="Rov9"/>
      <w:r w:rsidRPr="00C806F1">
        <w:rPr>
          <w:rStyle w:val="default"/>
          <w:rFonts w:cs="FrankRuehl" w:hint="cs"/>
          <w:vanish/>
          <w:color w:val="FF0000"/>
          <w:sz w:val="20"/>
          <w:szCs w:val="20"/>
          <w:shd w:val="clear" w:color="auto" w:fill="FFFF99"/>
          <w:rtl/>
        </w:rPr>
        <w:t>מיום 12.6.2014</w:t>
      </w:r>
    </w:p>
    <w:p w14:paraId="4467C823"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תשע"ד-2014</w:t>
      </w:r>
    </w:p>
    <w:p w14:paraId="5C75B8FC"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hyperlink r:id="rId9" w:history="1">
        <w:r w:rsidRPr="00C806F1">
          <w:rPr>
            <w:rStyle w:val="Hyperlink"/>
            <w:rFonts w:cs="FrankRuehl" w:hint="cs"/>
            <w:vanish/>
            <w:szCs w:val="20"/>
            <w:shd w:val="clear" w:color="auto" w:fill="FFFF99"/>
            <w:rtl/>
          </w:rPr>
          <w:t>ק"ת תשע"ד מס' 7383</w:t>
        </w:r>
      </w:hyperlink>
      <w:r w:rsidRPr="00C806F1">
        <w:rPr>
          <w:rStyle w:val="default"/>
          <w:rFonts w:cs="FrankRuehl" w:hint="cs"/>
          <w:vanish/>
          <w:sz w:val="20"/>
          <w:szCs w:val="20"/>
          <w:shd w:val="clear" w:color="auto" w:fill="FFFF99"/>
          <w:rtl/>
        </w:rPr>
        <w:t xml:space="preserve"> מיום 12.6.2014 עמ' 1196</w:t>
      </w:r>
    </w:p>
    <w:p w14:paraId="2B468652" w14:textId="77777777" w:rsidR="000646ED" w:rsidRPr="007A1F5A" w:rsidRDefault="000646ED" w:rsidP="007A1F5A">
      <w:pPr>
        <w:pStyle w:val="P00"/>
        <w:spacing w:before="0"/>
        <w:ind w:left="0" w:right="1134"/>
        <w:rPr>
          <w:rStyle w:val="default"/>
          <w:rFonts w:cs="FrankRuehl" w:hint="cs"/>
          <w:sz w:val="2"/>
          <w:szCs w:val="2"/>
          <w:shd w:val="clear" w:color="auto" w:fill="FFFF99"/>
          <w:rtl/>
        </w:rPr>
      </w:pPr>
      <w:r w:rsidRPr="00C806F1">
        <w:rPr>
          <w:rStyle w:val="default"/>
          <w:rFonts w:cs="FrankRuehl" w:hint="cs"/>
          <w:b/>
          <w:bCs/>
          <w:vanish/>
          <w:sz w:val="20"/>
          <w:szCs w:val="20"/>
          <w:shd w:val="clear" w:color="auto" w:fill="FFFF99"/>
          <w:rtl/>
        </w:rPr>
        <w:t>הוספת הגדרת "</w:t>
      </w:r>
      <w:r w:rsidR="007A1F5A" w:rsidRPr="00C806F1">
        <w:rPr>
          <w:rStyle w:val="default"/>
          <w:rFonts w:cs="FrankRuehl" w:hint="cs"/>
          <w:b/>
          <w:bCs/>
          <w:vanish/>
          <w:sz w:val="20"/>
          <w:szCs w:val="20"/>
          <w:shd w:val="clear" w:color="auto" w:fill="FFFF99"/>
          <w:rtl/>
        </w:rPr>
        <w:t>תאגיד השולט בתאגיד פיננסי</w:t>
      </w:r>
      <w:r w:rsidRPr="00C806F1">
        <w:rPr>
          <w:rStyle w:val="default"/>
          <w:rFonts w:cs="FrankRuehl" w:hint="cs"/>
          <w:b/>
          <w:bCs/>
          <w:vanish/>
          <w:sz w:val="20"/>
          <w:szCs w:val="20"/>
          <w:shd w:val="clear" w:color="auto" w:fill="FFFF99"/>
          <w:rtl/>
        </w:rPr>
        <w:t>"</w:t>
      </w:r>
      <w:bookmarkEnd w:id="3"/>
    </w:p>
    <w:p w14:paraId="4B9BCB69" w14:textId="77777777" w:rsidR="000646ED" w:rsidRDefault="000646ED" w:rsidP="007A1F5A">
      <w:pPr>
        <w:pStyle w:val="P00"/>
        <w:spacing w:before="72"/>
        <w:ind w:left="0" w:right="1134"/>
        <w:rPr>
          <w:rStyle w:val="default"/>
          <w:rFonts w:cs="FrankRuehl" w:hint="cs"/>
          <w:rtl/>
        </w:rPr>
      </w:pPr>
      <w:r>
        <w:rPr>
          <w:rFonts w:cs="FrankRuehl" w:hint="cs"/>
          <w:sz w:val="26"/>
          <w:rtl/>
          <w:lang w:eastAsia="en-US"/>
        </w:rPr>
        <w:pict w14:anchorId="24A24533">
          <v:shape id="_x0000_s1145" type="#_x0000_t202" style="position:absolute;left:0;text-align:left;margin-left:470.35pt;margin-top:7.15pt;width:1in;height:9pt;z-index:251661312" filled="f" stroked="f">
            <v:textbox inset="1mm,0,1mm,0">
              <w:txbxContent>
                <w:p w14:paraId="36E02B66" w14:textId="77777777" w:rsidR="000646ED" w:rsidRDefault="000646ED" w:rsidP="000646E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t>"</w:t>
      </w:r>
      <w:r w:rsidR="007A1F5A">
        <w:rPr>
          <w:rStyle w:val="default"/>
          <w:rFonts w:cs="FrankRuehl" w:hint="cs"/>
          <w:rtl/>
        </w:rPr>
        <w:t xml:space="preserve">תאגיד פיננסי" </w:t>
      </w:r>
      <w:r w:rsidR="007A1F5A">
        <w:rPr>
          <w:rStyle w:val="default"/>
          <w:rFonts w:cs="FrankRuehl"/>
          <w:rtl/>
        </w:rPr>
        <w:t>–</w:t>
      </w:r>
      <w:r w:rsidR="007A1F5A">
        <w:rPr>
          <w:rStyle w:val="default"/>
          <w:rFonts w:cs="FrankRuehl" w:hint="cs"/>
          <w:rtl/>
        </w:rPr>
        <w:t xml:space="preserve"> כל אחד מאלה:</w:t>
      </w:r>
    </w:p>
    <w:p w14:paraId="32D749E5" w14:textId="77777777" w:rsidR="007A1F5A" w:rsidRDefault="007A1F5A" w:rsidP="00470E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מוסדי;</w:t>
      </w:r>
    </w:p>
    <w:p w14:paraId="083AAC5D" w14:textId="77777777" w:rsidR="007A1F5A" w:rsidRDefault="007A1F5A" w:rsidP="00470E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70E7F">
        <w:rPr>
          <w:rStyle w:val="default"/>
          <w:rFonts w:cs="FrankRuehl" w:hint="cs"/>
          <w:rtl/>
        </w:rPr>
        <w:t xml:space="preserve">חברה שייעודה הנפקת מוצרי מדדים כהגדרתם בחוק להסדרת העיסוק בייעוץ השקעות, בשיווק השקעות ובניהול תיקי השקעות, התשנ"ה-1995 (להלן </w:t>
      </w:r>
      <w:r w:rsidR="00470E7F">
        <w:rPr>
          <w:rStyle w:val="default"/>
          <w:rFonts w:cs="FrankRuehl"/>
          <w:rtl/>
        </w:rPr>
        <w:t>–</w:t>
      </w:r>
      <w:r w:rsidR="00470E7F">
        <w:rPr>
          <w:rStyle w:val="default"/>
          <w:rFonts w:cs="FrankRuehl" w:hint="cs"/>
          <w:rtl/>
        </w:rPr>
        <w:t xml:space="preserve"> חוק הסדרת העיסוק);</w:t>
      </w:r>
    </w:p>
    <w:p w14:paraId="4DF31AEA" w14:textId="77777777" w:rsidR="00470E7F" w:rsidRDefault="00470E7F" w:rsidP="00470E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קרן להשקעות משותפות בנאמנות כמשמעותו בסעיף 4 לחוק השקעות משותפות שנאמנות, התשנ"ד-1994;</w:t>
      </w:r>
    </w:p>
    <w:p w14:paraId="025C6684" w14:textId="77777777" w:rsidR="00470E7F" w:rsidRDefault="00470E7F" w:rsidP="00470E7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שקיבל רישיון לעסוק בניהול תיקים לפי חוק הסדרת העיסוק.</w:t>
      </w:r>
    </w:p>
    <w:p w14:paraId="2DD591D3" w14:textId="77777777" w:rsidR="000646ED" w:rsidRPr="00C806F1" w:rsidRDefault="000646ED" w:rsidP="000646ED">
      <w:pPr>
        <w:pStyle w:val="P00"/>
        <w:spacing w:before="0"/>
        <w:ind w:left="0" w:right="1134"/>
        <w:rPr>
          <w:rStyle w:val="default"/>
          <w:rFonts w:cs="FrankRuehl" w:hint="cs"/>
          <w:vanish/>
          <w:color w:val="FF0000"/>
          <w:sz w:val="20"/>
          <w:szCs w:val="20"/>
          <w:shd w:val="clear" w:color="auto" w:fill="FFFF99"/>
          <w:rtl/>
        </w:rPr>
      </w:pPr>
      <w:bookmarkStart w:id="4" w:name="Rov10"/>
      <w:r w:rsidRPr="00C806F1">
        <w:rPr>
          <w:rStyle w:val="default"/>
          <w:rFonts w:cs="FrankRuehl" w:hint="cs"/>
          <w:vanish/>
          <w:color w:val="FF0000"/>
          <w:sz w:val="20"/>
          <w:szCs w:val="20"/>
          <w:shd w:val="clear" w:color="auto" w:fill="FFFF99"/>
          <w:rtl/>
        </w:rPr>
        <w:t>מיום 12.6.2014</w:t>
      </w:r>
    </w:p>
    <w:p w14:paraId="75480426"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תשע"ד-2014</w:t>
      </w:r>
    </w:p>
    <w:p w14:paraId="66D414FF" w14:textId="77777777" w:rsidR="000646ED" w:rsidRPr="00C806F1" w:rsidRDefault="000646ED" w:rsidP="000646ED">
      <w:pPr>
        <w:pStyle w:val="P00"/>
        <w:spacing w:before="0"/>
        <w:ind w:left="0" w:right="1134"/>
        <w:rPr>
          <w:rStyle w:val="default"/>
          <w:rFonts w:cs="FrankRuehl" w:hint="cs"/>
          <w:vanish/>
          <w:sz w:val="20"/>
          <w:szCs w:val="20"/>
          <w:shd w:val="clear" w:color="auto" w:fill="FFFF99"/>
          <w:rtl/>
        </w:rPr>
      </w:pPr>
      <w:hyperlink r:id="rId10" w:history="1">
        <w:r w:rsidRPr="00C806F1">
          <w:rPr>
            <w:rStyle w:val="Hyperlink"/>
            <w:rFonts w:cs="FrankRuehl" w:hint="cs"/>
            <w:vanish/>
            <w:szCs w:val="20"/>
            <w:shd w:val="clear" w:color="auto" w:fill="FFFF99"/>
            <w:rtl/>
          </w:rPr>
          <w:t>ק"ת תשע"ד מס' 7383</w:t>
        </w:r>
      </w:hyperlink>
      <w:r w:rsidRPr="00C806F1">
        <w:rPr>
          <w:rStyle w:val="default"/>
          <w:rFonts w:cs="FrankRuehl" w:hint="cs"/>
          <w:vanish/>
          <w:sz w:val="20"/>
          <w:szCs w:val="20"/>
          <w:shd w:val="clear" w:color="auto" w:fill="FFFF99"/>
          <w:rtl/>
        </w:rPr>
        <w:t xml:space="preserve"> מיום 12.6.2014 עמ' 1196</w:t>
      </w:r>
    </w:p>
    <w:p w14:paraId="713669C1" w14:textId="77777777" w:rsidR="000646ED" w:rsidRPr="00470E7F" w:rsidRDefault="000646ED" w:rsidP="00470E7F">
      <w:pPr>
        <w:pStyle w:val="P00"/>
        <w:spacing w:before="0"/>
        <w:ind w:left="0" w:right="1134"/>
        <w:rPr>
          <w:rStyle w:val="default"/>
          <w:rFonts w:cs="FrankRuehl" w:hint="cs"/>
          <w:sz w:val="2"/>
          <w:szCs w:val="2"/>
          <w:shd w:val="clear" w:color="auto" w:fill="FFFF99"/>
          <w:rtl/>
        </w:rPr>
      </w:pPr>
      <w:r w:rsidRPr="00C806F1">
        <w:rPr>
          <w:rStyle w:val="default"/>
          <w:rFonts w:cs="FrankRuehl" w:hint="cs"/>
          <w:b/>
          <w:bCs/>
          <w:vanish/>
          <w:sz w:val="20"/>
          <w:szCs w:val="20"/>
          <w:shd w:val="clear" w:color="auto" w:fill="FFFF99"/>
          <w:rtl/>
        </w:rPr>
        <w:t>הוספת הגדרת "</w:t>
      </w:r>
      <w:r w:rsidR="00470E7F" w:rsidRPr="00C806F1">
        <w:rPr>
          <w:rStyle w:val="default"/>
          <w:rFonts w:cs="FrankRuehl" w:hint="cs"/>
          <w:b/>
          <w:bCs/>
          <w:vanish/>
          <w:sz w:val="20"/>
          <w:szCs w:val="20"/>
          <w:shd w:val="clear" w:color="auto" w:fill="FFFF99"/>
          <w:rtl/>
        </w:rPr>
        <w:t>תאגיד פיננסי</w:t>
      </w:r>
      <w:r w:rsidRPr="00C806F1">
        <w:rPr>
          <w:rStyle w:val="default"/>
          <w:rFonts w:cs="FrankRuehl" w:hint="cs"/>
          <w:b/>
          <w:bCs/>
          <w:vanish/>
          <w:sz w:val="20"/>
          <w:szCs w:val="20"/>
          <w:shd w:val="clear" w:color="auto" w:fill="FFFF99"/>
          <w:rtl/>
        </w:rPr>
        <w:t>"</w:t>
      </w:r>
      <w:bookmarkEnd w:id="4"/>
    </w:p>
    <w:p w14:paraId="4F83F943" w14:textId="77777777" w:rsidR="00642120" w:rsidRDefault="00642120" w:rsidP="00470E7F">
      <w:pPr>
        <w:pStyle w:val="P00"/>
        <w:spacing w:before="72"/>
        <w:ind w:left="0" w:right="1134"/>
        <w:rPr>
          <w:rStyle w:val="default"/>
          <w:rFonts w:cs="FrankRuehl" w:hint="cs"/>
          <w:rtl/>
        </w:rPr>
      </w:pPr>
      <w:bookmarkStart w:id="5" w:name="Seif2"/>
      <w:bookmarkEnd w:id="5"/>
      <w:r>
        <w:rPr>
          <w:lang w:val="he-IL"/>
        </w:rPr>
        <w:pict w14:anchorId="00456B68">
          <v:rect id="_x0000_s1108" style="position:absolute;left:0;text-align:left;margin-left:464.5pt;margin-top:8.05pt;width:75.05pt;height:26.5pt;z-index:251653120" o:allowincell="f" filled="f" stroked="f" strokecolor="lime" strokeweight=".25pt">
            <v:textbox style="mso-next-textbox:#_x0000_s1108" inset="0,0,0,0">
              <w:txbxContent>
                <w:p w14:paraId="31852CFF" w14:textId="77777777" w:rsidR="00BE05E1" w:rsidRDefault="009358FE" w:rsidP="00642120">
                  <w:pPr>
                    <w:spacing w:line="160" w:lineRule="exact"/>
                    <w:jc w:val="left"/>
                    <w:rPr>
                      <w:rFonts w:cs="Miriam" w:hint="cs"/>
                      <w:sz w:val="18"/>
                      <w:szCs w:val="18"/>
                      <w:rtl/>
                    </w:rPr>
                  </w:pPr>
                  <w:r>
                    <w:rPr>
                      <w:rFonts w:cs="Miriam" w:hint="cs"/>
                      <w:sz w:val="18"/>
                      <w:szCs w:val="18"/>
                      <w:rtl/>
                    </w:rPr>
                    <w:t>חובת השתתפות והצבעה</w:t>
                  </w:r>
                </w:p>
                <w:p w14:paraId="5D1C0701" w14:textId="77777777" w:rsidR="00470E7F" w:rsidRDefault="00470E7F" w:rsidP="00642120">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sidR="00955AC8">
        <w:rPr>
          <w:rStyle w:val="big-number"/>
          <w:rFonts w:cs="Miriam" w:hint="cs"/>
          <w:rtl/>
        </w:rPr>
        <w:t>2</w:t>
      </w:r>
      <w:r w:rsidRPr="00470E7F">
        <w:rPr>
          <w:rStyle w:val="default"/>
          <w:rFonts w:cs="FrankRuehl"/>
          <w:rtl/>
        </w:rPr>
        <w:t>.</w:t>
      </w:r>
      <w:r w:rsidRPr="00470E7F">
        <w:rPr>
          <w:rStyle w:val="default"/>
          <w:rFonts w:cs="FrankRuehl"/>
          <w:rtl/>
        </w:rPr>
        <w:tab/>
      </w:r>
      <w:r w:rsidR="00470E7F">
        <w:rPr>
          <w:rStyle w:val="default"/>
          <w:rFonts w:cs="FrankRuehl" w:hint="cs"/>
          <w:rtl/>
        </w:rPr>
        <w:t>(א)</w:t>
      </w:r>
      <w:r w:rsidR="00470E7F">
        <w:rPr>
          <w:rStyle w:val="default"/>
          <w:rFonts w:cs="FrankRuehl" w:hint="cs"/>
          <w:rtl/>
        </w:rPr>
        <w:tab/>
      </w:r>
      <w:r w:rsidR="009358FE">
        <w:rPr>
          <w:rStyle w:val="default"/>
          <w:rFonts w:cs="FrankRuehl" w:hint="cs"/>
          <w:rtl/>
        </w:rPr>
        <w:t>משקיע מוסדי ישתתף ויצביע באסיפה כללית של תאגיד שהוא בעל זכות הצבעה בו, בעד או נגד הצעת החלטה המובאת לאישור</w:t>
      </w:r>
      <w:r w:rsidR="00470E7F">
        <w:rPr>
          <w:rStyle w:val="default"/>
          <w:rFonts w:cs="FrankRuehl" w:hint="cs"/>
          <w:rtl/>
        </w:rPr>
        <w:t>.</w:t>
      </w:r>
    </w:p>
    <w:p w14:paraId="14FE6BC4" w14:textId="77777777" w:rsidR="00470E7F" w:rsidRDefault="00470E7F" w:rsidP="00470E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חובת ההשתתפות וההצבעה לא תחול באסיפה כללית של תאגיד, אם התקיים אחד מאלה:</w:t>
      </w:r>
    </w:p>
    <w:p w14:paraId="7F78EB4E" w14:textId="77777777" w:rsidR="00470E7F" w:rsidRDefault="00470E7F" w:rsidP="00DE6C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באסיפה כללית של בעלי מניות בתאגיד שהוא חברה ציבורית כהגדרתה בחוק החברות, לא נדרש על פי דין או על פי הוראה אחרת רוב שאינו רוב רגיל לאישור הצעת ההחלטה, למעט באסיפה כללית שנושא ההצעה המובא לאישורה נמנה </w:t>
      </w:r>
      <w:r w:rsidR="00DE6CAC">
        <w:rPr>
          <w:rStyle w:val="default"/>
          <w:rFonts w:cs="FrankRuehl" w:hint="cs"/>
          <w:rtl/>
        </w:rPr>
        <w:t>עם אחד מן הנושאים האלה:</w:t>
      </w:r>
    </w:p>
    <w:p w14:paraId="5CE81CE0" w14:textId="77777777" w:rsidR="00DE6CAC" w:rsidRDefault="00DE6CAC" w:rsidP="00DE6C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שינוי תקנון התאגיד שיש בו כדי לפגוע בעניינם של בעלי המניות;</w:t>
      </w:r>
    </w:p>
    <w:p w14:paraId="4FA89BDC" w14:textId="77777777" w:rsidR="00DE6CAC" w:rsidRDefault="00DE6CAC" w:rsidP="00DE6C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מינויים ופיטורים של דירקטורים;</w:t>
      </w:r>
    </w:p>
    <w:p w14:paraId="127022A3" w14:textId="77777777" w:rsidR="00DE6CAC" w:rsidRDefault="00DE6CAC" w:rsidP="00DE6CAC">
      <w:pPr>
        <w:pStyle w:val="P00"/>
        <w:spacing w:before="72"/>
        <w:ind w:left="1474" w:right="1134"/>
        <w:rPr>
          <w:rStyle w:val="default"/>
          <w:rFonts w:cs="FrankRuehl" w:hint="cs"/>
          <w:rtl/>
        </w:rPr>
      </w:pPr>
      <w:r>
        <w:rPr>
          <w:rStyle w:val="default"/>
          <w:rFonts w:cs="FrankRuehl" w:hint="cs"/>
          <w:rtl/>
        </w:rPr>
        <w:lastRenderedPageBreak/>
        <w:t>(ג)</w:t>
      </w:r>
      <w:r>
        <w:rPr>
          <w:rStyle w:val="default"/>
          <w:rFonts w:cs="FrankRuehl" w:hint="cs"/>
          <w:rtl/>
        </w:rPr>
        <w:tab/>
        <w:t>התקשרות של התאגיד אשר לדירקטור יש בה ענין אישי;</w:t>
      </w:r>
    </w:p>
    <w:p w14:paraId="72ED8747" w14:textId="77777777" w:rsidR="00DE6CAC" w:rsidRDefault="00DE6CAC" w:rsidP="00DE6CA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אישור מיזוג לפי סעיף 320 לחוק החברות;</w:t>
      </w:r>
    </w:p>
    <w:p w14:paraId="1D6B9440" w14:textId="77777777" w:rsidR="00DE6CAC" w:rsidRDefault="00DE6CAC" w:rsidP="00DE6C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באסיפה כללית של בעלי מניות בתאגיד, בעל השליטה בתאגיד מחזיק בניירות ערך בשיעור שיקנה לו את הרוב הנדרש לקבלת הצעת ההחלטה שעל סדר יומה של האסיפה הכללית, בהנחה שכל שאר מחזיקי המניות יצביעו נגדה; לעניין זה, יהיה המשקיע המוסדי רשאי להסתמך על דיווח התאגיד במסגרת זימון האסיפה;</w:t>
      </w:r>
    </w:p>
    <w:p w14:paraId="43230CA1" w14:textId="77777777" w:rsidR="00DE6CAC" w:rsidRDefault="00DE6CAC" w:rsidP="00DE6C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 ההצבעה של המשקיע המוסדי נובעת מהשקעה בנייר ערך חוץ והאסיפה הכללית התקיימה מחוץ לישראל.</w:t>
      </w:r>
    </w:p>
    <w:p w14:paraId="32A84ADD" w14:textId="77777777" w:rsidR="00470E7F" w:rsidRPr="00C806F1" w:rsidRDefault="00470E7F" w:rsidP="00470E7F">
      <w:pPr>
        <w:pStyle w:val="P00"/>
        <w:spacing w:before="0"/>
        <w:ind w:left="0" w:right="1134"/>
        <w:rPr>
          <w:rStyle w:val="default"/>
          <w:rFonts w:cs="FrankRuehl" w:hint="cs"/>
          <w:vanish/>
          <w:color w:val="FF0000"/>
          <w:sz w:val="20"/>
          <w:szCs w:val="20"/>
          <w:shd w:val="clear" w:color="auto" w:fill="FFFF99"/>
          <w:rtl/>
        </w:rPr>
      </w:pPr>
      <w:bookmarkStart w:id="6" w:name="Rov11"/>
      <w:r w:rsidRPr="00C806F1">
        <w:rPr>
          <w:rStyle w:val="default"/>
          <w:rFonts w:cs="FrankRuehl" w:hint="cs"/>
          <w:vanish/>
          <w:color w:val="FF0000"/>
          <w:sz w:val="20"/>
          <w:szCs w:val="20"/>
          <w:shd w:val="clear" w:color="auto" w:fill="FFFF99"/>
          <w:rtl/>
        </w:rPr>
        <w:t>מיום 12.6.2014</w:t>
      </w:r>
    </w:p>
    <w:p w14:paraId="7D4CD9F9" w14:textId="77777777" w:rsidR="00470E7F" w:rsidRPr="00C806F1" w:rsidRDefault="00470E7F" w:rsidP="00470E7F">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תשע"ד-2014</w:t>
      </w:r>
    </w:p>
    <w:p w14:paraId="08530F8F" w14:textId="77777777" w:rsidR="00470E7F" w:rsidRPr="00C806F1" w:rsidRDefault="00470E7F" w:rsidP="00470E7F">
      <w:pPr>
        <w:pStyle w:val="P00"/>
        <w:spacing w:before="0"/>
        <w:ind w:left="0" w:right="1134"/>
        <w:rPr>
          <w:rStyle w:val="default"/>
          <w:rFonts w:cs="FrankRuehl" w:hint="cs"/>
          <w:vanish/>
          <w:sz w:val="20"/>
          <w:szCs w:val="20"/>
          <w:shd w:val="clear" w:color="auto" w:fill="FFFF99"/>
          <w:rtl/>
        </w:rPr>
      </w:pPr>
      <w:hyperlink r:id="rId11" w:history="1">
        <w:r w:rsidRPr="00C806F1">
          <w:rPr>
            <w:rStyle w:val="Hyperlink"/>
            <w:rFonts w:cs="FrankRuehl" w:hint="cs"/>
            <w:vanish/>
            <w:szCs w:val="20"/>
            <w:shd w:val="clear" w:color="auto" w:fill="FFFF99"/>
            <w:rtl/>
          </w:rPr>
          <w:t>ק"ת תשע"ד מס' 7383</w:t>
        </w:r>
      </w:hyperlink>
      <w:r w:rsidRPr="00C806F1">
        <w:rPr>
          <w:rStyle w:val="default"/>
          <w:rFonts w:cs="FrankRuehl" w:hint="cs"/>
          <w:vanish/>
          <w:sz w:val="20"/>
          <w:szCs w:val="20"/>
          <w:shd w:val="clear" w:color="auto" w:fill="FFFF99"/>
          <w:rtl/>
        </w:rPr>
        <w:t xml:space="preserve"> מיום 12.6.2014 עמ' 1196</w:t>
      </w:r>
    </w:p>
    <w:p w14:paraId="75889C37" w14:textId="77777777" w:rsidR="00470E7F" w:rsidRPr="00C806F1" w:rsidRDefault="00470E7F" w:rsidP="00470E7F">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החלפת תקנה 2</w:t>
      </w:r>
    </w:p>
    <w:p w14:paraId="14DDDDD3" w14:textId="77777777" w:rsidR="00470E7F" w:rsidRPr="00C806F1" w:rsidRDefault="00470E7F" w:rsidP="00470E7F">
      <w:pPr>
        <w:pStyle w:val="P00"/>
        <w:ind w:left="0" w:right="1134"/>
        <w:rPr>
          <w:rStyle w:val="default"/>
          <w:rFonts w:cs="FrankRuehl" w:hint="cs"/>
          <w:vanish/>
          <w:sz w:val="20"/>
          <w:szCs w:val="20"/>
          <w:shd w:val="clear" w:color="auto" w:fill="FFFF99"/>
          <w:rtl/>
        </w:rPr>
      </w:pPr>
      <w:r w:rsidRPr="00C806F1">
        <w:rPr>
          <w:rStyle w:val="default"/>
          <w:rFonts w:cs="FrankRuehl" w:hint="cs"/>
          <w:vanish/>
          <w:sz w:val="20"/>
          <w:szCs w:val="20"/>
          <w:shd w:val="clear" w:color="auto" w:fill="FFFF99"/>
          <w:rtl/>
        </w:rPr>
        <w:t>הנוסח הקודם:</w:t>
      </w:r>
    </w:p>
    <w:p w14:paraId="1E93943D" w14:textId="77777777" w:rsidR="00470E7F" w:rsidRPr="00C806F1" w:rsidRDefault="00470E7F" w:rsidP="00470E7F">
      <w:pPr>
        <w:pStyle w:val="P00"/>
        <w:spacing w:before="20"/>
        <w:ind w:left="0" w:right="1134"/>
        <w:rPr>
          <w:rStyle w:val="default"/>
          <w:rFonts w:cs="Miriam" w:hint="cs"/>
          <w:strike/>
          <w:vanish/>
          <w:sz w:val="16"/>
          <w:szCs w:val="16"/>
          <w:shd w:val="clear" w:color="auto" w:fill="FFFF99"/>
          <w:rtl/>
        </w:rPr>
      </w:pPr>
      <w:r w:rsidRPr="00C806F1">
        <w:rPr>
          <w:rStyle w:val="default"/>
          <w:rFonts w:cs="Miriam" w:hint="cs"/>
          <w:strike/>
          <w:vanish/>
          <w:sz w:val="16"/>
          <w:szCs w:val="16"/>
          <w:shd w:val="clear" w:color="auto" w:fill="FFFF99"/>
          <w:rtl/>
        </w:rPr>
        <w:t>חובת השתתפות והצבעה</w:t>
      </w:r>
    </w:p>
    <w:p w14:paraId="1EAA9E8F" w14:textId="77777777" w:rsidR="00470E7F" w:rsidRPr="00C806F1" w:rsidRDefault="00470E7F" w:rsidP="00470E7F">
      <w:pPr>
        <w:pStyle w:val="P00"/>
        <w:spacing w:before="0"/>
        <w:ind w:left="0"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2</w:t>
      </w:r>
      <w:r w:rsidRPr="00C806F1">
        <w:rPr>
          <w:rStyle w:val="default"/>
          <w:rFonts w:cs="FrankRuehl"/>
          <w:strike/>
          <w:vanish/>
          <w:sz w:val="22"/>
          <w:szCs w:val="22"/>
          <w:shd w:val="clear" w:color="auto" w:fill="FFFF99"/>
          <w:rtl/>
        </w:rPr>
        <w:t>.</w:t>
      </w:r>
      <w:r w:rsidRPr="00C806F1">
        <w:rPr>
          <w:rStyle w:val="default"/>
          <w:rFonts w:cs="FrankRuehl"/>
          <w:strike/>
          <w:vanish/>
          <w:sz w:val="22"/>
          <w:szCs w:val="22"/>
          <w:shd w:val="clear" w:color="auto" w:fill="FFFF99"/>
          <w:rtl/>
        </w:rPr>
        <w:tab/>
      </w:r>
      <w:r w:rsidRPr="00C806F1">
        <w:rPr>
          <w:rStyle w:val="default"/>
          <w:rFonts w:cs="FrankRuehl" w:hint="cs"/>
          <w:strike/>
          <w:vanish/>
          <w:sz w:val="22"/>
          <w:szCs w:val="22"/>
          <w:shd w:val="clear" w:color="auto" w:fill="FFFF99"/>
          <w:rtl/>
        </w:rPr>
        <w:t>משקיע מוסדי ישתתף ויצביע באסיפה כללית של תאגיד שהוא בעל זכות הצבעה בו, בעד או נגד הצעת החלטה המובאת לאישור האסיפה הכללית שלו, אם נושא ההצעה נמנה על אחד מן הנושאים האלה:</w:t>
      </w:r>
    </w:p>
    <w:p w14:paraId="1291A8D9"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(1)</w:t>
      </w:r>
      <w:r w:rsidRPr="00C806F1">
        <w:rPr>
          <w:rStyle w:val="default"/>
          <w:rFonts w:cs="FrankRuehl" w:hint="cs"/>
          <w:strike/>
          <w:vanish/>
          <w:sz w:val="22"/>
          <w:szCs w:val="22"/>
          <w:shd w:val="clear" w:color="auto" w:fill="FFFF99"/>
          <w:rtl/>
        </w:rPr>
        <w:tab/>
        <w:t>אישור פעולות או עסקאות הטעונות את אישור האסיפה הכללית לפי הוראות סעיפים 255, 262 או 268 עד 275 לחוק החברות;</w:t>
      </w:r>
    </w:p>
    <w:p w14:paraId="79073896"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(2)</w:t>
      </w:r>
      <w:r w:rsidRPr="00C806F1">
        <w:rPr>
          <w:rStyle w:val="default"/>
          <w:rFonts w:cs="FrankRuehl" w:hint="cs"/>
          <w:strike/>
          <w:vanish/>
          <w:sz w:val="22"/>
          <w:szCs w:val="22"/>
          <w:shd w:val="clear" w:color="auto" w:fill="FFFF99"/>
          <w:rtl/>
        </w:rPr>
        <w:tab/>
        <w:t>מינויים ופיטורים של דירקטורים, כהגדרתם בחוק החברות;</w:t>
      </w:r>
    </w:p>
    <w:p w14:paraId="2512D5B2"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(3)</w:t>
      </w:r>
      <w:r w:rsidRPr="00C806F1">
        <w:rPr>
          <w:rStyle w:val="default"/>
          <w:rFonts w:cs="FrankRuehl" w:hint="cs"/>
          <w:strike/>
          <w:vanish/>
          <w:sz w:val="22"/>
          <w:szCs w:val="22"/>
          <w:shd w:val="clear" w:color="auto" w:fill="FFFF99"/>
          <w:rtl/>
        </w:rPr>
        <w:tab/>
        <w:t>החלטה לפי סעיף 121(ג) לחוק החברות על הסמכת יושב ראש הדירקטוריון למלא את תפקיד המנהל הכללי או להפעיל את סמכויותיו;</w:t>
      </w:r>
    </w:p>
    <w:p w14:paraId="5E9CC33C"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(4)</w:t>
      </w:r>
      <w:r w:rsidRPr="00C806F1">
        <w:rPr>
          <w:rStyle w:val="default"/>
          <w:rFonts w:cs="FrankRuehl" w:hint="cs"/>
          <w:strike/>
          <w:vanish/>
          <w:sz w:val="22"/>
          <w:szCs w:val="22"/>
          <w:shd w:val="clear" w:color="auto" w:fill="FFFF99"/>
          <w:rtl/>
        </w:rPr>
        <w:tab/>
        <w:t>שינוי מתכונת דיווח לפי סעיף 35לב לחוק ניירות ערך;</w:t>
      </w:r>
    </w:p>
    <w:p w14:paraId="3EFAD021"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(5)</w:t>
      </w:r>
      <w:r w:rsidRPr="00C806F1">
        <w:rPr>
          <w:rStyle w:val="default"/>
          <w:rFonts w:cs="FrankRuehl" w:hint="cs"/>
          <w:strike/>
          <w:vanish/>
          <w:sz w:val="22"/>
          <w:szCs w:val="22"/>
          <w:shd w:val="clear" w:color="auto" w:fill="FFFF99"/>
          <w:rtl/>
        </w:rPr>
        <w:tab/>
        <w:t>אישור מיזוג לפי סעיף 320 לחוק החברות;</w:t>
      </w:r>
    </w:p>
    <w:p w14:paraId="370F5B14"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(6)</w:t>
      </w:r>
      <w:r w:rsidRPr="00C806F1">
        <w:rPr>
          <w:rStyle w:val="default"/>
          <w:rFonts w:cs="FrankRuehl" w:hint="cs"/>
          <w:strike/>
          <w:vanish/>
          <w:sz w:val="22"/>
          <w:szCs w:val="22"/>
          <w:shd w:val="clear" w:color="auto" w:fill="FFFF99"/>
          <w:rtl/>
        </w:rPr>
        <w:tab/>
        <w:t>הסדר לפי סעיף 350 לחוק החברות;</w:t>
      </w:r>
    </w:p>
    <w:p w14:paraId="6325E6FB"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(7)</w:t>
      </w:r>
      <w:r w:rsidRPr="00C806F1">
        <w:rPr>
          <w:rStyle w:val="default"/>
          <w:rFonts w:cs="FrankRuehl" w:hint="cs"/>
          <w:strike/>
          <w:vanish/>
          <w:sz w:val="22"/>
          <w:szCs w:val="22"/>
          <w:shd w:val="clear" w:color="auto" w:fill="FFFF99"/>
          <w:rtl/>
        </w:rPr>
        <w:tab/>
        <w:t>שינוי מהותי בתנאי שטר הנאמנות או שינוי מהותי אחר בזכויות במחזיקים, באסיפה של מחזיקי ניירות ערך שאינם מניות;</w:t>
      </w:r>
    </w:p>
    <w:p w14:paraId="401B076C" w14:textId="77777777" w:rsidR="00470E7F" w:rsidRPr="00C806F1" w:rsidRDefault="00470E7F" w:rsidP="00470E7F">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(8)</w:t>
      </w:r>
      <w:r w:rsidRPr="00C806F1">
        <w:rPr>
          <w:rStyle w:val="default"/>
          <w:rFonts w:cs="FrankRuehl" w:hint="cs"/>
          <w:strike/>
          <w:vanish/>
          <w:sz w:val="22"/>
          <w:szCs w:val="22"/>
          <w:shd w:val="clear" w:color="auto" w:fill="FFFF99"/>
          <w:rtl/>
        </w:rPr>
        <w:tab/>
        <w:t>נושאים נוספים שעליהם יורה הממונה.</w:t>
      </w:r>
    </w:p>
    <w:p w14:paraId="67F884B6" w14:textId="77777777" w:rsidR="00470E7F" w:rsidRPr="00DE6CAC" w:rsidRDefault="00470E7F" w:rsidP="00DE6CAC">
      <w:pPr>
        <w:pStyle w:val="P00"/>
        <w:spacing w:before="0"/>
        <w:ind w:left="624" w:right="1134"/>
        <w:rPr>
          <w:rStyle w:val="default"/>
          <w:rFonts w:cs="FrankRuehl" w:hint="cs"/>
          <w:sz w:val="2"/>
          <w:szCs w:val="2"/>
          <w:rtl/>
        </w:rPr>
      </w:pPr>
      <w:r w:rsidRPr="00C806F1">
        <w:rPr>
          <w:rStyle w:val="default"/>
          <w:rFonts w:cs="FrankRuehl" w:hint="cs"/>
          <w:strike/>
          <w:vanish/>
          <w:sz w:val="22"/>
          <w:szCs w:val="22"/>
          <w:shd w:val="clear" w:color="auto" w:fill="FFFF99"/>
          <w:rtl/>
        </w:rPr>
        <w:t>ואולם אין בנושאים האמורים כדי לגרוע מחובתו של משקיע מוסדי להשתתף ולהצביע באסיפות כלליות נוספות ככל שהדבר מתחייב מחובותיו של המשקיע המוסדי כלפי עמיתיו.</w:t>
      </w:r>
      <w:bookmarkEnd w:id="6"/>
    </w:p>
    <w:p w14:paraId="44082916" w14:textId="77777777" w:rsidR="0003312A" w:rsidRDefault="0003312A" w:rsidP="00DE6CAC">
      <w:pPr>
        <w:pStyle w:val="P00"/>
        <w:spacing w:before="72"/>
        <w:ind w:left="0" w:right="1134"/>
        <w:rPr>
          <w:rStyle w:val="default"/>
          <w:rFonts w:cs="FrankRuehl" w:hint="cs"/>
          <w:rtl/>
        </w:rPr>
      </w:pPr>
      <w:r>
        <w:rPr>
          <w:lang w:val="he-IL"/>
        </w:rPr>
        <w:pict w14:anchorId="023618E7">
          <v:rect id="_x0000_s1123" style="position:absolute;left:0;text-align:left;margin-left:464.5pt;margin-top:8.05pt;width:75.05pt;height:16.9pt;z-index:251654144" o:allowincell="f" filled="f" stroked="f" strokecolor="lime" strokeweight=".25pt">
            <v:textbox inset="0,0,0,0">
              <w:txbxContent>
                <w:p w14:paraId="7133C146" w14:textId="77777777" w:rsidR="00BE05E1" w:rsidRDefault="00DE6CAC" w:rsidP="0003312A">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DE6CAC">
        <w:rPr>
          <w:rStyle w:val="default"/>
          <w:rFonts w:cs="FrankRuehl" w:hint="cs"/>
          <w:rtl/>
        </w:rPr>
        <w:t>(בוטלה).</w:t>
      </w:r>
    </w:p>
    <w:p w14:paraId="081D0B36" w14:textId="77777777" w:rsidR="00DE6CAC" w:rsidRPr="00C806F1" w:rsidRDefault="00DE6CAC" w:rsidP="00DE6CAC">
      <w:pPr>
        <w:pStyle w:val="P00"/>
        <w:spacing w:before="0"/>
        <w:ind w:left="0" w:right="1134"/>
        <w:rPr>
          <w:rStyle w:val="default"/>
          <w:rFonts w:cs="FrankRuehl" w:hint="cs"/>
          <w:vanish/>
          <w:color w:val="FF0000"/>
          <w:sz w:val="20"/>
          <w:szCs w:val="20"/>
          <w:shd w:val="clear" w:color="auto" w:fill="FFFF99"/>
          <w:rtl/>
        </w:rPr>
      </w:pPr>
      <w:bookmarkStart w:id="7" w:name="Rov12"/>
      <w:r w:rsidRPr="00C806F1">
        <w:rPr>
          <w:rStyle w:val="default"/>
          <w:rFonts w:cs="FrankRuehl" w:hint="cs"/>
          <w:vanish/>
          <w:color w:val="FF0000"/>
          <w:sz w:val="20"/>
          <w:szCs w:val="20"/>
          <w:shd w:val="clear" w:color="auto" w:fill="FFFF99"/>
          <w:rtl/>
        </w:rPr>
        <w:t>מיום 12.6.2014</w:t>
      </w:r>
    </w:p>
    <w:p w14:paraId="5D43BE67" w14:textId="77777777" w:rsidR="00DE6CAC" w:rsidRPr="00C806F1" w:rsidRDefault="00DE6CAC" w:rsidP="00DE6CAC">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תשע"ד-2014</w:t>
      </w:r>
    </w:p>
    <w:p w14:paraId="0AEC6092" w14:textId="77777777" w:rsidR="00DE6CAC" w:rsidRPr="00C806F1" w:rsidRDefault="00DE6CAC" w:rsidP="00DE6CAC">
      <w:pPr>
        <w:pStyle w:val="P00"/>
        <w:spacing w:before="0"/>
        <w:ind w:left="0" w:right="1134"/>
        <w:rPr>
          <w:rStyle w:val="default"/>
          <w:rFonts w:cs="FrankRuehl" w:hint="cs"/>
          <w:vanish/>
          <w:sz w:val="20"/>
          <w:szCs w:val="20"/>
          <w:shd w:val="clear" w:color="auto" w:fill="FFFF99"/>
          <w:rtl/>
        </w:rPr>
      </w:pPr>
      <w:hyperlink r:id="rId12" w:history="1">
        <w:r w:rsidRPr="00C806F1">
          <w:rPr>
            <w:rStyle w:val="Hyperlink"/>
            <w:rFonts w:cs="FrankRuehl" w:hint="cs"/>
            <w:vanish/>
            <w:szCs w:val="20"/>
            <w:shd w:val="clear" w:color="auto" w:fill="FFFF99"/>
            <w:rtl/>
          </w:rPr>
          <w:t>ק"ת תשע"ד מס' 7383</w:t>
        </w:r>
      </w:hyperlink>
      <w:r w:rsidRPr="00C806F1">
        <w:rPr>
          <w:rStyle w:val="default"/>
          <w:rFonts w:cs="FrankRuehl" w:hint="cs"/>
          <w:vanish/>
          <w:sz w:val="20"/>
          <w:szCs w:val="20"/>
          <w:shd w:val="clear" w:color="auto" w:fill="FFFF99"/>
          <w:rtl/>
        </w:rPr>
        <w:t xml:space="preserve"> מיום 12.6.2014 עמ' 1197</w:t>
      </w:r>
    </w:p>
    <w:p w14:paraId="29416AC7" w14:textId="77777777" w:rsidR="00DE6CAC" w:rsidRPr="00C806F1" w:rsidRDefault="00DE6CAC" w:rsidP="00DE6CAC">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ביטול תקנה 3</w:t>
      </w:r>
    </w:p>
    <w:p w14:paraId="4DAA0E70" w14:textId="77777777" w:rsidR="00DE6CAC" w:rsidRPr="00C806F1" w:rsidRDefault="00DE6CAC" w:rsidP="00DE6CAC">
      <w:pPr>
        <w:pStyle w:val="P00"/>
        <w:ind w:left="0" w:right="1134"/>
        <w:rPr>
          <w:rStyle w:val="default"/>
          <w:rFonts w:cs="FrankRuehl" w:hint="cs"/>
          <w:vanish/>
          <w:sz w:val="20"/>
          <w:szCs w:val="20"/>
          <w:shd w:val="clear" w:color="auto" w:fill="FFFF99"/>
          <w:rtl/>
        </w:rPr>
      </w:pPr>
      <w:r w:rsidRPr="00C806F1">
        <w:rPr>
          <w:rStyle w:val="default"/>
          <w:rFonts w:cs="FrankRuehl" w:hint="cs"/>
          <w:vanish/>
          <w:sz w:val="20"/>
          <w:szCs w:val="20"/>
          <w:shd w:val="clear" w:color="auto" w:fill="FFFF99"/>
          <w:rtl/>
        </w:rPr>
        <w:t>הנוסח הקודם:</w:t>
      </w:r>
    </w:p>
    <w:p w14:paraId="0FF8B6BB" w14:textId="77777777" w:rsidR="00DE6CAC" w:rsidRPr="00C806F1" w:rsidRDefault="00DE6CAC" w:rsidP="00DE6CAC">
      <w:pPr>
        <w:pStyle w:val="P00"/>
        <w:spacing w:before="20"/>
        <w:ind w:left="0" w:right="1134"/>
        <w:rPr>
          <w:rStyle w:val="default"/>
          <w:rFonts w:cs="Miriam" w:hint="cs"/>
          <w:strike/>
          <w:vanish/>
          <w:sz w:val="16"/>
          <w:szCs w:val="16"/>
          <w:shd w:val="clear" w:color="auto" w:fill="FFFF99"/>
          <w:rtl/>
        </w:rPr>
      </w:pPr>
      <w:r w:rsidRPr="00C806F1">
        <w:rPr>
          <w:rStyle w:val="default"/>
          <w:rFonts w:cs="Miriam" w:hint="cs"/>
          <w:strike/>
          <w:vanish/>
          <w:sz w:val="16"/>
          <w:szCs w:val="16"/>
          <w:shd w:val="clear" w:color="auto" w:fill="FFFF99"/>
          <w:rtl/>
        </w:rPr>
        <w:t>סייגים לתקנה 2</w:t>
      </w:r>
    </w:p>
    <w:p w14:paraId="5386E7D1" w14:textId="77777777" w:rsidR="00DE6CAC" w:rsidRPr="00C806F1" w:rsidRDefault="00DE6CAC" w:rsidP="00DE6CAC">
      <w:pPr>
        <w:pStyle w:val="P00"/>
        <w:spacing w:before="0"/>
        <w:ind w:left="0"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3</w:t>
      </w:r>
      <w:r w:rsidRPr="00C806F1">
        <w:rPr>
          <w:rStyle w:val="default"/>
          <w:rFonts w:cs="FrankRuehl"/>
          <w:strike/>
          <w:vanish/>
          <w:sz w:val="22"/>
          <w:szCs w:val="22"/>
          <w:shd w:val="clear" w:color="auto" w:fill="FFFF99"/>
          <w:rtl/>
        </w:rPr>
        <w:t>.</w:t>
      </w:r>
      <w:r w:rsidRPr="00C806F1">
        <w:rPr>
          <w:rStyle w:val="default"/>
          <w:rFonts w:cs="FrankRuehl"/>
          <w:strike/>
          <w:vanish/>
          <w:sz w:val="22"/>
          <w:szCs w:val="22"/>
          <w:shd w:val="clear" w:color="auto" w:fill="FFFF99"/>
          <w:rtl/>
        </w:rPr>
        <w:tab/>
      </w:r>
      <w:r w:rsidRPr="00C806F1">
        <w:rPr>
          <w:rStyle w:val="default"/>
          <w:rFonts w:cs="FrankRuehl" w:hint="cs"/>
          <w:strike/>
          <w:vanish/>
          <w:sz w:val="22"/>
          <w:szCs w:val="22"/>
          <w:shd w:val="clear" w:color="auto" w:fill="FFFF99"/>
          <w:rtl/>
        </w:rPr>
        <w:t>על אף האמור בתקנה 2, רשאי משקיע מוסדי לא להשתתף ולהצביע באסיפה כללית של תאגיד שהוא בעל זכות הצבעה בו, אם התקיים אחד מאלה:</w:t>
      </w:r>
    </w:p>
    <w:p w14:paraId="79782C7E" w14:textId="77777777" w:rsidR="00DE6CAC" w:rsidRPr="00C806F1" w:rsidRDefault="00DE6CAC" w:rsidP="00DE6CAC">
      <w:pPr>
        <w:pStyle w:val="P00"/>
        <w:spacing w:before="0"/>
        <w:ind w:left="624" w:right="1134"/>
        <w:rPr>
          <w:rStyle w:val="default"/>
          <w:rFonts w:cs="FrankRuehl" w:hint="cs"/>
          <w:strike/>
          <w:vanish/>
          <w:sz w:val="22"/>
          <w:szCs w:val="22"/>
          <w:shd w:val="clear" w:color="auto" w:fill="FFFF99"/>
          <w:rtl/>
        </w:rPr>
      </w:pPr>
      <w:r w:rsidRPr="00C806F1">
        <w:rPr>
          <w:rStyle w:val="default"/>
          <w:rFonts w:cs="FrankRuehl" w:hint="cs"/>
          <w:strike/>
          <w:vanish/>
          <w:sz w:val="22"/>
          <w:szCs w:val="22"/>
          <w:shd w:val="clear" w:color="auto" w:fill="FFFF99"/>
          <w:rtl/>
        </w:rPr>
        <w:t>(1)</w:t>
      </w:r>
      <w:r w:rsidRPr="00C806F1">
        <w:rPr>
          <w:rStyle w:val="default"/>
          <w:rFonts w:cs="FrankRuehl" w:hint="cs"/>
          <w:strike/>
          <w:vanish/>
          <w:sz w:val="22"/>
          <w:szCs w:val="22"/>
          <w:shd w:val="clear" w:color="auto" w:fill="FFFF99"/>
          <w:rtl/>
        </w:rPr>
        <w:tab/>
        <w:t>לפי מיטב ידיעתו של המשקיע המוסדי, יחזיק בעל השליטה בתאגיד, במועד הקובע לכינוס האסיפה הכללית, מניות המקנות את השיעור הנדרש לקבלת ההחלטה שעל סדר יומה של האסיפה הכללית, בהנחה שכל שאר בעלי המניות ישתתפו בהצבעה ויצביעו נגדה; לעניין זה, יהיה רשאי המשקיע המוסדי להסתמך על החלטת התאגיד שלא לשלוח כתב הצבעה בשל הוראת תקנה 2 לתקנות החברות (הצבעה בכתב והודעות עמדה), התשס"ו-2005;</w:t>
      </w:r>
    </w:p>
    <w:p w14:paraId="124FC960" w14:textId="77777777" w:rsidR="00DE6CAC" w:rsidRPr="00DE6CAC" w:rsidRDefault="00DE6CAC" w:rsidP="00DE6CAC">
      <w:pPr>
        <w:pStyle w:val="P00"/>
        <w:spacing w:before="0"/>
        <w:ind w:left="624" w:right="1134"/>
        <w:rPr>
          <w:rStyle w:val="default"/>
          <w:rFonts w:cs="FrankRuehl" w:hint="cs"/>
          <w:strike/>
          <w:sz w:val="2"/>
          <w:szCs w:val="2"/>
          <w:rtl/>
        </w:rPr>
      </w:pPr>
      <w:r w:rsidRPr="00C806F1">
        <w:rPr>
          <w:rStyle w:val="default"/>
          <w:rFonts w:cs="FrankRuehl" w:hint="cs"/>
          <w:strike/>
          <w:vanish/>
          <w:sz w:val="22"/>
          <w:szCs w:val="22"/>
          <w:shd w:val="clear" w:color="auto" w:fill="FFFF99"/>
          <w:rtl/>
        </w:rPr>
        <w:t>(2)</w:t>
      </w:r>
      <w:r w:rsidRPr="00C806F1">
        <w:rPr>
          <w:rStyle w:val="default"/>
          <w:rFonts w:cs="FrankRuehl" w:hint="cs"/>
          <w:strike/>
          <w:vanish/>
          <w:sz w:val="22"/>
          <w:szCs w:val="22"/>
          <w:shd w:val="clear" w:color="auto" w:fill="FFFF99"/>
          <w:rtl/>
        </w:rPr>
        <w:tab/>
        <w:t>זכות ההצבעה נובעת מהשקעה בנייר ערך חוץ והאסיפה הכללית התקיימה מחוץ לישראל.</w:t>
      </w:r>
      <w:bookmarkEnd w:id="7"/>
    </w:p>
    <w:p w14:paraId="19ED150F" w14:textId="77777777" w:rsidR="0003312A" w:rsidRDefault="0003312A" w:rsidP="00DE6CAC">
      <w:pPr>
        <w:pStyle w:val="P00"/>
        <w:spacing w:before="72"/>
        <w:ind w:left="0" w:right="1134"/>
        <w:rPr>
          <w:rStyle w:val="default"/>
          <w:rFonts w:cs="FrankRuehl" w:hint="cs"/>
          <w:rtl/>
        </w:rPr>
      </w:pPr>
      <w:bookmarkStart w:id="8" w:name="Seif3"/>
      <w:bookmarkEnd w:id="8"/>
      <w:r>
        <w:rPr>
          <w:lang w:val="he-IL"/>
        </w:rPr>
        <w:pict w14:anchorId="7065F829">
          <v:rect id="_x0000_s1124" style="position:absolute;left:0;text-align:left;margin-left:464.5pt;margin-top:8.05pt;width:75.05pt;height:39.3pt;z-index:251655168" o:allowincell="f" filled="f" stroked="f" strokecolor="lime" strokeweight=".25pt">
            <v:textbox style="mso-next-textbox:#_x0000_s1124" inset="0,0,0,0">
              <w:txbxContent>
                <w:p w14:paraId="7F52A8B3" w14:textId="77777777" w:rsidR="00BE05E1" w:rsidRDefault="007A5250" w:rsidP="0003312A">
                  <w:pPr>
                    <w:spacing w:line="160" w:lineRule="exact"/>
                    <w:jc w:val="left"/>
                    <w:rPr>
                      <w:rFonts w:cs="Miriam" w:hint="cs"/>
                      <w:noProof/>
                      <w:sz w:val="18"/>
                      <w:szCs w:val="18"/>
                      <w:rtl/>
                    </w:rPr>
                  </w:pPr>
                  <w:r>
                    <w:rPr>
                      <w:rFonts w:cs="Miriam" w:hint="cs"/>
                      <w:sz w:val="18"/>
                      <w:szCs w:val="18"/>
                      <w:rtl/>
                    </w:rPr>
                    <w:t>אישור נציגים חיצוניים לאופן ההצבעה</w:t>
                  </w:r>
                </w:p>
                <w:p w14:paraId="211EE3C6" w14:textId="77777777" w:rsidR="00067A82" w:rsidRDefault="00067A82" w:rsidP="00067A82">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1474C5">
        <w:rPr>
          <w:rStyle w:val="default"/>
          <w:rFonts w:cs="FrankRuehl" w:hint="cs"/>
          <w:rtl/>
        </w:rPr>
        <w:t>(א)</w:t>
      </w:r>
      <w:r w:rsidR="001474C5">
        <w:rPr>
          <w:rStyle w:val="default"/>
          <w:rFonts w:cs="FrankRuehl" w:hint="cs"/>
          <w:rtl/>
        </w:rPr>
        <w:tab/>
      </w:r>
      <w:r w:rsidR="007A5250">
        <w:rPr>
          <w:rStyle w:val="default"/>
          <w:rFonts w:cs="FrankRuehl" w:hint="cs"/>
          <w:rtl/>
        </w:rPr>
        <w:t>משקיע מוסדי המחזיק ניירות ערך של תאגיד, שבעל השליטה במשקיע המוסדי מחזיק בתאגיד לפחות 5% מסוג כלשהו של אמצעי שליטה, ישתתף ויצביע באסיפה הכללית של התאגיד כאמור בתקנ</w:t>
      </w:r>
      <w:r w:rsidR="00DE6CAC">
        <w:rPr>
          <w:rStyle w:val="default"/>
          <w:rFonts w:cs="FrankRuehl" w:hint="cs"/>
          <w:rtl/>
        </w:rPr>
        <w:t>ה</w:t>
      </w:r>
      <w:r w:rsidR="007A5250">
        <w:rPr>
          <w:rStyle w:val="default"/>
          <w:rFonts w:cs="FrankRuehl" w:hint="cs"/>
          <w:rtl/>
        </w:rPr>
        <w:t xml:space="preserve"> 2 באופן שיאושר בידי </w:t>
      </w:r>
      <w:r w:rsidR="00067A82">
        <w:rPr>
          <w:rStyle w:val="default"/>
          <w:rFonts w:cs="FrankRuehl" w:hint="cs"/>
          <w:rtl/>
        </w:rPr>
        <w:t xml:space="preserve">רוב </w:t>
      </w:r>
      <w:r w:rsidR="007A5250">
        <w:rPr>
          <w:rStyle w:val="default"/>
          <w:rFonts w:cs="FrankRuehl" w:hint="cs"/>
          <w:rtl/>
        </w:rPr>
        <w:t>הנציגים החיצוניים בוועדת ההשקעות של המשקיע המוסדי; לעניין זה, בקביעת שיעור ההחזקה של בעל השליטה בתאגיד, לא יובאו בחשבון שיעורי ההחזקה של המשקיע המוסדי בתאגיד ושל משקיעים מוסדיים אחרים הנמצאים בשליטת אותו בעל השליטה.</w:t>
      </w:r>
    </w:p>
    <w:p w14:paraId="374DA83B" w14:textId="77777777" w:rsidR="00067A82" w:rsidRDefault="00067A82" w:rsidP="00067A82">
      <w:pPr>
        <w:pStyle w:val="P00"/>
        <w:spacing w:before="72"/>
        <w:ind w:left="0" w:right="1134"/>
        <w:rPr>
          <w:rStyle w:val="default"/>
          <w:rFonts w:cs="FrankRuehl" w:hint="cs"/>
          <w:rtl/>
        </w:rPr>
      </w:pPr>
      <w:r>
        <w:rPr>
          <w:rFonts w:cs="FrankRuehl" w:hint="cs"/>
          <w:sz w:val="26"/>
          <w:rtl/>
          <w:lang w:eastAsia="en-US"/>
        </w:rPr>
        <w:pict w14:anchorId="12EE257C">
          <v:shape id="_x0000_s1152" type="#_x0000_t202" style="position:absolute;left:0;text-align:left;margin-left:470.35pt;margin-top:7.1pt;width:1in;height:9pt;z-index:251663360" filled="f" stroked="f">
            <v:textbox inset="1mm,0,1mm,0">
              <w:txbxContent>
                <w:p w14:paraId="1057B6B8" w14:textId="77777777" w:rsidR="00067A82" w:rsidRDefault="00067A82" w:rsidP="00067A82">
                  <w:pPr>
                    <w:spacing w:line="160" w:lineRule="exact"/>
                    <w:jc w:val="left"/>
                    <w:rPr>
                      <w:rFonts w:cs="Miriam" w:hint="cs"/>
                      <w:noProof/>
                      <w:sz w:val="18"/>
                      <w:szCs w:val="18"/>
                      <w:rtl/>
                    </w:rPr>
                  </w:pPr>
                  <w:r>
                    <w:rPr>
                      <w:rFonts w:cs="Miriam" w:hint="cs"/>
                      <w:sz w:val="18"/>
                      <w:szCs w:val="18"/>
                      <w:rtl/>
                    </w:rPr>
                    <w:t>תק' תשע"ד-2014</w:t>
                  </w:r>
                </w:p>
              </w:txbxContent>
            </v:textbox>
          </v:shape>
        </w:pict>
      </w:r>
      <w:r>
        <w:rPr>
          <w:rStyle w:val="default"/>
          <w:rFonts w:cs="FrankRuehl" w:hint="cs"/>
          <w:rtl/>
        </w:rPr>
        <w:tab/>
        <w:t>(ב)</w:t>
      </w:r>
      <w:r>
        <w:rPr>
          <w:rStyle w:val="default"/>
          <w:rFonts w:cs="FrankRuehl" w:hint="cs"/>
          <w:rtl/>
        </w:rPr>
        <w:tab/>
        <w:t>(בוטלה).</w:t>
      </w:r>
    </w:p>
    <w:p w14:paraId="393BB9B9" w14:textId="77777777" w:rsidR="007A5250" w:rsidRDefault="00067A82" w:rsidP="00C806F1">
      <w:pPr>
        <w:pStyle w:val="P00"/>
        <w:spacing w:before="72"/>
        <w:ind w:left="0" w:right="1134"/>
        <w:rPr>
          <w:rStyle w:val="default"/>
          <w:rFonts w:cs="FrankRuehl" w:hint="cs"/>
          <w:rtl/>
        </w:rPr>
      </w:pPr>
      <w:r w:rsidRPr="00C806F1">
        <w:rPr>
          <w:rStyle w:val="default"/>
          <w:rFonts w:cs="FrankRuehl" w:hint="cs"/>
          <w:rtl/>
        </w:rPr>
        <w:pict w14:anchorId="5520CF8D">
          <v:shape id="_x0000_s1151" type="#_x0000_t202" style="position:absolute;left:0;text-align:left;margin-left:470.35pt;margin-top:7.1pt;width:1in;height:9pt;z-index:251662336" filled="f" stroked="f">
            <v:textbox inset="1mm,0,1mm,0">
              <w:txbxContent>
                <w:p w14:paraId="56936A58" w14:textId="77777777" w:rsidR="00067A82" w:rsidRDefault="00067A82" w:rsidP="00067A82">
                  <w:pPr>
                    <w:spacing w:line="160" w:lineRule="exact"/>
                    <w:jc w:val="left"/>
                    <w:rPr>
                      <w:rFonts w:cs="Miriam" w:hint="cs"/>
                      <w:noProof/>
                      <w:sz w:val="18"/>
                      <w:szCs w:val="18"/>
                      <w:rtl/>
                    </w:rPr>
                  </w:pPr>
                  <w:r>
                    <w:rPr>
                      <w:rFonts w:cs="Miriam" w:hint="cs"/>
                      <w:sz w:val="18"/>
                      <w:szCs w:val="18"/>
                      <w:rtl/>
                    </w:rPr>
                    <w:t>תק' תשע"ד-2014</w:t>
                  </w:r>
                </w:p>
              </w:txbxContent>
            </v:textbox>
          </v:shape>
        </w:pict>
      </w:r>
      <w:r w:rsidR="007A5250">
        <w:rPr>
          <w:rStyle w:val="default"/>
          <w:rFonts w:cs="FrankRuehl" w:hint="cs"/>
          <w:rtl/>
        </w:rPr>
        <w:tab/>
        <w:t>(</w:t>
      </w:r>
      <w:r w:rsidR="00C806F1" w:rsidRPr="00C806F1">
        <w:rPr>
          <w:rStyle w:val="default"/>
          <w:rFonts w:cs="FrankRuehl" w:hint="cs"/>
          <w:rtl/>
        </w:rPr>
        <w:t>ג)</w:t>
      </w:r>
      <w:r w:rsidR="00C806F1" w:rsidRPr="00C806F1">
        <w:rPr>
          <w:rStyle w:val="default"/>
          <w:rFonts w:cs="FrankRuehl" w:hint="cs"/>
          <w:rtl/>
        </w:rPr>
        <w:tab/>
        <w:t>משקיע מוסדי המחזיק ניירות ערך של תאגיד פיננסי, או של תאגיד השולט בתאגיד פיננסי או של תאגיד בנקאי שקיבל רישיון לפי סעיף 4(א)(1)(א) או (ב) לחוק הבנקאות (רישוי), התשמ"א-1981, ישתתף ויצביע באסיפה הכללית של התאגיד, כאמור בתקנה 2 באופן שיאושר בידי רוב הנציגים החיצוניים בוועדת ההשקעות של המשקיע המוסדי, אם נושא הצעת ההחלטה המובאת לאישור האסיפה הכללית נמנה עם אחד מן הנושאים האלה:</w:t>
      </w:r>
    </w:p>
    <w:p w14:paraId="4350C353" w14:textId="77777777" w:rsidR="00C806F1" w:rsidRPr="00C806F1" w:rsidRDefault="00C806F1" w:rsidP="00C806F1">
      <w:pPr>
        <w:pStyle w:val="P00"/>
        <w:spacing w:before="72"/>
        <w:ind w:left="1021" w:right="1134"/>
        <w:rPr>
          <w:rStyle w:val="default"/>
          <w:rFonts w:cs="FrankRuehl" w:hint="cs"/>
          <w:rtl/>
        </w:rPr>
      </w:pPr>
      <w:r w:rsidRPr="00C806F1">
        <w:rPr>
          <w:rStyle w:val="default"/>
          <w:rFonts w:cs="FrankRuehl" w:hint="cs"/>
          <w:rtl/>
        </w:rPr>
        <w:t>(1)</w:t>
      </w:r>
      <w:r w:rsidRPr="00C806F1">
        <w:rPr>
          <w:rStyle w:val="default"/>
          <w:rFonts w:cs="FrankRuehl" w:hint="cs"/>
          <w:rtl/>
        </w:rPr>
        <w:tab/>
        <w:t>אישור מדיניות תגמול לפי הוראות סעיף 267א לחוק החברות;</w:t>
      </w:r>
    </w:p>
    <w:p w14:paraId="0C622E2F" w14:textId="77777777" w:rsidR="00C806F1" w:rsidRPr="00C806F1" w:rsidRDefault="00C806F1" w:rsidP="00C806F1">
      <w:pPr>
        <w:pStyle w:val="P00"/>
        <w:spacing w:before="72"/>
        <w:ind w:left="1021" w:right="1134"/>
        <w:rPr>
          <w:rStyle w:val="default"/>
          <w:rFonts w:cs="FrankRuehl" w:hint="cs"/>
          <w:rtl/>
        </w:rPr>
      </w:pPr>
      <w:r w:rsidRPr="00C806F1">
        <w:rPr>
          <w:rStyle w:val="default"/>
          <w:rFonts w:cs="FrankRuehl" w:hint="cs"/>
          <w:rtl/>
        </w:rPr>
        <w:t>(2)</w:t>
      </w:r>
      <w:r w:rsidRPr="00C806F1">
        <w:rPr>
          <w:rStyle w:val="default"/>
          <w:rFonts w:cs="FrankRuehl" w:hint="cs"/>
          <w:rtl/>
        </w:rPr>
        <w:tab/>
        <w:t>אישור עסקאות הטעונות אישור של האסיפה הכללית לפי הוראות סעיפים 272(ג), 272(ג1), 273(ב) ו-275 לחוק החברות.</w:t>
      </w:r>
    </w:p>
    <w:p w14:paraId="2D926B2F" w14:textId="77777777" w:rsidR="00DE6CAC" w:rsidRPr="00C806F1" w:rsidRDefault="00DE6CAC" w:rsidP="00DE6CAC">
      <w:pPr>
        <w:pStyle w:val="P00"/>
        <w:spacing w:before="0"/>
        <w:ind w:left="0" w:right="1134"/>
        <w:rPr>
          <w:rStyle w:val="default"/>
          <w:rFonts w:cs="FrankRuehl" w:hint="cs"/>
          <w:vanish/>
          <w:color w:val="FF0000"/>
          <w:sz w:val="20"/>
          <w:szCs w:val="20"/>
          <w:shd w:val="clear" w:color="auto" w:fill="FFFF99"/>
          <w:rtl/>
        </w:rPr>
      </w:pPr>
      <w:bookmarkStart w:id="9" w:name="Rov13"/>
      <w:r w:rsidRPr="00C806F1">
        <w:rPr>
          <w:rStyle w:val="default"/>
          <w:rFonts w:cs="FrankRuehl" w:hint="cs"/>
          <w:vanish/>
          <w:color w:val="FF0000"/>
          <w:sz w:val="20"/>
          <w:szCs w:val="20"/>
          <w:shd w:val="clear" w:color="auto" w:fill="FFFF99"/>
          <w:rtl/>
        </w:rPr>
        <w:t>מיום 12.6.2014</w:t>
      </w:r>
    </w:p>
    <w:p w14:paraId="6526C70F" w14:textId="77777777" w:rsidR="00DE6CAC" w:rsidRPr="00C806F1" w:rsidRDefault="00DE6CAC" w:rsidP="00DE6CAC">
      <w:pPr>
        <w:pStyle w:val="P00"/>
        <w:spacing w:before="0"/>
        <w:ind w:left="0" w:right="1134"/>
        <w:rPr>
          <w:rStyle w:val="default"/>
          <w:rFonts w:cs="FrankRuehl" w:hint="cs"/>
          <w:vanish/>
          <w:sz w:val="20"/>
          <w:szCs w:val="20"/>
          <w:shd w:val="clear" w:color="auto" w:fill="FFFF99"/>
          <w:rtl/>
        </w:rPr>
      </w:pPr>
      <w:r w:rsidRPr="00C806F1">
        <w:rPr>
          <w:rStyle w:val="default"/>
          <w:rFonts w:cs="FrankRuehl" w:hint="cs"/>
          <w:b/>
          <w:bCs/>
          <w:vanish/>
          <w:sz w:val="20"/>
          <w:szCs w:val="20"/>
          <w:shd w:val="clear" w:color="auto" w:fill="FFFF99"/>
          <w:rtl/>
        </w:rPr>
        <w:t>תק' תשע"ד-2014</w:t>
      </w:r>
    </w:p>
    <w:p w14:paraId="1BAF7440" w14:textId="77777777" w:rsidR="00DE6CAC" w:rsidRPr="00C806F1" w:rsidRDefault="00DE6CAC" w:rsidP="00DE6CAC">
      <w:pPr>
        <w:pStyle w:val="P00"/>
        <w:spacing w:before="0"/>
        <w:ind w:left="0" w:right="1134"/>
        <w:rPr>
          <w:rStyle w:val="default"/>
          <w:rFonts w:cs="FrankRuehl" w:hint="cs"/>
          <w:vanish/>
          <w:sz w:val="20"/>
          <w:szCs w:val="20"/>
          <w:shd w:val="clear" w:color="auto" w:fill="FFFF99"/>
          <w:rtl/>
        </w:rPr>
      </w:pPr>
      <w:hyperlink r:id="rId13" w:history="1">
        <w:r w:rsidRPr="00C806F1">
          <w:rPr>
            <w:rStyle w:val="Hyperlink"/>
            <w:rFonts w:cs="FrankRuehl" w:hint="cs"/>
            <w:vanish/>
            <w:szCs w:val="20"/>
            <w:shd w:val="clear" w:color="auto" w:fill="FFFF99"/>
            <w:rtl/>
          </w:rPr>
          <w:t>ק"ת תשע"ד מס' 7383</w:t>
        </w:r>
      </w:hyperlink>
      <w:r w:rsidRPr="00C806F1">
        <w:rPr>
          <w:rStyle w:val="default"/>
          <w:rFonts w:cs="FrankRuehl" w:hint="cs"/>
          <w:vanish/>
          <w:sz w:val="20"/>
          <w:szCs w:val="20"/>
          <w:shd w:val="clear" w:color="auto" w:fill="FFFF99"/>
          <w:rtl/>
        </w:rPr>
        <w:t xml:space="preserve"> מיום 12.6.2014 עמ' 1197</w:t>
      </w:r>
    </w:p>
    <w:p w14:paraId="350B8102" w14:textId="77777777" w:rsidR="00DE6CAC" w:rsidRPr="00C806F1" w:rsidRDefault="00DE6CAC" w:rsidP="00DE6CAC">
      <w:pPr>
        <w:pStyle w:val="P00"/>
        <w:ind w:left="0" w:right="1134"/>
        <w:rPr>
          <w:rStyle w:val="default"/>
          <w:rFonts w:cs="FrankRuehl" w:hint="cs"/>
          <w:vanish/>
          <w:sz w:val="22"/>
          <w:szCs w:val="22"/>
          <w:shd w:val="clear" w:color="auto" w:fill="FFFF99"/>
          <w:rtl/>
        </w:rPr>
      </w:pPr>
      <w:r w:rsidRPr="00C806F1">
        <w:rPr>
          <w:rStyle w:val="default"/>
          <w:rFonts w:cs="FrankRuehl" w:hint="cs"/>
          <w:vanish/>
          <w:sz w:val="22"/>
          <w:szCs w:val="22"/>
          <w:shd w:val="clear" w:color="auto" w:fill="FFFF99"/>
          <w:rtl/>
        </w:rPr>
        <w:t>4</w:t>
      </w:r>
      <w:r w:rsidRPr="00C806F1">
        <w:rPr>
          <w:rStyle w:val="default"/>
          <w:rFonts w:cs="FrankRuehl"/>
          <w:vanish/>
          <w:sz w:val="22"/>
          <w:szCs w:val="22"/>
          <w:shd w:val="clear" w:color="auto" w:fill="FFFF99"/>
          <w:rtl/>
        </w:rPr>
        <w:t>.</w:t>
      </w:r>
      <w:r w:rsidRPr="00C806F1">
        <w:rPr>
          <w:rStyle w:val="default"/>
          <w:rFonts w:cs="FrankRuehl"/>
          <w:vanish/>
          <w:sz w:val="22"/>
          <w:szCs w:val="22"/>
          <w:shd w:val="clear" w:color="auto" w:fill="FFFF99"/>
          <w:rtl/>
        </w:rPr>
        <w:tab/>
      </w:r>
      <w:r w:rsidRPr="00C806F1">
        <w:rPr>
          <w:rStyle w:val="default"/>
          <w:rFonts w:cs="FrankRuehl" w:hint="cs"/>
          <w:vanish/>
          <w:sz w:val="22"/>
          <w:szCs w:val="22"/>
          <w:shd w:val="clear" w:color="auto" w:fill="FFFF99"/>
          <w:rtl/>
        </w:rPr>
        <w:t>(א)</w:t>
      </w:r>
      <w:r w:rsidRPr="00C806F1">
        <w:rPr>
          <w:rStyle w:val="default"/>
          <w:rFonts w:cs="FrankRuehl" w:hint="cs"/>
          <w:vanish/>
          <w:sz w:val="22"/>
          <w:szCs w:val="22"/>
          <w:shd w:val="clear" w:color="auto" w:fill="FFFF99"/>
          <w:rtl/>
        </w:rPr>
        <w:tab/>
        <w:t xml:space="preserve">משקיע מוסדי המחזיק ניירות ערך של תאגיד, שבעל השליטה במשקיע המוסדי מחזיק בתאגיד לפחות 5% מסוג כלשהו של אמצעי שליטה, ישתתף ויצביע באסיפה הכללית של התאגיד כאמור </w:t>
      </w:r>
      <w:r w:rsidRPr="00C806F1">
        <w:rPr>
          <w:rStyle w:val="default"/>
          <w:rFonts w:cs="FrankRuehl" w:hint="cs"/>
          <w:strike/>
          <w:vanish/>
          <w:sz w:val="22"/>
          <w:szCs w:val="22"/>
          <w:shd w:val="clear" w:color="auto" w:fill="FFFF99"/>
          <w:rtl/>
        </w:rPr>
        <w:t>בתקנות 2 ו-3</w:t>
      </w:r>
      <w:r w:rsidRPr="00C806F1">
        <w:rPr>
          <w:rStyle w:val="default"/>
          <w:rFonts w:cs="FrankRuehl" w:hint="cs"/>
          <w:vanish/>
          <w:sz w:val="22"/>
          <w:szCs w:val="22"/>
          <w:shd w:val="clear" w:color="auto" w:fill="FFFF99"/>
          <w:rtl/>
        </w:rPr>
        <w:t xml:space="preserve"> </w:t>
      </w:r>
      <w:r w:rsidRPr="00C806F1">
        <w:rPr>
          <w:rStyle w:val="default"/>
          <w:rFonts w:cs="FrankRuehl" w:hint="cs"/>
          <w:vanish/>
          <w:sz w:val="22"/>
          <w:szCs w:val="22"/>
          <w:u w:val="single"/>
          <w:shd w:val="clear" w:color="auto" w:fill="FFFF99"/>
          <w:rtl/>
        </w:rPr>
        <w:t>בתקנה 2</w:t>
      </w:r>
      <w:r w:rsidRPr="00C806F1">
        <w:rPr>
          <w:rStyle w:val="default"/>
          <w:rFonts w:cs="FrankRuehl" w:hint="cs"/>
          <w:vanish/>
          <w:sz w:val="22"/>
          <w:szCs w:val="22"/>
          <w:shd w:val="clear" w:color="auto" w:fill="FFFF99"/>
          <w:rtl/>
        </w:rPr>
        <w:t xml:space="preserve"> באופן שיאושר בידי </w:t>
      </w:r>
      <w:r w:rsidRPr="00C806F1">
        <w:rPr>
          <w:rStyle w:val="default"/>
          <w:rFonts w:cs="FrankRuehl" w:hint="cs"/>
          <w:vanish/>
          <w:sz w:val="22"/>
          <w:szCs w:val="22"/>
          <w:u w:val="single"/>
          <w:shd w:val="clear" w:color="auto" w:fill="FFFF99"/>
          <w:rtl/>
        </w:rPr>
        <w:t>רוב</w:t>
      </w:r>
      <w:r w:rsidRPr="00C806F1">
        <w:rPr>
          <w:rStyle w:val="default"/>
          <w:rFonts w:cs="FrankRuehl" w:hint="cs"/>
          <w:vanish/>
          <w:sz w:val="22"/>
          <w:szCs w:val="22"/>
          <w:shd w:val="clear" w:color="auto" w:fill="FFFF99"/>
          <w:rtl/>
        </w:rPr>
        <w:t xml:space="preserve"> הנציגים החיצוניים בוועדת ההשקעות של המשקיע המוסדי; לעניין זה, בקביעת שיעור ההחזקה של בעל השליטה בתאגיד, לא יובאו בחשבון שיעורי ההחזקה של המשקיע המוסדי בתאגיד ושל משקיעים מוסדיים אחרים הנמצאים בשליטת אותו בעל השליטה.</w:t>
      </w:r>
    </w:p>
    <w:p w14:paraId="156107B1" w14:textId="77777777" w:rsidR="00DE6CAC" w:rsidRPr="00C806F1" w:rsidRDefault="00DE6CAC" w:rsidP="00DE6CAC">
      <w:pPr>
        <w:pStyle w:val="P00"/>
        <w:spacing w:before="0"/>
        <w:ind w:left="0" w:right="1134"/>
        <w:rPr>
          <w:rStyle w:val="default"/>
          <w:rFonts w:cs="FrankRuehl" w:hint="cs"/>
          <w:vanish/>
          <w:sz w:val="22"/>
          <w:szCs w:val="22"/>
          <w:shd w:val="clear" w:color="auto" w:fill="FFFF99"/>
          <w:rtl/>
        </w:rPr>
      </w:pPr>
      <w:r w:rsidRPr="00C806F1">
        <w:rPr>
          <w:rStyle w:val="default"/>
          <w:rFonts w:cs="FrankRuehl" w:hint="cs"/>
          <w:vanish/>
          <w:sz w:val="22"/>
          <w:szCs w:val="22"/>
          <w:shd w:val="clear" w:color="auto" w:fill="FFFF99"/>
          <w:rtl/>
        </w:rPr>
        <w:tab/>
      </w:r>
      <w:r w:rsidRPr="00C806F1">
        <w:rPr>
          <w:rStyle w:val="default"/>
          <w:rFonts w:cs="FrankRuehl" w:hint="cs"/>
          <w:strike/>
          <w:vanish/>
          <w:sz w:val="22"/>
          <w:szCs w:val="22"/>
          <w:shd w:val="clear" w:color="auto" w:fill="FFFF99"/>
          <w:rtl/>
        </w:rPr>
        <w:t>(ב)</w:t>
      </w:r>
      <w:r w:rsidRPr="00C806F1">
        <w:rPr>
          <w:rStyle w:val="default"/>
          <w:rFonts w:cs="FrankRuehl" w:hint="cs"/>
          <w:strike/>
          <w:vanish/>
          <w:sz w:val="22"/>
          <w:szCs w:val="22"/>
          <w:shd w:val="clear" w:color="auto" w:fill="FFFF99"/>
          <w:rtl/>
        </w:rPr>
        <w:tab/>
        <w:t>תקנת משנה (א) לא תחול על משקיע מוסדי אשר הצביע לפי המלצת הצבעה של גורם מקצועי עמו התקשר בהתאם להוראות תקנה 5.</w:t>
      </w:r>
    </w:p>
    <w:p w14:paraId="4670BC3C" w14:textId="77777777" w:rsidR="00DE6CAC" w:rsidRPr="00C806F1" w:rsidRDefault="00DE6CAC" w:rsidP="00DE6CAC">
      <w:pPr>
        <w:pStyle w:val="P00"/>
        <w:spacing w:before="0"/>
        <w:ind w:left="0" w:right="1134"/>
        <w:rPr>
          <w:rStyle w:val="default"/>
          <w:rFonts w:cs="FrankRuehl" w:hint="cs"/>
          <w:vanish/>
          <w:sz w:val="22"/>
          <w:szCs w:val="22"/>
          <w:u w:val="single"/>
          <w:shd w:val="clear" w:color="auto" w:fill="FFFF99"/>
          <w:rtl/>
        </w:rPr>
      </w:pPr>
      <w:r w:rsidRPr="00C806F1">
        <w:rPr>
          <w:rStyle w:val="default"/>
          <w:rFonts w:cs="FrankRuehl" w:hint="cs"/>
          <w:vanish/>
          <w:sz w:val="22"/>
          <w:szCs w:val="22"/>
          <w:shd w:val="clear" w:color="auto" w:fill="FFFF99"/>
          <w:rtl/>
        </w:rPr>
        <w:tab/>
      </w:r>
      <w:r w:rsidRPr="00C806F1">
        <w:rPr>
          <w:rStyle w:val="default"/>
          <w:rFonts w:cs="FrankRuehl" w:hint="cs"/>
          <w:vanish/>
          <w:sz w:val="22"/>
          <w:szCs w:val="22"/>
          <w:u w:val="single"/>
          <w:shd w:val="clear" w:color="auto" w:fill="FFFF99"/>
          <w:rtl/>
        </w:rPr>
        <w:t>(ג)</w:t>
      </w:r>
      <w:r w:rsidRPr="00C806F1">
        <w:rPr>
          <w:rStyle w:val="default"/>
          <w:rFonts w:cs="FrankRuehl" w:hint="cs"/>
          <w:vanish/>
          <w:sz w:val="22"/>
          <w:szCs w:val="22"/>
          <w:u w:val="single"/>
          <w:shd w:val="clear" w:color="auto" w:fill="FFFF99"/>
          <w:rtl/>
        </w:rPr>
        <w:tab/>
      </w:r>
      <w:r w:rsidR="00067A82" w:rsidRPr="00C806F1">
        <w:rPr>
          <w:rStyle w:val="default"/>
          <w:rFonts w:cs="FrankRuehl" w:hint="cs"/>
          <w:vanish/>
          <w:sz w:val="22"/>
          <w:szCs w:val="22"/>
          <w:u w:val="single"/>
          <w:shd w:val="clear" w:color="auto" w:fill="FFFF99"/>
          <w:rtl/>
        </w:rPr>
        <w:t xml:space="preserve">משקיע מוסדי המחזיק ניירות ערך של </w:t>
      </w:r>
      <w:r w:rsidR="00E06455" w:rsidRPr="00C806F1">
        <w:rPr>
          <w:rStyle w:val="default"/>
          <w:rFonts w:cs="FrankRuehl" w:hint="cs"/>
          <w:vanish/>
          <w:sz w:val="22"/>
          <w:szCs w:val="22"/>
          <w:u w:val="single"/>
          <w:shd w:val="clear" w:color="auto" w:fill="FFFF99"/>
          <w:rtl/>
        </w:rPr>
        <w:t xml:space="preserve">תאגיד פיננסי, </w:t>
      </w:r>
      <w:r w:rsidR="00C806F1" w:rsidRPr="00C806F1">
        <w:rPr>
          <w:rStyle w:val="default"/>
          <w:rFonts w:cs="FrankRuehl" w:hint="cs"/>
          <w:vanish/>
          <w:sz w:val="22"/>
          <w:szCs w:val="22"/>
          <w:u w:val="single"/>
          <w:shd w:val="clear" w:color="auto" w:fill="FFFF99"/>
          <w:rtl/>
        </w:rPr>
        <w:t>או של תאגיד השולט בתאגיד פיננסי או של תאגיד בנקאי שקיבל רישיון לפי סעיף 4(א)(1)(א) או (ב) לחוק הבנקאות (רישוי), התשמ"א-1981, ישתתף ויצביע באסיפה הכללית של התאגיד, כאמור בתקנה 2 באופן שיאושר בידי רוב הנציגים החיצוניים בוועדת ההשקעות של המשקיע המוסדי, אם נושא הצעת ההחלטה המובאת לאישור האסיפה הכללית נמנה עם אחד מן הנושאים האלה:</w:t>
      </w:r>
    </w:p>
    <w:p w14:paraId="6DF226B5" w14:textId="77777777" w:rsidR="00C806F1" w:rsidRPr="00C806F1" w:rsidRDefault="00C806F1" w:rsidP="00C806F1">
      <w:pPr>
        <w:pStyle w:val="P00"/>
        <w:spacing w:before="0"/>
        <w:ind w:left="1021" w:right="1134"/>
        <w:rPr>
          <w:rStyle w:val="default"/>
          <w:rFonts w:cs="FrankRuehl" w:hint="cs"/>
          <w:vanish/>
          <w:sz w:val="22"/>
          <w:szCs w:val="22"/>
          <w:u w:val="single"/>
          <w:shd w:val="clear" w:color="auto" w:fill="FFFF99"/>
          <w:rtl/>
        </w:rPr>
      </w:pPr>
      <w:r w:rsidRPr="00C806F1">
        <w:rPr>
          <w:rStyle w:val="default"/>
          <w:rFonts w:cs="FrankRuehl" w:hint="cs"/>
          <w:vanish/>
          <w:sz w:val="22"/>
          <w:szCs w:val="22"/>
          <w:u w:val="single"/>
          <w:shd w:val="clear" w:color="auto" w:fill="FFFF99"/>
          <w:rtl/>
        </w:rPr>
        <w:t>(1)</w:t>
      </w:r>
      <w:r w:rsidRPr="00C806F1">
        <w:rPr>
          <w:rStyle w:val="default"/>
          <w:rFonts w:cs="FrankRuehl" w:hint="cs"/>
          <w:vanish/>
          <w:sz w:val="22"/>
          <w:szCs w:val="22"/>
          <w:u w:val="single"/>
          <w:shd w:val="clear" w:color="auto" w:fill="FFFF99"/>
          <w:rtl/>
        </w:rPr>
        <w:tab/>
        <w:t>אישור מדיניות תגמול לפי הוראות סעיף 267א לחוק החברות;</w:t>
      </w:r>
    </w:p>
    <w:p w14:paraId="7DC3D095" w14:textId="77777777" w:rsidR="00C806F1" w:rsidRPr="00C806F1" w:rsidRDefault="00C806F1" w:rsidP="00C806F1">
      <w:pPr>
        <w:pStyle w:val="P00"/>
        <w:spacing w:before="0"/>
        <w:ind w:left="1021" w:right="1134"/>
        <w:rPr>
          <w:rStyle w:val="default"/>
          <w:rFonts w:cs="FrankRuehl" w:hint="cs"/>
          <w:sz w:val="2"/>
          <w:szCs w:val="2"/>
          <w:rtl/>
        </w:rPr>
      </w:pPr>
      <w:r w:rsidRPr="00C806F1">
        <w:rPr>
          <w:rStyle w:val="default"/>
          <w:rFonts w:cs="FrankRuehl" w:hint="cs"/>
          <w:vanish/>
          <w:sz w:val="22"/>
          <w:szCs w:val="22"/>
          <w:u w:val="single"/>
          <w:shd w:val="clear" w:color="auto" w:fill="FFFF99"/>
          <w:rtl/>
        </w:rPr>
        <w:t>(2)</w:t>
      </w:r>
      <w:r w:rsidRPr="00C806F1">
        <w:rPr>
          <w:rStyle w:val="default"/>
          <w:rFonts w:cs="FrankRuehl" w:hint="cs"/>
          <w:vanish/>
          <w:sz w:val="22"/>
          <w:szCs w:val="22"/>
          <w:u w:val="single"/>
          <w:shd w:val="clear" w:color="auto" w:fill="FFFF99"/>
          <w:rtl/>
        </w:rPr>
        <w:tab/>
        <w:t>אישור עסקאות הטעונות אישור של האסיפה הכללית לפי הוראות סעיפים 272(ג), 272(ג1), 273(ב) ו-275 לחוק החברות.</w:t>
      </w:r>
      <w:bookmarkEnd w:id="9"/>
    </w:p>
    <w:p w14:paraId="5C25D472" w14:textId="77777777" w:rsidR="0003312A" w:rsidRDefault="0003312A" w:rsidP="007A5250">
      <w:pPr>
        <w:pStyle w:val="P00"/>
        <w:spacing w:before="72"/>
        <w:ind w:left="0" w:right="1134"/>
        <w:rPr>
          <w:rStyle w:val="default"/>
          <w:rFonts w:cs="FrankRuehl" w:hint="cs"/>
          <w:rtl/>
        </w:rPr>
      </w:pPr>
      <w:bookmarkStart w:id="10" w:name="Seif4"/>
      <w:bookmarkEnd w:id="10"/>
      <w:r>
        <w:rPr>
          <w:lang w:val="he-IL"/>
        </w:rPr>
        <w:pict w14:anchorId="66C73554">
          <v:rect id="_x0000_s1125" style="position:absolute;left:0;text-align:left;margin-left:464.5pt;margin-top:8.05pt;width:75.05pt;height:28.9pt;z-index:251656192" o:allowincell="f" filled="f" stroked="f" strokecolor="lime" strokeweight=".25pt">
            <v:textbox style="mso-next-textbox:#_x0000_s1125" inset="0,0,0,0">
              <w:txbxContent>
                <w:p w14:paraId="1E663C72" w14:textId="77777777" w:rsidR="00BE05E1" w:rsidRDefault="007A5250" w:rsidP="0003312A">
                  <w:pPr>
                    <w:spacing w:line="160" w:lineRule="exact"/>
                    <w:jc w:val="left"/>
                    <w:rPr>
                      <w:rFonts w:cs="Miriam" w:hint="cs"/>
                      <w:noProof/>
                      <w:sz w:val="18"/>
                      <w:szCs w:val="18"/>
                      <w:rtl/>
                    </w:rPr>
                  </w:pPr>
                  <w:r>
                    <w:rPr>
                      <w:rFonts w:cs="Miriam" w:hint="cs"/>
                      <w:sz w:val="18"/>
                      <w:szCs w:val="18"/>
                      <w:rtl/>
                    </w:rPr>
                    <w:t>התקשרות המשקיע המוסדי עם גורם מקצועי</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0A2BBE">
        <w:rPr>
          <w:rStyle w:val="default"/>
          <w:rFonts w:cs="FrankRuehl" w:hint="cs"/>
          <w:rtl/>
        </w:rPr>
        <w:t>(א)</w:t>
      </w:r>
      <w:r w:rsidR="000A2BBE">
        <w:rPr>
          <w:rStyle w:val="default"/>
          <w:rFonts w:cs="FrankRuehl" w:hint="cs"/>
          <w:rtl/>
        </w:rPr>
        <w:tab/>
      </w:r>
      <w:r w:rsidR="007A5250">
        <w:rPr>
          <w:rStyle w:val="default"/>
          <w:rFonts w:cs="FrankRuehl" w:hint="cs"/>
          <w:rtl/>
        </w:rPr>
        <w:t>משקיע מוסדי רשאי לקבוע סוגי הצעות החלטה שלגביהן יתקשר עם גורם מקצועי לצורך גיבוש המלצות הצבעה ובלבד שוועדת ההשקעות של המשקיע המוסדי אישרה את ההתקשרות לאחר שהתקיימו התנאים האלה:</w:t>
      </w:r>
    </w:p>
    <w:p w14:paraId="3253FE0B" w14:textId="77777777" w:rsidR="007A5250" w:rsidRDefault="007A5250" w:rsidP="007A52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ההשקעות בחנה את כשירותו של הגורם המקצועי והשתכנעה כי הוא פועל לגיבוש המלצות הצבעה תוך השקעת המשאבים הנדרשים לבחינה איכותית של הצעות ההחלטה בהתאם לאמות מידה מקצועיות מקובלות;</w:t>
      </w:r>
    </w:p>
    <w:p w14:paraId="5B45C3A9" w14:textId="77777777" w:rsidR="007A5250" w:rsidRDefault="007A5250" w:rsidP="007A52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ההשקעות השתכנעה כי הגורם המקצועי פועל לפי מדיניות כתובה המספקת מענה נאות לחשש מפני גיבוש המלצות בנסיבות שבהן נתון הגורם המקצועי בניגוד עניינים.</w:t>
      </w:r>
    </w:p>
    <w:p w14:paraId="1E70182B" w14:textId="77777777" w:rsidR="007A5250" w:rsidRDefault="007A5250" w:rsidP="007A52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ההשקעות של המשקיע המוסדי המתקשר עם גורם מקצועי כאמור בתקנה משנה (א) תקבע מדיניות בדבר ההליך לבחינת המלצות ההצבעה של הגורם המקצועי.</w:t>
      </w:r>
    </w:p>
    <w:p w14:paraId="4D5BE111" w14:textId="77777777" w:rsidR="0003312A" w:rsidRDefault="0003312A" w:rsidP="00093BC9">
      <w:pPr>
        <w:pStyle w:val="P00"/>
        <w:spacing w:before="72"/>
        <w:ind w:left="0" w:right="1134"/>
        <w:rPr>
          <w:rStyle w:val="default"/>
          <w:rFonts w:cs="FrankRuehl" w:hint="cs"/>
          <w:rtl/>
        </w:rPr>
      </w:pPr>
      <w:bookmarkStart w:id="11" w:name="Seif5"/>
      <w:bookmarkEnd w:id="11"/>
      <w:r>
        <w:rPr>
          <w:lang w:val="he-IL"/>
        </w:rPr>
        <w:pict w14:anchorId="0355C0F2">
          <v:rect id="_x0000_s1126" style="position:absolute;left:0;text-align:left;margin-left:464.5pt;margin-top:8.05pt;width:75.05pt;height:12.15pt;z-index:251657216" o:allowincell="f" filled="f" stroked="f" strokecolor="lime" strokeweight=".25pt">
            <v:textbox inset="0,0,0,0">
              <w:txbxContent>
                <w:p w14:paraId="417CE02E" w14:textId="77777777" w:rsidR="00BE05E1" w:rsidRDefault="00093BC9" w:rsidP="0003312A">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8A41CD">
        <w:rPr>
          <w:rStyle w:val="big-number"/>
          <w:rFonts w:cs="Miriam" w:hint="cs"/>
          <w:rtl/>
        </w:rPr>
        <w:t>6</w:t>
      </w:r>
      <w:r>
        <w:rPr>
          <w:rStyle w:val="big-number"/>
          <w:rFonts w:cs="Miriam"/>
          <w:rtl/>
        </w:rPr>
        <w:t>.</w:t>
      </w:r>
      <w:r>
        <w:rPr>
          <w:rStyle w:val="big-number"/>
          <w:rFonts w:cs="Miriam"/>
          <w:rtl/>
        </w:rPr>
        <w:tab/>
      </w:r>
      <w:r w:rsidR="00093BC9">
        <w:rPr>
          <w:rStyle w:val="default"/>
          <w:rFonts w:cs="FrankRuehl" w:hint="cs"/>
          <w:rtl/>
        </w:rPr>
        <w:t>תחילתן של תקנות אלה 120 ימים מיום פרסומן</w:t>
      </w:r>
      <w:r w:rsidR="00AC5034">
        <w:rPr>
          <w:rStyle w:val="default"/>
          <w:rFonts w:cs="FrankRuehl" w:hint="cs"/>
          <w:rtl/>
        </w:rPr>
        <w:t>.</w:t>
      </w:r>
    </w:p>
    <w:p w14:paraId="58D632E6" w14:textId="77777777" w:rsidR="00642120" w:rsidRDefault="00642120" w:rsidP="00431CAA">
      <w:pPr>
        <w:pStyle w:val="P00"/>
        <w:spacing w:before="72"/>
        <w:ind w:left="0" w:right="1134"/>
        <w:rPr>
          <w:rStyle w:val="default"/>
          <w:rFonts w:cs="FrankRuehl" w:hint="cs"/>
          <w:rtl/>
        </w:rPr>
      </w:pPr>
    </w:p>
    <w:p w14:paraId="2C6B86B6" w14:textId="77777777" w:rsidR="00D25D5C" w:rsidRDefault="00D25D5C" w:rsidP="00431CAA">
      <w:pPr>
        <w:pStyle w:val="P00"/>
        <w:spacing w:before="72"/>
        <w:ind w:left="0" w:right="1134"/>
        <w:rPr>
          <w:rStyle w:val="default"/>
          <w:rFonts w:cs="FrankRuehl"/>
          <w:rtl/>
        </w:rPr>
      </w:pPr>
    </w:p>
    <w:p w14:paraId="341BAFD6" w14:textId="77777777" w:rsidR="00C34AA6" w:rsidRDefault="00700FF2" w:rsidP="00093BC9">
      <w:pPr>
        <w:pStyle w:val="sig-0"/>
        <w:tabs>
          <w:tab w:val="clear" w:pos="4820"/>
          <w:tab w:val="center" w:pos="5103"/>
        </w:tabs>
        <w:ind w:left="0" w:right="1134"/>
        <w:rPr>
          <w:rFonts w:cs="FrankRuehl" w:hint="cs"/>
          <w:sz w:val="26"/>
          <w:rtl/>
        </w:rPr>
      </w:pPr>
      <w:r>
        <w:rPr>
          <w:rFonts w:cs="FrankRuehl" w:hint="cs"/>
          <w:sz w:val="26"/>
          <w:rtl/>
        </w:rPr>
        <w:t>י"</w:t>
      </w:r>
      <w:r w:rsidR="00093BC9">
        <w:rPr>
          <w:rFonts w:cs="FrankRuehl" w:hint="cs"/>
          <w:sz w:val="26"/>
          <w:rtl/>
        </w:rPr>
        <w:t>ח</w:t>
      </w:r>
      <w:r>
        <w:rPr>
          <w:rFonts w:cs="FrankRuehl" w:hint="cs"/>
          <w:sz w:val="26"/>
          <w:rtl/>
        </w:rPr>
        <w:t xml:space="preserve"> בסיוון התשס"ט (</w:t>
      </w:r>
      <w:r w:rsidR="00093BC9">
        <w:rPr>
          <w:rFonts w:cs="FrankRuehl" w:hint="cs"/>
          <w:sz w:val="26"/>
          <w:rtl/>
        </w:rPr>
        <w:t>10</w:t>
      </w:r>
      <w:r>
        <w:rPr>
          <w:rFonts w:cs="FrankRuehl" w:hint="cs"/>
          <w:sz w:val="26"/>
          <w:rtl/>
        </w:rPr>
        <w:t xml:space="preserve"> ביוני 2009)</w:t>
      </w:r>
      <w:r w:rsidR="00C34AA6">
        <w:rPr>
          <w:rFonts w:cs="FrankRuehl" w:hint="cs"/>
          <w:sz w:val="26"/>
          <w:rtl/>
        </w:rPr>
        <w:tab/>
      </w:r>
      <w:r w:rsidR="00093BC9">
        <w:rPr>
          <w:rFonts w:cs="FrankRuehl" w:hint="cs"/>
          <w:sz w:val="26"/>
          <w:rtl/>
        </w:rPr>
        <w:t>יובל שטייניץ</w:t>
      </w:r>
    </w:p>
    <w:p w14:paraId="253575AB" w14:textId="77777777" w:rsidR="00C34AA6" w:rsidRDefault="00C34AA6" w:rsidP="00093BC9">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700FF2">
        <w:rPr>
          <w:rFonts w:cs="FrankRuehl" w:hint="cs"/>
          <w:sz w:val="22"/>
          <w:rtl/>
        </w:rPr>
        <w:t xml:space="preserve">שר </w:t>
      </w:r>
      <w:r w:rsidR="00093BC9">
        <w:rPr>
          <w:rFonts w:cs="FrankRuehl" w:hint="cs"/>
          <w:sz w:val="22"/>
          <w:rtl/>
        </w:rPr>
        <w:t>האוצר</w:t>
      </w:r>
    </w:p>
    <w:p w14:paraId="0EEFDB32" w14:textId="77777777" w:rsidR="009358FE" w:rsidRDefault="009358FE" w:rsidP="00927A15">
      <w:pPr>
        <w:pStyle w:val="P00"/>
        <w:spacing w:before="72"/>
        <w:ind w:left="0" w:right="1134"/>
        <w:rPr>
          <w:rStyle w:val="default"/>
          <w:rFonts w:cs="FrankRuehl" w:hint="cs"/>
          <w:rtl/>
        </w:rPr>
      </w:pPr>
    </w:p>
    <w:p w14:paraId="22B8B7E0" w14:textId="77777777" w:rsidR="00927A15" w:rsidRDefault="00927A15" w:rsidP="00927A15">
      <w:pPr>
        <w:pStyle w:val="P00"/>
        <w:spacing w:before="72"/>
        <w:ind w:left="0" w:right="1134"/>
        <w:rPr>
          <w:rStyle w:val="default"/>
          <w:rFonts w:cs="FrankRuehl" w:hint="cs"/>
          <w:rtl/>
        </w:rPr>
      </w:pPr>
    </w:p>
    <w:p w14:paraId="2372D462" w14:textId="77777777" w:rsidR="003F40A3" w:rsidRDefault="003F40A3" w:rsidP="00927A15">
      <w:pPr>
        <w:pStyle w:val="P00"/>
        <w:spacing w:before="72"/>
        <w:ind w:left="0" w:right="1134"/>
        <w:rPr>
          <w:rStyle w:val="default"/>
          <w:rFonts w:cs="FrankRuehl"/>
          <w:rtl/>
        </w:rPr>
      </w:pPr>
    </w:p>
    <w:p w14:paraId="074A7C70" w14:textId="77777777" w:rsidR="003F40A3" w:rsidRDefault="003F40A3" w:rsidP="00927A15">
      <w:pPr>
        <w:pStyle w:val="P00"/>
        <w:spacing w:before="72"/>
        <w:ind w:left="0" w:right="1134"/>
        <w:rPr>
          <w:rStyle w:val="default"/>
          <w:rFonts w:cs="FrankRuehl"/>
          <w:rtl/>
        </w:rPr>
      </w:pPr>
    </w:p>
    <w:p w14:paraId="4F947714" w14:textId="77777777" w:rsidR="003F40A3" w:rsidRDefault="003F40A3" w:rsidP="003F40A3">
      <w:pPr>
        <w:pStyle w:val="P00"/>
        <w:spacing w:before="72"/>
        <w:ind w:left="0" w:right="1134"/>
        <w:jc w:val="center"/>
        <w:rPr>
          <w:rStyle w:val="default"/>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14:paraId="0DA9226B" w14:textId="77777777" w:rsidR="00F51AE9" w:rsidRDefault="00F51AE9" w:rsidP="003F40A3">
      <w:pPr>
        <w:pStyle w:val="P00"/>
        <w:spacing w:before="72"/>
        <w:ind w:left="0" w:right="1134"/>
        <w:jc w:val="center"/>
        <w:rPr>
          <w:rStyle w:val="default"/>
          <w:rFonts w:cs="David"/>
          <w:color w:val="0000FF"/>
          <w:szCs w:val="24"/>
          <w:u w:val="single"/>
          <w:rtl/>
        </w:rPr>
      </w:pPr>
    </w:p>
    <w:p w14:paraId="2C9A28C8" w14:textId="77777777" w:rsidR="00F51AE9" w:rsidRDefault="00F51AE9" w:rsidP="003F40A3">
      <w:pPr>
        <w:pStyle w:val="P00"/>
        <w:spacing w:before="72"/>
        <w:ind w:left="0" w:right="1134"/>
        <w:jc w:val="center"/>
        <w:rPr>
          <w:rStyle w:val="default"/>
          <w:rFonts w:cs="David"/>
          <w:color w:val="0000FF"/>
          <w:szCs w:val="24"/>
          <w:u w:val="single"/>
          <w:rtl/>
        </w:rPr>
      </w:pPr>
    </w:p>
    <w:p w14:paraId="311B4631" w14:textId="77777777" w:rsidR="00F51AE9" w:rsidRDefault="00F51AE9" w:rsidP="00F51AE9">
      <w:pPr>
        <w:pStyle w:val="P00"/>
        <w:spacing w:before="72"/>
        <w:ind w:left="0" w:right="1134"/>
        <w:jc w:val="center"/>
        <w:rPr>
          <w:rStyle w:val="default"/>
          <w:rFonts w:cs="David"/>
          <w:color w:val="0000FF"/>
          <w:szCs w:val="24"/>
          <w:u w:val="single"/>
          <w:rtl/>
        </w:rPr>
      </w:pPr>
      <w:hyperlink r:id="rId15" w:history="1">
        <w:r>
          <w:rPr>
            <w:rStyle w:val="Hyperlink"/>
            <w:rFonts w:cs="David"/>
            <w:noProof w:val="0"/>
            <w:sz w:val="22"/>
            <w:szCs w:val="24"/>
            <w:rtl/>
          </w:rPr>
          <w:t>הודעה למנויים על עריכה ושינויים במסמכי פסיקה, חקיקה ועוד באתר נבו - הקש כאן</w:t>
        </w:r>
      </w:hyperlink>
    </w:p>
    <w:p w14:paraId="7E608EDA" w14:textId="77777777" w:rsidR="00927A15" w:rsidRPr="00F51AE9" w:rsidRDefault="00927A15" w:rsidP="00F51AE9">
      <w:pPr>
        <w:pStyle w:val="P00"/>
        <w:spacing w:before="72"/>
        <w:ind w:left="0" w:right="1134"/>
        <w:jc w:val="center"/>
        <w:rPr>
          <w:rStyle w:val="default"/>
          <w:rFonts w:cs="David" w:hint="cs"/>
          <w:color w:val="0000FF"/>
          <w:szCs w:val="24"/>
          <w:u w:val="single"/>
          <w:rtl/>
        </w:rPr>
      </w:pPr>
    </w:p>
    <w:sectPr w:rsidR="00927A15" w:rsidRPr="00F51AE9">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56DD" w14:textId="77777777" w:rsidR="00A75B2A" w:rsidRDefault="00A75B2A">
      <w:r>
        <w:separator/>
      </w:r>
    </w:p>
  </w:endnote>
  <w:endnote w:type="continuationSeparator" w:id="0">
    <w:p w14:paraId="3D35B8C4" w14:textId="77777777" w:rsidR="00A75B2A" w:rsidRDefault="00A7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95B1"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0B4F63"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F1699F"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40A3">
      <w:rPr>
        <w:rFonts w:cs="TopType Jerushalmi"/>
        <w:noProof/>
        <w:color w:val="000000"/>
        <w:sz w:val="14"/>
        <w:szCs w:val="14"/>
      </w:rPr>
      <w:t>Z:\000000000000-law\yael\09-07-09\tav\500_178.doc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DAAB" w14:textId="77777777"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1AE9">
      <w:rPr>
        <w:rFonts w:hAnsi="FrankRuehl" w:cs="FrankRuehl"/>
        <w:noProof/>
        <w:sz w:val="24"/>
        <w:szCs w:val="24"/>
        <w:rtl/>
      </w:rPr>
      <w:t>3</w:t>
    </w:r>
    <w:r>
      <w:rPr>
        <w:rFonts w:hAnsi="FrankRuehl" w:cs="FrankRuehl"/>
        <w:sz w:val="24"/>
        <w:szCs w:val="24"/>
        <w:rtl/>
      </w:rPr>
      <w:fldChar w:fldCharType="end"/>
    </w:r>
  </w:p>
  <w:p w14:paraId="04FF9C14" w14:textId="77777777"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136974" w14:textId="77777777"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40A3">
      <w:rPr>
        <w:rFonts w:cs="TopType Jerushalmi"/>
        <w:noProof/>
        <w:color w:val="000000"/>
        <w:sz w:val="14"/>
        <w:szCs w:val="14"/>
      </w:rPr>
      <w:t>Z:\000000000000-law\yael\09-07-09\tav\500_178.doc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A6D6" w14:textId="77777777" w:rsidR="00A75B2A" w:rsidRDefault="00A75B2A" w:rsidP="007C57AA">
      <w:pPr>
        <w:spacing w:before="60" w:line="240" w:lineRule="auto"/>
        <w:ind w:right="1134"/>
      </w:pPr>
      <w:r>
        <w:separator/>
      </w:r>
    </w:p>
  </w:footnote>
  <w:footnote w:type="continuationSeparator" w:id="0">
    <w:p w14:paraId="796AF48D" w14:textId="77777777" w:rsidR="00A75B2A" w:rsidRDefault="00A75B2A">
      <w:pPr>
        <w:spacing w:before="60"/>
        <w:ind w:right="1134"/>
      </w:pPr>
      <w:r>
        <w:separator/>
      </w:r>
    </w:p>
  </w:footnote>
  <w:footnote w:id="1">
    <w:p w14:paraId="1FCD524F" w14:textId="77777777" w:rsidR="000036B0" w:rsidRDefault="00BE05E1" w:rsidP="000036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0036B0">
          <w:rPr>
            <w:rStyle w:val="Hyperlink"/>
            <w:rFonts w:cs="FrankRuehl" w:hint="cs"/>
            <w:rtl/>
          </w:rPr>
          <w:t>ק"ת תשס"ט מס' 67</w:t>
        </w:r>
        <w:r w:rsidR="009358FE" w:rsidRPr="000036B0">
          <w:rPr>
            <w:rStyle w:val="Hyperlink"/>
            <w:rFonts w:cs="FrankRuehl" w:hint="cs"/>
            <w:rtl/>
          </w:rPr>
          <w:t>93</w:t>
        </w:r>
      </w:hyperlink>
      <w:r>
        <w:rPr>
          <w:rFonts w:cs="FrankRuehl" w:hint="cs"/>
          <w:rtl/>
        </w:rPr>
        <w:t xml:space="preserve"> מיום </w:t>
      </w:r>
      <w:r w:rsidR="009358FE">
        <w:rPr>
          <w:rFonts w:cs="FrankRuehl" w:hint="cs"/>
          <w:rtl/>
        </w:rPr>
        <w:t>7.7</w:t>
      </w:r>
      <w:r>
        <w:rPr>
          <w:rFonts w:cs="FrankRuehl" w:hint="cs"/>
          <w:rtl/>
        </w:rPr>
        <w:t xml:space="preserve">.2009 עמ' </w:t>
      </w:r>
      <w:r w:rsidR="009358FE">
        <w:rPr>
          <w:rFonts w:cs="FrankRuehl" w:hint="cs"/>
          <w:rtl/>
        </w:rPr>
        <w:t>1112</w:t>
      </w:r>
      <w:r>
        <w:rPr>
          <w:rFonts w:cs="FrankRuehl" w:hint="cs"/>
          <w:rtl/>
        </w:rPr>
        <w:t>.</w:t>
      </w:r>
    </w:p>
    <w:p w14:paraId="22DB6795" w14:textId="77777777" w:rsidR="00183995" w:rsidRDefault="00693C15" w:rsidP="00C93D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C93DB1">
          <w:rPr>
            <w:rStyle w:val="Hyperlink"/>
            <w:rFonts w:cs="FrankRuehl" w:hint="cs"/>
            <w:rtl/>
          </w:rPr>
          <w:t>ק"ת תשע"ב מס' 7125</w:t>
        </w:r>
      </w:hyperlink>
      <w:r>
        <w:rPr>
          <w:rFonts w:cs="FrankRuehl" w:hint="cs"/>
          <w:rtl/>
        </w:rPr>
        <w:t xml:space="preserve"> מיום 7.6.2012 עמ' 1214 </w:t>
      </w:r>
      <w:r>
        <w:rPr>
          <w:rFonts w:cs="FrankRuehl"/>
          <w:rtl/>
        </w:rPr>
        <w:t>–</w:t>
      </w:r>
      <w:r>
        <w:rPr>
          <w:rFonts w:cs="FrankRuehl" w:hint="cs"/>
          <w:rtl/>
        </w:rPr>
        <w:t xml:space="preserve"> תק' תשע"ב-2012; תחילתן ביום 8.7.2012.</w:t>
      </w:r>
    </w:p>
    <w:p w14:paraId="56219286" w14:textId="77777777" w:rsidR="00C96D20" w:rsidRDefault="00C96D20" w:rsidP="00C96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0646ED" w:rsidRPr="00C96D20">
          <w:rPr>
            <w:rStyle w:val="Hyperlink"/>
            <w:rFonts w:cs="FrankRuehl" w:hint="cs"/>
            <w:rtl/>
          </w:rPr>
          <w:t>ק"ת תשע"ד מס' 7383</w:t>
        </w:r>
      </w:hyperlink>
      <w:r w:rsidR="000646ED">
        <w:rPr>
          <w:rFonts w:cs="FrankRuehl" w:hint="cs"/>
          <w:rtl/>
        </w:rPr>
        <w:t xml:space="preserve"> מיום 12.6.2014 עמ' 1196 </w:t>
      </w:r>
      <w:r w:rsidR="000646ED">
        <w:rPr>
          <w:rFonts w:cs="FrankRuehl"/>
          <w:rtl/>
        </w:rPr>
        <w:t>–</w:t>
      </w:r>
      <w:r w:rsidR="000646ED">
        <w:rPr>
          <w:rFonts w:cs="FrankRuehl" w:hint="cs"/>
          <w:rtl/>
        </w:rPr>
        <w:t xml:space="preserve"> תק'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F05D" w14:textId="77777777"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F48FE59"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5258A5"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D880" w14:textId="77777777" w:rsidR="00BE05E1" w:rsidRDefault="00BE05E1" w:rsidP="009358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9358FE">
      <w:rPr>
        <w:rFonts w:hAnsi="FrankRuehl" w:cs="FrankRuehl" w:hint="cs"/>
        <w:color w:val="000000"/>
        <w:sz w:val="28"/>
        <w:szCs w:val="28"/>
        <w:rtl/>
      </w:rPr>
      <w:t>הפיקוח על שירותים פיננסיים (קופות גמל) (השתתפות חברה מנהלת באסיפה כללית)</w:t>
    </w:r>
    <w:r>
      <w:rPr>
        <w:rFonts w:hAnsi="FrankRuehl" w:cs="FrankRuehl" w:hint="cs"/>
        <w:color w:val="000000"/>
        <w:sz w:val="28"/>
        <w:szCs w:val="28"/>
        <w:rtl/>
      </w:rPr>
      <w:t>, תשס"ט-2009</w:t>
    </w:r>
  </w:p>
  <w:p w14:paraId="1CEC7A92"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27053C" w14:textId="77777777"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0530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36B0"/>
    <w:rsid w:val="000201C8"/>
    <w:rsid w:val="00023F17"/>
    <w:rsid w:val="0003312A"/>
    <w:rsid w:val="00046B7F"/>
    <w:rsid w:val="000619D9"/>
    <w:rsid w:val="00064468"/>
    <w:rsid w:val="000646ED"/>
    <w:rsid w:val="00067A82"/>
    <w:rsid w:val="00093BC9"/>
    <w:rsid w:val="000948CA"/>
    <w:rsid w:val="000A2BBE"/>
    <w:rsid w:val="000D4311"/>
    <w:rsid w:val="000D7097"/>
    <w:rsid w:val="000D7FBE"/>
    <w:rsid w:val="000E3370"/>
    <w:rsid w:val="000E4761"/>
    <w:rsid w:val="000E6E54"/>
    <w:rsid w:val="0010753D"/>
    <w:rsid w:val="00112119"/>
    <w:rsid w:val="00122C2E"/>
    <w:rsid w:val="001274AC"/>
    <w:rsid w:val="001275F0"/>
    <w:rsid w:val="001474C5"/>
    <w:rsid w:val="00183995"/>
    <w:rsid w:val="00186445"/>
    <w:rsid w:val="00187928"/>
    <w:rsid w:val="001A726F"/>
    <w:rsid w:val="001B5B76"/>
    <w:rsid w:val="001C4AB6"/>
    <w:rsid w:val="001E0FA8"/>
    <w:rsid w:val="0021690D"/>
    <w:rsid w:val="002216B6"/>
    <w:rsid w:val="002538D4"/>
    <w:rsid w:val="00271086"/>
    <w:rsid w:val="002840F8"/>
    <w:rsid w:val="00290DB6"/>
    <w:rsid w:val="002C1D2E"/>
    <w:rsid w:val="002C2884"/>
    <w:rsid w:val="002C7187"/>
    <w:rsid w:val="002E3E60"/>
    <w:rsid w:val="003105B2"/>
    <w:rsid w:val="003165E7"/>
    <w:rsid w:val="0033559B"/>
    <w:rsid w:val="00342C78"/>
    <w:rsid w:val="003528CA"/>
    <w:rsid w:val="00372BFF"/>
    <w:rsid w:val="003A23D8"/>
    <w:rsid w:val="003A24C9"/>
    <w:rsid w:val="003E10E3"/>
    <w:rsid w:val="003E17A4"/>
    <w:rsid w:val="003E74D6"/>
    <w:rsid w:val="003F40A3"/>
    <w:rsid w:val="003F5C71"/>
    <w:rsid w:val="0041737A"/>
    <w:rsid w:val="00431CAA"/>
    <w:rsid w:val="004355B4"/>
    <w:rsid w:val="004555FD"/>
    <w:rsid w:val="00460500"/>
    <w:rsid w:val="00470E7F"/>
    <w:rsid w:val="00481443"/>
    <w:rsid w:val="00484974"/>
    <w:rsid w:val="00490D4B"/>
    <w:rsid w:val="004B6D66"/>
    <w:rsid w:val="004C1575"/>
    <w:rsid w:val="004C3C1F"/>
    <w:rsid w:val="004F31AA"/>
    <w:rsid w:val="004F32A4"/>
    <w:rsid w:val="004F512C"/>
    <w:rsid w:val="005114C3"/>
    <w:rsid w:val="00532080"/>
    <w:rsid w:val="005416A0"/>
    <w:rsid w:val="00574BC7"/>
    <w:rsid w:val="005A091F"/>
    <w:rsid w:val="005A2068"/>
    <w:rsid w:val="005A4835"/>
    <w:rsid w:val="005C1086"/>
    <w:rsid w:val="005C17DB"/>
    <w:rsid w:val="005E3B35"/>
    <w:rsid w:val="005E7167"/>
    <w:rsid w:val="00617DD5"/>
    <w:rsid w:val="00635CB5"/>
    <w:rsid w:val="00637D0B"/>
    <w:rsid w:val="00640B97"/>
    <w:rsid w:val="00642120"/>
    <w:rsid w:val="00654667"/>
    <w:rsid w:val="00661E3B"/>
    <w:rsid w:val="006849D8"/>
    <w:rsid w:val="00687666"/>
    <w:rsid w:val="00693C15"/>
    <w:rsid w:val="00700FF2"/>
    <w:rsid w:val="00720039"/>
    <w:rsid w:val="0076254E"/>
    <w:rsid w:val="00773B57"/>
    <w:rsid w:val="0078071F"/>
    <w:rsid w:val="007A1F5A"/>
    <w:rsid w:val="007A5250"/>
    <w:rsid w:val="007B6045"/>
    <w:rsid w:val="007C0B21"/>
    <w:rsid w:val="007C57AA"/>
    <w:rsid w:val="007E0A2B"/>
    <w:rsid w:val="008159FF"/>
    <w:rsid w:val="00852A6C"/>
    <w:rsid w:val="0085655A"/>
    <w:rsid w:val="0086107A"/>
    <w:rsid w:val="0087771D"/>
    <w:rsid w:val="0089792E"/>
    <w:rsid w:val="008A2810"/>
    <w:rsid w:val="008A41CD"/>
    <w:rsid w:val="008A638E"/>
    <w:rsid w:val="008C2526"/>
    <w:rsid w:val="008D4BF1"/>
    <w:rsid w:val="008E367E"/>
    <w:rsid w:val="0090152C"/>
    <w:rsid w:val="00904EEA"/>
    <w:rsid w:val="00906581"/>
    <w:rsid w:val="00927A15"/>
    <w:rsid w:val="009358FE"/>
    <w:rsid w:val="00950392"/>
    <w:rsid w:val="00955AC8"/>
    <w:rsid w:val="009A4D88"/>
    <w:rsid w:val="009C2916"/>
    <w:rsid w:val="009E2AAC"/>
    <w:rsid w:val="00A0198A"/>
    <w:rsid w:val="00A06071"/>
    <w:rsid w:val="00A10AE2"/>
    <w:rsid w:val="00A141C3"/>
    <w:rsid w:val="00A14F70"/>
    <w:rsid w:val="00A21BC3"/>
    <w:rsid w:val="00A249B5"/>
    <w:rsid w:val="00A42C95"/>
    <w:rsid w:val="00A75B2A"/>
    <w:rsid w:val="00A9239A"/>
    <w:rsid w:val="00A92DCD"/>
    <w:rsid w:val="00AA558E"/>
    <w:rsid w:val="00AB45B5"/>
    <w:rsid w:val="00AC5034"/>
    <w:rsid w:val="00AC7B1B"/>
    <w:rsid w:val="00B00CDF"/>
    <w:rsid w:val="00B12F53"/>
    <w:rsid w:val="00B136A6"/>
    <w:rsid w:val="00B15F50"/>
    <w:rsid w:val="00B176E2"/>
    <w:rsid w:val="00B17AF7"/>
    <w:rsid w:val="00B62BCF"/>
    <w:rsid w:val="00B65865"/>
    <w:rsid w:val="00B71650"/>
    <w:rsid w:val="00B8400A"/>
    <w:rsid w:val="00B84C6D"/>
    <w:rsid w:val="00B87DA4"/>
    <w:rsid w:val="00BE03B7"/>
    <w:rsid w:val="00BE05E1"/>
    <w:rsid w:val="00BE2052"/>
    <w:rsid w:val="00BF580C"/>
    <w:rsid w:val="00C17A30"/>
    <w:rsid w:val="00C27140"/>
    <w:rsid w:val="00C34AA6"/>
    <w:rsid w:val="00C53230"/>
    <w:rsid w:val="00C6067A"/>
    <w:rsid w:val="00C76680"/>
    <w:rsid w:val="00C806F1"/>
    <w:rsid w:val="00C835EB"/>
    <w:rsid w:val="00C93DB1"/>
    <w:rsid w:val="00C96D20"/>
    <w:rsid w:val="00CA174A"/>
    <w:rsid w:val="00CC7FEC"/>
    <w:rsid w:val="00CD6719"/>
    <w:rsid w:val="00CE099D"/>
    <w:rsid w:val="00D10BBD"/>
    <w:rsid w:val="00D25D5C"/>
    <w:rsid w:val="00D3243E"/>
    <w:rsid w:val="00D33D4D"/>
    <w:rsid w:val="00D3775C"/>
    <w:rsid w:val="00D4088D"/>
    <w:rsid w:val="00D5121D"/>
    <w:rsid w:val="00D52641"/>
    <w:rsid w:val="00D55EBB"/>
    <w:rsid w:val="00D714B8"/>
    <w:rsid w:val="00D909F6"/>
    <w:rsid w:val="00DC20A3"/>
    <w:rsid w:val="00DD6AA4"/>
    <w:rsid w:val="00DE6CAC"/>
    <w:rsid w:val="00DF1462"/>
    <w:rsid w:val="00E06455"/>
    <w:rsid w:val="00E6596B"/>
    <w:rsid w:val="00E7431C"/>
    <w:rsid w:val="00E967BF"/>
    <w:rsid w:val="00EC6FC4"/>
    <w:rsid w:val="00ED50FD"/>
    <w:rsid w:val="00EE068A"/>
    <w:rsid w:val="00EE528E"/>
    <w:rsid w:val="00EE70B6"/>
    <w:rsid w:val="00EF1C64"/>
    <w:rsid w:val="00F04717"/>
    <w:rsid w:val="00F51AE9"/>
    <w:rsid w:val="00F6207C"/>
    <w:rsid w:val="00F630D7"/>
    <w:rsid w:val="00F67759"/>
    <w:rsid w:val="00F67F6D"/>
    <w:rsid w:val="00F774E6"/>
    <w:rsid w:val="00F810E4"/>
    <w:rsid w:val="00F87D85"/>
    <w:rsid w:val="00F97644"/>
    <w:rsid w:val="00FA1FFE"/>
    <w:rsid w:val="00FB27A7"/>
    <w:rsid w:val="00FC445F"/>
    <w:rsid w:val="00FC772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D842B14"/>
  <w15:chartTrackingRefBased/>
  <w15:docId w15:val="{EA8967EF-CF40-41E1-86D0-0A9C9F38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25.pdf" TargetMode="External"/><Relationship Id="rId13" Type="http://schemas.openxmlformats.org/officeDocument/2006/relationships/hyperlink" Target="http://www.nevo.co.il/Law_word/law06/tak-7383.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06/tak-7125.pdf" TargetMode="External"/><Relationship Id="rId12" Type="http://schemas.openxmlformats.org/officeDocument/2006/relationships/hyperlink" Target="http://www.nevo.co.il/Law_word/law06/tak-7383.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383.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7383.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383.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383.pdf" TargetMode="External"/><Relationship Id="rId2" Type="http://schemas.openxmlformats.org/officeDocument/2006/relationships/hyperlink" Target="http://www.nevo.co.il/Law_word/law06/tak-7125.pdf" TargetMode="External"/><Relationship Id="rId1" Type="http://schemas.openxmlformats.org/officeDocument/2006/relationships/hyperlink" Target="http://www.nevo.co.il/Law_word/law06/tak-67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9297</CharactersWithSpaces>
  <SharedDoc>false</SharedDoc>
  <HLinks>
    <vt:vector size="102" baseType="variant">
      <vt:variant>
        <vt:i4>393283</vt:i4>
      </vt:variant>
      <vt:variant>
        <vt:i4>54</vt:i4>
      </vt:variant>
      <vt:variant>
        <vt:i4>0</vt:i4>
      </vt:variant>
      <vt:variant>
        <vt:i4>5</vt:i4>
      </vt:variant>
      <vt:variant>
        <vt:lpwstr>http://www.nevo.co.il/advertisements/nevo-100.doc</vt:lpwstr>
      </vt:variant>
      <vt:variant>
        <vt:lpwstr/>
      </vt:variant>
      <vt:variant>
        <vt:i4>393283</vt:i4>
      </vt:variant>
      <vt:variant>
        <vt:i4>51</vt:i4>
      </vt:variant>
      <vt:variant>
        <vt:i4>0</vt:i4>
      </vt:variant>
      <vt:variant>
        <vt:i4>5</vt:i4>
      </vt:variant>
      <vt:variant>
        <vt:lpwstr>http://www.nevo.co.il/advertisements/nevo-100.doc</vt:lpwstr>
      </vt:variant>
      <vt:variant>
        <vt:lpwstr/>
      </vt:variant>
      <vt:variant>
        <vt:i4>7733256</vt:i4>
      </vt:variant>
      <vt:variant>
        <vt:i4>48</vt:i4>
      </vt:variant>
      <vt:variant>
        <vt:i4>0</vt:i4>
      </vt:variant>
      <vt:variant>
        <vt:i4>5</vt:i4>
      </vt:variant>
      <vt:variant>
        <vt:lpwstr>http://www.nevo.co.il/Law_word/law06/tak-7383.pdf</vt:lpwstr>
      </vt:variant>
      <vt:variant>
        <vt:lpwstr/>
      </vt:variant>
      <vt:variant>
        <vt:i4>7733256</vt:i4>
      </vt:variant>
      <vt:variant>
        <vt:i4>45</vt:i4>
      </vt:variant>
      <vt:variant>
        <vt:i4>0</vt:i4>
      </vt:variant>
      <vt:variant>
        <vt:i4>5</vt:i4>
      </vt:variant>
      <vt:variant>
        <vt:lpwstr>http://www.nevo.co.il/Law_word/law06/tak-7383.pdf</vt:lpwstr>
      </vt:variant>
      <vt:variant>
        <vt:lpwstr/>
      </vt:variant>
      <vt:variant>
        <vt:i4>7733256</vt:i4>
      </vt:variant>
      <vt:variant>
        <vt:i4>42</vt:i4>
      </vt:variant>
      <vt:variant>
        <vt:i4>0</vt:i4>
      </vt:variant>
      <vt:variant>
        <vt:i4>5</vt:i4>
      </vt:variant>
      <vt:variant>
        <vt:lpwstr>http://www.nevo.co.il/Law_word/law06/tak-7383.pdf</vt:lpwstr>
      </vt:variant>
      <vt:variant>
        <vt:lpwstr/>
      </vt:variant>
      <vt:variant>
        <vt:i4>7733256</vt:i4>
      </vt:variant>
      <vt:variant>
        <vt:i4>39</vt:i4>
      </vt:variant>
      <vt:variant>
        <vt:i4>0</vt:i4>
      </vt:variant>
      <vt:variant>
        <vt:i4>5</vt:i4>
      </vt:variant>
      <vt:variant>
        <vt:lpwstr>http://www.nevo.co.il/Law_word/law06/tak-7383.pdf</vt:lpwstr>
      </vt:variant>
      <vt:variant>
        <vt:lpwstr/>
      </vt:variant>
      <vt:variant>
        <vt:i4>7733256</vt:i4>
      </vt:variant>
      <vt:variant>
        <vt:i4>36</vt:i4>
      </vt:variant>
      <vt:variant>
        <vt:i4>0</vt:i4>
      </vt:variant>
      <vt:variant>
        <vt:i4>5</vt:i4>
      </vt:variant>
      <vt:variant>
        <vt:lpwstr>http://www.nevo.co.il/Law_word/law06/tak-7383.pdf</vt:lpwstr>
      </vt:variant>
      <vt:variant>
        <vt:lpwstr/>
      </vt:variant>
      <vt:variant>
        <vt:i4>8126476</vt:i4>
      </vt:variant>
      <vt:variant>
        <vt:i4>33</vt:i4>
      </vt:variant>
      <vt:variant>
        <vt:i4>0</vt:i4>
      </vt:variant>
      <vt:variant>
        <vt:i4>5</vt:i4>
      </vt:variant>
      <vt:variant>
        <vt:lpwstr>http://www.nevo.co.il/Law_word/law06/tak-7125.pdf</vt:lpwstr>
      </vt:variant>
      <vt:variant>
        <vt:lpwstr/>
      </vt:variant>
      <vt:variant>
        <vt:i4>8126476</vt:i4>
      </vt:variant>
      <vt:variant>
        <vt:i4>30</vt:i4>
      </vt:variant>
      <vt:variant>
        <vt:i4>0</vt:i4>
      </vt:variant>
      <vt:variant>
        <vt:i4>5</vt:i4>
      </vt:variant>
      <vt:variant>
        <vt:lpwstr>http://www.nevo.co.il/Law_word/law06/tak-7125.pdf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7733256</vt:i4>
      </vt:variant>
      <vt:variant>
        <vt:i4>6</vt:i4>
      </vt:variant>
      <vt:variant>
        <vt:i4>0</vt:i4>
      </vt:variant>
      <vt:variant>
        <vt:i4>5</vt:i4>
      </vt:variant>
      <vt:variant>
        <vt:lpwstr>http://www.nevo.co.il/law_word/law06/tak-7383.pdf</vt:lpwstr>
      </vt:variant>
      <vt:variant>
        <vt:lpwstr/>
      </vt:variant>
      <vt:variant>
        <vt:i4>8126476</vt:i4>
      </vt:variant>
      <vt:variant>
        <vt:i4>3</vt:i4>
      </vt:variant>
      <vt:variant>
        <vt:i4>0</vt:i4>
      </vt:variant>
      <vt:variant>
        <vt:i4>5</vt:i4>
      </vt:variant>
      <vt:variant>
        <vt:lpwstr>http://www.nevo.co.il/Law_word/law06/tak-7125.pdf</vt:lpwstr>
      </vt:variant>
      <vt:variant>
        <vt:lpwstr/>
      </vt:variant>
      <vt:variant>
        <vt:i4>7733260</vt:i4>
      </vt:variant>
      <vt:variant>
        <vt:i4>0</vt:i4>
      </vt:variant>
      <vt:variant>
        <vt:i4>0</vt:i4>
      </vt:variant>
      <vt:variant>
        <vt:i4>5</vt:i4>
      </vt:variant>
      <vt:variant>
        <vt:lpwstr>http://www.nevo.co.il/Law_word/law06/tak-6793.pdf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(השתתפות חברה מנהלת באסיפה כללית), תשס"ט-2009</vt:lpwstr>
  </property>
  <property fmtid="{D5CDD505-2E9C-101B-9397-08002B2CF9AE}" pid="4" name="LAWNUMBER">
    <vt:lpwstr>0178</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http://www.nevo.co.il/law_word/law06/tak-7383.pdf;‎רשומות - תקנות כלליות#ק"ת תשע"ד מס' 7383 ‏‏#מיום 12.6.2014 עמ' 1196 – תק' תשע"ד-2014‏</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http://www.nevo.co.il/Law_word/law06/tak-6793.pdf;‎רשומות - תקנות כלליות#פורסמו ק"ת תשס"ט מס' ‏‏6793 #מיום 7.7.2009 עמ' 1112‏</vt:lpwstr>
  </property>
  <property fmtid="{D5CDD505-2E9C-101B-9397-08002B2CF9AE}" pid="23" name="LINKK2">
    <vt:lpwstr>http://www.nevo.co.il/Law_word/law06/tak-7125.pdf;‎רשומות - תקנות כלליות#תוקנו ק"ת תשע"ב מס' ‏‏7125 #מיום 7.6.2012 עמ' 1214 – תק' תשע"ב-2012; תחילתן ביום 8.7.2012‏</vt:lpwstr>
  </property>
  <property fmtid="{D5CDD505-2E9C-101B-9397-08002B2CF9AE}" pid="24" name="MEKOR_NAME1">
    <vt:lpwstr>חוק הפיקוח על שירותים פיננסיים (קופות גמל)</vt:lpwstr>
  </property>
  <property fmtid="{D5CDD505-2E9C-101B-9397-08002B2CF9AE}" pid="25" name="MEKOR_SAIF1">
    <vt:lpwstr>31XאX;60X</vt:lpwstr>
  </property>
  <property fmtid="{D5CDD505-2E9C-101B-9397-08002B2CF9AE}" pid="26" name="MEKOR_NAME2">
    <vt:lpwstr>חוק הפיקוח על שירותים פיננסיים (ביטוח)</vt:lpwstr>
  </property>
  <property fmtid="{D5CDD505-2E9C-101B-9397-08002B2CF9AE}" pid="27" name="MEKOR_SAIF2">
    <vt:lpwstr>36אX;112X</vt:lpwstr>
  </property>
  <property fmtid="{D5CDD505-2E9C-101B-9397-08002B2CF9AE}" pid="28" name="NOSE11">
    <vt:lpwstr>משפט פרטי וכלכלה</vt:lpwstr>
  </property>
  <property fmtid="{D5CDD505-2E9C-101B-9397-08002B2CF9AE}" pid="29" name="NOSE21">
    <vt:lpwstr>כספים</vt:lpwstr>
  </property>
  <property fmtid="{D5CDD505-2E9C-101B-9397-08002B2CF9AE}" pid="30" name="NOSE31">
    <vt:lpwstr>שירותים פיננסיים</vt:lpwstr>
  </property>
  <property fmtid="{D5CDD505-2E9C-101B-9397-08002B2CF9AE}" pid="31" name="NOSE41">
    <vt:lpwstr>קופות גמל</vt:lpwstr>
  </property>
  <property fmtid="{D5CDD505-2E9C-101B-9397-08002B2CF9AE}" pid="32" name="NOSE12">
    <vt:lpwstr>משפט פרטי וכלכלה</vt:lpwstr>
  </property>
  <property fmtid="{D5CDD505-2E9C-101B-9397-08002B2CF9AE}" pid="33" name="NOSE22">
    <vt:lpwstr>תאגידים וניירות ערך</vt:lpwstr>
  </property>
  <property fmtid="{D5CDD505-2E9C-101B-9397-08002B2CF9AE}" pid="34" name="NOSE32">
    <vt:lpwstr>קופות גמל</vt:lpwstr>
  </property>
  <property fmtid="{D5CDD505-2E9C-101B-9397-08002B2CF9AE}" pid="35" name="NOSE42">
    <vt:lpwstr/>
  </property>
  <property fmtid="{D5CDD505-2E9C-101B-9397-08002B2CF9AE}" pid="36" name="NOSE13">
    <vt:lpwstr>משפט פרטי וכלכלה</vt:lpwstr>
  </property>
  <property fmtid="{D5CDD505-2E9C-101B-9397-08002B2CF9AE}" pid="37" name="NOSE23">
    <vt:lpwstr>תאגידים וניירות ערך</vt:lpwstr>
  </property>
  <property fmtid="{D5CDD505-2E9C-101B-9397-08002B2CF9AE}" pid="38" name="NOSE33">
    <vt:lpwstr>חברות</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