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3A4C" w14:textId="77777777" w:rsidR="009C17D8" w:rsidRDefault="000D0A79" w:rsidP="00BA4D32">
      <w:pPr>
        <w:pStyle w:val="big-header"/>
        <w:ind w:left="0" w:right="1134"/>
        <w:rPr>
          <w:rFonts w:cs="FrankRuehl" w:hint="cs"/>
          <w:sz w:val="32"/>
          <w:rtl/>
        </w:rPr>
      </w:pPr>
      <w:r>
        <w:rPr>
          <w:rFonts w:cs="FrankRuehl" w:hint="cs"/>
          <w:sz w:val="32"/>
          <w:rtl/>
        </w:rPr>
        <w:t>תקנות הפיקוח על שירותים פיננסיים (קופות גמל) (כללים לניהול קופת גמל מרכזית לקצבה</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14:paraId="4F1052E5" w14:textId="77777777" w:rsidR="000D0A79" w:rsidRPr="000D0A79" w:rsidRDefault="000D0A79" w:rsidP="000D0A79">
      <w:pPr>
        <w:spacing w:line="320" w:lineRule="auto"/>
        <w:jc w:val="left"/>
        <w:rPr>
          <w:rFonts w:cs="FrankRuehl"/>
          <w:szCs w:val="26"/>
          <w:rtl/>
        </w:rPr>
      </w:pPr>
    </w:p>
    <w:p w14:paraId="4048FA80" w14:textId="77777777" w:rsidR="000D0A79" w:rsidRDefault="000D0A79" w:rsidP="000D0A79">
      <w:pPr>
        <w:spacing w:line="320" w:lineRule="auto"/>
        <w:jc w:val="left"/>
        <w:rPr>
          <w:rtl/>
        </w:rPr>
      </w:pPr>
    </w:p>
    <w:p w14:paraId="4ABEDC23" w14:textId="77777777" w:rsidR="000D0A79" w:rsidRDefault="000D0A79" w:rsidP="000D0A79">
      <w:pPr>
        <w:spacing w:line="320" w:lineRule="auto"/>
        <w:jc w:val="left"/>
        <w:rPr>
          <w:rFonts w:cs="Miriam"/>
          <w:szCs w:val="22"/>
          <w:rtl/>
        </w:rPr>
      </w:pPr>
      <w:r w:rsidRPr="000D0A79">
        <w:rPr>
          <w:rFonts w:cs="Miriam"/>
          <w:szCs w:val="22"/>
          <w:rtl/>
        </w:rPr>
        <w:t>משפט פרטי וכלכלה</w:t>
      </w:r>
      <w:r w:rsidRPr="000D0A79">
        <w:rPr>
          <w:rFonts w:cs="FrankRuehl"/>
          <w:szCs w:val="26"/>
          <w:rtl/>
        </w:rPr>
        <w:t xml:space="preserve"> – כספים – שירותים פיננסיים – קופות גמל</w:t>
      </w:r>
    </w:p>
    <w:p w14:paraId="17100A2D" w14:textId="77777777" w:rsidR="000D0A79" w:rsidRPr="000D0A79" w:rsidRDefault="000D0A79" w:rsidP="000D0A79">
      <w:pPr>
        <w:spacing w:line="320" w:lineRule="auto"/>
        <w:jc w:val="left"/>
        <w:rPr>
          <w:rFonts w:cs="Miriam" w:hint="cs"/>
          <w:szCs w:val="22"/>
          <w:rtl/>
        </w:rPr>
      </w:pPr>
      <w:r w:rsidRPr="000D0A79">
        <w:rPr>
          <w:rFonts w:cs="Miriam"/>
          <w:szCs w:val="22"/>
          <w:rtl/>
        </w:rPr>
        <w:t>משפט פרטי וכלכלה</w:t>
      </w:r>
      <w:r w:rsidRPr="000D0A79">
        <w:rPr>
          <w:rFonts w:cs="FrankRuehl"/>
          <w:szCs w:val="26"/>
          <w:rtl/>
        </w:rPr>
        <w:t xml:space="preserve"> – תאגידים וניירות ערך – קופות גמל</w:t>
      </w:r>
    </w:p>
    <w:p w14:paraId="5D63238F"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77B9C" w:rsidRPr="00B77B9C" w14:paraId="04F125B4" w14:textId="77777777">
        <w:tblPrEx>
          <w:tblCellMar>
            <w:top w:w="0" w:type="dxa"/>
            <w:bottom w:w="0" w:type="dxa"/>
          </w:tblCellMar>
        </w:tblPrEx>
        <w:tc>
          <w:tcPr>
            <w:tcW w:w="1247" w:type="dxa"/>
          </w:tcPr>
          <w:p w14:paraId="3F57FC2B" w14:textId="77777777" w:rsidR="00B77B9C" w:rsidRPr="00B77B9C" w:rsidRDefault="00B77B9C" w:rsidP="00B77B9C">
            <w:pPr>
              <w:spacing w:line="240" w:lineRule="auto"/>
              <w:jc w:val="left"/>
              <w:rPr>
                <w:rFonts w:cs="Frankruhel"/>
                <w:sz w:val="24"/>
                <w:rtl/>
              </w:rPr>
            </w:pPr>
            <w:r>
              <w:rPr>
                <w:sz w:val="24"/>
                <w:rtl/>
              </w:rPr>
              <w:t xml:space="preserve">סעיף 1 </w:t>
            </w:r>
          </w:p>
        </w:tc>
        <w:tc>
          <w:tcPr>
            <w:tcW w:w="5669" w:type="dxa"/>
          </w:tcPr>
          <w:p w14:paraId="2D71C195" w14:textId="77777777" w:rsidR="00B77B9C" w:rsidRPr="00B77B9C" w:rsidRDefault="00B77B9C" w:rsidP="00B77B9C">
            <w:pPr>
              <w:spacing w:line="240" w:lineRule="auto"/>
              <w:jc w:val="left"/>
              <w:rPr>
                <w:rFonts w:cs="Frankruhel"/>
                <w:sz w:val="24"/>
                <w:rtl/>
              </w:rPr>
            </w:pPr>
            <w:r>
              <w:rPr>
                <w:sz w:val="24"/>
                <w:rtl/>
              </w:rPr>
              <w:t>הגדרות</w:t>
            </w:r>
          </w:p>
        </w:tc>
        <w:tc>
          <w:tcPr>
            <w:tcW w:w="567" w:type="dxa"/>
          </w:tcPr>
          <w:p w14:paraId="001C414E" w14:textId="77777777" w:rsidR="00B77B9C" w:rsidRPr="00B77B9C" w:rsidRDefault="00B77B9C" w:rsidP="00B77B9C">
            <w:pPr>
              <w:spacing w:line="240" w:lineRule="auto"/>
              <w:jc w:val="left"/>
              <w:rPr>
                <w:rStyle w:val="Hyperlink"/>
                <w:rtl/>
              </w:rPr>
            </w:pPr>
            <w:hyperlink w:anchor="Seif1" w:tooltip="הגדרות" w:history="1">
              <w:r w:rsidRPr="00B77B9C">
                <w:rPr>
                  <w:rStyle w:val="Hyperlink"/>
                </w:rPr>
                <w:t>Go</w:t>
              </w:r>
            </w:hyperlink>
          </w:p>
        </w:tc>
        <w:tc>
          <w:tcPr>
            <w:tcW w:w="850" w:type="dxa"/>
          </w:tcPr>
          <w:p w14:paraId="57020E73" w14:textId="77777777" w:rsidR="00B77B9C" w:rsidRPr="00B77B9C" w:rsidRDefault="00B77B9C" w:rsidP="00B77B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77B9C" w:rsidRPr="00B77B9C" w14:paraId="71203F84" w14:textId="77777777">
        <w:tblPrEx>
          <w:tblCellMar>
            <w:top w:w="0" w:type="dxa"/>
            <w:bottom w:w="0" w:type="dxa"/>
          </w:tblCellMar>
        </w:tblPrEx>
        <w:tc>
          <w:tcPr>
            <w:tcW w:w="1247" w:type="dxa"/>
          </w:tcPr>
          <w:p w14:paraId="324016AD" w14:textId="77777777" w:rsidR="00B77B9C" w:rsidRPr="00B77B9C" w:rsidRDefault="00B77B9C" w:rsidP="00B77B9C">
            <w:pPr>
              <w:spacing w:line="240" w:lineRule="auto"/>
              <w:jc w:val="left"/>
              <w:rPr>
                <w:rFonts w:cs="Frankruhel"/>
                <w:sz w:val="24"/>
                <w:rtl/>
              </w:rPr>
            </w:pPr>
            <w:r>
              <w:rPr>
                <w:sz w:val="24"/>
                <w:rtl/>
              </w:rPr>
              <w:t xml:space="preserve">סעיף 2 </w:t>
            </w:r>
          </w:p>
        </w:tc>
        <w:tc>
          <w:tcPr>
            <w:tcW w:w="5669" w:type="dxa"/>
          </w:tcPr>
          <w:p w14:paraId="5FB2ABBC" w14:textId="77777777" w:rsidR="00B77B9C" w:rsidRPr="00B77B9C" w:rsidRDefault="00B77B9C" w:rsidP="00B77B9C">
            <w:pPr>
              <w:spacing w:line="240" w:lineRule="auto"/>
              <w:jc w:val="left"/>
              <w:rPr>
                <w:rFonts w:cs="Frankruhel"/>
                <w:sz w:val="24"/>
                <w:rtl/>
              </w:rPr>
            </w:pPr>
            <w:r>
              <w:rPr>
                <w:sz w:val="24"/>
                <w:rtl/>
              </w:rPr>
              <w:t>תשלומי העמית</w:t>
            </w:r>
          </w:p>
        </w:tc>
        <w:tc>
          <w:tcPr>
            <w:tcW w:w="567" w:type="dxa"/>
          </w:tcPr>
          <w:p w14:paraId="647330AC" w14:textId="77777777" w:rsidR="00B77B9C" w:rsidRPr="00B77B9C" w:rsidRDefault="00B77B9C" w:rsidP="00B77B9C">
            <w:pPr>
              <w:spacing w:line="240" w:lineRule="auto"/>
              <w:jc w:val="left"/>
              <w:rPr>
                <w:rStyle w:val="Hyperlink"/>
                <w:rtl/>
              </w:rPr>
            </w:pPr>
            <w:hyperlink w:anchor="Seif2" w:tooltip="תשלומי העמית" w:history="1">
              <w:r w:rsidRPr="00B77B9C">
                <w:rPr>
                  <w:rStyle w:val="Hyperlink"/>
                </w:rPr>
                <w:t>Go</w:t>
              </w:r>
            </w:hyperlink>
          </w:p>
        </w:tc>
        <w:tc>
          <w:tcPr>
            <w:tcW w:w="850" w:type="dxa"/>
          </w:tcPr>
          <w:p w14:paraId="321F2D79" w14:textId="77777777" w:rsidR="00B77B9C" w:rsidRPr="00B77B9C" w:rsidRDefault="00B77B9C" w:rsidP="00B77B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77B9C" w:rsidRPr="00B77B9C" w14:paraId="68A7F699" w14:textId="77777777">
        <w:tblPrEx>
          <w:tblCellMar>
            <w:top w:w="0" w:type="dxa"/>
            <w:bottom w:w="0" w:type="dxa"/>
          </w:tblCellMar>
        </w:tblPrEx>
        <w:tc>
          <w:tcPr>
            <w:tcW w:w="1247" w:type="dxa"/>
          </w:tcPr>
          <w:p w14:paraId="7D318C82" w14:textId="77777777" w:rsidR="00B77B9C" w:rsidRPr="00B77B9C" w:rsidRDefault="00B77B9C" w:rsidP="00B77B9C">
            <w:pPr>
              <w:spacing w:line="240" w:lineRule="auto"/>
              <w:jc w:val="left"/>
              <w:rPr>
                <w:rFonts w:cs="Frankruhel"/>
                <w:sz w:val="24"/>
                <w:rtl/>
              </w:rPr>
            </w:pPr>
            <w:r>
              <w:rPr>
                <w:sz w:val="24"/>
                <w:rtl/>
              </w:rPr>
              <w:t xml:space="preserve">סעיף 3 </w:t>
            </w:r>
          </w:p>
        </w:tc>
        <w:tc>
          <w:tcPr>
            <w:tcW w:w="5669" w:type="dxa"/>
          </w:tcPr>
          <w:p w14:paraId="70E8443F" w14:textId="77777777" w:rsidR="00B77B9C" w:rsidRPr="00B77B9C" w:rsidRDefault="00B77B9C" w:rsidP="00B77B9C">
            <w:pPr>
              <w:spacing w:line="240" w:lineRule="auto"/>
              <w:jc w:val="left"/>
              <w:rPr>
                <w:rFonts w:cs="Frankruhel"/>
                <w:sz w:val="24"/>
                <w:rtl/>
              </w:rPr>
            </w:pPr>
            <w:r>
              <w:rPr>
                <w:sz w:val="24"/>
                <w:rtl/>
              </w:rPr>
              <w:t>תשלום מקופת גמל מרכזית לקצבה</w:t>
            </w:r>
          </w:p>
        </w:tc>
        <w:tc>
          <w:tcPr>
            <w:tcW w:w="567" w:type="dxa"/>
          </w:tcPr>
          <w:p w14:paraId="198F09D1" w14:textId="77777777" w:rsidR="00B77B9C" w:rsidRPr="00B77B9C" w:rsidRDefault="00B77B9C" w:rsidP="00B77B9C">
            <w:pPr>
              <w:spacing w:line="240" w:lineRule="auto"/>
              <w:jc w:val="left"/>
              <w:rPr>
                <w:rStyle w:val="Hyperlink"/>
                <w:rtl/>
              </w:rPr>
            </w:pPr>
            <w:hyperlink w:anchor="Seif3" w:tooltip="תשלום מקופת גמל מרכזית לקצבה" w:history="1">
              <w:r w:rsidRPr="00B77B9C">
                <w:rPr>
                  <w:rStyle w:val="Hyperlink"/>
                </w:rPr>
                <w:t>Go</w:t>
              </w:r>
            </w:hyperlink>
          </w:p>
        </w:tc>
        <w:tc>
          <w:tcPr>
            <w:tcW w:w="850" w:type="dxa"/>
          </w:tcPr>
          <w:p w14:paraId="1F78642E" w14:textId="77777777" w:rsidR="00B77B9C" w:rsidRPr="00B77B9C" w:rsidRDefault="00B77B9C" w:rsidP="00B77B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77B9C" w:rsidRPr="00B77B9C" w14:paraId="1A6B4871" w14:textId="77777777">
        <w:tblPrEx>
          <w:tblCellMar>
            <w:top w:w="0" w:type="dxa"/>
            <w:bottom w:w="0" w:type="dxa"/>
          </w:tblCellMar>
        </w:tblPrEx>
        <w:tc>
          <w:tcPr>
            <w:tcW w:w="1247" w:type="dxa"/>
          </w:tcPr>
          <w:p w14:paraId="0EAC4D23" w14:textId="77777777" w:rsidR="00B77B9C" w:rsidRPr="00B77B9C" w:rsidRDefault="00B77B9C" w:rsidP="00B77B9C">
            <w:pPr>
              <w:spacing w:line="240" w:lineRule="auto"/>
              <w:jc w:val="left"/>
              <w:rPr>
                <w:rFonts w:cs="Frankruhel"/>
                <w:sz w:val="24"/>
                <w:rtl/>
              </w:rPr>
            </w:pPr>
            <w:r>
              <w:rPr>
                <w:sz w:val="24"/>
                <w:rtl/>
              </w:rPr>
              <w:t xml:space="preserve">סעיף 4 </w:t>
            </w:r>
          </w:p>
        </w:tc>
        <w:tc>
          <w:tcPr>
            <w:tcW w:w="5669" w:type="dxa"/>
          </w:tcPr>
          <w:p w14:paraId="0317ED5E" w14:textId="77777777" w:rsidR="00B77B9C" w:rsidRPr="00B77B9C" w:rsidRDefault="00B77B9C" w:rsidP="00B77B9C">
            <w:pPr>
              <w:spacing w:line="240" w:lineRule="auto"/>
              <w:jc w:val="left"/>
              <w:rPr>
                <w:rFonts w:cs="Frankruhel"/>
                <w:sz w:val="24"/>
                <w:rtl/>
              </w:rPr>
            </w:pPr>
            <w:r>
              <w:rPr>
                <w:sz w:val="24"/>
                <w:rtl/>
              </w:rPr>
              <w:t>השקעת כספים</w:t>
            </w:r>
          </w:p>
        </w:tc>
        <w:tc>
          <w:tcPr>
            <w:tcW w:w="567" w:type="dxa"/>
          </w:tcPr>
          <w:p w14:paraId="47F9E4B9" w14:textId="77777777" w:rsidR="00B77B9C" w:rsidRPr="00B77B9C" w:rsidRDefault="00B77B9C" w:rsidP="00B77B9C">
            <w:pPr>
              <w:spacing w:line="240" w:lineRule="auto"/>
              <w:jc w:val="left"/>
              <w:rPr>
                <w:rStyle w:val="Hyperlink"/>
                <w:rtl/>
              </w:rPr>
            </w:pPr>
            <w:hyperlink w:anchor="Seif4" w:tooltip="השקעת כספים" w:history="1">
              <w:r w:rsidRPr="00B77B9C">
                <w:rPr>
                  <w:rStyle w:val="Hyperlink"/>
                </w:rPr>
                <w:t>Go</w:t>
              </w:r>
            </w:hyperlink>
          </w:p>
        </w:tc>
        <w:tc>
          <w:tcPr>
            <w:tcW w:w="850" w:type="dxa"/>
          </w:tcPr>
          <w:p w14:paraId="58C8622D" w14:textId="77777777" w:rsidR="00B77B9C" w:rsidRPr="00B77B9C" w:rsidRDefault="00B77B9C" w:rsidP="00B77B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77B9C" w:rsidRPr="00B77B9C" w14:paraId="56B84AA7" w14:textId="77777777">
        <w:tblPrEx>
          <w:tblCellMar>
            <w:top w:w="0" w:type="dxa"/>
            <w:bottom w:w="0" w:type="dxa"/>
          </w:tblCellMar>
        </w:tblPrEx>
        <w:tc>
          <w:tcPr>
            <w:tcW w:w="1247" w:type="dxa"/>
          </w:tcPr>
          <w:p w14:paraId="20C6E6B4" w14:textId="77777777" w:rsidR="00B77B9C" w:rsidRPr="00B77B9C" w:rsidRDefault="00B77B9C" w:rsidP="00B77B9C">
            <w:pPr>
              <w:spacing w:line="240" w:lineRule="auto"/>
              <w:jc w:val="left"/>
              <w:rPr>
                <w:rFonts w:cs="Frankruhel"/>
                <w:sz w:val="24"/>
                <w:rtl/>
              </w:rPr>
            </w:pPr>
            <w:r>
              <w:rPr>
                <w:sz w:val="24"/>
                <w:rtl/>
              </w:rPr>
              <w:t xml:space="preserve">סעיף 5 </w:t>
            </w:r>
          </w:p>
        </w:tc>
        <w:tc>
          <w:tcPr>
            <w:tcW w:w="5669" w:type="dxa"/>
          </w:tcPr>
          <w:p w14:paraId="098D3E18" w14:textId="77777777" w:rsidR="00B77B9C" w:rsidRPr="00B77B9C" w:rsidRDefault="00B77B9C" w:rsidP="00B77B9C">
            <w:pPr>
              <w:spacing w:line="240" w:lineRule="auto"/>
              <w:jc w:val="left"/>
              <w:rPr>
                <w:rFonts w:cs="Frankruhel"/>
                <w:sz w:val="24"/>
                <w:rtl/>
              </w:rPr>
            </w:pPr>
            <w:r>
              <w:rPr>
                <w:sz w:val="24"/>
                <w:rtl/>
              </w:rPr>
              <w:t>ניהול חשבונות</w:t>
            </w:r>
          </w:p>
        </w:tc>
        <w:tc>
          <w:tcPr>
            <w:tcW w:w="567" w:type="dxa"/>
          </w:tcPr>
          <w:p w14:paraId="0A93C2C3" w14:textId="77777777" w:rsidR="00B77B9C" w:rsidRPr="00B77B9C" w:rsidRDefault="00B77B9C" w:rsidP="00B77B9C">
            <w:pPr>
              <w:spacing w:line="240" w:lineRule="auto"/>
              <w:jc w:val="left"/>
              <w:rPr>
                <w:rStyle w:val="Hyperlink"/>
                <w:rtl/>
              </w:rPr>
            </w:pPr>
            <w:hyperlink w:anchor="Seif5" w:tooltip="ניהול חשבונות" w:history="1">
              <w:r w:rsidRPr="00B77B9C">
                <w:rPr>
                  <w:rStyle w:val="Hyperlink"/>
                </w:rPr>
                <w:t>Go</w:t>
              </w:r>
            </w:hyperlink>
          </w:p>
        </w:tc>
        <w:tc>
          <w:tcPr>
            <w:tcW w:w="850" w:type="dxa"/>
          </w:tcPr>
          <w:p w14:paraId="61A3747A" w14:textId="77777777" w:rsidR="00B77B9C" w:rsidRPr="00B77B9C" w:rsidRDefault="00B77B9C" w:rsidP="00B77B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77B9C" w:rsidRPr="00B77B9C" w14:paraId="7899FD1B" w14:textId="77777777">
        <w:tblPrEx>
          <w:tblCellMar>
            <w:top w:w="0" w:type="dxa"/>
            <w:bottom w:w="0" w:type="dxa"/>
          </w:tblCellMar>
        </w:tblPrEx>
        <w:tc>
          <w:tcPr>
            <w:tcW w:w="1247" w:type="dxa"/>
          </w:tcPr>
          <w:p w14:paraId="7714DCCE" w14:textId="77777777" w:rsidR="00B77B9C" w:rsidRPr="00B77B9C" w:rsidRDefault="00B77B9C" w:rsidP="00B77B9C">
            <w:pPr>
              <w:spacing w:line="240" w:lineRule="auto"/>
              <w:jc w:val="left"/>
              <w:rPr>
                <w:rFonts w:cs="Frankruhel"/>
                <w:sz w:val="24"/>
                <w:rtl/>
              </w:rPr>
            </w:pPr>
            <w:r>
              <w:rPr>
                <w:sz w:val="24"/>
                <w:rtl/>
              </w:rPr>
              <w:t xml:space="preserve">סעיף 6 </w:t>
            </w:r>
          </w:p>
        </w:tc>
        <w:tc>
          <w:tcPr>
            <w:tcW w:w="5669" w:type="dxa"/>
          </w:tcPr>
          <w:p w14:paraId="7667B981" w14:textId="77777777" w:rsidR="00B77B9C" w:rsidRPr="00B77B9C" w:rsidRDefault="00B77B9C" w:rsidP="00B77B9C">
            <w:pPr>
              <w:spacing w:line="240" w:lineRule="auto"/>
              <w:jc w:val="left"/>
              <w:rPr>
                <w:rFonts w:cs="Frankruhel"/>
                <w:sz w:val="24"/>
                <w:rtl/>
              </w:rPr>
            </w:pPr>
            <w:r>
              <w:rPr>
                <w:sz w:val="24"/>
                <w:rtl/>
              </w:rPr>
              <w:t>שמירת מחויבות</w:t>
            </w:r>
          </w:p>
        </w:tc>
        <w:tc>
          <w:tcPr>
            <w:tcW w:w="567" w:type="dxa"/>
          </w:tcPr>
          <w:p w14:paraId="04446EA5" w14:textId="77777777" w:rsidR="00B77B9C" w:rsidRPr="00B77B9C" w:rsidRDefault="00B77B9C" w:rsidP="00B77B9C">
            <w:pPr>
              <w:spacing w:line="240" w:lineRule="auto"/>
              <w:jc w:val="left"/>
              <w:rPr>
                <w:rStyle w:val="Hyperlink"/>
                <w:rtl/>
              </w:rPr>
            </w:pPr>
            <w:hyperlink w:anchor="Seif6" w:tooltip="שמירת מחויבות" w:history="1">
              <w:r w:rsidRPr="00B77B9C">
                <w:rPr>
                  <w:rStyle w:val="Hyperlink"/>
                </w:rPr>
                <w:t>Go</w:t>
              </w:r>
            </w:hyperlink>
          </w:p>
        </w:tc>
        <w:tc>
          <w:tcPr>
            <w:tcW w:w="850" w:type="dxa"/>
          </w:tcPr>
          <w:p w14:paraId="50556F41" w14:textId="77777777" w:rsidR="00B77B9C" w:rsidRPr="00B77B9C" w:rsidRDefault="00B77B9C" w:rsidP="00B77B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7B9C" w:rsidRPr="00B77B9C" w14:paraId="49A2964D" w14:textId="77777777">
        <w:tblPrEx>
          <w:tblCellMar>
            <w:top w:w="0" w:type="dxa"/>
            <w:bottom w:w="0" w:type="dxa"/>
          </w:tblCellMar>
        </w:tblPrEx>
        <w:tc>
          <w:tcPr>
            <w:tcW w:w="1247" w:type="dxa"/>
          </w:tcPr>
          <w:p w14:paraId="468FF59C" w14:textId="77777777" w:rsidR="00B77B9C" w:rsidRPr="00B77B9C" w:rsidRDefault="00B77B9C" w:rsidP="00B77B9C">
            <w:pPr>
              <w:spacing w:line="240" w:lineRule="auto"/>
              <w:jc w:val="left"/>
              <w:rPr>
                <w:rFonts w:cs="Frankruhel"/>
                <w:sz w:val="24"/>
                <w:rtl/>
              </w:rPr>
            </w:pPr>
            <w:r>
              <w:rPr>
                <w:sz w:val="24"/>
                <w:rtl/>
              </w:rPr>
              <w:t xml:space="preserve">סעיף 7 </w:t>
            </w:r>
          </w:p>
        </w:tc>
        <w:tc>
          <w:tcPr>
            <w:tcW w:w="5669" w:type="dxa"/>
          </w:tcPr>
          <w:p w14:paraId="1BCE44CE" w14:textId="77777777" w:rsidR="00B77B9C" w:rsidRPr="00B77B9C" w:rsidRDefault="00B77B9C" w:rsidP="00B77B9C">
            <w:pPr>
              <w:spacing w:line="240" w:lineRule="auto"/>
              <w:jc w:val="left"/>
              <w:rPr>
                <w:rFonts w:cs="Frankruhel"/>
                <w:sz w:val="24"/>
                <w:rtl/>
              </w:rPr>
            </w:pPr>
            <w:r>
              <w:rPr>
                <w:sz w:val="24"/>
                <w:rtl/>
              </w:rPr>
              <w:t>תחילה</w:t>
            </w:r>
          </w:p>
        </w:tc>
        <w:tc>
          <w:tcPr>
            <w:tcW w:w="567" w:type="dxa"/>
          </w:tcPr>
          <w:p w14:paraId="53325239" w14:textId="77777777" w:rsidR="00B77B9C" w:rsidRPr="00B77B9C" w:rsidRDefault="00B77B9C" w:rsidP="00B77B9C">
            <w:pPr>
              <w:spacing w:line="240" w:lineRule="auto"/>
              <w:jc w:val="left"/>
              <w:rPr>
                <w:rStyle w:val="Hyperlink"/>
                <w:rtl/>
              </w:rPr>
            </w:pPr>
            <w:hyperlink w:anchor="Seif7" w:tooltip="תחילה" w:history="1">
              <w:r w:rsidRPr="00B77B9C">
                <w:rPr>
                  <w:rStyle w:val="Hyperlink"/>
                </w:rPr>
                <w:t>Go</w:t>
              </w:r>
            </w:hyperlink>
          </w:p>
        </w:tc>
        <w:tc>
          <w:tcPr>
            <w:tcW w:w="850" w:type="dxa"/>
          </w:tcPr>
          <w:p w14:paraId="4C89482C" w14:textId="77777777" w:rsidR="00B77B9C" w:rsidRPr="00B77B9C" w:rsidRDefault="00B77B9C" w:rsidP="00B77B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77B9C" w:rsidRPr="00B77B9C" w14:paraId="240BDC86" w14:textId="77777777">
        <w:tblPrEx>
          <w:tblCellMar>
            <w:top w:w="0" w:type="dxa"/>
            <w:bottom w:w="0" w:type="dxa"/>
          </w:tblCellMar>
        </w:tblPrEx>
        <w:tc>
          <w:tcPr>
            <w:tcW w:w="1247" w:type="dxa"/>
          </w:tcPr>
          <w:p w14:paraId="7D6CEB66" w14:textId="77777777" w:rsidR="00B77B9C" w:rsidRPr="00B77B9C" w:rsidRDefault="00B77B9C" w:rsidP="00B77B9C">
            <w:pPr>
              <w:spacing w:line="240" w:lineRule="auto"/>
              <w:jc w:val="left"/>
              <w:rPr>
                <w:rFonts w:cs="Frankruhel"/>
                <w:sz w:val="24"/>
                <w:rtl/>
              </w:rPr>
            </w:pPr>
            <w:r>
              <w:rPr>
                <w:sz w:val="24"/>
                <w:rtl/>
              </w:rPr>
              <w:t xml:space="preserve">סעיף 8 </w:t>
            </w:r>
          </w:p>
        </w:tc>
        <w:tc>
          <w:tcPr>
            <w:tcW w:w="5669" w:type="dxa"/>
          </w:tcPr>
          <w:p w14:paraId="568FA9AE" w14:textId="77777777" w:rsidR="00B77B9C" w:rsidRPr="00B77B9C" w:rsidRDefault="00B77B9C" w:rsidP="00B77B9C">
            <w:pPr>
              <w:spacing w:line="240" w:lineRule="auto"/>
              <w:jc w:val="left"/>
              <w:rPr>
                <w:rFonts w:cs="Frankruhel"/>
                <w:sz w:val="24"/>
                <w:rtl/>
              </w:rPr>
            </w:pPr>
            <w:r>
              <w:rPr>
                <w:sz w:val="24"/>
                <w:rtl/>
              </w:rPr>
              <w:t>תחולה</w:t>
            </w:r>
          </w:p>
        </w:tc>
        <w:tc>
          <w:tcPr>
            <w:tcW w:w="567" w:type="dxa"/>
          </w:tcPr>
          <w:p w14:paraId="606D5B57" w14:textId="77777777" w:rsidR="00B77B9C" w:rsidRPr="00B77B9C" w:rsidRDefault="00B77B9C" w:rsidP="00B77B9C">
            <w:pPr>
              <w:spacing w:line="240" w:lineRule="auto"/>
              <w:jc w:val="left"/>
              <w:rPr>
                <w:rStyle w:val="Hyperlink"/>
                <w:rtl/>
              </w:rPr>
            </w:pPr>
            <w:hyperlink w:anchor="Seif8" w:tooltip="תחולה" w:history="1">
              <w:r w:rsidRPr="00B77B9C">
                <w:rPr>
                  <w:rStyle w:val="Hyperlink"/>
                </w:rPr>
                <w:t>Go</w:t>
              </w:r>
            </w:hyperlink>
          </w:p>
        </w:tc>
        <w:tc>
          <w:tcPr>
            <w:tcW w:w="850" w:type="dxa"/>
          </w:tcPr>
          <w:p w14:paraId="5E55FE5B" w14:textId="77777777" w:rsidR="00B77B9C" w:rsidRPr="00B77B9C" w:rsidRDefault="00B77B9C" w:rsidP="00B77B9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7617D6FE" w14:textId="77777777" w:rsidR="009C17D8" w:rsidRDefault="009C17D8">
      <w:pPr>
        <w:pStyle w:val="big-header"/>
        <w:ind w:left="0" w:right="1134"/>
        <w:rPr>
          <w:rFonts w:cs="FrankRuehl"/>
          <w:sz w:val="32"/>
          <w:rtl/>
        </w:rPr>
      </w:pPr>
    </w:p>
    <w:p w14:paraId="0B9FD812" w14:textId="77777777" w:rsidR="009C17D8" w:rsidRDefault="009C17D8" w:rsidP="000D0A79">
      <w:pPr>
        <w:pStyle w:val="big-header"/>
        <w:ind w:left="0" w:right="1134"/>
        <w:rPr>
          <w:rFonts w:cs="FrankRuehl" w:hint="cs"/>
          <w:sz w:val="32"/>
          <w:rtl/>
        </w:rPr>
      </w:pPr>
      <w:r>
        <w:rPr>
          <w:rtl/>
        </w:rPr>
        <w:br w:type="page"/>
      </w:r>
      <w:r w:rsidR="000D0A79">
        <w:rPr>
          <w:rFonts w:cs="FrankRuehl" w:hint="cs"/>
          <w:sz w:val="32"/>
          <w:rtl/>
        </w:rPr>
        <w:lastRenderedPageBreak/>
        <w:t>תקנות הפיקוח על שירותים פיננסיים (קופות גמל) (כללים לניהול קופת גמל מרכזית לקצבה)</w:t>
      </w:r>
      <w:r w:rsidR="000D0A79">
        <w:rPr>
          <w:rFonts w:cs="FrankRuehl"/>
          <w:sz w:val="32"/>
          <w:rtl/>
        </w:rPr>
        <w:t xml:space="preserve">, </w:t>
      </w:r>
      <w:r w:rsidR="000D0A79">
        <w:rPr>
          <w:rFonts w:cs="FrankRuehl" w:hint="cs"/>
          <w:sz w:val="32"/>
          <w:rtl/>
        </w:rPr>
        <w:t>תשע"ג-2012</w:t>
      </w:r>
      <w:r w:rsidR="0084412B">
        <w:rPr>
          <w:rStyle w:val="a6"/>
          <w:rFonts w:cs="FrankRuehl"/>
          <w:sz w:val="32"/>
          <w:rtl/>
        </w:rPr>
        <w:footnoteReference w:customMarkFollows="1" w:id="1"/>
        <w:t>*</w:t>
      </w:r>
    </w:p>
    <w:p w14:paraId="0E30DF84" w14:textId="77777777" w:rsidR="00FB679E" w:rsidRDefault="00FB679E" w:rsidP="00764138">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 xml:space="preserve">י לפי </w:t>
      </w:r>
      <w:r w:rsidR="00764138">
        <w:rPr>
          <w:rStyle w:val="default"/>
          <w:rFonts w:cs="FrankRuehl" w:hint="cs"/>
          <w:rtl/>
        </w:rPr>
        <w:t xml:space="preserve">סעיפים 22, 23(ב) ו-(ג), 26, 27(ד) ו-60 לחוק הפיקוח על שירותים פיננסיים (קופות גמל), התשס"ה-2005 (להלן </w:t>
      </w:r>
      <w:r w:rsidR="00764138">
        <w:rPr>
          <w:rStyle w:val="default"/>
          <w:rFonts w:cs="FrankRuehl"/>
          <w:rtl/>
        </w:rPr>
        <w:t>–</w:t>
      </w:r>
      <w:r w:rsidR="00764138">
        <w:rPr>
          <w:rStyle w:val="default"/>
          <w:rFonts w:cs="FrankRuehl" w:hint="cs"/>
          <w:rtl/>
        </w:rPr>
        <w:t xml:space="preserve"> חוק קופות גמל), באישור ועדת הכספים של הכנסת, ולפי סעיפים 36(א) ו-112 לחוק הפיקוח על שירותים פיננסיים (ביטוח), התשמ"א-1981, אני מתקין תקנות אלה</w:t>
      </w:r>
      <w:r w:rsidR="00646801">
        <w:rPr>
          <w:rStyle w:val="default"/>
          <w:rFonts w:cs="FrankRuehl" w:hint="cs"/>
          <w:rtl/>
        </w:rPr>
        <w:t>:</w:t>
      </w:r>
    </w:p>
    <w:p w14:paraId="03FB8E8B" w14:textId="77777777" w:rsidR="009C17D8" w:rsidRDefault="009C17D8" w:rsidP="00764138">
      <w:pPr>
        <w:pStyle w:val="P00"/>
        <w:spacing w:before="72"/>
        <w:ind w:left="0" w:right="1134"/>
        <w:rPr>
          <w:rStyle w:val="default"/>
          <w:rFonts w:cs="FrankRuehl" w:hint="cs"/>
          <w:rtl/>
        </w:rPr>
      </w:pPr>
      <w:bookmarkStart w:id="0" w:name="Seif1"/>
      <w:bookmarkEnd w:id="0"/>
      <w:r>
        <w:rPr>
          <w:lang w:val="he-IL"/>
        </w:rPr>
        <w:pict w14:anchorId="5F3F7BB4">
          <v:rect id="_x0000_s1026" style="position:absolute;left:0;text-align:left;margin-left:464.5pt;margin-top:8.05pt;width:75.05pt;height:13pt;z-index:251654144" o:allowincell="f" filled="f" stroked="f" strokecolor="lime" strokeweight=".25pt">
            <v:textbox inset="0,0,0,0">
              <w:txbxContent>
                <w:p w14:paraId="0F4A63BC" w14:textId="77777777" w:rsidR="006A0C13" w:rsidRDefault="00764138">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764138">
        <w:rPr>
          <w:rStyle w:val="default"/>
          <w:rFonts w:cs="FrankRuehl" w:hint="cs"/>
          <w:rtl/>
        </w:rPr>
        <w:t xml:space="preserve">בתקנות אלה </w:t>
      </w:r>
      <w:r w:rsidR="00764138">
        <w:rPr>
          <w:rStyle w:val="default"/>
          <w:rFonts w:cs="FrankRuehl"/>
          <w:rtl/>
        </w:rPr>
        <w:t>–</w:t>
      </w:r>
    </w:p>
    <w:p w14:paraId="649817D3"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"גמלאי רשות הנמלים בפנסיה תקציבית" ו"עובד עובר שחל עליו הסדר פנסיה תקציבית" </w:t>
      </w:r>
      <w:r>
        <w:rPr>
          <w:rStyle w:val="default"/>
          <w:rFonts w:cs="FrankRuehl"/>
          <w:rtl/>
        </w:rPr>
        <w:t>–</w:t>
      </w:r>
      <w:r>
        <w:rPr>
          <w:rStyle w:val="default"/>
          <w:rFonts w:cs="FrankRuehl" w:hint="cs"/>
          <w:rtl/>
        </w:rPr>
        <w:t xml:space="preserve"> כהגדרתם בסעיף 49(ו)(3) לחוק רשות הספנות והנמלים;</w:t>
      </w:r>
    </w:p>
    <w:p w14:paraId="39D6F5BC"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"הסדר פנסיה תקציבית" </w:t>
      </w:r>
      <w:r>
        <w:rPr>
          <w:rStyle w:val="default"/>
          <w:rFonts w:cs="FrankRuehl"/>
          <w:rtl/>
        </w:rPr>
        <w:t>–</w:t>
      </w:r>
      <w:r>
        <w:rPr>
          <w:rStyle w:val="default"/>
          <w:rFonts w:cs="FrankRuehl" w:hint="cs"/>
          <w:rtl/>
        </w:rPr>
        <w:t xml:space="preserve"> הסדר לפי דין או הסכם, שלפיו ישולמו לעובד בשל פרישתו מעבודה מקופת המעביד או מאוצר המדינה, תשלומים מדי חודש באופן רציף, במשך כל ימי חייו או תשלומים כאמור לשאירו של עובד כאמור שנפטר;</w:t>
      </w:r>
    </w:p>
    <w:p w14:paraId="069DFF59"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"הסכם עבודה" </w:t>
      </w:r>
      <w:r>
        <w:rPr>
          <w:rStyle w:val="default"/>
          <w:rFonts w:cs="FrankRuehl"/>
          <w:rtl/>
        </w:rPr>
        <w:t>–</w:t>
      </w:r>
      <w:r>
        <w:rPr>
          <w:rStyle w:val="default"/>
          <w:rFonts w:cs="FrankRuehl" w:hint="cs"/>
          <w:rtl/>
        </w:rPr>
        <w:t xml:space="preserve"> לרבות כל הסכם שעניינו זכאות לקצבה שמשלם המעביד לעובדיו;</w:t>
      </w:r>
    </w:p>
    <w:p w14:paraId="7659A8D5"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"הסכום המרבי בקופה" </w:t>
      </w:r>
      <w:r>
        <w:rPr>
          <w:rStyle w:val="default"/>
          <w:rFonts w:cs="FrankRuehl"/>
          <w:rtl/>
        </w:rPr>
        <w:t>–</w:t>
      </w:r>
      <w:r>
        <w:rPr>
          <w:rStyle w:val="default"/>
          <w:rFonts w:cs="FrankRuehl" w:hint="cs"/>
          <w:rtl/>
        </w:rPr>
        <w:t xml:space="preserve"> מחויבות אקטוארית צבורה של העמית בתוספת 25 אחוזים;</w:t>
      </w:r>
    </w:p>
    <w:p w14:paraId="68AEF9B9"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"הסכום המרבי להפקדה" </w:t>
      </w:r>
      <w:r>
        <w:rPr>
          <w:rStyle w:val="default"/>
          <w:rFonts w:cs="FrankRuehl"/>
          <w:rtl/>
        </w:rPr>
        <w:t>–</w:t>
      </w:r>
      <w:r>
        <w:rPr>
          <w:rStyle w:val="default"/>
          <w:rFonts w:cs="FrankRuehl" w:hint="cs"/>
          <w:rtl/>
        </w:rPr>
        <w:t xml:space="preserve"> מחויבות אקטוארית צבורה של העמית בתוספת 20 אחוזים;</w:t>
      </w:r>
    </w:p>
    <w:p w14:paraId="1BAF2246"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"חברת הדואר" </w:t>
      </w:r>
      <w:r>
        <w:rPr>
          <w:rStyle w:val="default"/>
          <w:rFonts w:cs="FrankRuehl"/>
          <w:rtl/>
        </w:rPr>
        <w:t>–</w:t>
      </w:r>
      <w:r>
        <w:rPr>
          <w:rStyle w:val="default"/>
          <w:rFonts w:cs="FrankRuehl" w:hint="cs"/>
          <w:rtl/>
        </w:rPr>
        <w:t xml:space="preserve"> חברת דואר לישראל בע"מ;</w:t>
      </w:r>
    </w:p>
    <w:p w14:paraId="28C298C5"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"חוק הדואר" </w:t>
      </w:r>
      <w:r>
        <w:rPr>
          <w:rStyle w:val="default"/>
          <w:rFonts w:cs="FrankRuehl"/>
          <w:rtl/>
        </w:rPr>
        <w:t>–</w:t>
      </w:r>
      <w:r>
        <w:rPr>
          <w:rStyle w:val="default"/>
          <w:rFonts w:cs="FrankRuehl" w:hint="cs"/>
          <w:rtl/>
        </w:rPr>
        <w:t xml:space="preserve"> חוק הדואר, התשמ"ו-1986;</w:t>
      </w:r>
    </w:p>
    <w:p w14:paraId="4C6B8007"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"חוק רשות הספנות והנמלים" </w:t>
      </w:r>
      <w:r>
        <w:rPr>
          <w:rStyle w:val="default"/>
          <w:rFonts w:cs="FrankRuehl"/>
          <w:rtl/>
        </w:rPr>
        <w:t>–</w:t>
      </w:r>
      <w:r>
        <w:rPr>
          <w:rStyle w:val="default"/>
          <w:rFonts w:cs="FrankRuehl" w:hint="cs"/>
          <w:rtl/>
        </w:rPr>
        <w:t xml:space="preserve"> חוק רשות הספנות והנמלים, התשס"ד-2004;</w:t>
      </w:r>
    </w:p>
    <w:p w14:paraId="531B6ACD"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"מועד תשלום ראשון" </w:t>
      </w:r>
      <w:r>
        <w:rPr>
          <w:rStyle w:val="default"/>
          <w:rFonts w:cs="FrankRuehl"/>
          <w:rtl/>
        </w:rPr>
        <w:t>–</w:t>
      </w:r>
      <w:r>
        <w:rPr>
          <w:rStyle w:val="default"/>
          <w:rFonts w:cs="FrankRuehl" w:hint="cs"/>
          <w:rtl/>
        </w:rPr>
        <w:t xml:space="preserve"> המועד הראשון שבו תשולם קצבה לפי הסדר פנסיה תקציבית לעובד זכאי בשל פרישה מעבודה או לשאיר זכאי בשל פטירתו של העובד;</w:t>
      </w:r>
    </w:p>
    <w:p w14:paraId="5DDD27A4"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"מחויבות אקטוארית" </w:t>
      </w:r>
      <w:r>
        <w:rPr>
          <w:rStyle w:val="default"/>
          <w:rFonts w:cs="FrankRuehl"/>
          <w:rtl/>
        </w:rPr>
        <w:t>–</w:t>
      </w:r>
      <w:r>
        <w:rPr>
          <w:rStyle w:val="default"/>
          <w:rFonts w:cs="FrankRuehl" w:hint="cs"/>
          <w:rtl/>
        </w:rPr>
        <w:t xml:space="preserve"> סכום ההתחייבות הצפוי של עמית לתשלום קצבה לעובדים זכאים ולשאירים זכאים בעד רכיבי שכר מזכים המחושב בדרך שהורה הממונה </w:t>
      </w:r>
      <w:r>
        <w:rPr>
          <w:rStyle w:val="default"/>
          <w:rFonts w:cs="FrankRuehl"/>
          <w:rtl/>
        </w:rPr>
        <w:t>–</w:t>
      </w:r>
    </w:p>
    <w:p w14:paraId="0846B15F" w14:textId="77777777" w:rsidR="00764138" w:rsidRDefault="00764138" w:rsidP="007641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עמית שאינו חברת הדואר </w:t>
      </w:r>
      <w:r>
        <w:rPr>
          <w:rStyle w:val="default"/>
          <w:rFonts w:cs="FrankRuehl"/>
          <w:rtl/>
        </w:rPr>
        <w:t>–</w:t>
      </w:r>
      <w:r>
        <w:rPr>
          <w:rStyle w:val="default"/>
          <w:rFonts w:cs="FrankRuehl" w:hint="cs"/>
          <w:rtl/>
        </w:rPr>
        <w:t xml:space="preserve"> לפי התחייבויות העמית על פי הסכמי העבודה החלים עליו ועל פי כל דין, ובהתבסס, בין השאר, על כל אלה:</w:t>
      </w:r>
    </w:p>
    <w:p w14:paraId="1B0F477B" w14:textId="77777777" w:rsidR="00764138" w:rsidRDefault="00764138" w:rsidP="0076413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שיעור ריבית להיוון;</w:t>
      </w:r>
    </w:p>
    <w:p w14:paraId="3435F57A" w14:textId="77777777" w:rsidR="00764138" w:rsidRDefault="00764138" w:rsidP="0076413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שיעור הגידול ברכיבי שכר מזכים;</w:t>
      </w:r>
    </w:p>
    <w:p w14:paraId="15172137" w14:textId="77777777" w:rsidR="00764138" w:rsidRDefault="00764138" w:rsidP="0076413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שיטת הצמדת הקצבאות המשולמות;</w:t>
      </w:r>
    </w:p>
    <w:p w14:paraId="3361F0EE" w14:textId="77777777" w:rsidR="00764138" w:rsidRDefault="00764138" w:rsidP="00764138">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לוחות גריעה אקטואריים;</w:t>
      </w:r>
    </w:p>
    <w:p w14:paraId="4F64ABE8" w14:textId="77777777" w:rsidR="00764138" w:rsidRDefault="00764138" w:rsidP="007641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עמית שהוא חברת הדואר </w:t>
      </w:r>
      <w:r>
        <w:rPr>
          <w:rStyle w:val="default"/>
          <w:rFonts w:cs="FrankRuehl"/>
          <w:rtl/>
        </w:rPr>
        <w:t>–</w:t>
      </w:r>
      <w:r>
        <w:rPr>
          <w:rStyle w:val="default"/>
          <w:rFonts w:cs="FrankRuehl" w:hint="cs"/>
          <w:rtl/>
        </w:rPr>
        <w:t xml:space="preserve"> לפי התחייבויות העמית על פי הסכמי העבודה החלים עליו וההסכם שנחתם עם המדינה בעניין התחייבויותיו של העמית;</w:t>
      </w:r>
    </w:p>
    <w:p w14:paraId="6423CE21" w14:textId="77777777" w:rsidR="00764138" w:rsidRDefault="00764138" w:rsidP="00764138">
      <w:pPr>
        <w:pStyle w:val="P00"/>
        <w:spacing w:before="72"/>
        <w:ind w:left="0" w:right="1134"/>
        <w:rPr>
          <w:rStyle w:val="default"/>
          <w:rFonts w:cs="FrankRuehl" w:hint="cs"/>
          <w:rtl/>
        </w:rPr>
      </w:pPr>
      <w:r>
        <w:rPr>
          <w:rStyle w:val="default"/>
          <w:rFonts w:cs="FrankRuehl" w:hint="cs"/>
          <w:rtl/>
        </w:rPr>
        <w:tab/>
        <w:t xml:space="preserve">"מחויבות אקטוארית צבורה" </w:t>
      </w:r>
      <w:r w:rsidR="009E3040">
        <w:rPr>
          <w:rStyle w:val="default"/>
          <w:rFonts w:cs="FrankRuehl"/>
          <w:rtl/>
        </w:rPr>
        <w:t>–</w:t>
      </w:r>
      <w:r>
        <w:rPr>
          <w:rStyle w:val="default"/>
          <w:rFonts w:cs="FrankRuehl" w:hint="cs"/>
          <w:rtl/>
        </w:rPr>
        <w:t xml:space="preserve"> </w:t>
      </w:r>
      <w:r w:rsidR="009E3040">
        <w:rPr>
          <w:rStyle w:val="default"/>
          <w:rFonts w:cs="FrankRuehl" w:hint="cs"/>
          <w:rtl/>
        </w:rPr>
        <w:t>מחויבות אקטוארית המחושבת לפי תקופות עבודה מזכות של עובדים זכאים עד למועד חישוב המחויבות;</w:t>
      </w:r>
    </w:p>
    <w:p w14:paraId="4CA7A293" w14:textId="77777777" w:rsidR="009E3040" w:rsidRDefault="009E3040" w:rsidP="00764138">
      <w:pPr>
        <w:pStyle w:val="P00"/>
        <w:spacing w:before="72"/>
        <w:ind w:left="0" w:right="1134"/>
        <w:rPr>
          <w:rStyle w:val="default"/>
          <w:rFonts w:cs="FrankRuehl" w:hint="cs"/>
          <w:rtl/>
        </w:rPr>
      </w:pPr>
      <w:r>
        <w:rPr>
          <w:rStyle w:val="default"/>
          <w:rFonts w:cs="FrankRuehl" w:hint="cs"/>
          <w:rtl/>
        </w:rPr>
        <w:tab/>
        <w:t xml:space="preserve">"עובד זכאי" </w:t>
      </w:r>
      <w:r>
        <w:rPr>
          <w:rStyle w:val="default"/>
          <w:rFonts w:cs="FrankRuehl"/>
          <w:rtl/>
        </w:rPr>
        <w:t>–</w:t>
      </w:r>
      <w:r>
        <w:rPr>
          <w:rStyle w:val="default"/>
          <w:rFonts w:cs="FrankRuehl" w:hint="cs"/>
          <w:rtl/>
        </w:rPr>
        <w:t xml:space="preserve"> עובד של עמית או מי שהיה עובדו, הזכאי לקבל ממנו תשלומים לפי הסדר פנסיה תקציבית בשל התקופה שבה עבד אצל העמית, ושאין משולמים בשלו כספים בשל רכיבי שכר מזכים, כולם או חלקם, לקופת גמל לקצבה שאינה קופת גמל מרכזית לקצבה, ולמעט תשלומים לקופת גמל לפי תקנה 2(ט); לעניין זה יראו </w:t>
      </w:r>
      <w:r>
        <w:rPr>
          <w:rStyle w:val="default"/>
          <w:rFonts w:cs="FrankRuehl"/>
          <w:rtl/>
        </w:rPr>
        <w:t>–</w:t>
      </w:r>
    </w:p>
    <w:p w14:paraId="5614D265" w14:textId="77777777" w:rsidR="009E3040" w:rsidRDefault="009E3040" w:rsidP="00AB79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גמלאי רשות הנמלים בפנסיה תקציבית ועובד עובד של חברת נמל שחל עליו הסדר פנסיה תקציבית, אשר הועברו בשלו כספים המיועדים לתשלום קצבתו לפי סעיף 49(ו)(2) לחוק רשות הספנות והנמלים, כמי שהיה עובד חברת הפיתוח והנכסים בע"מ, וזאת מיום פרישתו ואילך;</w:t>
      </w:r>
    </w:p>
    <w:p w14:paraId="77D8433B" w14:textId="77777777" w:rsidR="009E3040" w:rsidRDefault="009E3040" w:rsidP="00AB799D">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 xml:space="preserve">תקופת עבודה במשרד התקשורת </w:t>
      </w:r>
      <w:r w:rsidR="00AB799D">
        <w:rPr>
          <w:rStyle w:val="default"/>
          <w:rFonts w:cs="FrankRuehl" w:hint="cs"/>
          <w:rtl/>
        </w:rPr>
        <w:t>או ברשות הדואר, של עובד חברת הדואר, שעבר ממשרד התקשורת או מרשות הדואר, לפי הסכמי העברת עובדים מכוח סעיפים 110 ו-111א בחוק הדואר, כתקופת עבודה בחברת הדואר;</w:t>
      </w:r>
    </w:p>
    <w:p w14:paraId="3E9826C5" w14:textId="77777777" w:rsidR="00AB799D" w:rsidRDefault="00AB799D" w:rsidP="00764138">
      <w:pPr>
        <w:pStyle w:val="P00"/>
        <w:spacing w:before="72"/>
        <w:ind w:left="0" w:right="1134"/>
        <w:rPr>
          <w:rStyle w:val="default"/>
          <w:rFonts w:cs="FrankRuehl" w:hint="cs"/>
          <w:rtl/>
        </w:rPr>
      </w:pPr>
      <w:r>
        <w:rPr>
          <w:rStyle w:val="default"/>
          <w:rFonts w:cs="FrankRuehl" w:hint="cs"/>
          <w:rtl/>
        </w:rPr>
        <w:tab/>
        <w:t xml:space="preserve">"עמית" </w:t>
      </w:r>
      <w:r>
        <w:rPr>
          <w:rStyle w:val="default"/>
          <w:rFonts w:cs="FrankRuehl"/>
          <w:rtl/>
        </w:rPr>
        <w:t>–</w:t>
      </w:r>
      <w:r>
        <w:rPr>
          <w:rStyle w:val="default"/>
          <w:rFonts w:cs="FrankRuehl" w:hint="cs"/>
          <w:rtl/>
        </w:rPr>
        <w:t xml:space="preserve"> עמית-מעביד אשר חייב בהסדר פנסיה תקציבית;</w:t>
      </w:r>
    </w:p>
    <w:p w14:paraId="6E14229D" w14:textId="77777777" w:rsidR="00AB799D" w:rsidRDefault="00AB799D" w:rsidP="00764138">
      <w:pPr>
        <w:pStyle w:val="P00"/>
        <w:spacing w:before="72"/>
        <w:ind w:left="0" w:right="1134"/>
        <w:rPr>
          <w:rStyle w:val="default"/>
          <w:rFonts w:cs="FrankRuehl" w:hint="cs"/>
          <w:rtl/>
        </w:rPr>
      </w:pPr>
      <w:r>
        <w:rPr>
          <w:rStyle w:val="default"/>
          <w:rFonts w:cs="FrankRuehl" w:hint="cs"/>
          <w:rtl/>
        </w:rPr>
        <w:tab/>
        <w:t xml:space="preserve">"רכיבי שכר מזכים" </w:t>
      </w:r>
      <w:r>
        <w:rPr>
          <w:rStyle w:val="default"/>
          <w:rFonts w:cs="FrankRuehl"/>
          <w:rtl/>
        </w:rPr>
        <w:t>–</w:t>
      </w:r>
      <w:r>
        <w:rPr>
          <w:rStyle w:val="default"/>
          <w:rFonts w:cs="FrankRuehl" w:hint="cs"/>
          <w:rtl/>
        </w:rPr>
        <w:t xml:space="preserve"> הרכיבים או השיעורים מתוך שכרם של העובדים הזכאים, אשר בשלהם חייב העמית בתשלום לפי הסדר פנסיה תקציבית;</w:t>
      </w:r>
    </w:p>
    <w:p w14:paraId="1580D314" w14:textId="77777777" w:rsidR="00AB799D" w:rsidRDefault="00AB799D" w:rsidP="00764138">
      <w:pPr>
        <w:pStyle w:val="P00"/>
        <w:spacing w:before="72"/>
        <w:ind w:left="0" w:right="1134"/>
        <w:rPr>
          <w:rStyle w:val="default"/>
          <w:rFonts w:cs="FrankRuehl" w:hint="cs"/>
          <w:rtl/>
        </w:rPr>
      </w:pPr>
      <w:r>
        <w:rPr>
          <w:rStyle w:val="default"/>
          <w:rFonts w:cs="FrankRuehl" w:hint="cs"/>
          <w:rtl/>
        </w:rPr>
        <w:tab/>
        <w:t xml:space="preserve">"שאיר זכאי" </w:t>
      </w:r>
      <w:r>
        <w:rPr>
          <w:rStyle w:val="default"/>
          <w:rFonts w:cs="FrankRuehl"/>
          <w:rtl/>
        </w:rPr>
        <w:t>–</w:t>
      </w:r>
      <w:r>
        <w:rPr>
          <w:rStyle w:val="default"/>
          <w:rFonts w:cs="FrankRuehl" w:hint="cs"/>
          <w:rtl/>
        </w:rPr>
        <w:t xml:space="preserve"> מי שזכאי בשל מותו של עובד זכאי לקבל תשלומים מן העמית לפי הסדר פנסיה תקציבית בשל התקופה המזכה בקצבה לפי אותו הסדר; לעניין זה יראו </w:t>
      </w:r>
      <w:r>
        <w:rPr>
          <w:rStyle w:val="default"/>
          <w:rFonts w:cs="FrankRuehl"/>
          <w:rtl/>
        </w:rPr>
        <w:t>–</w:t>
      </w:r>
    </w:p>
    <w:p w14:paraId="0A2E6B6E" w14:textId="77777777" w:rsidR="00AB799D" w:rsidRDefault="00AB799D" w:rsidP="00AB79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גמלאי רשות הנמלים בפנסיה תקציבית ועובד עובר של חברת נמל שחל עליו הסדר פנסיה תקציבית, אשר הועברו בשלו כספים המיועדים לתשלום קצבתו לפי סעיף 49(ו)(2) לחוק רשות הספנות והנמלים, כמי שהיה עובד חברת הפיתוח והנכסים בע"מ, וזאת מיום פרישתו או פטירתו ואילך;</w:t>
      </w:r>
    </w:p>
    <w:p w14:paraId="31DC012D" w14:textId="77777777" w:rsidR="00AB799D" w:rsidRDefault="00AB799D" w:rsidP="00AB79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תקופת עבודה במשרד התקשורת או ברשות הדואר, של עובד חברת הדואר, שעבר ממשרד התקשורת או מרשות הדואר, לפי הסכמי העברת עובדים מכוח סעיפים 110 ו-111א בחוק הדואר, כתקופת עבודה בחברת הדואר.</w:t>
      </w:r>
    </w:p>
    <w:p w14:paraId="6025E740" w14:textId="77777777" w:rsidR="000D0A79" w:rsidRDefault="000D0A79" w:rsidP="00AB799D">
      <w:pPr>
        <w:pStyle w:val="P00"/>
        <w:spacing w:before="72"/>
        <w:ind w:left="0" w:right="1134"/>
        <w:rPr>
          <w:rStyle w:val="default"/>
          <w:rFonts w:cs="FrankRuehl" w:hint="cs"/>
          <w:rtl/>
        </w:rPr>
      </w:pPr>
      <w:bookmarkStart w:id="1" w:name="Seif2"/>
      <w:bookmarkEnd w:id="1"/>
      <w:r>
        <w:rPr>
          <w:lang w:val="he-IL"/>
        </w:rPr>
        <w:pict w14:anchorId="21799B8F">
          <v:rect id="_x0000_s1080" style="position:absolute;left:0;text-align:left;margin-left:464.5pt;margin-top:8.05pt;width:75.05pt;height:13pt;z-index:251655168" o:allowincell="f" filled="f" stroked="f" strokecolor="lime" strokeweight=".25pt">
            <v:textbox inset="0,0,0,0">
              <w:txbxContent>
                <w:p w14:paraId="43F284EC" w14:textId="77777777" w:rsidR="000D0A79" w:rsidRDefault="00AB799D" w:rsidP="000D0A79">
                  <w:pPr>
                    <w:spacing w:line="160" w:lineRule="exact"/>
                    <w:jc w:val="left"/>
                    <w:rPr>
                      <w:rFonts w:cs="Miriam" w:hint="cs"/>
                      <w:noProof/>
                      <w:sz w:val="18"/>
                      <w:szCs w:val="18"/>
                      <w:rtl/>
                    </w:rPr>
                  </w:pPr>
                  <w:r>
                    <w:rPr>
                      <w:rFonts w:cs="Miriam" w:hint="cs"/>
                      <w:sz w:val="18"/>
                      <w:szCs w:val="18"/>
                      <w:rtl/>
                    </w:rPr>
                    <w:t>תשלומי העמית</w:t>
                  </w:r>
                </w:p>
              </w:txbxContent>
            </v:textbox>
            <w10:anchorlock/>
          </v:rect>
        </w:pict>
      </w:r>
      <w:r w:rsidR="00AB799D">
        <w:rPr>
          <w:rStyle w:val="big-number"/>
          <w:rFonts w:cs="Miriam" w:hint="cs"/>
          <w:rtl/>
        </w:rPr>
        <w:t>2</w:t>
      </w:r>
      <w:r>
        <w:rPr>
          <w:rStyle w:val="big-number"/>
          <w:rFonts w:cs="Miriam"/>
          <w:rtl/>
        </w:rPr>
        <w:t>.</w:t>
      </w:r>
      <w:r>
        <w:rPr>
          <w:rStyle w:val="big-number"/>
          <w:rFonts w:cs="Miriam"/>
          <w:rtl/>
        </w:rPr>
        <w:tab/>
      </w:r>
      <w:r w:rsidR="00AB799D">
        <w:rPr>
          <w:rStyle w:val="default"/>
          <w:rFonts w:cs="FrankRuehl" w:hint="cs"/>
          <w:rtl/>
        </w:rPr>
        <w:t>(א)</w:t>
      </w:r>
      <w:r w:rsidR="00AB799D">
        <w:rPr>
          <w:rStyle w:val="default"/>
          <w:rFonts w:cs="FrankRuehl" w:hint="cs"/>
          <w:rtl/>
        </w:rPr>
        <w:tab/>
        <w:t>עם הצטרפותו של עמית לקופת גמל מרכזית לקצבה או במועדים אחרים שאישר הממונה, יפקיד בה העמית סכומים, אשר לא יפחתו ממחויבות אקטוארית צבורה נכון למעוד שבו הצטרף העמית לקופה ולא יעלו על הסכום המרבי להפקדה נכון לאותו מועד.</w:t>
      </w:r>
    </w:p>
    <w:p w14:paraId="29255C2A" w14:textId="77777777" w:rsidR="00AB799D" w:rsidRDefault="00AB799D" w:rsidP="00AB79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נוצר פער בין סך כל הנכסים בקופה מרכזית לקצבה ובין המחויבות האקטוארית הצבורה לפי מאזן אקטוארי שנערך לקופה בשל שנת כספים מסוימת או בשל תקופה אחרת שקבע הממונה, או בין סך כל הנכסים בקופה ובין שיעור מן המחויבות האקטוארית כאמור, שהורה עליו, יעביר העמית לקופה את הסכום החסר באופן ובמועדים שהורה עליהם הממונה; לעניין זה, רשאי הממונה להורות הוראות שונות לעניין מקבלי קצבאות ולעניין עובדים זכאים שאינם מקבלי קצבאות; בתקנת משנה זו </w:t>
      </w:r>
      <w:r>
        <w:rPr>
          <w:rStyle w:val="default"/>
          <w:rFonts w:cs="FrankRuehl"/>
          <w:rtl/>
        </w:rPr>
        <w:t>–</w:t>
      </w:r>
    </w:p>
    <w:p w14:paraId="194D8FE7" w14:textId="77777777" w:rsidR="00AB799D" w:rsidRDefault="00AB799D" w:rsidP="00AB799D">
      <w:pPr>
        <w:pStyle w:val="P00"/>
        <w:spacing w:before="72"/>
        <w:ind w:left="0" w:right="1134"/>
        <w:rPr>
          <w:rStyle w:val="default"/>
          <w:rFonts w:cs="FrankRuehl" w:hint="cs"/>
          <w:rtl/>
        </w:rPr>
      </w:pPr>
      <w:r>
        <w:rPr>
          <w:rStyle w:val="default"/>
          <w:rFonts w:cs="FrankRuehl" w:hint="cs"/>
          <w:rtl/>
        </w:rPr>
        <w:tab/>
        <w:t xml:space="preserve">"סך כל הנכסים" </w:t>
      </w:r>
      <w:r>
        <w:rPr>
          <w:rStyle w:val="default"/>
          <w:rFonts w:cs="FrankRuehl"/>
          <w:rtl/>
        </w:rPr>
        <w:t>–</w:t>
      </w:r>
      <w:r>
        <w:rPr>
          <w:rStyle w:val="default"/>
          <w:rFonts w:cs="FrankRuehl" w:hint="cs"/>
          <w:rtl/>
        </w:rPr>
        <w:t xml:space="preserve"> סך כל הנכסים העומדים כנגד התחייבויות כלפי מקבלי קצבאות או כלפי עובדים זכאים, לפי העניין;</w:t>
      </w:r>
    </w:p>
    <w:p w14:paraId="4F963FD3" w14:textId="77777777" w:rsidR="00AB799D" w:rsidRDefault="00AB799D" w:rsidP="00AB799D">
      <w:pPr>
        <w:pStyle w:val="P00"/>
        <w:spacing w:before="72"/>
        <w:ind w:left="0" w:right="1134"/>
        <w:rPr>
          <w:rStyle w:val="default"/>
          <w:rFonts w:cs="FrankRuehl" w:hint="cs"/>
          <w:rtl/>
        </w:rPr>
      </w:pPr>
      <w:r>
        <w:rPr>
          <w:rStyle w:val="default"/>
          <w:rFonts w:cs="FrankRuehl" w:hint="cs"/>
          <w:rtl/>
        </w:rPr>
        <w:tab/>
        <w:t xml:space="preserve">"מחויבות אקטוארית" </w:t>
      </w:r>
      <w:r>
        <w:rPr>
          <w:rStyle w:val="default"/>
          <w:rFonts w:cs="FrankRuehl"/>
          <w:rtl/>
        </w:rPr>
        <w:t>–</w:t>
      </w:r>
      <w:r>
        <w:rPr>
          <w:rStyle w:val="default"/>
          <w:rFonts w:cs="FrankRuehl" w:hint="cs"/>
          <w:rtl/>
        </w:rPr>
        <w:t xml:space="preserve"> מחויבות אקטוארית בשל קבוצת מקבלי קצבאות או עובדים זכאים, לפי העניין.</w:t>
      </w:r>
    </w:p>
    <w:p w14:paraId="521B5040" w14:textId="77777777" w:rsidR="00AB799D" w:rsidRDefault="00AB799D" w:rsidP="00AB79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המועד להעברת הסכום החסר כאמור באותה תקנת משנה לעניין מקבלי קצבאות, לא יעלה על שנתיים מתום התקופה שבשלה נערך המאזן האקטוארי כאמור בה, אלא אם כן ראה הממונה שמתקיימות נסיבות מיוחדות המצדיקות הארכת המועד האמור בשנה.</w:t>
      </w:r>
    </w:p>
    <w:p w14:paraId="7CE295D7" w14:textId="77777777" w:rsidR="00AB799D" w:rsidRDefault="00AB799D" w:rsidP="00AB799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עמית רשאי להפקיד בקופת גמל מרכזית לקצבה תשלומים, ובלבד שסך כל הסכומים שיהיו בקופה לא יעלה על הסכום המרבי להפקדה.</w:t>
      </w:r>
    </w:p>
    <w:p w14:paraId="1B9B5D35" w14:textId="77777777" w:rsidR="00AB799D" w:rsidRDefault="00AB799D" w:rsidP="00AB799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6372D2">
        <w:rPr>
          <w:rStyle w:val="default"/>
          <w:rFonts w:cs="FrankRuehl" w:hint="cs"/>
          <w:rtl/>
        </w:rPr>
        <w:t>עמית רשאי להפקיד בקופת גמל מרכזית לקצבה תשלומים שינוכו משכרו של עובד זכאי לפי סעיף 89 לחוק התכנית להבראת כלכלת ישראל (תיקוני חקיקה להשגת יעדי התקציב והמדיניות הכלכלית לשנות הכספים 2003 ו-2004), התשס"ג-2003, או תשלומים אחרים שינוכו משכרו של עובד זכאי, בשיעור שאינו עולה על השיעור המרבי שנקבע לפי סעיף 22 לחוק קופות גמל, שניתן לנכותו.</w:t>
      </w:r>
    </w:p>
    <w:p w14:paraId="325376B9" w14:textId="77777777" w:rsidR="006372D2" w:rsidRDefault="006372D2" w:rsidP="00AB799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361AFF">
        <w:rPr>
          <w:rStyle w:val="default"/>
          <w:rFonts w:cs="FrankRuehl" w:hint="cs"/>
          <w:rtl/>
        </w:rPr>
        <w:t>עמית בקופת גמל מרכזית לקצבה יפקיד סכומים הדרושים להשלמת מלוא המחויבות האקטוארית בשל פרישה של עובד זכאי או בשל פטירתו, במועד ובשיעור שיורה הממונה, ובלבד שהמועד האמור להשלמת מלוא המחויבות האקטוארית, לא יהיה מאוחר מחודשיים ממועד התשלום הראשון.</w:t>
      </w:r>
    </w:p>
    <w:p w14:paraId="46FE6116" w14:textId="77777777" w:rsidR="00361AFF" w:rsidRDefault="00361AFF" w:rsidP="00AB799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אף האמור בתקנת משנה (ו), עמית שהוא חברת הדואר רשאי להעביר את הסכומים הדרושים לפי תקנת משנה (ו) למדינה במקום לקופת הגמל המרכזית לקצבה, במועדים ובשיעורים שנקבעו בהסכם בין חברת הדואר למדינה.</w:t>
      </w:r>
    </w:p>
    <w:p w14:paraId="27DF6694" w14:textId="77777777" w:rsidR="00361AFF" w:rsidRDefault="00361AFF" w:rsidP="00AB799D">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FE613F">
        <w:rPr>
          <w:rStyle w:val="default"/>
          <w:rFonts w:cs="FrankRuehl" w:hint="cs"/>
          <w:rtl/>
        </w:rPr>
        <w:t>החל במועד התשלום הראשון ינוהלו הכספים העומדים כנגד מלוא סכום המחויבות האקטוארית בשל העובד הזכאי, כאמור בתקנת משנה (ו), בחשבון נפרד למקבלי קצבאות כאמור בתקנה 5.</w:t>
      </w:r>
    </w:p>
    <w:p w14:paraId="406F1096" w14:textId="77777777" w:rsidR="00FE613F" w:rsidRDefault="00FE613F" w:rsidP="00AB799D">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עמית בקופת גמל מרכזית לקצבה ועובדיו לא יהיו רשאים להפקיד בקופת גמל נוספת כל תשלום בשל רכיבי השכר המזכים של העובדים הזכאים, אלא לאלה:</w:t>
      </w:r>
    </w:p>
    <w:p w14:paraId="7FDC15A4" w14:textId="77777777" w:rsidR="00FE613F" w:rsidRDefault="00FE613F" w:rsidP="00FE613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לקרן השתלמות;</w:t>
      </w:r>
    </w:p>
    <w:p w14:paraId="39373BE6" w14:textId="77777777" w:rsidR="00FE613F" w:rsidRDefault="00FE613F" w:rsidP="00FE613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לקופת גמל שאינה קרן ותיקה ושאינה קרן חדשה מקיפה, כהגדרתה בסעיף 2(ו) לחוק קופות גמל, הפרשות של עובד כעמית עצמאי.</w:t>
      </w:r>
    </w:p>
    <w:p w14:paraId="1701C232" w14:textId="77777777" w:rsidR="000D0A79" w:rsidRDefault="000D0A79" w:rsidP="00FE613F">
      <w:pPr>
        <w:pStyle w:val="P00"/>
        <w:spacing w:before="72"/>
        <w:ind w:left="0" w:right="1134"/>
        <w:rPr>
          <w:rStyle w:val="default"/>
          <w:rFonts w:cs="FrankRuehl" w:hint="cs"/>
          <w:rtl/>
        </w:rPr>
      </w:pPr>
      <w:bookmarkStart w:id="2" w:name="Seif3"/>
      <w:bookmarkEnd w:id="2"/>
      <w:r>
        <w:rPr>
          <w:lang w:val="he-IL"/>
        </w:rPr>
        <w:pict w14:anchorId="51517764">
          <v:rect id="_x0000_s1081" style="position:absolute;left:0;text-align:left;margin-left:464.5pt;margin-top:8.05pt;width:75.05pt;height:24.95pt;z-index:251656192" o:allowincell="f" filled="f" stroked="f" strokecolor="lime" strokeweight=".25pt">
            <v:textbox inset="0,0,0,0">
              <w:txbxContent>
                <w:p w14:paraId="338CBDF7" w14:textId="77777777" w:rsidR="000D0A79" w:rsidRDefault="00FE613F" w:rsidP="000D0A79">
                  <w:pPr>
                    <w:spacing w:line="160" w:lineRule="exact"/>
                    <w:jc w:val="left"/>
                    <w:rPr>
                      <w:rFonts w:cs="Miriam" w:hint="cs"/>
                      <w:noProof/>
                      <w:sz w:val="18"/>
                      <w:szCs w:val="18"/>
                      <w:rtl/>
                    </w:rPr>
                  </w:pPr>
                  <w:r>
                    <w:rPr>
                      <w:rFonts w:cs="Miriam" w:hint="cs"/>
                      <w:sz w:val="18"/>
                      <w:szCs w:val="18"/>
                      <w:rtl/>
                    </w:rPr>
                    <w:t>תשלום מקופת גמל מרכזית לקצבה</w:t>
                  </w:r>
                </w:p>
              </w:txbxContent>
            </v:textbox>
            <w10:anchorlock/>
          </v:rect>
        </w:pict>
      </w:r>
      <w:r w:rsidR="00FE613F">
        <w:rPr>
          <w:rStyle w:val="big-number"/>
          <w:rFonts w:cs="Miriam" w:hint="cs"/>
          <w:rtl/>
        </w:rPr>
        <w:t>3</w:t>
      </w:r>
      <w:r>
        <w:rPr>
          <w:rStyle w:val="big-number"/>
          <w:rFonts w:cs="Miriam"/>
          <w:rtl/>
        </w:rPr>
        <w:t>.</w:t>
      </w:r>
      <w:r>
        <w:rPr>
          <w:rStyle w:val="big-number"/>
          <w:rFonts w:cs="Miriam"/>
          <w:rtl/>
        </w:rPr>
        <w:tab/>
      </w:r>
      <w:r w:rsidR="00FE613F">
        <w:rPr>
          <w:rStyle w:val="default"/>
          <w:rFonts w:cs="FrankRuehl" w:hint="cs"/>
          <w:rtl/>
        </w:rPr>
        <w:t>(א)</w:t>
      </w:r>
      <w:r w:rsidR="00FE613F">
        <w:rPr>
          <w:rStyle w:val="default"/>
          <w:rFonts w:cs="FrankRuehl" w:hint="cs"/>
          <w:rtl/>
        </w:rPr>
        <w:tab/>
        <w:t>קופת גמל מרכזית לקצבה תשלום לעובד זכאי או לשאיר זכאי, בכפוף להוראות תקנונה, סכומים המגיעים לו מאת העמית לפי הסדר פנסיה תקציבית.</w:t>
      </w:r>
    </w:p>
    <w:p w14:paraId="3983B143" w14:textId="77777777" w:rsidR="00FE613F" w:rsidRDefault="00FE613F" w:rsidP="00FE61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קופת גמל מרכזית לקצבה לא תשלם לעובד זכאי או לשאיר זכאי סכומים חד-פעמיים, לרבות להיוון קצבתו, למעט היוון בשיעור ולתקופה שנקבעו בתקנון הקופה, והכל לפי הסכמי העבודה או לפי כל דין.</w:t>
      </w:r>
    </w:p>
    <w:p w14:paraId="0C341A8E" w14:textId="77777777" w:rsidR="00FE613F" w:rsidRDefault="00FE613F" w:rsidP="00FE613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024F4">
        <w:rPr>
          <w:rStyle w:val="default"/>
          <w:rFonts w:cs="FrankRuehl" w:hint="cs"/>
          <w:rtl/>
        </w:rPr>
        <w:t>על אף האמור בתקנת משנה (ב), קופת גמל מרכזית לקצבה תחזיר לעובד זכאי שסיים את עבודתו ואינו זכאי לתשלום קצבה מן העמית כספים בשל תשלומים שנוכו משכרו לפי תקנה 2(ה), וזאת בהתאם לתקנות התכנית להבראת כלכלת ישראל (תיקוני חקיקה להשגת יעדי התקציב והמדיניות הכלכלית לשנות הכספים 2003 ו-2004) (כללים להחזר תשלומים), התשס"ט-2009.</w:t>
      </w:r>
    </w:p>
    <w:p w14:paraId="45EB6A70" w14:textId="77777777" w:rsidR="009024F4" w:rsidRDefault="009024F4" w:rsidP="00FE613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בתקנת משנה (א) ובתקנה 2(ח), רשאית קופת גמל מרכזית לקצבה שהעמית בה הוא </w:t>
      </w:r>
      <w:r>
        <w:rPr>
          <w:rStyle w:val="default"/>
          <w:rFonts w:cs="FrankRuehl"/>
          <w:rtl/>
        </w:rPr>
        <w:t>–</w:t>
      </w:r>
    </w:p>
    <w:p w14:paraId="735F3502" w14:textId="77777777" w:rsidR="009024F4" w:rsidRDefault="009024F4" w:rsidP="007411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חברת נמל להעביר קופת גמל מרכזית לקצבה אחרת שהעמית בה הוא חברת הפיתוח והנכסים בע"מ, סכום בשל עובד זכאי או שאיר זכאי, במועדים ובשיעורים שנקבעו בהסדר פנסיה תקציבית, ובלבד שהסכום לא יפחת ממלוא המחויבות האקטוארית </w:t>
      </w:r>
      <w:r w:rsidR="007411CF">
        <w:rPr>
          <w:rStyle w:val="default"/>
          <w:rFonts w:cs="FrankRuehl" w:hint="cs"/>
          <w:rtl/>
        </w:rPr>
        <w:t>בשל העובד או השאיר האמורים ולא יעלה עליו, בתוספת 5 אחוזים ושאין המועד מאוחר ממועד התשלום הראשון;</w:t>
      </w:r>
    </w:p>
    <w:p w14:paraId="26818444" w14:textId="77777777" w:rsidR="007411CF" w:rsidRDefault="007411CF" w:rsidP="007411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חברת הדואר להעביר למדינה, סכום בשל עובד זכאי או שאיר זכאי, במועדים ובשיעורים שנקבעו בהסכם עם המדינה, ובלבד שהסכום לא יעלה על מלוא המחויבות האקטוארית בשל העובד או השאיר האמורים, בניכוי הסכומים הדרושים להשלמת מלוא המחויבות האקטוארית בשל אותו עובד או שאיר לפי הוראות תקנה 2(ו).</w:t>
      </w:r>
    </w:p>
    <w:p w14:paraId="51BBE5F7" w14:textId="77777777" w:rsidR="007411CF" w:rsidRDefault="007411CF" w:rsidP="007411C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שילמה קופת גמל מרכזית לקצבה את כל הסכומים הנדרשים בשל עובד זכאי או שאיר זכאי או העבירה את הסכומים הנדרשים בשלו כאמור בתקנת משנה (ד), לא תהיה בשלו זכאות לסכום נוסף מן הקופה.</w:t>
      </w:r>
    </w:p>
    <w:p w14:paraId="30721697" w14:textId="77777777" w:rsidR="007411CF" w:rsidRDefault="007411CF" w:rsidP="007411C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הממונה רשאי לתת הוראות בדבר תנאים ומועדים להעברת כספים בין החשבונות השונים בקופת גמל מרכזית לקצבה.</w:t>
      </w:r>
    </w:p>
    <w:p w14:paraId="23D95AE0" w14:textId="77777777" w:rsidR="007411CF" w:rsidRDefault="007411CF" w:rsidP="007411C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קופת גמל מרכזית לקצבה תשלם לעמית את הסכום הצבור בקופה שמעבר לסכום המרבי בה, לא יאוחר מ-30 ימים מן המועד שבו הגיש את מאזנה האקטוארי של הקופה בשל שנת כספים מסוימת.</w:t>
      </w:r>
    </w:p>
    <w:p w14:paraId="648009CE" w14:textId="77777777" w:rsidR="007411CF" w:rsidRDefault="007411CF" w:rsidP="007411C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נותרה יתרה בקופת הגמל המרכזית לקצבה אחרי שהסתיימו זכאויותיהם של כל העובדים הזכאים של העמית ושל שאיריהם הזכאים כאמור בתקנת משנה (ה), תשולם היתרה האמורה לעמית.</w:t>
      </w:r>
    </w:p>
    <w:p w14:paraId="1F051A26" w14:textId="77777777" w:rsidR="000D0A79" w:rsidRDefault="000D0A79" w:rsidP="007411CF">
      <w:pPr>
        <w:pStyle w:val="P00"/>
        <w:spacing w:before="72"/>
        <w:ind w:left="0" w:right="1134"/>
        <w:rPr>
          <w:rStyle w:val="default"/>
          <w:rFonts w:cs="FrankRuehl" w:hint="cs"/>
          <w:rtl/>
        </w:rPr>
      </w:pPr>
      <w:bookmarkStart w:id="3" w:name="Seif4"/>
      <w:bookmarkEnd w:id="3"/>
      <w:r>
        <w:rPr>
          <w:lang w:val="he-IL"/>
        </w:rPr>
        <w:pict w14:anchorId="3D5E2B3E">
          <v:rect id="_x0000_s1082" style="position:absolute;left:0;text-align:left;margin-left:464.5pt;margin-top:8.05pt;width:75.05pt;height:13pt;z-index:251657216" o:allowincell="f" filled="f" stroked="f" strokecolor="lime" strokeweight=".25pt">
            <v:textbox inset="0,0,0,0">
              <w:txbxContent>
                <w:p w14:paraId="0E0A5524" w14:textId="77777777" w:rsidR="000D0A79" w:rsidRDefault="007411CF" w:rsidP="000D0A79">
                  <w:pPr>
                    <w:spacing w:line="160" w:lineRule="exact"/>
                    <w:jc w:val="left"/>
                    <w:rPr>
                      <w:rFonts w:cs="Miriam" w:hint="cs"/>
                      <w:noProof/>
                      <w:sz w:val="18"/>
                      <w:szCs w:val="18"/>
                      <w:rtl/>
                    </w:rPr>
                  </w:pPr>
                  <w:r>
                    <w:rPr>
                      <w:rFonts w:cs="Miriam" w:hint="cs"/>
                      <w:sz w:val="18"/>
                      <w:szCs w:val="18"/>
                      <w:rtl/>
                    </w:rPr>
                    <w:t>השקעת כספים</w:t>
                  </w:r>
                </w:p>
              </w:txbxContent>
            </v:textbox>
            <w10:anchorlock/>
          </v:rect>
        </w:pict>
      </w:r>
      <w:r w:rsidR="007411CF">
        <w:rPr>
          <w:rStyle w:val="big-number"/>
          <w:rFonts w:cs="Miriam" w:hint="cs"/>
          <w:rtl/>
        </w:rPr>
        <w:t>4</w:t>
      </w:r>
      <w:r>
        <w:rPr>
          <w:rStyle w:val="big-number"/>
          <w:rFonts w:cs="Miriam"/>
          <w:rtl/>
        </w:rPr>
        <w:t>.</w:t>
      </w:r>
      <w:r>
        <w:rPr>
          <w:rStyle w:val="big-number"/>
          <w:rFonts w:cs="Miriam"/>
          <w:rtl/>
        </w:rPr>
        <w:tab/>
      </w:r>
      <w:r w:rsidR="007411CF">
        <w:rPr>
          <w:rStyle w:val="default"/>
          <w:rFonts w:cs="FrankRuehl" w:hint="cs"/>
          <w:rtl/>
        </w:rPr>
        <w:t>קופת גמל מרכזית לקצבה תשקיע את כספיה בכפוף להוראות שיקבעו לפי סעיף 26 לחוק קופות גמל לעניין השקעות קופת גמל לא משלמת לקצבה.</w:t>
      </w:r>
    </w:p>
    <w:p w14:paraId="21C8F661" w14:textId="77777777" w:rsidR="000D0A79" w:rsidRDefault="000D0A79" w:rsidP="007411CF">
      <w:pPr>
        <w:pStyle w:val="P00"/>
        <w:spacing w:before="72"/>
        <w:ind w:left="0" w:right="1134"/>
        <w:rPr>
          <w:rStyle w:val="default"/>
          <w:rFonts w:cs="FrankRuehl" w:hint="cs"/>
          <w:rtl/>
        </w:rPr>
      </w:pPr>
      <w:bookmarkStart w:id="4" w:name="Seif5"/>
      <w:bookmarkEnd w:id="4"/>
      <w:r>
        <w:rPr>
          <w:lang w:val="he-IL"/>
        </w:rPr>
        <w:pict w14:anchorId="60ADC349">
          <v:rect id="_x0000_s1083" style="position:absolute;left:0;text-align:left;margin-left:464.5pt;margin-top:8.05pt;width:75.05pt;height:13pt;z-index:251658240" o:allowincell="f" filled="f" stroked="f" strokecolor="lime" strokeweight=".25pt">
            <v:textbox inset="0,0,0,0">
              <w:txbxContent>
                <w:p w14:paraId="0F5A2BE9" w14:textId="77777777" w:rsidR="000D0A79" w:rsidRDefault="007411CF" w:rsidP="007411CF">
                  <w:pPr>
                    <w:spacing w:line="160" w:lineRule="exact"/>
                    <w:jc w:val="left"/>
                    <w:rPr>
                      <w:rFonts w:cs="Miriam" w:hint="cs"/>
                      <w:noProof/>
                      <w:sz w:val="18"/>
                      <w:szCs w:val="18"/>
                      <w:rtl/>
                    </w:rPr>
                  </w:pPr>
                  <w:r>
                    <w:rPr>
                      <w:rFonts w:cs="Miriam" w:hint="cs"/>
                      <w:sz w:val="18"/>
                      <w:szCs w:val="18"/>
                      <w:rtl/>
                    </w:rPr>
                    <w:t>ניהול חשבונות</w:t>
                  </w:r>
                </w:p>
              </w:txbxContent>
            </v:textbox>
            <w10:anchorlock/>
          </v:rect>
        </w:pict>
      </w:r>
      <w:r w:rsidR="007411CF">
        <w:rPr>
          <w:rStyle w:val="big-number"/>
          <w:rFonts w:cs="Miriam" w:hint="cs"/>
          <w:rtl/>
        </w:rPr>
        <w:t>5</w:t>
      </w:r>
      <w:r>
        <w:rPr>
          <w:rStyle w:val="big-number"/>
          <w:rFonts w:cs="Miriam"/>
          <w:rtl/>
        </w:rPr>
        <w:t>.</w:t>
      </w:r>
      <w:r>
        <w:rPr>
          <w:rStyle w:val="big-number"/>
          <w:rFonts w:cs="Miriam"/>
          <w:rtl/>
        </w:rPr>
        <w:tab/>
      </w:r>
      <w:r w:rsidR="007411CF">
        <w:rPr>
          <w:rStyle w:val="default"/>
          <w:rFonts w:cs="FrankRuehl" w:hint="cs"/>
          <w:rtl/>
        </w:rPr>
        <w:t>(א)</w:t>
      </w:r>
      <w:r w:rsidR="007411CF">
        <w:rPr>
          <w:rStyle w:val="default"/>
          <w:rFonts w:cs="FrankRuehl" w:hint="cs"/>
          <w:rtl/>
        </w:rPr>
        <w:tab/>
        <w:t>חברה מנהלת של קופת גמל מרכזית לקצבה תנהל חשבון נפרד לכל אחד מאלה:</w:t>
      </w:r>
    </w:p>
    <w:p w14:paraId="35A0A129" w14:textId="77777777" w:rsidR="007411CF" w:rsidRDefault="007411CF" w:rsidP="007411C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מקבלי קצבאות </w:t>
      </w:r>
      <w:r>
        <w:rPr>
          <w:rStyle w:val="default"/>
          <w:rFonts w:cs="FrankRuehl"/>
          <w:rtl/>
        </w:rPr>
        <w:t>–</w:t>
      </w:r>
      <w:r>
        <w:rPr>
          <w:rStyle w:val="default"/>
          <w:rFonts w:cs="FrankRuehl" w:hint="cs"/>
          <w:rtl/>
        </w:rPr>
        <w:t xml:space="preserve"> שינוהלו בו הנכסים העומדים כנגד ההתחייבויות כלפי מקבלי קצבאות כאמור, ותקים מסלול השקעה אחד לניהול אותם נכסים;</w:t>
      </w:r>
    </w:p>
    <w:p w14:paraId="6E536507" w14:textId="77777777" w:rsidR="007411CF" w:rsidRDefault="007411CF" w:rsidP="007411C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עובדים זכאים שאינם מקבלי קצבאות </w:t>
      </w:r>
      <w:r>
        <w:rPr>
          <w:rStyle w:val="default"/>
          <w:rFonts w:cs="FrankRuehl"/>
          <w:rtl/>
        </w:rPr>
        <w:t>–</w:t>
      </w:r>
      <w:r>
        <w:rPr>
          <w:rStyle w:val="default"/>
          <w:rFonts w:cs="FrankRuehl" w:hint="cs"/>
          <w:rtl/>
        </w:rPr>
        <w:t xml:space="preserve"> שינוהלו בו הנכסים העומדים כנגד ההתחייבויות כלפי העובדים האמורים, ותקים מסלול השקעה אחד לניהול אותם נכסים.</w:t>
      </w:r>
    </w:p>
    <w:p w14:paraId="1057B428" w14:textId="77777777" w:rsidR="007411CF" w:rsidRDefault="007411CF" w:rsidP="007411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מנהלת של קופת גמל מרכזי לקצבה רשאית, לבקשת העמית, לנהל חשבון נפרד שיופקדו בו כספים שהעמית אינו מחויב להפקידם לקופה לפי תקנות אלה, במטרה שישמשו עתודה להפקדות בתקופות מאוחרות.</w:t>
      </w:r>
    </w:p>
    <w:p w14:paraId="0FA72AB1" w14:textId="77777777" w:rsidR="007411CF" w:rsidRDefault="007411CF" w:rsidP="007411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הופקדו בקופת גמל מרכזית לקצבה תשלומים לפי תקנה 2(ה), תנהל החברה המנהלת של הקופה רישום של יתרת הנכסים בעד כל אחד מעובדיו הזכאים של העמית שבשלו הופקדו תשלומים כאמור תוך זקיפת רווחים והפסדים.</w:t>
      </w:r>
    </w:p>
    <w:p w14:paraId="1B1D78B5" w14:textId="77777777" w:rsidR="000D0A79" w:rsidRDefault="000D0A79" w:rsidP="0072170D">
      <w:pPr>
        <w:pStyle w:val="P00"/>
        <w:spacing w:before="72"/>
        <w:ind w:left="0" w:right="1134"/>
        <w:rPr>
          <w:rStyle w:val="default"/>
          <w:rFonts w:cs="FrankRuehl" w:hint="cs"/>
          <w:rtl/>
        </w:rPr>
      </w:pPr>
      <w:bookmarkStart w:id="5" w:name="Seif6"/>
      <w:bookmarkEnd w:id="5"/>
      <w:r>
        <w:rPr>
          <w:lang w:val="he-IL"/>
        </w:rPr>
        <w:pict w14:anchorId="0529B897">
          <v:rect id="_x0000_s1084" style="position:absolute;left:0;text-align:left;margin-left:464.5pt;margin-top:8.05pt;width:75.05pt;height:13pt;z-index:251659264" o:allowincell="f" filled="f" stroked="f" strokecolor="lime" strokeweight=".25pt">
            <v:textbox inset="0,0,0,0">
              <w:txbxContent>
                <w:p w14:paraId="142F8225" w14:textId="77777777" w:rsidR="000D0A79" w:rsidRDefault="0072170D" w:rsidP="000D0A79">
                  <w:pPr>
                    <w:spacing w:line="160" w:lineRule="exact"/>
                    <w:jc w:val="left"/>
                    <w:rPr>
                      <w:rFonts w:cs="Miriam" w:hint="cs"/>
                      <w:noProof/>
                      <w:sz w:val="18"/>
                      <w:szCs w:val="18"/>
                      <w:rtl/>
                    </w:rPr>
                  </w:pPr>
                  <w:r>
                    <w:rPr>
                      <w:rFonts w:cs="Miriam" w:hint="cs"/>
                      <w:sz w:val="18"/>
                      <w:szCs w:val="18"/>
                      <w:rtl/>
                    </w:rPr>
                    <w:t>שמירת מחויבות</w:t>
                  </w:r>
                </w:p>
              </w:txbxContent>
            </v:textbox>
            <w10:anchorlock/>
          </v:rect>
        </w:pict>
      </w:r>
      <w:r w:rsidR="007411CF">
        <w:rPr>
          <w:rStyle w:val="big-number"/>
          <w:rFonts w:cs="Miriam" w:hint="cs"/>
          <w:rtl/>
        </w:rPr>
        <w:t>6</w:t>
      </w:r>
      <w:r>
        <w:rPr>
          <w:rStyle w:val="big-number"/>
          <w:rFonts w:cs="Miriam"/>
          <w:rtl/>
        </w:rPr>
        <w:t>.</w:t>
      </w:r>
      <w:r>
        <w:rPr>
          <w:rStyle w:val="big-number"/>
          <w:rFonts w:cs="Miriam"/>
          <w:rtl/>
        </w:rPr>
        <w:tab/>
      </w:r>
      <w:r w:rsidR="0072170D">
        <w:rPr>
          <w:rStyle w:val="default"/>
          <w:rFonts w:cs="FrankRuehl" w:hint="cs"/>
          <w:rtl/>
        </w:rPr>
        <w:t>אין בתקנות אלה כדי להעביר אל קופת גמל מרכזית לקצבה את מחויבות העמית לפי הסדר פנסיה תקציבית, ותשלומי עמית לקופת גמל מרכזית לקצבה לא יבואו במקום מחויבותו לתשלום קצבה לעובדיו.</w:t>
      </w:r>
    </w:p>
    <w:p w14:paraId="54AC7844" w14:textId="77777777" w:rsidR="000D0A79" w:rsidRDefault="000D0A79" w:rsidP="0072170D">
      <w:pPr>
        <w:pStyle w:val="P00"/>
        <w:spacing w:before="72"/>
        <w:ind w:left="0" w:right="1134"/>
        <w:rPr>
          <w:rStyle w:val="default"/>
          <w:rFonts w:cs="FrankRuehl" w:hint="cs"/>
          <w:rtl/>
        </w:rPr>
      </w:pPr>
      <w:bookmarkStart w:id="6" w:name="Seif7"/>
      <w:bookmarkEnd w:id="6"/>
      <w:r>
        <w:rPr>
          <w:lang w:val="he-IL"/>
        </w:rPr>
        <w:pict w14:anchorId="2C9B3001">
          <v:rect id="_x0000_s1085" style="position:absolute;left:0;text-align:left;margin-left:464.5pt;margin-top:8.05pt;width:75.05pt;height:13pt;z-index:251660288" o:allowincell="f" filled="f" stroked="f" strokecolor="lime" strokeweight=".25pt">
            <v:textbox inset="0,0,0,0">
              <w:txbxContent>
                <w:p w14:paraId="5B9CD8EE" w14:textId="77777777" w:rsidR="000D0A79" w:rsidRDefault="0072170D" w:rsidP="000D0A79">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72170D">
        <w:rPr>
          <w:rStyle w:val="big-number"/>
          <w:rFonts w:cs="Miriam" w:hint="cs"/>
          <w:rtl/>
        </w:rPr>
        <w:t>7</w:t>
      </w:r>
      <w:r>
        <w:rPr>
          <w:rStyle w:val="big-number"/>
          <w:rFonts w:cs="Miriam"/>
          <w:rtl/>
        </w:rPr>
        <w:t>.</w:t>
      </w:r>
      <w:r>
        <w:rPr>
          <w:rStyle w:val="big-number"/>
          <w:rFonts w:cs="Miriam"/>
          <w:rtl/>
        </w:rPr>
        <w:tab/>
      </w:r>
      <w:r w:rsidR="0072170D">
        <w:rPr>
          <w:rStyle w:val="default"/>
          <w:rFonts w:cs="FrankRuehl" w:hint="cs"/>
          <w:rtl/>
        </w:rPr>
        <w:t xml:space="preserve">תחילתן של תקנות אלה 30 ימים מיום פרסומן (להלן </w:t>
      </w:r>
      <w:r w:rsidR="0072170D">
        <w:rPr>
          <w:rStyle w:val="default"/>
          <w:rFonts w:cs="FrankRuehl"/>
          <w:rtl/>
        </w:rPr>
        <w:t>–</w:t>
      </w:r>
      <w:r w:rsidR="0072170D">
        <w:rPr>
          <w:rStyle w:val="default"/>
          <w:rFonts w:cs="FrankRuehl" w:hint="cs"/>
          <w:rtl/>
        </w:rPr>
        <w:t xml:space="preserve"> יום התחילה).</w:t>
      </w:r>
    </w:p>
    <w:p w14:paraId="778EB19A" w14:textId="77777777" w:rsidR="000D0A79" w:rsidRDefault="000D0A79" w:rsidP="0072170D">
      <w:pPr>
        <w:pStyle w:val="P00"/>
        <w:spacing w:before="72"/>
        <w:ind w:left="0" w:right="1134"/>
        <w:rPr>
          <w:rStyle w:val="default"/>
          <w:rFonts w:cs="FrankRuehl" w:hint="cs"/>
          <w:rtl/>
        </w:rPr>
      </w:pPr>
      <w:bookmarkStart w:id="7" w:name="Seif8"/>
      <w:bookmarkEnd w:id="7"/>
      <w:r>
        <w:rPr>
          <w:lang w:val="he-IL"/>
        </w:rPr>
        <w:pict w14:anchorId="588D6436">
          <v:rect id="_x0000_s1086" style="position:absolute;left:0;text-align:left;margin-left:464.5pt;margin-top:8.05pt;width:75.05pt;height:13pt;z-index:251661312" o:allowincell="f" filled="f" stroked="f" strokecolor="lime" strokeweight=".25pt">
            <v:textbox inset="0,0,0,0">
              <w:txbxContent>
                <w:p w14:paraId="49DE33AF" w14:textId="77777777" w:rsidR="000D0A79" w:rsidRDefault="0072170D" w:rsidP="000D0A79">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0072170D">
        <w:rPr>
          <w:rStyle w:val="big-number"/>
          <w:rFonts w:cs="Miriam" w:hint="cs"/>
          <w:rtl/>
        </w:rPr>
        <w:t>8</w:t>
      </w:r>
      <w:r>
        <w:rPr>
          <w:rStyle w:val="big-number"/>
          <w:rFonts w:cs="Miriam"/>
          <w:rtl/>
        </w:rPr>
        <w:t>.</w:t>
      </w:r>
      <w:r>
        <w:rPr>
          <w:rStyle w:val="big-number"/>
          <w:rFonts w:cs="Miriam"/>
          <w:rtl/>
        </w:rPr>
        <w:tab/>
      </w:r>
      <w:r w:rsidR="0072170D">
        <w:rPr>
          <w:rStyle w:val="default"/>
          <w:rFonts w:cs="FrankRuehl" w:hint="cs"/>
          <w:rtl/>
        </w:rPr>
        <w:t>הוראות תקנה 5 בדבר ניהול חשבונות נפרד יחולו על קופה מרכזית לקצבה שהוקמה לפני יום התחילה, החל ביום ג' בטבת התשע"ז (1 בינואר 2017).</w:t>
      </w:r>
    </w:p>
    <w:p w14:paraId="3840462D" w14:textId="77777777" w:rsidR="00BA4D32" w:rsidRDefault="00BA4D32">
      <w:pPr>
        <w:pStyle w:val="P00"/>
        <w:spacing w:before="72"/>
        <w:ind w:left="0" w:right="1134"/>
        <w:rPr>
          <w:rStyle w:val="default"/>
          <w:rFonts w:cs="FrankRuehl" w:hint="cs"/>
          <w:rtl/>
        </w:rPr>
      </w:pPr>
    </w:p>
    <w:p w14:paraId="14D0EF1D" w14:textId="77777777" w:rsidR="0084412B" w:rsidRDefault="0084412B">
      <w:pPr>
        <w:pStyle w:val="P00"/>
        <w:spacing w:before="72"/>
        <w:ind w:left="0" w:right="1134"/>
        <w:rPr>
          <w:rStyle w:val="default"/>
          <w:rFonts w:cs="FrankRuehl" w:hint="cs"/>
          <w:rtl/>
        </w:rPr>
      </w:pPr>
    </w:p>
    <w:p w14:paraId="2E71D8F1" w14:textId="77777777" w:rsidR="007C05C4" w:rsidRDefault="0072170D" w:rsidP="0072170D">
      <w:pPr>
        <w:pStyle w:val="sig-0"/>
        <w:tabs>
          <w:tab w:val="clear" w:pos="4820"/>
          <w:tab w:val="center" w:pos="5670"/>
        </w:tabs>
        <w:spacing w:before="72"/>
        <w:ind w:left="0" w:right="1134"/>
        <w:rPr>
          <w:rFonts w:cs="FrankRuehl" w:hint="cs"/>
          <w:sz w:val="26"/>
          <w:rtl/>
        </w:rPr>
      </w:pPr>
      <w:r>
        <w:rPr>
          <w:rFonts w:cs="FrankRuehl" w:hint="cs"/>
          <w:sz w:val="26"/>
          <w:rtl/>
        </w:rPr>
        <w:t>ז' בחשוון</w:t>
      </w:r>
      <w:r w:rsidR="00A31797">
        <w:rPr>
          <w:rFonts w:cs="FrankRuehl" w:hint="cs"/>
          <w:sz w:val="26"/>
          <w:rtl/>
        </w:rPr>
        <w:t xml:space="preserve"> התשע"ג (</w:t>
      </w:r>
      <w:r>
        <w:rPr>
          <w:rFonts w:cs="FrankRuehl" w:hint="cs"/>
          <w:sz w:val="26"/>
          <w:rtl/>
        </w:rPr>
        <w:t>23 באוקטובר</w:t>
      </w:r>
      <w:r w:rsidR="00A31797">
        <w:rPr>
          <w:rFonts w:cs="FrankRuehl" w:hint="cs"/>
          <w:sz w:val="26"/>
          <w:rtl/>
        </w:rPr>
        <w:t xml:space="preserve"> 2012</w:t>
      </w:r>
      <w:r w:rsidR="008A7C1C">
        <w:rPr>
          <w:rFonts w:cs="FrankRuehl" w:hint="cs"/>
          <w:sz w:val="26"/>
          <w:rtl/>
        </w:rPr>
        <w:t>)</w:t>
      </w:r>
      <w:r w:rsidR="00D006DB">
        <w:rPr>
          <w:rFonts w:cs="FrankRuehl" w:hint="cs"/>
          <w:sz w:val="26"/>
          <w:rtl/>
        </w:rPr>
        <w:tab/>
      </w:r>
      <w:r>
        <w:rPr>
          <w:rFonts w:cs="FrankRuehl" w:hint="cs"/>
          <w:sz w:val="26"/>
          <w:rtl/>
        </w:rPr>
        <w:t>יובל שטייניץ</w:t>
      </w:r>
    </w:p>
    <w:p w14:paraId="609C723C" w14:textId="77777777" w:rsidR="007C05C4" w:rsidRDefault="008A7C1C" w:rsidP="0072170D">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72170D">
        <w:rPr>
          <w:rFonts w:cs="FrankRuehl" w:hint="cs"/>
          <w:sz w:val="22"/>
          <w:rtl/>
        </w:rPr>
        <w:t>שר האוצר</w:t>
      </w:r>
    </w:p>
    <w:p w14:paraId="6CD75C15" w14:textId="77777777" w:rsidR="000D0A79" w:rsidRPr="0084412B" w:rsidRDefault="000D0A79" w:rsidP="0084412B">
      <w:pPr>
        <w:pStyle w:val="P00"/>
        <w:spacing w:before="72"/>
        <w:ind w:left="0" w:right="1134"/>
        <w:rPr>
          <w:rStyle w:val="default"/>
          <w:rFonts w:cs="FrankRuehl" w:hint="cs"/>
          <w:rtl/>
        </w:rPr>
      </w:pPr>
    </w:p>
    <w:p w14:paraId="1CF48E3D" w14:textId="77777777" w:rsidR="0084412B" w:rsidRPr="0084412B" w:rsidRDefault="0084412B" w:rsidP="0084412B">
      <w:pPr>
        <w:pStyle w:val="P00"/>
        <w:spacing w:before="72"/>
        <w:ind w:left="0" w:right="1134"/>
        <w:rPr>
          <w:rStyle w:val="default"/>
          <w:rFonts w:cs="FrankRuehl"/>
          <w:rtl/>
        </w:rPr>
      </w:pPr>
    </w:p>
    <w:p w14:paraId="6D017055" w14:textId="77777777" w:rsidR="009C17D8" w:rsidRPr="0084412B" w:rsidRDefault="009C17D8" w:rsidP="0084412B">
      <w:pPr>
        <w:pStyle w:val="P00"/>
        <w:spacing w:before="72"/>
        <w:ind w:left="0" w:right="1134"/>
        <w:rPr>
          <w:rStyle w:val="default"/>
          <w:rFonts w:cs="FrankRuehl"/>
          <w:rtl/>
        </w:rPr>
      </w:pPr>
      <w:bookmarkStart w:id="8" w:name="LawPartEnd"/>
    </w:p>
    <w:bookmarkEnd w:id="8"/>
    <w:p w14:paraId="6B3F533B" w14:textId="77777777" w:rsidR="00B77B9C" w:rsidRDefault="00B77B9C" w:rsidP="0084412B">
      <w:pPr>
        <w:pStyle w:val="P00"/>
        <w:spacing w:before="72"/>
        <w:ind w:left="0" w:right="1134"/>
        <w:rPr>
          <w:rStyle w:val="default"/>
          <w:rFonts w:cs="FrankRuehl"/>
          <w:rtl/>
        </w:rPr>
      </w:pPr>
    </w:p>
    <w:p w14:paraId="7768DD11" w14:textId="77777777" w:rsidR="00B77B9C" w:rsidRDefault="00B77B9C" w:rsidP="0084412B">
      <w:pPr>
        <w:pStyle w:val="P00"/>
        <w:spacing w:before="72"/>
        <w:ind w:left="0" w:right="1134"/>
        <w:rPr>
          <w:rStyle w:val="default"/>
          <w:rFonts w:cs="FrankRuehl"/>
          <w:rtl/>
        </w:rPr>
      </w:pPr>
    </w:p>
    <w:p w14:paraId="0CF5BEE7" w14:textId="77777777" w:rsidR="00B77B9C" w:rsidRDefault="00B77B9C" w:rsidP="00B77B9C">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4AA962C8" w14:textId="77777777" w:rsidR="009C17D8" w:rsidRPr="00B77B9C" w:rsidRDefault="009C17D8" w:rsidP="00B77B9C">
      <w:pPr>
        <w:pStyle w:val="P00"/>
        <w:spacing w:before="72"/>
        <w:ind w:left="0" w:right="1134"/>
        <w:jc w:val="center"/>
        <w:rPr>
          <w:rStyle w:val="default"/>
          <w:rFonts w:cs="David"/>
          <w:color w:val="0000FF"/>
          <w:szCs w:val="24"/>
          <w:u w:val="single"/>
          <w:rtl/>
        </w:rPr>
      </w:pPr>
    </w:p>
    <w:sectPr w:rsidR="009C17D8" w:rsidRPr="00B77B9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13430" w14:textId="77777777" w:rsidR="00D615D3" w:rsidRDefault="00D615D3">
      <w:pPr>
        <w:spacing w:line="240" w:lineRule="auto"/>
      </w:pPr>
      <w:r>
        <w:separator/>
      </w:r>
    </w:p>
  </w:endnote>
  <w:endnote w:type="continuationSeparator" w:id="0">
    <w:p w14:paraId="35A4C404" w14:textId="77777777" w:rsidR="00D615D3" w:rsidRDefault="00D61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2E4B0" w14:textId="77777777" w:rsidR="006A0C13" w:rsidRDefault="006A0C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DC1FC2" w14:textId="77777777" w:rsidR="006A0C13" w:rsidRDefault="006A0C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BB3DED" w14:textId="77777777" w:rsidR="006A0C13" w:rsidRDefault="006A0C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7B9C">
      <w:rPr>
        <w:rFonts w:cs="TopType Jerushalmi"/>
        <w:noProof/>
        <w:color w:val="000000"/>
        <w:sz w:val="14"/>
        <w:szCs w:val="14"/>
      </w:rPr>
      <w:t>Z:\000-law\yael\2012\2012-12-04\tav\500_793.doc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E8E4" w14:textId="77777777" w:rsidR="006A0C13" w:rsidRDefault="006A0C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77B9C">
      <w:rPr>
        <w:rFonts w:hAnsi="FrankRuehl" w:cs="FrankRuehl"/>
        <w:noProof/>
        <w:sz w:val="24"/>
        <w:szCs w:val="24"/>
        <w:rtl/>
      </w:rPr>
      <w:t>5</w:t>
    </w:r>
    <w:r>
      <w:rPr>
        <w:rFonts w:hAnsi="FrankRuehl" w:cs="FrankRuehl"/>
        <w:sz w:val="24"/>
        <w:szCs w:val="24"/>
        <w:rtl/>
      </w:rPr>
      <w:fldChar w:fldCharType="end"/>
    </w:r>
  </w:p>
  <w:p w14:paraId="693D5B80" w14:textId="77777777" w:rsidR="006A0C13" w:rsidRDefault="006A0C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EC342F" w14:textId="77777777" w:rsidR="006A0C13" w:rsidRDefault="006A0C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7B9C">
      <w:rPr>
        <w:rFonts w:cs="TopType Jerushalmi"/>
        <w:noProof/>
        <w:color w:val="000000"/>
        <w:sz w:val="14"/>
        <w:szCs w:val="14"/>
      </w:rPr>
      <w:t>Z:\000-law\yael\2012\2012-12-04\tav\500_793.doc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A6141" w14:textId="77777777" w:rsidR="00D615D3" w:rsidRDefault="00D615D3" w:rsidP="0084412B">
      <w:pPr>
        <w:spacing w:before="60" w:line="240" w:lineRule="auto"/>
        <w:ind w:right="1134"/>
      </w:pPr>
      <w:r>
        <w:separator/>
      </w:r>
    </w:p>
  </w:footnote>
  <w:footnote w:type="continuationSeparator" w:id="0">
    <w:p w14:paraId="6BC2EC2C" w14:textId="77777777" w:rsidR="00D615D3" w:rsidRDefault="00D615D3">
      <w:pPr>
        <w:spacing w:line="240" w:lineRule="auto"/>
      </w:pPr>
      <w:r>
        <w:continuationSeparator/>
      </w:r>
    </w:p>
  </w:footnote>
  <w:footnote w:id="1">
    <w:p w14:paraId="4882263C" w14:textId="77777777" w:rsidR="0036758B" w:rsidRPr="0084412B" w:rsidRDefault="006A0C13" w:rsidP="003675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36758B">
          <w:rPr>
            <w:rStyle w:val="Hyperlink"/>
            <w:rFonts w:cs="FrankRuehl" w:hint="cs"/>
            <w:rtl/>
          </w:rPr>
          <w:t>ק"ת תשע"ג מס' 718</w:t>
        </w:r>
        <w:r w:rsidR="000D0A79" w:rsidRPr="0036758B">
          <w:rPr>
            <w:rStyle w:val="Hyperlink"/>
            <w:rFonts w:cs="FrankRuehl" w:hint="cs"/>
            <w:rtl/>
          </w:rPr>
          <w:t>6</w:t>
        </w:r>
      </w:hyperlink>
      <w:r>
        <w:rPr>
          <w:rFonts w:cs="FrankRuehl" w:hint="cs"/>
          <w:rtl/>
        </w:rPr>
        <w:t xml:space="preserve"> מיום </w:t>
      </w:r>
      <w:r w:rsidR="000D0A79">
        <w:rPr>
          <w:rFonts w:cs="FrankRuehl" w:hint="cs"/>
          <w:rtl/>
        </w:rPr>
        <w:t>2.12</w:t>
      </w:r>
      <w:r>
        <w:rPr>
          <w:rFonts w:cs="FrankRuehl" w:hint="cs"/>
          <w:rtl/>
        </w:rPr>
        <w:t xml:space="preserve">.2012 עמ' </w:t>
      </w:r>
      <w:r w:rsidR="00A31797">
        <w:rPr>
          <w:rFonts w:cs="FrankRuehl" w:hint="cs"/>
          <w:rtl/>
        </w:rPr>
        <w:t>22</w:t>
      </w:r>
      <w:r w:rsidR="000D0A79">
        <w:rPr>
          <w:rFonts w:cs="FrankRuehl" w:hint="cs"/>
          <w:rtl/>
        </w:rPr>
        <w:t>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6DD26" w14:textId="77777777" w:rsidR="006A0C13" w:rsidRDefault="006A0C1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09EEEE7F" w14:textId="77777777" w:rsidR="006A0C13" w:rsidRDefault="006A0C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4042FF" w14:textId="77777777" w:rsidR="006A0C13" w:rsidRDefault="006A0C1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60C8" w14:textId="77777777" w:rsidR="006A0C13" w:rsidRDefault="000D0A79" w:rsidP="00667AE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(כללים לניהול קופת גמל מרכזית לקצבה</w:t>
    </w:r>
    <w:r w:rsidR="006A0C13">
      <w:rPr>
        <w:rFonts w:hAnsi="FrankRuehl" w:cs="FrankRuehl" w:hint="cs"/>
        <w:color w:val="000000"/>
        <w:sz w:val="28"/>
        <w:szCs w:val="28"/>
        <w:rtl/>
      </w:rPr>
      <w:t>)</w:t>
    </w:r>
    <w:r w:rsidR="006A0C13">
      <w:rPr>
        <w:rFonts w:hAnsi="FrankRuehl" w:cs="FrankRuehl"/>
        <w:color w:val="000000"/>
        <w:sz w:val="28"/>
        <w:szCs w:val="28"/>
        <w:rtl/>
      </w:rPr>
      <w:t xml:space="preserve">, </w:t>
    </w:r>
    <w:r w:rsidR="006A0C13">
      <w:rPr>
        <w:rFonts w:hAnsi="FrankRuehl" w:cs="FrankRuehl" w:hint="cs"/>
        <w:color w:val="000000"/>
        <w:sz w:val="28"/>
        <w:szCs w:val="28"/>
        <w:rtl/>
      </w:rPr>
      <w:t>תשע"ג-2012</w:t>
    </w:r>
  </w:p>
  <w:p w14:paraId="21C08AC9" w14:textId="77777777" w:rsidR="006A0C13" w:rsidRDefault="006A0C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990859" w14:textId="77777777" w:rsidR="006A0C13" w:rsidRDefault="006A0C1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A98"/>
    <w:rsid w:val="00064B17"/>
    <w:rsid w:val="00074C94"/>
    <w:rsid w:val="00093C28"/>
    <w:rsid w:val="000A6042"/>
    <w:rsid w:val="000D0A79"/>
    <w:rsid w:val="000D36BB"/>
    <w:rsid w:val="00137793"/>
    <w:rsid w:val="00146863"/>
    <w:rsid w:val="001C2FD5"/>
    <w:rsid w:val="001D25BF"/>
    <w:rsid w:val="001D7CCE"/>
    <w:rsid w:val="001E1B0F"/>
    <w:rsid w:val="00220467"/>
    <w:rsid w:val="00266AD7"/>
    <w:rsid w:val="002B6729"/>
    <w:rsid w:val="002C2AB0"/>
    <w:rsid w:val="002D470E"/>
    <w:rsid w:val="002F6EDE"/>
    <w:rsid w:val="0032563F"/>
    <w:rsid w:val="00341FDA"/>
    <w:rsid w:val="00347FE6"/>
    <w:rsid w:val="00361AFF"/>
    <w:rsid w:val="0036758B"/>
    <w:rsid w:val="00370279"/>
    <w:rsid w:val="00384AB5"/>
    <w:rsid w:val="003948B4"/>
    <w:rsid w:val="003A7077"/>
    <w:rsid w:val="003A76B8"/>
    <w:rsid w:val="003C5462"/>
    <w:rsid w:val="003C5A38"/>
    <w:rsid w:val="003D1EFE"/>
    <w:rsid w:val="003D6ACA"/>
    <w:rsid w:val="00441725"/>
    <w:rsid w:val="00474979"/>
    <w:rsid w:val="004C3F37"/>
    <w:rsid w:val="004D0099"/>
    <w:rsid w:val="00550515"/>
    <w:rsid w:val="00555508"/>
    <w:rsid w:val="0057148B"/>
    <w:rsid w:val="005A4ED6"/>
    <w:rsid w:val="005A6989"/>
    <w:rsid w:val="005B5BB0"/>
    <w:rsid w:val="005F07DD"/>
    <w:rsid w:val="006049FD"/>
    <w:rsid w:val="006177D3"/>
    <w:rsid w:val="006231C4"/>
    <w:rsid w:val="006372D2"/>
    <w:rsid w:val="00643816"/>
    <w:rsid w:val="006450B3"/>
    <w:rsid w:val="00646801"/>
    <w:rsid w:val="00667AE6"/>
    <w:rsid w:val="00667DFA"/>
    <w:rsid w:val="006729A1"/>
    <w:rsid w:val="006A0C13"/>
    <w:rsid w:val="006B2364"/>
    <w:rsid w:val="0070315D"/>
    <w:rsid w:val="00703EE4"/>
    <w:rsid w:val="0072170D"/>
    <w:rsid w:val="007305DB"/>
    <w:rsid w:val="007411CF"/>
    <w:rsid w:val="00755D64"/>
    <w:rsid w:val="00764138"/>
    <w:rsid w:val="007844C4"/>
    <w:rsid w:val="00786597"/>
    <w:rsid w:val="007C05C4"/>
    <w:rsid w:val="00803F03"/>
    <w:rsid w:val="0084412B"/>
    <w:rsid w:val="008540B7"/>
    <w:rsid w:val="00857B6B"/>
    <w:rsid w:val="008A00D9"/>
    <w:rsid w:val="008A2D02"/>
    <w:rsid w:val="008A7C1C"/>
    <w:rsid w:val="008F21BE"/>
    <w:rsid w:val="00901322"/>
    <w:rsid w:val="009024F4"/>
    <w:rsid w:val="00903DF0"/>
    <w:rsid w:val="009078CD"/>
    <w:rsid w:val="00917017"/>
    <w:rsid w:val="00932D3C"/>
    <w:rsid w:val="00941EEB"/>
    <w:rsid w:val="00982510"/>
    <w:rsid w:val="00983432"/>
    <w:rsid w:val="009C17D8"/>
    <w:rsid w:val="009D3824"/>
    <w:rsid w:val="009E3040"/>
    <w:rsid w:val="00A31797"/>
    <w:rsid w:val="00A81FB0"/>
    <w:rsid w:val="00AB799D"/>
    <w:rsid w:val="00AC0676"/>
    <w:rsid w:val="00AD5BFA"/>
    <w:rsid w:val="00AF60A5"/>
    <w:rsid w:val="00AF71D3"/>
    <w:rsid w:val="00AF7F6B"/>
    <w:rsid w:val="00B10C8B"/>
    <w:rsid w:val="00B164F6"/>
    <w:rsid w:val="00B26AC3"/>
    <w:rsid w:val="00B307CE"/>
    <w:rsid w:val="00B31AA4"/>
    <w:rsid w:val="00B77B9C"/>
    <w:rsid w:val="00B9282F"/>
    <w:rsid w:val="00BA4D32"/>
    <w:rsid w:val="00BD0A21"/>
    <w:rsid w:val="00BE4A73"/>
    <w:rsid w:val="00BF2155"/>
    <w:rsid w:val="00C57541"/>
    <w:rsid w:val="00C71A46"/>
    <w:rsid w:val="00C734A4"/>
    <w:rsid w:val="00C7516E"/>
    <w:rsid w:val="00C932E5"/>
    <w:rsid w:val="00CC608F"/>
    <w:rsid w:val="00D006DB"/>
    <w:rsid w:val="00D2061A"/>
    <w:rsid w:val="00D233A2"/>
    <w:rsid w:val="00D37E1F"/>
    <w:rsid w:val="00D5139F"/>
    <w:rsid w:val="00D572FE"/>
    <w:rsid w:val="00D57928"/>
    <w:rsid w:val="00D615D3"/>
    <w:rsid w:val="00D775DC"/>
    <w:rsid w:val="00D8546F"/>
    <w:rsid w:val="00DA1611"/>
    <w:rsid w:val="00DD2974"/>
    <w:rsid w:val="00E1094D"/>
    <w:rsid w:val="00E21731"/>
    <w:rsid w:val="00E32386"/>
    <w:rsid w:val="00E35950"/>
    <w:rsid w:val="00E4394C"/>
    <w:rsid w:val="00E62747"/>
    <w:rsid w:val="00EA2B1B"/>
    <w:rsid w:val="00EC0302"/>
    <w:rsid w:val="00F423B9"/>
    <w:rsid w:val="00F647A2"/>
    <w:rsid w:val="00F82FCF"/>
    <w:rsid w:val="00FB679E"/>
    <w:rsid w:val="00FB7C67"/>
    <w:rsid w:val="00FC2067"/>
    <w:rsid w:val="00FC6994"/>
    <w:rsid w:val="00FD5BBC"/>
    <w:rsid w:val="00FE613F"/>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7EE945E"/>
  <w15:chartTrackingRefBased/>
  <w15:docId w15:val="{BDD7E1FC-0C1F-4547-A3C5-77430121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222</vt:lpstr>
    </vt:vector>
  </TitlesOfParts>
  <Company/>
  <LinksUpToDate>false</LinksUpToDate>
  <CharactersWithSpaces>10019</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7733263</vt:i4>
      </vt:variant>
      <vt:variant>
        <vt:i4>0</vt:i4>
      </vt:variant>
      <vt:variant>
        <vt:i4>0</vt:i4>
      </vt:variant>
      <vt:variant>
        <vt:i4>5</vt:i4>
      </vt:variant>
      <vt:variant>
        <vt:lpwstr>http://www.nevo.co.il/Law_word/law06/TAK-7186.pdf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(כללים לניהול קופת גמל מרכזית לקצבה), תשע"ג-2012</vt:lpwstr>
  </property>
  <property fmtid="{D5CDD505-2E9C-101B-9397-08002B2CF9AE}" pid="5" name="LAWNUMBER">
    <vt:lpwstr>0793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שירותים פיננסיים</vt:lpwstr>
  </property>
  <property fmtid="{D5CDD505-2E9C-101B-9397-08002B2CF9AE}" pid="10" name="NOSE41">
    <vt:lpwstr>קופות גמל</vt:lpwstr>
  </property>
  <property fmtid="{D5CDD505-2E9C-101B-9397-08002B2CF9AE}" pid="11" name="NOSE12">
    <vt:lpwstr>משפט פרטי וכלכלה</vt:lpwstr>
  </property>
  <property fmtid="{D5CDD505-2E9C-101B-9397-08002B2CF9AE}" pid="12" name="NOSE22">
    <vt:lpwstr>תאגידים וניירות ערך</vt:lpwstr>
  </property>
  <property fmtid="{D5CDD505-2E9C-101B-9397-08002B2CF9AE}" pid="13" name="NOSE32">
    <vt:lpwstr>קופות גמל</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שירותים פיננסיים (קופות גמל)</vt:lpwstr>
  </property>
  <property fmtid="{D5CDD505-2E9C-101B-9397-08002B2CF9AE}" pid="48" name="MEKOR_SAIF1">
    <vt:lpwstr>22X;23XבX;23XגX;26X</vt:lpwstr>
  </property>
  <property fmtid="{D5CDD505-2E9C-101B-9397-08002B2CF9AE}" pid="49" name="MEKOR_NAME2">
    <vt:lpwstr>חוק הפיקוח על שירותים פיננסיים (קופות גמל)</vt:lpwstr>
  </property>
  <property fmtid="{D5CDD505-2E9C-101B-9397-08002B2CF9AE}" pid="50" name="MEKOR_SAIF2">
    <vt:lpwstr>27XדX;60X</vt:lpwstr>
  </property>
  <property fmtid="{D5CDD505-2E9C-101B-9397-08002B2CF9AE}" pid="51" name="MEKOR_NAME3">
    <vt:lpwstr>חוק הפיקוח על שירותים פיננסיים (ביטוח)</vt:lpwstr>
  </property>
  <property fmtid="{D5CDD505-2E9C-101B-9397-08002B2CF9AE}" pid="52" name="MEKOR_SAIF3">
    <vt:lpwstr>36XאX;112X</vt:lpwstr>
  </property>
  <property fmtid="{D5CDD505-2E9C-101B-9397-08002B2CF9AE}" pid="53" name="MEKORSAMCHUT">
    <vt:lpwstr/>
  </property>
  <property fmtid="{D5CDD505-2E9C-101B-9397-08002B2CF9AE}" pid="54" name="LINKK1">
    <vt:lpwstr>http://www.nevo.co.il/Law_word/law06/TAK-7186.pdf;רשומות - תקנות כלליות#פורסמו ק"ת תשע"ג מס' 7186 #מיום 2.12.2012 עמ' 222</vt:lpwstr>
  </property>
  <property fmtid="{D5CDD505-2E9C-101B-9397-08002B2CF9AE}" pid="55" name="LINKK2">
    <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