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24EB" w:rsidRDefault="0017375A" w:rsidP="00231A87">
      <w:pPr>
        <w:pStyle w:val="big-header"/>
        <w:ind w:left="0" w:right="1134"/>
        <w:rPr>
          <w:rFonts w:hint="cs"/>
          <w:rtl/>
        </w:rPr>
      </w:pPr>
      <w:r>
        <w:rPr>
          <w:rFonts w:hint="cs"/>
          <w:rtl/>
        </w:rPr>
        <w:t>תקנות הפיקוח על שירותים פיננסיים (קופות גמל) (רכישה</w:t>
      </w:r>
      <w:r w:rsidR="0068066A">
        <w:rPr>
          <w:rFonts w:hint="cs"/>
          <w:rtl/>
        </w:rPr>
        <w:t>,</w:t>
      </w:r>
      <w:r>
        <w:rPr>
          <w:rFonts w:hint="cs"/>
          <w:rtl/>
        </w:rPr>
        <w:t xml:space="preserve"> מכירה </w:t>
      </w:r>
      <w:r w:rsidR="0068066A">
        <w:rPr>
          <w:rFonts w:hint="cs"/>
          <w:rtl/>
        </w:rPr>
        <w:t xml:space="preserve">והחזקה </w:t>
      </w:r>
      <w:r>
        <w:rPr>
          <w:rFonts w:hint="cs"/>
          <w:rtl/>
        </w:rPr>
        <w:t>של ניירות ערך</w:t>
      </w:r>
      <w:r w:rsidR="006E0F69">
        <w:rPr>
          <w:rFonts w:hint="cs"/>
          <w:rtl/>
        </w:rPr>
        <w:t>)</w:t>
      </w:r>
      <w:r w:rsidR="002D24EB">
        <w:rPr>
          <w:rtl/>
        </w:rPr>
        <w:t>, תשס"</w:t>
      </w:r>
      <w:r w:rsidR="005045F5">
        <w:rPr>
          <w:rFonts w:hint="cs"/>
          <w:rtl/>
        </w:rPr>
        <w:t>ט</w:t>
      </w:r>
      <w:r w:rsidR="002D24EB">
        <w:rPr>
          <w:rtl/>
        </w:rPr>
        <w:t>-200</w:t>
      </w:r>
      <w:r w:rsidR="005045F5">
        <w:rPr>
          <w:rFonts w:hint="cs"/>
          <w:rtl/>
        </w:rPr>
        <w:t>9</w:t>
      </w:r>
    </w:p>
    <w:p w:rsidR="001B5686" w:rsidRDefault="001B5686" w:rsidP="001B5686">
      <w:pPr>
        <w:spacing w:line="320" w:lineRule="auto"/>
        <w:jc w:val="left"/>
        <w:rPr>
          <w:rFonts w:hint="cs"/>
          <w:rtl/>
        </w:rPr>
      </w:pPr>
    </w:p>
    <w:p w:rsidR="00E17BEB" w:rsidRDefault="00E17BEB" w:rsidP="001B5686">
      <w:pPr>
        <w:spacing w:line="320" w:lineRule="auto"/>
        <w:jc w:val="left"/>
        <w:rPr>
          <w:rFonts w:hint="cs"/>
          <w:rtl/>
        </w:rPr>
      </w:pPr>
    </w:p>
    <w:p w:rsidR="001B5686" w:rsidRDefault="001B5686" w:rsidP="001B5686">
      <w:pPr>
        <w:spacing w:line="320" w:lineRule="auto"/>
        <w:jc w:val="left"/>
        <w:rPr>
          <w:rFonts w:cs="FrankRuehl"/>
          <w:szCs w:val="26"/>
          <w:rtl/>
        </w:rPr>
      </w:pPr>
      <w:r w:rsidRPr="001B5686">
        <w:rPr>
          <w:rFonts w:cs="Miriam"/>
          <w:szCs w:val="22"/>
          <w:rtl/>
        </w:rPr>
        <w:t>משפט פרטי וכלכלה</w:t>
      </w:r>
      <w:r w:rsidRPr="001B5686">
        <w:rPr>
          <w:rFonts w:cs="FrankRuehl"/>
          <w:szCs w:val="26"/>
          <w:rtl/>
        </w:rPr>
        <w:t xml:space="preserve"> – כספים – שירותים פיננסיים – קופות גמל</w:t>
      </w:r>
    </w:p>
    <w:p w:rsidR="001B5686" w:rsidRDefault="001B5686" w:rsidP="001B5686">
      <w:pPr>
        <w:spacing w:line="320" w:lineRule="auto"/>
        <w:jc w:val="left"/>
        <w:rPr>
          <w:rFonts w:cs="FrankRuehl"/>
          <w:szCs w:val="26"/>
          <w:rtl/>
        </w:rPr>
      </w:pPr>
      <w:r w:rsidRPr="001B5686">
        <w:rPr>
          <w:rFonts w:cs="Miriam"/>
          <w:szCs w:val="22"/>
          <w:rtl/>
        </w:rPr>
        <w:t>משפט פרטי וכלכלה</w:t>
      </w:r>
      <w:r w:rsidRPr="001B5686">
        <w:rPr>
          <w:rFonts w:cs="FrankRuehl"/>
          <w:szCs w:val="26"/>
          <w:rtl/>
        </w:rPr>
        <w:t xml:space="preserve"> – תאגידים וניירות ערך – קופות גמל</w:t>
      </w:r>
    </w:p>
    <w:p w:rsidR="00B1232D" w:rsidRPr="001B5686" w:rsidRDefault="001B5686" w:rsidP="001B5686">
      <w:pPr>
        <w:spacing w:line="320" w:lineRule="auto"/>
        <w:jc w:val="left"/>
        <w:rPr>
          <w:rFonts w:cs="Miriam"/>
          <w:szCs w:val="22"/>
          <w:rtl/>
        </w:rPr>
      </w:pPr>
      <w:r w:rsidRPr="001B5686">
        <w:rPr>
          <w:rFonts w:cs="Miriam"/>
          <w:szCs w:val="22"/>
          <w:rtl/>
        </w:rPr>
        <w:t>משפט פרטי וכלכלה</w:t>
      </w:r>
      <w:r w:rsidRPr="001B5686">
        <w:rPr>
          <w:rFonts w:cs="FrankRuehl"/>
          <w:szCs w:val="26"/>
          <w:rtl/>
        </w:rPr>
        <w:t xml:space="preserve"> – תאגידים וניירות ערך – ניירות ערך</w:t>
      </w:r>
    </w:p>
    <w:p w:rsidR="002D24EB" w:rsidRDefault="002D24EB">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4367D" w:rsidRPr="0024367D" w:rsidTr="0024367D">
        <w:tblPrEx>
          <w:tblCellMar>
            <w:top w:w="0" w:type="dxa"/>
            <w:bottom w:w="0" w:type="dxa"/>
          </w:tblCellMar>
        </w:tblPrEx>
        <w:tc>
          <w:tcPr>
            <w:tcW w:w="1247" w:type="dxa"/>
          </w:tcPr>
          <w:p w:rsidR="0024367D" w:rsidRPr="0024367D" w:rsidRDefault="0024367D" w:rsidP="0024367D">
            <w:pPr>
              <w:spacing w:line="240" w:lineRule="auto"/>
              <w:jc w:val="left"/>
              <w:rPr>
                <w:rFonts w:cs="Frankruhel" w:hint="cs"/>
                <w:sz w:val="24"/>
                <w:rtl/>
              </w:rPr>
            </w:pPr>
            <w:r>
              <w:rPr>
                <w:rFonts w:cs="Times New Roman"/>
                <w:sz w:val="24"/>
                <w:rtl/>
              </w:rPr>
              <w:t xml:space="preserve">סעיף 1 </w:t>
            </w:r>
          </w:p>
        </w:tc>
        <w:tc>
          <w:tcPr>
            <w:tcW w:w="5669" w:type="dxa"/>
          </w:tcPr>
          <w:p w:rsidR="0024367D" w:rsidRPr="0024367D" w:rsidRDefault="0024367D" w:rsidP="0024367D">
            <w:pPr>
              <w:spacing w:line="240" w:lineRule="auto"/>
              <w:jc w:val="left"/>
              <w:rPr>
                <w:rFonts w:cs="Frankruhel" w:hint="cs"/>
                <w:sz w:val="24"/>
                <w:rtl/>
              </w:rPr>
            </w:pPr>
            <w:r>
              <w:rPr>
                <w:rFonts w:cs="Times New Roman"/>
                <w:sz w:val="24"/>
                <w:rtl/>
              </w:rPr>
              <w:t>הגדרות</w:t>
            </w:r>
          </w:p>
        </w:tc>
        <w:tc>
          <w:tcPr>
            <w:tcW w:w="567" w:type="dxa"/>
          </w:tcPr>
          <w:p w:rsidR="0024367D" w:rsidRPr="0024367D" w:rsidRDefault="0024367D" w:rsidP="0024367D">
            <w:pPr>
              <w:spacing w:line="240" w:lineRule="auto"/>
              <w:jc w:val="left"/>
              <w:rPr>
                <w:rStyle w:val="Hyperlink"/>
                <w:rFonts w:hint="cs"/>
                <w:rtl/>
              </w:rPr>
            </w:pPr>
            <w:hyperlink w:anchor="Seif1" w:tooltip="הגדרות" w:history="1">
              <w:r w:rsidRPr="0024367D">
                <w:rPr>
                  <w:rStyle w:val="Hyperlink"/>
                </w:rPr>
                <w:t>Go</w:t>
              </w:r>
            </w:hyperlink>
          </w:p>
        </w:tc>
        <w:tc>
          <w:tcPr>
            <w:tcW w:w="850" w:type="dxa"/>
          </w:tcPr>
          <w:p w:rsidR="0024367D" w:rsidRPr="0024367D" w:rsidRDefault="0024367D" w:rsidP="002436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67D" w:rsidRPr="0024367D" w:rsidTr="0024367D">
        <w:tblPrEx>
          <w:tblCellMar>
            <w:top w:w="0" w:type="dxa"/>
            <w:bottom w:w="0" w:type="dxa"/>
          </w:tblCellMar>
        </w:tblPrEx>
        <w:tc>
          <w:tcPr>
            <w:tcW w:w="1247" w:type="dxa"/>
          </w:tcPr>
          <w:p w:rsidR="0024367D" w:rsidRPr="0024367D" w:rsidRDefault="0024367D" w:rsidP="0024367D">
            <w:pPr>
              <w:spacing w:line="240" w:lineRule="auto"/>
              <w:jc w:val="left"/>
              <w:rPr>
                <w:rFonts w:cs="Frankruhel" w:hint="cs"/>
                <w:sz w:val="24"/>
                <w:rtl/>
              </w:rPr>
            </w:pPr>
            <w:r>
              <w:rPr>
                <w:rFonts w:cs="Times New Roman"/>
                <w:sz w:val="24"/>
                <w:rtl/>
              </w:rPr>
              <w:t xml:space="preserve">סעיף 2 </w:t>
            </w:r>
          </w:p>
        </w:tc>
        <w:tc>
          <w:tcPr>
            <w:tcW w:w="5669" w:type="dxa"/>
          </w:tcPr>
          <w:p w:rsidR="0024367D" w:rsidRPr="0024367D" w:rsidRDefault="0024367D" w:rsidP="0024367D">
            <w:pPr>
              <w:spacing w:line="240" w:lineRule="auto"/>
              <w:jc w:val="left"/>
              <w:rPr>
                <w:rFonts w:cs="Frankruhel" w:hint="cs"/>
                <w:sz w:val="24"/>
                <w:rtl/>
              </w:rPr>
            </w:pPr>
            <w:r>
              <w:rPr>
                <w:rFonts w:cs="Times New Roman"/>
                <w:sz w:val="24"/>
                <w:rtl/>
              </w:rPr>
              <w:t>רכישת ניירות ערך בהנפקה</w:t>
            </w:r>
          </w:p>
        </w:tc>
        <w:tc>
          <w:tcPr>
            <w:tcW w:w="567" w:type="dxa"/>
          </w:tcPr>
          <w:p w:rsidR="0024367D" w:rsidRPr="0024367D" w:rsidRDefault="0024367D" w:rsidP="0024367D">
            <w:pPr>
              <w:spacing w:line="240" w:lineRule="auto"/>
              <w:jc w:val="left"/>
              <w:rPr>
                <w:rStyle w:val="Hyperlink"/>
                <w:rFonts w:hint="cs"/>
                <w:rtl/>
              </w:rPr>
            </w:pPr>
            <w:hyperlink w:anchor="Seif2" w:tooltip="רכישת ניירות ערך בהנפקה" w:history="1">
              <w:r w:rsidRPr="0024367D">
                <w:rPr>
                  <w:rStyle w:val="Hyperlink"/>
                </w:rPr>
                <w:t>Go</w:t>
              </w:r>
            </w:hyperlink>
          </w:p>
        </w:tc>
        <w:tc>
          <w:tcPr>
            <w:tcW w:w="850" w:type="dxa"/>
          </w:tcPr>
          <w:p w:rsidR="0024367D" w:rsidRPr="0024367D" w:rsidRDefault="0024367D" w:rsidP="002436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67D" w:rsidRPr="0024367D" w:rsidTr="0024367D">
        <w:tblPrEx>
          <w:tblCellMar>
            <w:top w:w="0" w:type="dxa"/>
            <w:bottom w:w="0" w:type="dxa"/>
          </w:tblCellMar>
        </w:tblPrEx>
        <w:tc>
          <w:tcPr>
            <w:tcW w:w="1247" w:type="dxa"/>
          </w:tcPr>
          <w:p w:rsidR="0024367D" w:rsidRPr="0024367D" w:rsidRDefault="0024367D" w:rsidP="0024367D">
            <w:pPr>
              <w:spacing w:line="240" w:lineRule="auto"/>
              <w:jc w:val="left"/>
              <w:rPr>
                <w:rFonts w:cs="Frankruhel" w:hint="cs"/>
                <w:sz w:val="24"/>
                <w:rtl/>
              </w:rPr>
            </w:pPr>
            <w:r>
              <w:rPr>
                <w:rFonts w:cs="Times New Roman"/>
                <w:sz w:val="24"/>
                <w:rtl/>
              </w:rPr>
              <w:t xml:space="preserve">סעיף 3 </w:t>
            </w:r>
          </w:p>
        </w:tc>
        <w:tc>
          <w:tcPr>
            <w:tcW w:w="5669" w:type="dxa"/>
          </w:tcPr>
          <w:p w:rsidR="0024367D" w:rsidRPr="0024367D" w:rsidRDefault="0024367D" w:rsidP="0024367D">
            <w:pPr>
              <w:spacing w:line="240" w:lineRule="auto"/>
              <w:jc w:val="left"/>
              <w:rPr>
                <w:rFonts w:cs="Frankruhel" w:hint="cs"/>
                <w:sz w:val="24"/>
                <w:rtl/>
              </w:rPr>
            </w:pPr>
            <w:r>
              <w:rPr>
                <w:rFonts w:cs="Times New Roman"/>
                <w:sz w:val="24"/>
                <w:rtl/>
              </w:rPr>
              <w:t>רכישה ומכירה של ניירות ערך</w:t>
            </w:r>
          </w:p>
        </w:tc>
        <w:tc>
          <w:tcPr>
            <w:tcW w:w="567" w:type="dxa"/>
          </w:tcPr>
          <w:p w:rsidR="0024367D" w:rsidRPr="0024367D" w:rsidRDefault="0024367D" w:rsidP="0024367D">
            <w:pPr>
              <w:spacing w:line="240" w:lineRule="auto"/>
              <w:jc w:val="left"/>
              <w:rPr>
                <w:rStyle w:val="Hyperlink"/>
                <w:rFonts w:hint="cs"/>
                <w:rtl/>
              </w:rPr>
            </w:pPr>
            <w:hyperlink w:anchor="Seif3" w:tooltip="רכישה ומכירה של ניירות ערך" w:history="1">
              <w:r w:rsidRPr="0024367D">
                <w:rPr>
                  <w:rStyle w:val="Hyperlink"/>
                </w:rPr>
                <w:t>Go</w:t>
              </w:r>
            </w:hyperlink>
          </w:p>
        </w:tc>
        <w:tc>
          <w:tcPr>
            <w:tcW w:w="850" w:type="dxa"/>
          </w:tcPr>
          <w:p w:rsidR="0024367D" w:rsidRPr="0024367D" w:rsidRDefault="0024367D" w:rsidP="002436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24367D" w:rsidRPr="0024367D" w:rsidTr="0024367D">
        <w:tblPrEx>
          <w:tblCellMar>
            <w:top w:w="0" w:type="dxa"/>
            <w:bottom w:w="0" w:type="dxa"/>
          </w:tblCellMar>
        </w:tblPrEx>
        <w:tc>
          <w:tcPr>
            <w:tcW w:w="1247" w:type="dxa"/>
          </w:tcPr>
          <w:p w:rsidR="0024367D" w:rsidRPr="0024367D" w:rsidRDefault="0024367D" w:rsidP="0024367D">
            <w:pPr>
              <w:spacing w:line="240" w:lineRule="auto"/>
              <w:jc w:val="left"/>
              <w:rPr>
                <w:rFonts w:cs="Frankruhel" w:hint="cs"/>
                <w:sz w:val="24"/>
                <w:rtl/>
              </w:rPr>
            </w:pPr>
            <w:r>
              <w:rPr>
                <w:rFonts w:cs="Times New Roman"/>
                <w:sz w:val="24"/>
                <w:rtl/>
              </w:rPr>
              <w:t xml:space="preserve">סעיף 3א </w:t>
            </w:r>
          </w:p>
        </w:tc>
        <w:tc>
          <w:tcPr>
            <w:tcW w:w="5669" w:type="dxa"/>
          </w:tcPr>
          <w:p w:rsidR="0024367D" w:rsidRPr="0024367D" w:rsidRDefault="0024367D" w:rsidP="0024367D">
            <w:pPr>
              <w:spacing w:line="240" w:lineRule="auto"/>
              <w:jc w:val="left"/>
              <w:rPr>
                <w:rFonts w:cs="Frankruhel" w:hint="cs"/>
                <w:sz w:val="24"/>
                <w:rtl/>
              </w:rPr>
            </w:pPr>
            <w:r>
              <w:rPr>
                <w:rFonts w:cs="Times New Roman"/>
                <w:sz w:val="24"/>
                <w:rtl/>
              </w:rPr>
              <w:t>החזקה של ניירות ערך</w:t>
            </w:r>
          </w:p>
        </w:tc>
        <w:tc>
          <w:tcPr>
            <w:tcW w:w="567" w:type="dxa"/>
          </w:tcPr>
          <w:p w:rsidR="0024367D" w:rsidRPr="0024367D" w:rsidRDefault="0024367D" w:rsidP="0024367D">
            <w:pPr>
              <w:spacing w:line="240" w:lineRule="auto"/>
              <w:jc w:val="left"/>
              <w:rPr>
                <w:rStyle w:val="Hyperlink"/>
                <w:rFonts w:hint="cs"/>
                <w:rtl/>
              </w:rPr>
            </w:pPr>
            <w:hyperlink w:anchor="Seif5" w:tooltip="החזקה של ניירות ערך" w:history="1">
              <w:r w:rsidRPr="0024367D">
                <w:rPr>
                  <w:rStyle w:val="Hyperlink"/>
                </w:rPr>
                <w:t>Go</w:t>
              </w:r>
            </w:hyperlink>
          </w:p>
        </w:tc>
        <w:tc>
          <w:tcPr>
            <w:tcW w:w="850" w:type="dxa"/>
          </w:tcPr>
          <w:p w:rsidR="0024367D" w:rsidRPr="0024367D" w:rsidRDefault="0024367D" w:rsidP="002436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24367D" w:rsidRPr="0024367D" w:rsidTr="0024367D">
        <w:tblPrEx>
          <w:tblCellMar>
            <w:top w:w="0" w:type="dxa"/>
            <w:bottom w:w="0" w:type="dxa"/>
          </w:tblCellMar>
        </w:tblPrEx>
        <w:tc>
          <w:tcPr>
            <w:tcW w:w="1247" w:type="dxa"/>
          </w:tcPr>
          <w:p w:rsidR="0024367D" w:rsidRPr="0024367D" w:rsidRDefault="0024367D" w:rsidP="0024367D">
            <w:pPr>
              <w:spacing w:line="240" w:lineRule="auto"/>
              <w:jc w:val="left"/>
              <w:rPr>
                <w:rFonts w:cs="Frankruhel" w:hint="cs"/>
                <w:sz w:val="24"/>
                <w:rtl/>
              </w:rPr>
            </w:pPr>
            <w:r>
              <w:rPr>
                <w:rFonts w:cs="Times New Roman"/>
                <w:sz w:val="24"/>
                <w:rtl/>
              </w:rPr>
              <w:t xml:space="preserve">סעיף 4 </w:t>
            </w:r>
          </w:p>
        </w:tc>
        <w:tc>
          <w:tcPr>
            <w:tcW w:w="5669" w:type="dxa"/>
          </w:tcPr>
          <w:p w:rsidR="0024367D" w:rsidRPr="0024367D" w:rsidRDefault="0024367D" w:rsidP="0024367D">
            <w:pPr>
              <w:spacing w:line="240" w:lineRule="auto"/>
              <w:jc w:val="left"/>
              <w:rPr>
                <w:rFonts w:cs="Frankruhel" w:hint="cs"/>
                <w:sz w:val="24"/>
                <w:rtl/>
              </w:rPr>
            </w:pPr>
            <w:r>
              <w:rPr>
                <w:rFonts w:cs="Times New Roman"/>
                <w:sz w:val="24"/>
                <w:rtl/>
              </w:rPr>
              <w:t>תחילה והוראות שעה</w:t>
            </w:r>
          </w:p>
        </w:tc>
        <w:tc>
          <w:tcPr>
            <w:tcW w:w="567" w:type="dxa"/>
          </w:tcPr>
          <w:p w:rsidR="0024367D" w:rsidRPr="0024367D" w:rsidRDefault="0024367D" w:rsidP="0024367D">
            <w:pPr>
              <w:spacing w:line="240" w:lineRule="auto"/>
              <w:jc w:val="left"/>
              <w:rPr>
                <w:rStyle w:val="Hyperlink"/>
                <w:rFonts w:hint="cs"/>
                <w:rtl/>
              </w:rPr>
            </w:pPr>
            <w:hyperlink w:anchor="Seif4" w:tooltip="תחילה והוראות שעה" w:history="1">
              <w:r w:rsidRPr="0024367D">
                <w:rPr>
                  <w:rStyle w:val="Hyperlink"/>
                </w:rPr>
                <w:t>Go</w:t>
              </w:r>
            </w:hyperlink>
          </w:p>
        </w:tc>
        <w:tc>
          <w:tcPr>
            <w:tcW w:w="850" w:type="dxa"/>
          </w:tcPr>
          <w:p w:rsidR="0024367D" w:rsidRPr="0024367D" w:rsidRDefault="0024367D" w:rsidP="0024367D">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2D24EB" w:rsidRDefault="002D24EB">
      <w:pPr>
        <w:pStyle w:val="big-header"/>
        <w:ind w:left="0" w:right="1134"/>
        <w:rPr>
          <w:rFonts w:hint="cs"/>
          <w:rtl/>
        </w:rPr>
      </w:pPr>
    </w:p>
    <w:p w:rsidR="002D24EB" w:rsidRDefault="002D24EB" w:rsidP="0068066A">
      <w:pPr>
        <w:pStyle w:val="big-header"/>
        <w:ind w:left="0" w:right="1134"/>
        <w:rPr>
          <w:rFonts w:hint="cs"/>
          <w:rtl/>
        </w:rPr>
      </w:pPr>
      <w:r>
        <w:rPr>
          <w:rtl/>
        </w:rPr>
        <w:br w:type="page"/>
      </w:r>
      <w:r w:rsidR="0068066A">
        <w:rPr>
          <w:rFonts w:hint="cs"/>
          <w:rtl/>
        </w:rPr>
        <w:lastRenderedPageBreak/>
        <w:pict>
          <v:shapetype id="_x0000_t202" coordsize="21600,21600" o:spt="202" path="m,l,21600r21600,l21600,xe">
            <v:stroke joinstyle="miter"/>
            <v:path gradientshapeok="t" o:connecttype="rect"/>
          </v:shapetype>
          <v:shape id="_x0000_s1128" type="#_x0000_t202" style="position:absolute;left:0;text-align:left;margin-left:470.25pt;margin-top:25.5pt;width:1in;height:12.45pt;z-index:251659264" filled="f" stroked="f">
            <v:textbox inset="1mm,0,1mm,0">
              <w:txbxContent>
                <w:p w:rsidR="0068066A" w:rsidRDefault="0068066A" w:rsidP="0068066A">
                  <w:pPr>
                    <w:spacing w:line="160" w:lineRule="exact"/>
                    <w:jc w:val="left"/>
                    <w:rPr>
                      <w:rFonts w:cs="Miriam" w:hint="cs"/>
                      <w:noProof/>
                      <w:szCs w:val="18"/>
                      <w:rtl/>
                    </w:rPr>
                  </w:pPr>
                  <w:r>
                    <w:rPr>
                      <w:rFonts w:cs="Miriam" w:hint="cs"/>
                      <w:szCs w:val="18"/>
                      <w:rtl/>
                    </w:rPr>
                    <w:t>תק' תשע"ח-2017</w:t>
                  </w:r>
                </w:p>
              </w:txbxContent>
            </v:textbox>
            <w10:anchorlock/>
          </v:shape>
        </w:pict>
      </w:r>
      <w:r w:rsidR="0068066A">
        <w:rPr>
          <w:rFonts w:hint="cs"/>
          <w:rtl/>
        </w:rPr>
        <w:t xml:space="preserve">תקנות </w:t>
      </w:r>
      <w:r w:rsidR="0017375A">
        <w:rPr>
          <w:rFonts w:hint="cs"/>
          <w:rtl/>
        </w:rPr>
        <w:t>הפיקוח על שירותים פיננסיים (קופות גמל) (רכישה</w:t>
      </w:r>
      <w:r w:rsidR="0068066A">
        <w:rPr>
          <w:rFonts w:hint="cs"/>
          <w:rtl/>
        </w:rPr>
        <w:t>,</w:t>
      </w:r>
      <w:r w:rsidR="0017375A">
        <w:rPr>
          <w:rFonts w:hint="cs"/>
          <w:rtl/>
        </w:rPr>
        <w:t xml:space="preserve"> מכירה </w:t>
      </w:r>
      <w:r w:rsidR="0068066A">
        <w:rPr>
          <w:rFonts w:hint="cs"/>
          <w:rtl/>
        </w:rPr>
        <w:t xml:space="preserve">והחזקה </w:t>
      </w:r>
      <w:r w:rsidR="0017375A">
        <w:rPr>
          <w:rFonts w:hint="cs"/>
          <w:rtl/>
        </w:rPr>
        <w:t>של ניירות ערך)</w:t>
      </w:r>
      <w:r w:rsidR="0017375A">
        <w:rPr>
          <w:rtl/>
        </w:rPr>
        <w:t>, תשס"</w:t>
      </w:r>
      <w:r w:rsidR="0017375A">
        <w:rPr>
          <w:rFonts w:hint="cs"/>
          <w:rtl/>
        </w:rPr>
        <w:t>ט</w:t>
      </w:r>
      <w:r w:rsidR="0017375A">
        <w:rPr>
          <w:rtl/>
        </w:rPr>
        <w:t>-200</w:t>
      </w:r>
      <w:r w:rsidR="0017375A">
        <w:rPr>
          <w:rFonts w:hint="cs"/>
          <w:rtl/>
        </w:rPr>
        <w:t>9</w:t>
      </w:r>
      <w:r>
        <w:rPr>
          <w:rStyle w:val="default"/>
          <w:sz w:val="22"/>
          <w:szCs w:val="22"/>
          <w:rtl/>
        </w:rPr>
        <w:footnoteReference w:customMarkFollows="1" w:id="1"/>
        <w:t>*</w:t>
      </w:r>
    </w:p>
    <w:p w:rsidR="0068066A" w:rsidRPr="00CB4C38" w:rsidRDefault="0068066A" w:rsidP="0068066A">
      <w:pPr>
        <w:pStyle w:val="P00"/>
        <w:spacing w:before="0"/>
        <w:ind w:left="0" w:right="1134"/>
        <w:rPr>
          <w:rFonts w:hint="cs"/>
          <w:vanish/>
          <w:color w:val="FF0000"/>
          <w:szCs w:val="20"/>
          <w:shd w:val="clear" w:color="auto" w:fill="FFFF99"/>
          <w:rtl/>
        </w:rPr>
      </w:pPr>
      <w:bookmarkStart w:id="0" w:name="Rov8"/>
      <w:r w:rsidRPr="00CB4C38">
        <w:rPr>
          <w:rFonts w:hint="cs"/>
          <w:vanish/>
          <w:color w:val="FF0000"/>
          <w:szCs w:val="20"/>
          <w:shd w:val="clear" w:color="auto" w:fill="FFFF99"/>
          <w:rtl/>
        </w:rPr>
        <w:t>מיום 31.10.2017</w:t>
      </w:r>
    </w:p>
    <w:p w:rsidR="0068066A" w:rsidRPr="00CB4C38" w:rsidRDefault="0068066A" w:rsidP="0068066A">
      <w:pPr>
        <w:pStyle w:val="P00"/>
        <w:spacing w:before="0"/>
        <w:ind w:left="0" w:right="1134"/>
        <w:rPr>
          <w:vanish/>
          <w:szCs w:val="20"/>
          <w:shd w:val="clear" w:color="auto" w:fill="FFFF99"/>
          <w:rtl/>
        </w:rPr>
      </w:pPr>
      <w:r w:rsidRPr="00CB4C38">
        <w:rPr>
          <w:rFonts w:hint="cs"/>
          <w:b/>
          <w:bCs/>
          <w:vanish/>
          <w:szCs w:val="20"/>
          <w:shd w:val="clear" w:color="auto" w:fill="FFFF99"/>
          <w:rtl/>
        </w:rPr>
        <w:t>תק' תשע"ח-2017</w:t>
      </w:r>
    </w:p>
    <w:p w:rsidR="0068066A" w:rsidRPr="00CB4C38" w:rsidRDefault="0068066A" w:rsidP="0068066A">
      <w:pPr>
        <w:pStyle w:val="P00"/>
        <w:spacing w:before="0"/>
        <w:ind w:left="0" w:right="1134"/>
        <w:rPr>
          <w:rFonts w:hint="cs"/>
          <w:vanish/>
          <w:szCs w:val="20"/>
          <w:shd w:val="clear" w:color="auto" w:fill="FFFF99"/>
          <w:rtl/>
        </w:rPr>
      </w:pPr>
      <w:hyperlink r:id="rId6" w:history="1">
        <w:r w:rsidRPr="00CB4C38">
          <w:rPr>
            <w:rStyle w:val="Hyperlink"/>
            <w:rFonts w:hint="cs"/>
            <w:vanish/>
            <w:szCs w:val="20"/>
            <w:shd w:val="clear" w:color="auto" w:fill="FFFF99"/>
            <w:rtl/>
          </w:rPr>
          <w:t>ק"ת תשע"ח מס' 7878</w:t>
        </w:r>
      </w:hyperlink>
      <w:r w:rsidRPr="00CB4C38">
        <w:rPr>
          <w:rFonts w:hint="cs"/>
          <w:vanish/>
          <w:szCs w:val="20"/>
          <w:shd w:val="clear" w:color="auto" w:fill="FFFF99"/>
          <w:rtl/>
        </w:rPr>
        <w:t xml:space="preserve"> מיום 31.10.2017 עמ' 160</w:t>
      </w:r>
    </w:p>
    <w:p w:rsidR="0068066A" w:rsidRPr="0068066A" w:rsidRDefault="0068066A" w:rsidP="0068066A">
      <w:pPr>
        <w:pStyle w:val="P00"/>
        <w:ind w:left="0" w:right="1134"/>
        <w:rPr>
          <w:sz w:val="2"/>
          <w:szCs w:val="2"/>
          <w:rtl/>
        </w:rPr>
      </w:pPr>
      <w:r w:rsidRPr="00CB4C38">
        <w:rPr>
          <w:rFonts w:hint="cs"/>
          <w:vanish/>
          <w:sz w:val="22"/>
          <w:szCs w:val="22"/>
          <w:shd w:val="clear" w:color="auto" w:fill="FFFF99"/>
          <w:rtl/>
        </w:rPr>
        <w:t>תקנות הפיקוח על שירותים פיננסיים (קופות גמל) (</w:t>
      </w:r>
      <w:r w:rsidRPr="00CB4C38">
        <w:rPr>
          <w:rFonts w:hint="cs"/>
          <w:strike/>
          <w:vanish/>
          <w:sz w:val="22"/>
          <w:szCs w:val="22"/>
          <w:shd w:val="clear" w:color="auto" w:fill="FFFF99"/>
          <w:rtl/>
        </w:rPr>
        <w:t>רכישה ומכירה</w:t>
      </w:r>
      <w:r w:rsidRPr="00CB4C38">
        <w:rPr>
          <w:rFonts w:hint="cs"/>
          <w:vanish/>
          <w:sz w:val="22"/>
          <w:szCs w:val="22"/>
          <w:shd w:val="clear" w:color="auto" w:fill="FFFF99"/>
          <w:rtl/>
        </w:rPr>
        <w:t xml:space="preserve"> </w:t>
      </w:r>
      <w:r w:rsidRPr="00CB4C38">
        <w:rPr>
          <w:rFonts w:hint="cs"/>
          <w:vanish/>
          <w:sz w:val="22"/>
          <w:szCs w:val="22"/>
          <w:u w:val="single"/>
          <w:shd w:val="clear" w:color="auto" w:fill="FFFF99"/>
          <w:rtl/>
        </w:rPr>
        <w:t>רכישה, מכירה והחזקה</w:t>
      </w:r>
      <w:r w:rsidRPr="00CB4C38">
        <w:rPr>
          <w:rFonts w:hint="cs"/>
          <w:vanish/>
          <w:sz w:val="22"/>
          <w:szCs w:val="22"/>
          <w:shd w:val="clear" w:color="auto" w:fill="FFFF99"/>
          <w:rtl/>
        </w:rPr>
        <w:t xml:space="preserve"> של ניירות ערך), תשס"ט-2009</w:t>
      </w:r>
      <w:bookmarkEnd w:id="0"/>
    </w:p>
    <w:p w:rsidR="002D24EB" w:rsidRDefault="002D24EB" w:rsidP="0017375A">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תוקף סמכות</w:t>
      </w:r>
      <w:r w:rsidR="00272BE6">
        <w:rPr>
          <w:rStyle w:val="default"/>
          <w:rFonts w:cs="FrankRuehl" w:hint="cs"/>
          <w:rtl/>
        </w:rPr>
        <w:t>י</w:t>
      </w:r>
      <w:r>
        <w:rPr>
          <w:rStyle w:val="default"/>
          <w:rFonts w:cs="FrankRuehl" w:hint="cs"/>
          <w:rtl/>
        </w:rPr>
        <w:t xml:space="preserve"> לפי </w:t>
      </w:r>
      <w:r w:rsidR="0017375A">
        <w:rPr>
          <w:rStyle w:val="default"/>
          <w:rFonts w:cs="FrankRuehl" w:hint="cs"/>
          <w:rtl/>
        </w:rPr>
        <w:t xml:space="preserve">סעיפים 26, 32(ב), 40 ו-60 לחוק הפיקוח על שירותים פיננסיים (קופות גמל), התשס"ה-2005 (להלן </w:t>
      </w:r>
      <w:r w:rsidR="0017375A">
        <w:rPr>
          <w:rStyle w:val="default"/>
          <w:rFonts w:cs="FrankRuehl"/>
          <w:rtl/>
        </w:rPr>
        <w:t>–</w:t>
      </w:r>
      <w:r w:rsidR="0017375A">
        <w:rPr>
          <w:rStyle w:val="default"/>
          <w:rFonts w:cs="FrankRuehl" w:hint="cs"/>
          <w:rtl/>
        </w:rPr>
        <w:t xml:space="preserve"> חוק קופות גמל), ובאישור ועדת הכספים של הכנסת, ולפי סעיפים 36, 36א, 42(א)(1) ו-(2) ו-112 לחוק הפיקוח על שירותים פיננסיים (ביטוח), התשמ"א-1981 (להלן </w:t>
      </w:r>
      <w:r w:rsidR="0017375A">
        <w:rPr>
          <w:rStyle w:val="default"/>
          <w:rFonts w:cs="FrankRuehl"/>
          <w:rtl/>
        </w:rPr>
        <w:t>–</w:t>
      </w:r>
      <w:r w:rsidR="0017375A">
        <w:rPr>
          <w:rStyle w:val="default"/>
          <w:rFonts w:cs="FrankRuehl" w:hint="cs"/>
          <w:rtl/>
        </w:rPr>
        <w:t xml:space="preserve"> חוק הביטוח), אני מתקין תקנות אלה</w:t>
      </w:r>
      <w:r>
        <w:rPr>
          <w:rStyle w:val="default"/>
          <w:rFonts w:cs="FrankRuehl" w:hint="cs"/>
          <w:rtl/>
        </w:rPr>
        <w:t>:</w:t>
      </w:r>
    </w:p>
    <w:p w:rsidR="002D24EB" w:rsidRDefault="002D24EB" w:rsidP="005A769C">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8.8pt;z-index:251654144" o:allowincell="f" filled="f" stroked="f" strokecolor="lime" strokeweight=".25pt">
            <v:textbox style="mso-next-textbox:#_x0000_s1026" inset="0,0,0,0">
              <w:txbxContent>
                <w:p w:rsidR="00351F60" w:rsidRDefault="00351F60">
                  <w:pPr>
                    <w:spacing w:line="160" w:lineRule="exact"/>
                    <w:jc w:val="left"/>
                    <w:rPr>
                      <w:rFonts w:cs="Miriam" w:hint="cs"/>
                      <w:noProof/>
                      <w:szCs w:val="18"/>
                      <w:rtl/>
                    </w:rPr>
                  </w:pPr>
                  <w:r>
                    <w:rPr>
                      <w:rFonts w:cs="Miriam" w:hint="cs"/>
                      <w:szCs w:val="18"/>
                      <w:rtl/>
                    </w:rPr>
                    <w:t>הגדרות</w:t>
                  </w:r>
                </w:p>
                <w:p w:rsidR="00E17BEB" w:rsidRDefault="00E17BEB">
                  <w:pPr>
                    <w:spacing w:line="160" w:lineRule="exact"/>
                    <w:jc w:val="left"/>
                    <w:rPr>
                      <w:rFonts w:cs="Miriam" w:hint="cs"/>
                      <w:noProof/>
                      <w:szCs w:val="18"/>
                      <w:rtl/>
                    </w:rPr>
                  </w:pPr>
                  <w:r>
                    <w:rPr>
                      <w:rFonts w:cs="Miriam" w:hint="cs"/>
                      <w:noProof/>
                      <w:szCs w:val="18"/>
                      <w:rtl/>
                    </w:rPr>
                    <w:t>תק' תשע"ב-2012</w:t>
                  </w:r>
                </w:p>
              </w:txbxContent>
            </v:textbox>
            <w10:anchorlock/>
          </v:rect>
        </w:pict>
      </w:r>
      <w:r>
        <w:rPr>
          <w:rStyle w:val="big-number"/>
          <w:rtl/>
        </w:rPr>
        <w:t>1.</w:t>
      </w:r>
      <w:r>
        <w:rPr>
          <w:rStyle w:val="big-number"/>
          <w:rtl/>
        </w:rPr>
        <w:tab/>
      </w:r>
      <w:r w:rsidR="005A769C">
        <w:rPr>
          <w:rStyle w:val="default"/>
          <w:rFonts w:cs="FrankRuehl" w:hint="cs"/>
          <w:rtl/>
        </w:rPr>
        <w:t>בתקנות</w:t>
      </w:r>
      <w:r w:rsidR="00272BE6">
        <w:rPr>
          <w:rStyle w:val="default"/>
          <w:rFonts w:cs="FrankRuehl" w:hint="cs"/>
          <w:rtl/>
        </w:rPr>
        <w:t xml:space="preserve"> אלה </w:t>
      </w:r>
      <w:r w:rsidR="00272BE6">
        <w:rPr>
          <w:rStyle w:val="default"/>
          <w:rFonts w:cs="FrankRuehl"/>
          <w:rtl/>
        </w:rPr>
        <w:t>–</w:t>
      </w:r>
    </w:p>
    <w:p w:rsidR="0068066A" w:rsidRPr="00CB4C38" w:rsidRDefault="0068066A" w:rsidP="0068066A">
      <w:pPr>
        <w:pStyle w:val="P00"/>
        <w:spacing w:before="0"/>
        <w:ind w:left="0" w:right="1134"/>
        <w:rPr>
          <w:rStyle w:val="default"/>
          <w:rFonts w:cs="FrankRuehl" w:hint="cs"/>
          <w:vanish/>
          <w:color w:val="FF0000"/>
          <w:szCs w:val="20"/>
          <w:shd w:val="clear" w:color="auto" w:fill="FFFF99"/>
          <w:rtl/>
        </w:rPr>
      </w:pPr>
      <w:bookmarkStart w:id="2" w:name="Rov7"/>
      <w:r w:rsidRPr="00CB4C38">
        <w:rPr>
          <w:rStyle w:val="default"/>
          <w:rFonts w:cs="FrankRuehl" w:hint="cs"/>
          <w:vanish/>
          <w:color w:val="FF0000"/>
          <w:szCs w:val="20"/>
          <w:shd w:val="clear" w:color="auto" w:fill="FFFF99"/>
          <w:rtl/>
        </w:rPr>
        <w:t>מיום 8.7.2012</w:t>
      </w:r>
    </w:p>
    <w:p w:rsidR="0068066A" w:rsidRPr="00CB4C38" w:rsidRDefault="0068066A" w:rsidP="0068066A">
      <w:pPr>
        <w:pStyle w:val="P00"/>
        <w:spacing w:before="0"/>
        <w:ind w:left="0" w:right="1134"/>
        <w:rPr>
          <w:rStyle w:val="default"/>
          <w:rFonts w:cs="FrankRuehl" w:hint="cs"/>
          <w:vanish/>
          <w:szCs w:val="20"/>
          <w:shd w:val="clear" w:color="auto" w:fill="FFFF99"/>
          <w:rtl/>
        </w:rPr>
      </w:pPr>
      <w:r w:rsidRPr="00CB4C38">
        <w:rPr>
          <w:rStyle w:val="default"/>
          <w:rFonts w:cs="FrankRuehl" w:hint="cs"/>
          <w:b/>
          <w:bCs/>
          <w:vanish/>
          <w:szCs w:val="20"/>
          <w:shd w:val="clear" w:color="auto" w:fill="FFFF99"/>
          <w:rtl/>
        </w:rPr>
        <w:t>תק' תשע"ב-2012</w:t>
      </w:r>
    </w:p>
    <w:p w:rsidR="0068066A" w:rsidRPr="00CB4C38" w:rsidRDefault="0068066A" w:rsidP="0068066A">
      <w:pPr>
        <w:pStyle w:val="P00"/>
        <w:spacing w:before="0"/>
        <w:ind w:left="0" w:right="1134"/>
        <w:rPr>
          <w:rStyle w:val="default"/>
          <w:rFonts w:cs="FrankRuehl" w:hint="cs"/>
          <w:vanish/>
          <w:szCs w:val="20"/>
          <w:shd w:val="clear" w:color="auto" w:fill="FFFF99"/>
          <w:rtl/>
        </w:rPr>
      </w:pPr>
      <w:hyperlink r:id="rId7" w:history="1">
        <w:r w:rsidRPr="00CB4C38">
          <w:rPr>
            <w:rStyle w:val="Hyperlink"/>
            <w:rFonts w:hint="cs"/>
            <w:vanish/>
            <w:szCs w:val="20"/>
            <w:shd w:val="clear" w:color="auto" w:fill="FFFF99"/>
            <w:rtl/>
          </w:rPr>
          <w:t>ק"ת תשע"ב מס' 7125</w:t>
        </w:r>
      </w:hyperlink>
      <w:r w:rsidRPr="00CB4C38">
        <w:rPr>
          <w:rStyle w:val="default"/>
          <w:rFonts w:cs="FrankRuehl" w:hint="cs"/>
          <w:vanish/>
          <w:szCs w:val="20"/>
          <w:shd w:val="clear" w:color="auto" w:fill="FFFF99"/>
          <w:rtl/>
        </w:rPr>
        <w:t xml:space="preserve"> מיום 7.6.2012 עמ' 1212</w:t>
      </w:r>
    </w:p>
    <w:p w:rsidR="0068066A" w:rsidRPr="00CB4C38" w:rsidRDefault="0068066A" w:rsidP="0068066A">
      <w:pPr>
        <w:pStyle w:val="P00"/>
        <w:spacing w:before="0"/>
        <w:ind w:left="0" w:right="1134"/>
        <w:rPr>
          <w:rStyle w:val="default"/>
          <w:rFonts w:cs="FrankRuehl" w:hint="cs"/>
          <w:vanish/>
          <w:szCs w:val="20"/>
          <w:shd w:val="clear" w:color="auto" w:fill="FFFF99"/>
          <w:rtl/>
        </w:rPr>
      </w:pPr>
      <w:r w:rsidRPr="00CB4C38">
        <w:rPr>
          <w:rStyle w:val="default"/>
          <w:rFonts w:cs="FrankRuehl" w:hint="cs"/>
          <w:b/>
          <w:bCs/>
          <w:vanish/>
          <w:szCs w:val="20"/>
          <w:shd w:val="clear" w:color="auto" w:fill="FFFF99"/>
          <w:rtl/>
        </w:rPr>
        <w:t>החלפת תקנה 1</w:t>
      </w:r>
    </w:p>
    <w:p w:rsidR="0068066A" w:rsidRPr="00CB4C38" w:rsidRDefault="0068066A" w:rsidP="0068066A">
      <w:pPr>
        <w:pStyle w:val="P00"/>
        <w:ind w:left="0" w:right="1134"/>
        <w:rPr>
          <w:rStyle w:val="default"/>
          <w:rFonts w:cs="FrankRuehl" w:hint="cs"/>
          <w:vanish/>
          <w:szCs w:val="20"/>
          <w:shd w:val="clear" w:color="auto" w:fill="FFFF99"/>
          <w:rtl/>
        </w:rPr>
      </w:pPr>
      <w:r w:rsidRPr="00CB4C38">
        <w:rPr>
          <w:rStyle w:val="default"/>
          <w:rFonts w:cs="FrankRuehl" w:hint="cs"/>
          <w:vanish/>
          <w:szCs w:val="20"/>
          <w:shd w:val="clear" w:color="auto" w:fill="FFFF99"/>
          <w:rtl/>
        </w:rPr>
        <w:t>הנוסח הקודם:</w:t>
      </w:r>
    </w:p>
    <w:p w:rsidR="0068066A" w:rsidRPr="00CB4C38" w:rsidRDefault="0068066A" w:rsidP="0068066A">
      <w:pPr>
        <w:pStyle w:val="P00"/>
        <w:spacing w:before="20"/>
        <w:ind w:left="0" w:right="1134"/>
        <w:rPr>
          <w:rStyle w:val="big-number"/>
          <w:rFonts w:hint="cs"/>
          <w:strike/>
          <w:vanish/>
          <w:sz w:val="16"/>
          <w:szCs w:val="16"/>
          <w:shd w:val="clear" w:color="auto" w:fill="FFFF99"/>
          <w:rtl/>
        </w:rPr>
      </w:pPr>
      <w:r w:rsidRPr="00CB4C38">
        <w:rPr>
          <w:rStyle w:val="big-number"/>
          <w:rFonts w:hint="cs"/>
          <w:strike/>
          <w:vanish/>
          <w:sz w:val="16"/>
          <w:szCs w:val="16"/>
          <w:shd w:val="clear" w:color="auto" w:fill="FFFF99"/>
          <w:rtl/>
        </w:rPr>
        <w:t>הגדרות</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big-number"/>
          <w:rFonts w:cs="FrankRuehl"/>
          <w:strike/>
          <w:vanish/>
          <w:sz w:val="22"/>
          <w:szCs w:val="22"/>
          <w:shd w:val="clear" w:color="auto" w:fill="FFFF99"/>
          <w:rtl/>
        </w:rPr>
        <w:t>1.</w:t>
      </w:r>
      <w:r w:rsidRPr="00CB4C38">
        <w:rPr>
          <w:rStyle w:val="big-number"/>
          <w:rFonts w:cs="FrankRuehl"/>
          <w:strike/>
          <w:vanish/>
          <w:sz w:val="22"/>
          <w:szCs w:val="22"/>
          <w:shd w:val="clear" w:color="auto" w:fill="FFFF99"/>
          <w:rtl/>
        </w:rPr>
        <w:tab/>
      </w:r>
      <w:r w:rsidRPr="00CB4C38">
        <w:rPr>
          <w:rStyle w:val="default"/>
          <w:rFonts w:cs="FrankRuehl" w:hint="cs"/>
          <w:strike/>
          <w:vanish/>
          <w:sz w:val="22"/>
          <w:szCs w:val="22"/>
          <w:shd w:val="clear" w:color="auto" w:fill="FFFF99"/>
          <w:rtl/>
        </w:rPr>
        <w:t xml:space="preserve">בתקנות אלה </w:t>
      </w:r>
      <w:r w:rsidRPr="00CB4C38">
        <w:rPr>
          <w:rStyle w:val="default"/>
          <w:rFonts w:cs="FrankRuehl"/>
          <w:strike/>
          <w:vanish/>
          <w:sz w:val="22"/>
          <w:szCs w:val="22"/>
          <w:shd w:val="clear" w:color="auto" w:fill="FFFF99"/>
          <w:rtl/>
        </w:rPr>
        <w:t>–</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"אישור"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אישור מראש של שני שלישים מהנציגים החיצוניים בוועדת ההשקעות ובלבד שהאישור תועד בכתב בתוך שבעה ימים מיום ביצוע העסקה;</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"איגרת חוב"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מסמך שהנפיק תאגיד המעיד על קיומה של התחייבות כספית שחב התאגיד, ומגדיר את תנאיה, למעט שטרי חוב או שטרי חליפין שנתן תאגיד במהלך עסקיו, אך לרבות מסמך כאמור שהנפיקה המדינה;</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"איגרת חוב בלתי סחירה"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איגרת חוב שאינה איגרת חוב סחירה;</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"איגרת חוב סחירה"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איגרת חוב הרשומה למסחר בבורסה, בבורסת חוץ או בשוק מוסדר;</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"בורסה"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בורסה לניירות ערך בישראל, שקיבלה רישיון על פי סעיף 45 לחוק ניירות ערך;</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"בורסת חוץ"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בורסה לניירות ערך במדינת חוץ מאושרת;</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"חוק ניירות ערך"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חוק ניירות ערך, התשכ"ח-1968;</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"חתם" ו"מפיץ"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כהגדרתו בחוק ניירות ערך;</w:t>
      </w:r>
    </w:p>
    <w:p w:rsidR="0068066A" w:rsidRPr="00CB4C38" w:rsidRDefault="0068066A" w:rsidP="0068066A">
      <w:pPr>
        <w:pStyle w:val="P00"/>
        <w:spacing w:before="0"/>
        <w:ind w:left="0" w:right="1134"/>
        <w:rPr>
          <w:rStyle w:val="default"/>
          <w:rFonts w:cs="FrankRuehl" w:hint="cs"/>
          <w:strike/>
          <w:vanish/>
          <w:sz w:val="18"/>
          <w:szCs w:val="22"/>
          <w:shd w:val="clear" w:color="auto" w:fill="FFFF99"/>
          <w:rtl/>
        </w:rPr>
      </w:pPr>
      <w:r w:rsidRPr="00CB4C38">
        <w:rPr>
          <w:rStyle w:val="default"/>
          <w:rFonts w:cs="FrankRuehl" w:hint="cs"/>
          <w:vanish/>
          <w:sz w:val="18"/>
          <w:szCs w:val="22"/>
          <w:shd w:val="clear" w:color="auto" w:fill="FFFF99"/>
          <w:rtl/>
        </w:rPr>
        <w:tab/>
      </w:r>
      <w:r w:rsidRPr="00CB4C38">
        <w:rPr>
          <w:rStyle w:val="default"/>
          <w:rFonts w:cs="FrankRuehl" w:hint="cs"/>
          <w:strike/>
          <w:vanish/>
          <w:sz w:val="18"/>
          <w:szCs w:val="22"/>
          <w:shd w:val="clear" w:color="auto" w:fill="FFFF99"/>
          <w:rtl/>
        </w:rPr>
        <w:t xml:space="preserve">"מדינת חוץ מאושרת" </w:t>
      </w:r>
      <w:r w:rsidRPr="00CB4C38">
        <w:rPr>
          <w:rStyle w:val="default"/>
          <w:rFonts w:cs="FrankRuehl"/>
          <w:strike/>
          <w:vanish/>
          <w:sz w:val="18"/>
          <w:szCs w:val="22"/>
          <w:shd w:val="clear" w:color="auto" w:fill="FFFF99"/>
          <w:rtl/>
        </w:rPr>
        <w:t>–</w:t>
      </w:r>
      <w:r w:rsidRPr="00CB4C38">
        <w:rPr>
          <w:rStyle w:val="default"/>
          <w:rFonts w:cs="FrankRuehl" w:hint="cs"/>
          <w:strike/>
          <w:vanish/>
          <w:sz w:val="18"/>
          <w:szCs w:val="22"/>
          <w:shd w:val="clear" w:color="auto" w:fill="FFFF99"/>
          <w:rtl/>
        </w:rPr>
        <w:t xml:space="preserve"> מדינה שמדורגת בדירוג </w:t>
      </w:r>
      <w:r w:rsidRPr="00CB4C38">
        <w:rPr>
          <w:rStyle w:val="default"/>
          <w:rFonts w:cs="FrankRuehl"/>
          <w:strike/>
          <w:vanish/>
          <w:sz w:val="18"/>
          <w:szCs w:val="22"/>
          <w:shd w:val="clear" w:color="auto" w:fill="FFFF99"/>
        </w:rPr>
        <w:t>BB</w:t>
      </w:r>
      <w:r w:rsidRPr="00CB4C38">
        <w:rPr>
          <w:rStyle w:val="default"/>
          <w:rFonts w:cs="FrankRuehl" w:hint="cs"/>
          <w:strike/>
          <w:vanish/>
          <w:sz w:val="18"/>
          <w:szCs w:val="22"/>
          <w:shd w:val="clear" w:color="auto" w:fill="FFFF99"/>
          <w:rtl/>
        </w:rPr>
        <w:t xml:space="preserve"> </w:t>
      </w:r>
      <w:r w:rsidRPr="00CB4C38">
        <w:rPr>
          <w:rStyle w:val="default"/>
          <w:rFonts w:cs="FrankRuehl"/>
          <w:strike/>
          <w:vanish/>
          <w:sz w:val="18"/>
          <w:szCs w:val="22"/>
          <w:shd w:val="clear" w:color="auto" w:fill="FFFF99"/>
          <w:rtl/>
        </w:rPr>
        <w:t>–</w:t>
      </w:r>
      <w:r w:rsidRPr="00CB4C38">
        <w:rPr>
          <w:rStyle w:val="default"/>
          <w:rFonts w:cs="FrankRuehl" w:hint="cs"/>
          <w:strike/>
          <w:vanish/>
          <w:sz w:val="18"/>
          <w:szCs w:val="22"/>
          <w:shd w:val="clear" w:color="auto" w:fill="FFFF99"/>
          <w:rtl/>
        </w:rPr>
        <w:t xml:space="preserve"> ומעלה;</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"משקיע מוסדי"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כל אחד מאלה:</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(1)</w:t>
      </w:r>
      <w:r w:rsidRPr="00CB4C38">
        <w:rPr>
          <w:rStyle w:val="default"/>
          <w:rFonts w:cs="FrankRuehl" w:hint="cs"/>
          <w:strike/>
          <w:vanish/>
          <w:sz w:val="22"/>
          <w:szCs w:val="22"/>
          <w:shd w:val="clear" w:color="auto" w:fill="FFFF99"/>
          <w:rtl/>
        </w:rPr>
        <w:tab/>
        <w:t xml:space="preserve">חברה מנהלת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לגבי השקעות המבוצעות בעבור קופת גמל שבניהולה, ובחברה מנהלת של קרן חדשה או קרן ותיקה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לגבי יתרת נכסי הקרן שלא הושקעו באיגרות חוב מיועדות;</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(2)</w:t>
      </w:r>
      <w:r w:rsidRPr="00CB4C38">
        <w:rPr>
          <w:rStyle w:val="default"/>
          <w:rFonts w:cs="FrankRuehl" w:hint="cs"/>
          <w:strike/>
          <w:vanish/>
          <w:sz w:val="22"/>
          <w:szCs w:val="22"/>
          <w:shd w:val="clear" w:color="auto" w:fill="FFFF99"/>
          <w:rtl/>
        </w:rPr>
        <w:tab/>
        <w:t xml:space="preserve">מבטח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לגבי השקעות העומדות כנגד התחייבויות תלויות תשואה;</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"נכסים" של משקיע מוסדי </w:t>
      </w:r>
      <w:r w:rsidRPr="00CB4C38">
        <w:rPr>
          <w:rStyle w:val="default"/>
          <w:rFonts w:cs="FrankRuehl"/>
          <w:strike/>
          <w:vanish/>
          <w:sz w:val="22"/>
          <w:szCs w:val="22"/>
          <w:shd w:val="clear" w:color="auto" w:fill="FFFF99"/>
          <w:rtl/>
        </w:rPr>
        <w:t>–</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(1)</w:t>
      </w:r>
      <w:r w:rsidRPr="00CB4C38">
        <w:rPr>
          <w:rStyle w:val="default"/>
          <w:rFonts w:cs="FrankRuehl" w:hint="cs"/>
          <w:strike/>
          <w:vanish/>
          <w:sz w:val="22"/>
          <w:szCs w:val="22"/>
          <w:shd w:val="clear" w:color="auto" w:fill="FFFF99"/>
          <w:rtl/>
        </w:rPr>
        <w:tab/>
        <w:t xml:space="preserve">לגבי חברה מנהלת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נכסי קופות הגמל שבניהולה, ולגבי חברה מנהלת של קרן חדשה או קרן או קרן ותיקה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יתרת נכסי הקרן שלא הושקעו באיגרות חוב מיועדות;</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(2)</w:t>
      </w:r>
      <w:r w:rsidRPr="00CB4C38">
        <w:rPr>
          <w:rStyle w:val="default"/>
          <w:rFonts w:cs="FrankRuehl" w:hint="cs"/>
          <w:strike/>
          <w:vanish/>
          <w:sz w:val="22"/>
          <w:szCs w:val="22"/>
          <w:shd w:val="clear" w:color="auto" w:fill="FFFF99"/>
          <w:rtl/>
        </w:rPr>
        <w:tab/>
        <w:t xml:space="preserve">לגבי מבטח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הנכסים שהוא מחזיק לכיסוי התחייבויות תלויות תשואה;</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"ניירות ערך"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כהגדרתם בחוק ניירות ערך, לרבות איגרת חוב בלתי סחירה, תעודות שמנפיקה הממשלה, אופציה, חוזה עתידי, יחידות בקרן, יחידות או מניות בקרן חוץ, זכויות בשותפות, בין שהשותפות רשומה ובין שאינה רשומה, ונייר ערך מסחרי, והכול בין שהם על שם ובין שהם למוכ"ז;</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"נייר ערך מסחרי"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נייר ערך שמנפיק תאגיד, שהוא התחייבות התאגיד לשלם למחזיק סכום כסף במועד שאינו מאוחר מתום שנה מיום ההנפקה, ושאינו ניתן למימוש או להמרה לניירות ערך אחרים;</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"ניירות ערך סחירים"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ניירות ערך הרשומים למסחר בבורסה, בבורסת חוץ, או בשוק מוסדר;</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"צדדים קשורים"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כל אחד מאלה:</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(1)</w:t>
      </w:r>
      <w:r w:rsidRPr="00CB4C38">
        <w:rPr>
          <w:rStyle w:val="default"/>
          <w:rFonts w:cs="FrankRuehl" w:hint="cs"/>
          <w:strike/>
          <w:vanish/>
          <w:sz w:val="22"/>
          <w:szCs w:val="22"/>
          <w:shd w:val="clear" w:color="auto" w:fill="FFFF99"/>
          <w:rtl/>
        </w:rPr>
        <w:tab/>
        <w:t xml:space="preserve">צדדים שאחד מהם </w:t>
      </w:r>
      <w:r w:rsidRPr="00CB4C38">
        <w:rPr>
          <w:rStyle w:val="default"/>
          <w:rFonts w:cs="FrankRuehl"/>
          <w:strike/>
          <w:vanish/>
          <w:sz w:val="22"/>
          <w:szCs w:val="22"/>
          <w:shd w:val="clear" w:color="auto" w:fill="FFFF99"/>
          <w:rtl/>
        </w:rPr>
        <w:t>–</w:t>
      </w:r>
    </w:p>
    <w:p w:rsidR="0068066A" w:rsidRPr="00CB4C38" w:rsidRDefault="0068066A" w:rsidP="0068066A">
      <w:pPr>
        <w:pStyle w:val="P00"/>
        <w:spacing w:before="0"/>
        <w:ind w:left="1474"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(א)</w:t>
      </w:r>
      <w:r w:rsidRPr="00CB4C38">
        <w:rPr>
          <w:rStyle w:val="default"/>
          <w:rFonts w:cs="FrankRuehl" w:hint="cs"/>
          <w:strike/>
          <w:vanish/>
          <w:sz w:val="22"/>
          <w:szCs w:val="22"/>
          <w:shd w:val="clear" w:color="auto" w:fill="FFFF99"/>
          <w:rtl/>
        </w:rPr>
        <w:tab/>
        <w:t>מחזיק במישרין או בעקיפין בעשרה אחוזים או יותר מסוג מסוים של אמצעי שליטה באחר;</w:t>
      </w:r>
    </w:p>
    <w:p w:rsidR="0068066A" w:rsidRPr="00CB4C38" w:rsidRDefault="0068066A" w:rsidP="0068066A">
      <w:pPr>
        <w:pStyle w:val="P00"/>
        <w:spacing w:before="0"/>
        <w:ind w:left="1474"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(ב)</w:t>
      </w:r>
      <w:r w:rsidRPr="00CB4C38">
        <w:rPr>
          <w:rStyle w:val="default"/>
          <w:rFonts w:cs="FrankRuehl" w:hint="cs"/>
          <w:strike/>
          <w:vanish/>
          <w:sz w:val="22"/>
          <w:szCs w:val="22"/>
          <w:shd w:val="clear" w:color="auto" w:fill="FFFF99"/>
          <w:rtl/>
        </w:rPr>
        <w:tab/>
        <w:t>רשאי למנות במישרין או בעקיפין את המנהל הכללי של האחר;</w:t>
      </w:r>
    </w:p>
    <w:p w:rsidR="0068066A" w:rsidRPr="00CB4C38" w:rsidRDefault="0068066A" w:rsidP="0068066A">
      <w:pPr>
        <w:pStyle w:val="P00"/>
        <w:spacing w:before="0"/>
        <w:ind w:left="1474"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(ג)</w:t>
      </w:r>
      <w:r w:rsidRPr="00CB4C38">
        <w:rPr>
          <w:rStyle w:val="default"/>
          <w:rFonts w:cs="FrankRuehl" w:hint="cs"/>
          <w:strike/>
          <w:vanish/>
          <w:sz w:val="22"/>
          <w:szCs w:val="22"/>
          <w:shd w:val="clear" w:color="auto" w:fill="FFFF99"/>
          <w:rtl/>
        </w:rPr>
        <w:tab/>
        <w:t>מכהן כדירקטור או כמנהל הכללי באחר;</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(2)</w:t>
      </w:r>
      <w:r w:rsidRPr="00CB4C38">
        <w:rPr>
          <w:rStyle w:val="default"/>
          <w:rFonts w:cs="FrankRuehl" w:hint="cs"/>
          <w:strike/>
          <w:vanish/>
          <w:sz w:val="22"/>
          <w:szCs w:val="22"/>
          <w:shd w:val="clear" w:color="auto" w:fill="FFFF99"/>
          <w:rtl/>
        </w:rPr>
        <w:tab/>
        <w:t>תאגידים שהחברות בהם מותנית בחברות באחר;</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(3)</w:t>
      </w:r>
      <w:r w:rsidRPr="00CB4C38">
        <w:rPr>
          <w:rStyle w:val="default"/>
          <w:rFonts w:cs="FrankRuehl" w:hint="cs"/>
          <w:strike/>
          <w:vanish/>
          <w:sz w:val="22"/>
          <w:szCs w:val="22"/>
          <w:shd w:val="clear" w:color="auto" w:fill="FFFF99"/>
          <w:rtl/>
        </w:rPr>
        <w:tab/>
        <w:t>צדדים כאמור בפסקאות (1) או (2) ותאגיד נוסף שאחד מהם מחזיק ב-25 אחוזים או יותר מסוג מסוים של אמצעי השליטה בו;</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(4)</w:t>
      </w:r>
      <w:r w:rsidRPr="00CB4C38">
        <w:rPr>
          <w:rStyle w:val="default"/>
          <w:rFonts w:cs="FrankRuehl" w:hint="cs"/>
          <w:strike/>
          <w:vanish/>
          <w:sz w:val="22"/>
          <w:szCs w:val="22"/>
          <w:shd w:val="clear" w:color="auto" w:fill="FFFF99"/>
          <w:rtl/>
        </w:rPr>
        <w:tab/>
        <w:t>חברה מנהל וקופות הגמל שאותן היא מנהלת;</w:t>
      </w:r>
    </w:p>
    <w:p w:rsidR="0068066A" w:rsidRPr="00CB4C38" w:rsidRDefault="0068066A" w:rsidP="0068066A">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(5)</w:t>
      </w:r>
      <w:r w:rsidRPr="00CB4C38">
        <w:rPr>
          <w:rStyle w:val="default"/>
          <w:rFonts w:cs="FrankRuehl" w:hint="cs"/>
          <w:strike/>
          <w:vanish/>
          <w:sz w:val="22"/>
          <w:szCs w:val="22"/>
          <w:shd w:val="clear" w:color="auto" w:fill="FFFF99"/>
          <w:rtl/>
        </w:rPr>
        <w:tab/>
        <w:t>משקיעים מוסדיים המהווים קבוצת משקיעים;</w:t>
      </w:r>
    </w:p>
    <w:p w:rsidR="0068066A" w:rsidRPr="00CB4C38" w:rsidRDefault="0068066A" w:rsidP="0068066A">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"קבוצת משקיעים"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משקיעים מוסדיים הנשלטים או המנוהלים בידי אותו אדם או שהשקעותיהם מנוהלות בידי אותו אדם, הכול בין במישרין ובין בעקיפין, אלא אם כן הוכח, להנחת דעתו של הממונה, כי קיימות לגביהם מערכות ניהול נפרדות ובכלל אלה דירקטוריון נפרד, ועדת השקעות נפרדת, יושב ראש דירקטוריון נפרד, מנהל כללי נפרד, מערך עובדים נפרד, מערך ניהול השקעות ובחירת נכסים נפרד ומשרדים נפרדים;</w:t>
      </w:r>
    </w:p>
    <w:p w:rsidR="0068066A" w:rsidRPr="00E17BEB" w:rsidRDefault="0068066A" w:rsidP="0068066A">
      <w:pPr>
        <w:pStyle w:val="P00"/>
        <w:spacing w:before="0"/>
        <w:ind w:left="0" w:right="1134"/>
        <w:rPr>
          <w:rStyle w:val="default"/>
          <w:rFonts w:cs="FrankRuehl" w:hint="cs"/>
          <w:sz w:val="2"/>
          <w:szCs w:val="2"/>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 xml:space="preserve">"שוק מוסדר"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מערכת שבאמצעותה מתנהל מסחר בניירות ערך בישראל או במדינת חוץ מאושרת על פי כללים שקבע מי שרשאי לקבעם על פי דין במדינה שהוא מתנהל בה; ואולם אם המסחר בניירות ערך מתנהל ביותר ממדינה אחת </w:t>
      </w:r>
      <w:r w:rsidRPr="00CB4C38">
        <w:rPr>
          <w:rStyle w:val="default"/>
          <w:rFonts w:cs="FrankRuehl"/>
          <w:strike/>
          <w:vanish/>
          <w:sz w:val="22"/>
          <w:szCs w:val="22"/>
          <w:shd w:val="clear" w:color="auto" w:fill="FFFF99"/>
          <w:rtl/>
        </w:rPr>
        <w:t>–</w:t>
      </w:r>
      <w:r w:rsidRPr="00CB4C38">
        <w:rPr>
          <w:rStyle w:val="default"/>
          <w:rFonts w:cs="FrankRuehl" w:hint="cs"/>
          <w:strike/>
          <w:vanish/>
          <w:sz w:val="22"/>
          <w:szCs w:val="22"/>
          <w:shd w:val="clear" w:color="auto" w:fill="FFFF99"/>
          <w:rtl/>
        </w:rPr>
        <w:t xml:space="preserve"> שקבע מי שרשאי לקבעם על פי דין באחת מהמדינות שהוא מתנהל בהן.</w:t>
      </w:r>
      <w:bookmarkEnd w:id="2"/>
    </w:p>
    <w:p w:rsidR="005A769C" w:rsidRDefault="005A769C" w:rsidP="005A769C">
      <w:pPr>
        <w:pStyle w:val="P00"/>
        <w:spacing w:before="72"/>
        <w:ind w:left="0" w:right="1134"/>
        <w:rPr>
          <w:rStyle w:val="default"/>
          <w:rFonts w:cs="FrankRuehl" w:hint="cs"/>
          <w:rtl/>
        </w:rPr>
      </w:pPr>
      <w:r>
        <w:rPr>
          <w:rStyle w:val="default"/>
          <w:rFonts w:cs="FrankRuehl" w:hint="cs"/>
          <w:rtl/>
        </w:rPr>
        <w:tab/>
        <w:t xml:space="preserve">"אישור" </w:t>
      </w:r>
      <w:r>
        <w:rPr>
          <w:rStyle w:val="default"/>
          <w:rFonts w:cs="FrankRuehl"/>
          <w:rtl/>
        </w:rPr>
        <w:t>–</w:t>
      </w:r>
      <w:r>
        <w:rPr>
          <w:rStyle w:val="default"/>
          <w:rFonts w:cs="FrankRuehl" w:hint="cs"/>
          <w:rtl/>
        </w:rPr>
        <w:t xml:space="preserve"> אישור מראש של שני שלישים מהנציגים החיצוניים בוועדת ההשקעות ובלבד שהאישור תועד בכתב בתוך שבעה ימים מיום ביצוע העסקה;</w:t>
      </w:r>
    </w:p>
    <w:p w:rsidR="005A769C" w:rsidRDefault="005A769C" w:rsidP="00E17BEB">
      <w:pPr>
        <w:pStyle w:val="P00"/>
        <w:spacing w:before="72"/>
        <w:ind w:left="0" w:right="1134"/>
        <w:rPr>
          <w:rStyle w:val="default"/>
          <w:rFonts w:cs="FrankRuehl" w:hint="cs"/>
          <w:rtl/>
        </w:rPr>
      </w:pPr>
      <w:r>
        <w:rPr>
          <w:rStyle w:val="default"/>
          <w:rFonts w:cs="FrankRuehl" w:hint="cs"/>
          <w:rtl/>
        </w:rPr>
        <w:tab/>
        <w:t>"איגרת חוב"</w:t>
      </w:r>
      <w:r w:rsidR="00E17BEB">
        <w:rPr>
          <w:rStyle w:val="default"/>
          <w:rFonts w:cs="FrankRuehl" w:hint="cs"/>
          <w:rtl/>
        </w:rPr>
        <w:t>, "</w:t>
      </w:r>
      <w:r>
        <w:rPr>
          <w:rStyle w:val="default"/>
          <w:rFonts w:cs="FrankRuehl" w:hint="cs"/>
          <w:rtl/>
        </w:rPr>
        <w:t>איגרת חוב בלתי סחירה"</w:t>
      </w:r>
      <w:r w:rsidR="00E17BEB">
        <w:rPr>
          <w:rStyle w:val="default"/>
          <w:rFonts w:cs="FrankRuehl" w:hint="cs"/>
          <w:rtl/>
        </w:rPr>
        <w:t xml:space="preserve">, </w:t>
      </w:r>
      <w:r>
        <w:rPr>
          <w:rStyle w:val="default"/>
          <w:rFonts w:cs="FrankRuehl" w:hint="cs"/>
          <w:rtl/>
        </w:rPr>
        <w:t>"איגרת חוב סחירה"</w:t>
      </w:r>
      <w:r w:rsidR="00E17BEB">
        <w:rPr>
          <w:rStyle w:val="default"/>
          <w:rFonts w:cs="FrankRuehl" w:hint="cs"/>
          <w:rtl/>
        </w:rPr>
        <w:t>, "</w:t>
      </w:r>
      <w:r>
        <w:rPr>
          <w:rStyle w:val="default"/>
          <w:rFonts w:cs="FrankRuehl" w:hint="cs"/>
          <w:rtl/>
        </w:rPr>
        <w:t>בורסה"</w:t>
      </w:r>
      <w:r w:rsidR="00E17BEB">
        <w:rPr>
          <w:rStyle w:val="default"/>
          <w:rFonts w:cs="FrankRuehl" w:hint="cs"/>
          <w:rtl/>
        </w:rPr>
        <w:t xml:space="preserve">, </w:t>
      </w:r>
      <w:r>
        <w:rPr>
          <w:rStyle w:val="default"/>
          <w:rFonts w:cs="FrankRuehl" w:hint="cs"/>
          <w:rtl/>
        </w:rPr>
        <w:t>"בורסת חוץ"</w:t>
      </w:r>
      <w:r w:rsidR="00E17BEB">
        <w:rPr>
          <w:rStyle w:val="default"/>
          <w:rFonts w:cs="FrankRuehl" w:hint="cs"/>
          <w:rtl/>
        </w:rPr>
        <w:t xml:space="preserve">, "מדינת חוץ מאושרת", "משקיע מוסדי", "ניירות ערך", "נייר ערך מסחרי", "נייר ערך סחיר", ""נכסים" של משקיע מוסדי", "צדדים קשורים" ו"שוק מוסדר" </w:t>
      </w:r>
      <w:r w:rsidR="00E17BEB">
        <w:rPr>
          <w:rStyle w:val="default"/>
          <w:rFonts w:cs="FrankRuehl"/>
          <w:rtl/>
        </w:rPr>
        <w:t>–</w:t>
      </w:r>
      <w:r w:rsidR="00E17BEB">
        <w:rPr>
          <w:rStyle w:val="default"/>
          <w:rFonts w:cs="FrankRuehl" w:hint="cs"/>
          <w:rtl/>
        </w:rPr>
        <w:t xml:space="preserve"> כהגדרתם בתקנות הפיקוח על שירותים פיננסיים (קופות גמל) (כללי השקעה החלים על גופים מוסדיים), התשע"ב-2012</w:t>
      </w:r>
      <w:r>
        <w:rPr>
          <w:rStyle w:val="default"/>
          <w:rFonts w:cs="FrankRuehl" w:hint="cs"/>
          <w:rtl/>
        </w:rPr>
        <w:t>;</w:t>
      </w:r>
    </w:p>
    <w:p w:rsidR="0068066A" w:rsidRDefault="0068066A" w:rsidP="0068066A">
      <w:pPr>
        <w:pStyle w:val="P00"/>
        <w:spacing w:before="72"/>
        <w:ind w:left="0" w:right="1134"/>
        <w:rPr>
          <w:rStyle w:val="default"/>
          <w:rFonts w:cs="FrankRuehl" w:hint="cs"/>
          <w:rtl/>
        </w:rPr>
      </w:pPr>
      <w:r>
        <w:rPr>
          <w:rFonts w:hint="cs"/>
          <w:rtl/>
          <w:lang w:eastAsia="en-US"/>
        </w:rPr>
        <w:pict>
          <v:shape id="_x0000_s1129" type="#_x0000_t202" style="position:absolute;left:0;text-align:left;margin-left:470.25pt;margin-top:7.1pt;width:1in;height:11.7pt;z-index:251660288" filled="f" stroked="f">
            <v:textbox inset="1mm,0,1mm,0">
              <w:txbxContent>
                <w:p w:rsidR="0068066A" w:rsidRDefault="0068066A" w:rsidP="0068066A">
                  <w:pPr>
                    <w:spacing w:line="160" w:lineRule="exact"/>
                    <w:jc w:val="left"/>
                    <w:rPr>
                      <w:rFonts w:cs="Miriam" w:hint="cs"/>
                      <w:noProof/>
                      <w:szCs w:val="18"/>
                      <w:rtl/>
                    </w:rPr>
                  </w:pPr>
                  <w:r>
                    <w:rPr>
                      <w:rFonts w:cs="Miriam" w:hint="cs"/>
                      <w:szCs w:val="18"/>
                      <w:rtl/>
                    </w:rPr>
                    <w:t>תק' תשע"ח-2017</w:t>
                  </w:r>
                </w:p>
              </w:txbxContent>
            </v:textbox>
            <w10:anchorlock/>
          </v:shape>
        </w:pict>
      </w:r>
      <w:r>
        <w:rPr>
          <w:rStyle w:val="default"/>
          <w:rFonts w:cs="FrankRuehl" w:hint="cs"/>
          <w:rtl/>
        </w:rPr>
        <w:tab/>
        <w:t xml:space="preserve">"חוק הבנקאות" </w:t>
      </w:r>
      <w:r>
        <w:rPr>
          <w:rStyle w:val="default"/>
          <w:rFonts w:cs="FrankRuehl"/>
          <w:rtl/>
        </w:rPr>
        <w:t>–</w:t>
      </w:r>
      <w:r>
        <w:rPr>
          <w:rStyle w:val="default"/>
          <w:rFonts w:cs="FrankRuehl" w:hint="cs"/>
          <w:rtl/>
        </w:rPr>
        <w:t xml:space="preserve"> חוק הבנקאות (רישוי), התשמ"א-1981;</w:t>
      </w:r>
    </w:p>
    <w:p w:rsidR="0068066A" w:rsidRPr="00CB4C38" w:rsidRDefault="0068066A" w:rsidP="0068066A">
      <w:pPr>
        <w:pStyle w:val="P00"/>
        <w:spacing w:before="0"/>
        <w:ind w:left="0" w:right="1134"/>
        <w:rPr>
          <w:rFonts w:hint="cs"/>
          <w:vanish/>
          <w:color w:val="FF0000"/>
          <w:szCs w:val="20"/>
          <w:shd w:val="clear" w:color="auto" w:fill="FFFF99"/>
          <w:rtl/>
        </w:rPr>
      </w:pPr>
      <w:bookmarkStart w:id="3" w:name="Rov9"/>
      <w:r w:rsidRPr="00CB4C38">
        <w:rPr>
          <w:rFonts w:hint="cs"/>
          <w:vanish/>
          <w:color w:val="FF0000"/>
          <w:szCs w:val="20"/>
          <w:shd w:val="clear" w:color="auto" w:fill="FFFF99"/>
          <w:rtl/>
        </w:rPr>
        <w:t>מיום 31.10.2017</w:t>
      </w:r>
    </w:p>
    <w:p w:rsidR="0068066A" w:rsidRPr="00CB4C38" w:rsidRDefault="0068066A" w:rsidP="0068066A">
      <w:pPr>
        <w:pStyle w:val="P00"/>
        <w:spacing w:before="0"/>
        <w:ind w:left="0" w:right="1134"/>
        <w:rPr>
          <w:vanish/>
          <w:szCs w:val="20"/>
          <w:shd w:val="clear" w:color="auto" w:fill="FFFF99"/>
          <w:rtl/>
        </w:rPr>
      </w:pPr>
      <w:r w:rsidRPr="00CB4C38">
        <w:rPr>
          <w:rFonts w:hint="cs"/>
          <w:b/>
          <w:bCs/>
          <w:vanish/>
          <w:szCs w:val="20"/>
          <w:shd w:val="clear" w:color="auto" w:fill="FFFF99"/>
          <w:rtl/>
        </w:rPr>
        <w:t>תק' תשע"ח-2017</w:t>
      </w:r>
    </w:p>
    <w:p w:rsidR="0068066A" w:rsidRPr="00CB4C38" w:rsidRDefault="0068066A" w:rsidP="0068066A">
      <w:pPr>
        <w:pStyle w:val="P00"/>
        <w:spacing w:before="0"/>
        <w:ind w:left="0" w:right="1134"/>
        <w:rPr>
          <w:vanish/>
          <w:szCs w:val="20"/>
          <w:shd w:val="clear" w:color="auto" w:fill="FFFF99"/>
          <w:rtl/>
        </w:rPr>
      </w:pPr>
      <w:hyperlink r:id="rId8" w:history="1">
        <w:r w:rsidRPr="00CB4C38">
          <w:rPr>
            <w:rStyle w:val="Hyperlink"/>
            <w:rFonts w:hint="cs"/>
            <w:vanish/>
            <w:szCs w:val="20"/>
            <w:shd w:val="clear" w:color="auto" w:fill="FFFF99"/>
            <w:rtl/>
          </w:rPr>
          <w:t>ק"ת תשע"ח מס' 7878</w:t>
        </w:r>
      </w:hyperlink>
      <w:r w:rsidRPr="00CB4C38">
        <w:rPr>
          <w:rFonts w:hint="cs"/>
          <w:vanish/>
          <w:szCs w:val="20"/>
          <w:shd w:val="clear" w:color="auto" w:fill="FFFF99"/>
          <w:rtl/>
        </w:rPr>
        <w:t xml:space="preserve"> מיום 31.10.2017 עמ' 160</w:t>
      </w:r>
    </w:p>
    <w:p w:rsidR="0068066A" w:rsidRPr="0068066A" w:rsidRDefault="0068066A" w:rsidP="0068066A">
      <w:pPr>
        <w:pStyle w:val="P00"/>
        <w:spacing w:before="0"/>
        <w:ind w:left="0" w:right="1134"/>
        <w:rPr>
          <w:rFonts w:hint="cs"/>
          <w:sz w:val="2"/>
          <w:szCs w:val="2"/>
          <w:shd w:val="clear" w:color="auto" w:fill="FFFF99"/>
          <w:rtl/>
        </w:rPr>
      </w:pPr>
      <w:r w:rsidRPr="00CB4C38">
        <w:rPr>
          <w:rFonts w:hint="cs"/>
          <w:b/>
          <w:bCs/>
          <w:vanish/>
          <w:szCs w:val="20"/>
          <w:shd w:val="clear" w:color="auto" w:fill="FFFF99"/>
          <w:rtl/>
        </w:rPr>
        <w:t>הוספת הגדרת "חוק הבנקאות"</w:t>
      </w:r>
      <w:bookmarkEnd w:id="3"/>
    </w:p>
    <w:p w:rsidR="005A769C" w:rsidRDefault="005A769C" w:rsidP="005A769C">
      <w:pPr>
        <w:pStyle w:val="P00"/>
        <w:spacing w:before="72"/>
        <w:ind w:left="0" w:right="1134"/>
        <w:rPr>
          <w:rStyle w:val="default"/>
          <w:rFonts w:cs="FrankRuehl" w:hint="cs"/>
          <w:rtl/>
        </w:rPr>
      </w:pPr>
      <w:r>
        <w:rPr>
          <w:rStyle w:val="default"/>
          <w:rFonts w:cs="FrankRuehl" w:hint="cs"/>
          <w:rtl/>
        </w:rPr>
        <w:tab/>
        <w:t xml:space="preserve">"חוק ניירות ערך" </w:t>
      </w:r>
      <w:r>
        <w:rPr>
          <w:rStyle w:val="default"/>
          <w:rFonts w:cs="FrankRuehl"/>
          <w:rtl/>
        </w:rPr>
        <w:t>–</w:t>
      </w:r>
      <w:r>
        <w:rPr>
          <w:rStyle w:val="default"/>
          <w:rFonts w:cs="FrankRuehl" w:hint="cs"/>
          <w:rtl/>
        </w:rPr>
        <w:t xml:space="preserve"> חוק ניירות ערך, התשכ"ח-1968;</w:t>
      </w:r>
    </w:p>
    <w:p w:rsidR="005A769C" w:rsidRDefault="005A769C" w:rsidP="00E17BEB">
      <w:pPr>
        <w:pStyle w:val="P00"/>
        <w:spacing w:before="72"/>
        <w:ind w:left="0" w:right="1134"/>
        <w:rPr>
          <w:rStyle w:val="default"/>
          <w:rFonts w:cs="FrankRuehl" w:hint="cs"/>
          <w:rtl/>
        </w:rPr>
      </w:pPr>
      <w:r>
        <w:rPr>
          <w:rStyle w:val="default"/>
          <w:rFonts w:cs="FrankRuehl" w:hint="cs"/>
          <w:rtl/>
        </w:rPr>
        <w:tab/>
        <w:t xml:space="preserve">"חתם" ו"מפיץ" </w:t>
      </w:r>
      <w:r>
        <w:rPr>
          <w:rStyle w:val="default"/>
          <w:rFonts w:cs="FrankRuehl"/>
          <w:rtl/>
        </w:rPr>
        <w:t>–</w:t>
      </w:r>
      <w:r>
        <w:rPr>
          <w:rStyle w:val="default"/>
          <w:rFonts w:cs="FrankRuehl" w:hint="cs"/>
          <w:rtl/>
        </w:rPr>
        <w:t xml:space="preserve"> כהגדרת</w:t>
      </w:r>
      <w:r w:rsidR="00E17BEB">
        <w:rPr>
          <w:rStyle w:val="default"/>
          <w:rFonts w:cs="FrankRuehl" w:hint="cs"/>
          <w:rtl/>
        </w:rPr>
        <w:t>ם</w:t>
      </w:r>
      <w:r>
        <w:rPr>
          <w:rStyle w:val="default"/>
          <w:rFonts w:cs="FrankRuehl" w:hint="cs"/>
          <w:rtl/>
        </w:rPr>
        <w:t xml:space="preserve"> בחוק ניירות ערך;</w:t>
      </w:r>
    </w:p>
    <w:p w:rsidR="005A769C" w:rsidRDefault="005A769C" w:rsidP="00E17BEB">
      <w:pPr>
        <w:pStyle w:val="P00"/>
        <w:spacing w:before="72"/>
        <w:ind w:left="0" w:right="1134"/>
        <w:rPr>
          <w:rStyle w:val="default"/>
          <w:rFonts w:cs="FrankRuehl" w:hint="cs"/>
          <w:rtl/>
        </w:rPr>
      </w:pPr>
      <w:r>
        <w:rPr>
          <w:rStyle w:val="default"/>
          <w:rFonts w:cs="FrankRuehl" w:hint="cs"/>
          <w:rtl/>
        </w:rPr>
        <w:tab/>
        <w:t xml:space="preserve">"קבוצת משקיעים" </w:t>
      </w:r>
      <w:r>
        <w:rPr>
          <w:rStyle w:val="default"/>
          <w:rFonts w:cs="FrankRuehl"/>
          <w:rtl/>
        </w:rPr>
        <w:t>–</w:t>
      </w:r>
      <w:r>
        <w:rPr>
          <w:rStyle w:val="default"/>
          <w:rFonts w:cs="FrankRuehl" w:hint="cs"/>
          <w:rtl/>
        </w:rPr>
        <w:t xml:space="preserve"> משקיעים מוסדיים הנשלטים או המנוהלים בידי אותו אדם או שהשקעותיהם מנוהלות בידי אותו אדם, הכל בין במישרין ובין בעקיפין, אלא אם כן הוכח, להנחת דעתו של הממונה, כי קיימות לגביהם מערכות ניהול נפרדות ובכלל אלה דירקטוריון נפרד, ועדת השקעות נפרדת, יושב ראש דירקטוריון נפרד, מנהל כללי נפרד, מערך עובדים נפרד, מערך ניהול השקעות ו</w:t>
      </w:r>
      <w:r w:rsidR="00E17BEB">
        <w:rPr>
          <w:rStyle w:val="default"/>
          <w:rFonts w:cs="FrankRuehl" w:hint="cs"/>
          <w:rtl/>
        </w:rPr>
        <w:t>בחירת נכסים נפרד ומשרדים נפרדים.</w:t>
      </w:r>
    </w:p>
    <w:p w:rsidR="00195F3C" w:rsidRDefault="00195F3C" w:rsidP="00011DCA">
      <w:pPr>
        <w:pStyle w:val="P00"/>
        <w:spacing w:before="72"/>
        <w:ind w:left="0" w:right="1134"/>
        <w:rPr>
          <w:rStyle w:val="default"/>
          <w:rFonts w:cs="FrankRuehl" w:hint="cs"/>
          <w:rtl/>
        </w:rPr>
      </w:pPr>
      <w:bookmarkStart w:id="4" w:name="Seif2"/>
      <w:bookmarkEnd w:id="4"/>
      <w:r>
        <w:rPr>
          <w:lang w:val="he-IL"/>
        </w:rPr>
        <w:pict>
          <v:rect id="_x0000_s1109" style="position:absolute;left:0;text-align:left;margin-left:464.5pt;margin-top:8.05pt;width:75.05pt;height:21.6pt;z-index:251655168" o:allowincell="f" filled="f" stroked="f" strokecolor="lime" strokeweight=".25pt">
            <v:textbox style="mso-next-textbox:#_x0000_s1109" inset="0,0,0,0">
              <w:txbxContent>
                <w:p w:rsidR="00351F60" w:rsidRDefault="00DA0C7B" w:rsidP="00195F3C">
                  <w:pPr>
                    <w:spacing w:line="160" w:lineRule="exact"/>
                    <w:jc w:val="left"/>
                    <w:rPr>
                      <w:rFonts w:cs="Miriam" w:hint="cs"/>
                      <w:noProof/>
                      <w:szCs w:val="18"/>
                      <w:rtl/>
                    </w:rPr>
                  </w:pPr>
                  <w:r>
                    <w:rPr>
                      <w:rFonts w:cs="Miriam" w:hint="cs"/>
                      <w:szCs w:val="18"/>
                      <w:rtl/>
                    </w:rPr>
                    <w:t>רכישת ניירות ערך בהנפקה</w:t>
                  </w:r>
                </w:p>
              </w:txbxContent>
            </v:textbox>
            <w10:anchorlock/>
          </v:rect>
        </w:pict>
      </w:r>
      <w:r w:rsidR="00134F3B">
        <w:rPr>
          <w:rStyle w:val="big-number"/>
          <w:rFonts w:hint="cs"/>
          <w:rtl/>
        </w:rPr>
        <w:t>2</w:t>
      </w:r>
      <w:r>
        <w:rPr>
          <w:rStyle w:val="big-number"/>
          <w:rtl/>
        </w:rPr>
        <w:t>.</w:t>
      </w:r>
      <w:r>
        <w:rPr>
          <w:rStyle w:val="big-number"/>
          <w:rtl/>
        </w:rPr>
        <w:tab/>
      </w:r>
      <w:r w:rsidR="00011DCA">
        <w:rPr>
          <w:rStyle w:val="default"/>
          <w:rFonts w:cs="FrankRuehl" w:hint="cs"/>
          <w:rtl/>
        </w:rPr>
        <w:t>כל המשקיעים המוסדיים שאותו צד הקשור להם הוא אחד מאלה:</w:t>
      </w:r>
    </w:p>
    <w:p w:rsidR="00011DCA" w:rsidRDefault="00011DCA" w:rsidP="00011DC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משווק את הנפקתם של ניירות ערך לא סחירים;</w:t>
      </w:r>
    </w:p>
    <w:p w:rsidR="00011DCA" w:rsidRDefault="00011DCA" w:rsidP="00011DC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חתם או מפיץ המשתתף בהנפקה או מכירה של ניירות ערך;</w:t>
      </w:r>
    </w:p>
    <w:p w:rsidR="00011DCA" w:rsidRDefault="00011DCA" w:rsidP="00011DCA">
      <w:pPr>
        <w:pStyle w:val="P00"/>
        <w:spacing w:before="72"/>
        <w:ind w:left="0" w:right="1134"/>
        <w:rPr>
          <w:rStyle w:val="default"/>
          <w:rFonts w:cs="FrankRuehl" w:hint="cs"/>
          <w:rtl/>
        </w:rPr>
      </w:pPr>
      <w:r>
        <w:rPr>
          <w:rStyle w:val="default"/>
          <w:rFonts w:cs="FrankRuehl" w:hint="cs"/>
          <w:rtl/>
        </w:rPr>
        <w:t>רשאים לרכוש יחדיו עד 5 אחוזים מכמות ניירות הערך שנמכרו בהצעה, ובלבד שניתן לכך אישור; ואולם אם שווי הנכסים המנוהלים בידי כל המשקיעים המוסדיים כאמור, גבוה מ-10 מיליארד שקלים חדשים, לא תעלה הכמות הנרכשת על 10 אחוזים מהכמות הנמכרת.</w:t>
      </w:r>
    </w:p>
    <w:p w:rsidR="00195F3C" w:rsidRDefault="00195F3C" w:rsidP="00011DCA">
      <w:pPr>
        <w:pStyle w:val="P00"/>
        <w:spacing w:before="72"/>
        <w:ind w:left="0" w:right="1134"/>
        <w:rPr>
          <w:rStyle w:val="default"/>
          <w:rFonts w:cs="FrankRuehl"/>
          <w:rtl/>
        </w:rPr>
      </w:pPr>
      <w:bookmarkStart w:id="5" w:name="Seif3"/>
      <w:bookmarkEnd w:id="5"/>
      <w:r>
        <w:rPr>
          <w:lang w:val="he-IL"/>
        </w:rPr>
        <w:pict>
          <v:rect id="_x0000_s1110" style="position:absolute;left:0;text-align:left;margin-left:464.5pt;margin-top:8.05pt;width:75.05pt;height:28.55pt;z-index:251656192" o:allowincell="f" filled="f" stroked="f" strokecolor="lime" strokeweight=".25pt">
            <v:textbox style="mso-next-textbox:#_x0000_s1110" inset="0,0,0,0">
              <w:txbxContent>
                <w:p w:rsidR="00351F60" w:rsidRDefault="00011DCA" w:rsidP="00195F3C">
                  <w:pPr>
                    <w:spacing w:line="160" w:lineRule="exact"/>
                    <w:jc w:val="left"/>
                    <w:rPr>
                      <w:rFonts w:cs="Miriam"/>
                      <w:noProof/>
                      <w:szCs w:val="18"/>
                      <w:rtl/>
                    </w:rPr>
                  </w:pPr>
                  <w:r>
                    <w:rPr>
                      <w:rFonts w:cs="Miriam" w:hint="cs"/>
                      <w:szCs w:val="18"/>
                      <w:rtl/>
                    </w:rPr>
                    <w:t>רכישה ומכירה של ניירות ערך</w:t>
                  </w:r>
                </w:p>
                <w:p w:rsidR="009A70C4" w:rsidRDefault="009A70C4" w:rsidP="00195F3C">
                  <w:pPr>
                    <w:spacing w:line="160" w:lineRule="exact"/>
                    <w:jc w:val="left"/>
                    <w:rPr>
                      <w:rFonts w:cs="Miriam" w:hint="cs"/>
                      <w:noProof/>
                      <w:szCs w:val="18"/>
                      <w:rtl/>
                    </w:rPr>
                  </w:pPr>
                  <w:r>
                    <w:rPr>
                      <w:rFonts w:cs="Miriam" w:hint="cs"/>
                      <w:noProof/>
                      <w:szCs w:val="18"/>
                      <w:rtl/>
                    </w:rPr>
                    <w:t>תק' תשע"ח-2017</w:t>
                  </w:r>
                </w:p>
              </w:txbxContent>
            </v:textbox>
            <w10:anchorlock/>
          </v:rect>
        </w:pict>
      </w:r>
      <w:r w:rsidR="00F56095">
        <w:rPr>
          <w:rStyle w:val="big-number"/>
          <w:rFonts w:hint="cs"/>
          <w:rtl/>
        </w:rPr>
        <w:t>3</w:t>
      </w:r>
      <w:r w:rsidRPr="006E71E6">
        <w:rPr>
          <w:rStyle w:val="default"/>
          <w:rFonts w:cs="FrankRuehl"/>
          <w:rtl/>
        </w:rPr>
        <w:t>.</w:t>
      </w:r>
      <w:r w:rsidRPr="006E71E6">
        <w:rPr>
          <w:rStyle w:val="default"/>
          <w:rFonts w:cs="FrankRuehl"/>
          <w:rtl/>
        </w:rPr>
        <w:tab/>
      </w:r>
      <w:r w:rsidR="00011DCA">
        <w:rPr>
          <w:rStyle w:val="default"/>
          <w:rFonts w:cs="FrankRuehl" w:hint="cs"/>
          <w:rtl/>
        </w:rPr>
        <w:t>(א)</w:t>
      </w:r>
      <w:r w:rsidR="00011DCA">
        <w:rPr>
          <w:rStyle w:val="default"/>
          <w:rFonts w:cs="FrankRuehl" w:hint="cs"/>
          <w:rtl/>
        </w:rPr>
        <w:tab/>
        <w:t xml:space="preserve">רכישה ומכירה של ניירות ערך תיעשה לפי הליך תחרותי שיתקיים אחת לשלוש שנים </w:t>
      </w:r>
      <w:r w:rsidR="009A70C4">
        <w:rPr>
          <w:rStyle w:val="default"/>
          <w:rFonts w:cs="FrankRuehl" w:hint="cs"/>
          <w:rtl/>
        </w:rPr>
        <w:t xml:space="preserve">לפחות, </w:t>
      </w:r>
      <w:r w:rsidR="00011DCA">
        <w:rPr>
          <w:rStyle w:val="default"/>
          <w:rFonts w:cs="FrankRuehl" w:hint="cs"/>
          <w:rtl/>
        </w:rPr>
        <w:t xml:space="preserve">בין </w:t>
      </w:r>
      <w:r w:rsidR="009A70C4">
        <w:rPr>
          <w:rStyle w:val="default"/>
          <w:rFonts w:cs="FrankRuehl" w:hint="cs"/>
          <w:rtl/>
        </w:rPr>
        <w:t>שמונה</w:t>
      </w:r>
      <w:r w:rsidR="00011DCA">
        <w:rPr>
          <w:rStyle w:val="default"/>
          <w:rFonts w:cs="FrankRuehl" w:hint="cs"/>
          <w:rtl/>
        </w:rPr>
        <w:t xml:space="preserve"> משתתפים לפחות, </w:t>
      </w:r>
      <w:r w:rsidR="009A70C4">
        <w:rPr>
          <w:rStyle w:val="default"/>
          <w:rFonts w:cs="FrankRuehl" w:hint="cs"/>
          <w:rtl/>
        </w:rPr>
        <w:t xml:space="preserve">אם קיימים, </w:t>
      </w:r>
      <w:r w:rsidR="00011DCA">
        <w:rPr>
          <w:rStyle w:val="default"/>
          <w:rFonts w:cs="FrankRuehl" w:hint="cs"/>
          <w:rtl/>
        </w:rPr>
        <w:t>שאישרה ועדת ההשקעות של המשקיע המוסדי, הנותן לכל המשתתפים בהליך הזדמנות שווה לרכוש או למכור את ניירות הערך אם יציע</w:t>
      </w:r>
      <w:r w:rsidR="009A70C4">
        <w:rPr>
          <w:rStyle w:val="default"/>
          <w:rFonts w:cs="FrankRuehl" w:hint="cs"/>
          <w:rtl/>
        </w:rPr>
        <w:t>ו למבוטחים או לעמיתים של המשקיע המוסדי</w:t>
      </w:r>
      <w:r w:rsidR="00011DCA">
        <w:rPr>
          <w:rStyle w:val="default"/>
          <w:rFonts w:cs="FrankRuehl" w:hint="cs"/>
          <w:rtl/>
        </w:rPr>
        <w:t xml:space="preserve"> את התנאים המטיבים </w:t>
      </w:r>
      <w:r w:rsidR="009A70C4">
        <w:rPr>
          <w:rStyle w:val="default"/>
          <w:rFonts w:cs="FrankRuehl" w:hint="cs"/>
          <w:rtl/>
        </w:rPr>
        <w:t>עמם</w:t>
      </w:r>
      <w:r w:rsidR="00011DCA">
        <w:rPr>
          <w:rStyle w:val="default"/>
          <w:rFonts w:cs="FrankRuehl" w:hint="cs"/>
          <w:rtl/>
        </w:rPr>
        <w:t xml:space="preserve"> ביותר.</w:t>
      </w:r>
    </w:p>
    <w:p w:rsidR="009A70C4" w:rsidRDefault="009A70C4" w:rsidP="00011DCA">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הליך תחרותי כאמור בתקנת משנה (א), ייערך בנפרד לכל אפיק השקעה בניירות הערך כפי שתגדיר ועדת ההשקעות של המשקיע המוסדי; לכל אפיק השקעה כאמור ייבחר זוכה אחד או כמה זוכים לפי החלטת ועדת ההשקעות.</w:t>
      </w:r>
    </w:p>
    <w:p w:rsidR="009A70C4" w:rsidRDefault="009A70C4" w:rsidP="00011DCA">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(ג)</w:t>
      </w:r>
      <w:r>
        <w:rPr>
          <w:rStyle w:val="default"/>
          <w:rFonts w:cs="FrankRuehl"/>
          <w:rtl/>
        </w:rPr>
        <w:tab/>
      </w:r>
      <w:r>
        <w:rPr>
          <w:rStyle w:val="default"/>
          <w:rFonts w:cs="FrankRuehl" w:hint="cs"/>
          <w:rtl/>
        </w:rPr>
        <w:t>בכפוף לאמור בתקנות משנה (א) ו-(ב), משקיע מוסדי רשאי לרכוש או למכור ניירות ערך באמצעות צד קשור, ובלבד שמתקיימים תנאים אלה:</w:t>
      </w:r>
    </w:p>
    <w:p w:rsidR="009A70C4" w:rsidRDefault="009A70C4" w:rsidP="009A70C4">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שיעור עמלות הרכישה או המכירה בשל כלל הרכישות והמכירות שביצע המשקיע המוסדי במהלך השנה, לא יעלה על 20 אחוזים מסך כל עמלות הרכישה או המכירה ששילם המשקיע המוסדי במהלך השנה;</w:t>
      </w:r>
    </w:p>
    <w:p w:rsidR="009A70C4" w:rsidRDefault="009A70C4" w:rsidP="009A70C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העמלה שתשולם לצד הקשור בשל רכישה או מכירה כאמור לא תעלה על העמלה שתשולם לזוכה בהליך התחרותי, שאינו צד קשור.</w:t>
      </w:r>
    </w:p>
    <w:p w:rsidR="009A70C4" w:rsidRDefault="009A70C4" w:rsidP="00011DCA">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קופת גמל ענפית שהשקעותיה מנוהלות בידי תאגיד, רשאית לרכוש או למכור ניירות ערך מהתאגיד או מצדדים הקשורים לו, ובלבד שסך כל העמלות בשל רכישות או מכירות כאמור לא יעלו על 20 אחוזים מסך כל עמלות רכישה או מכירה בשל כלל הרכישות והמכירות שביצעה קופת הגמל הענפית במהלך השנה.</w:t>
      </w:r>
    </w:p>
    <w:p w:rsidR="009A70C4" w:rsidRDefault="009A70C4" w:rsidP="00011DCA">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 xml:space="preserve">תקנה זו לא תחול על </w:t>
      </w:r>
      <w:r>
        <w:rPr>
          <w:rStyle w:val="default"/>
          <w:rFonts w:cs="FrankRuehl"/>
          <w:rtl/>
        </w:rPr>
        <w:t>–</w:t>
      </w:r>
    </w:p>
    <w:p w:rsidR="009A70C4" w:rsidRDefault="009A70C4" w:rsidP="009A70C4">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חברה מנהלת של קופת גמל מרכזית לפיצויים, כאמור בסעיף 47ו(1) לחוק הבנקאות;</w:t>
      </w:r>
    </w:p>
    <w:p w:rsidR="009A70C4" w:rsidRDefault="009A70C4" w:rsidP="009A70C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חברה מנהלת של קופת גמל מרכזית לפיצויים רב-מסלולית בנוגע למסלול שבו מנוהלים רק כספי עמית שהוא תאגיד בנקאי;</w:t>
      </w:r>
    </w:p>
    <w:p w:rsidR="009A70C4" w:rsidRDefault="009A70C4" w:rsidP="009A70C4">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קופת גמל לתגמולים וקופת גמל לפיצויים המיועדות לעובדי בנק בלבד;</w:t>
      </w:r>
    </w:p>
    <w:p w:rsidR="009A70C4" w:rsidRDefault="009A70C4" w:rsidP="009A70C4">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ביצוע עסקה אקראית בנסיבות מיוחדות באמצעות מי שלא נבחר בהליך תחרותי כאמור בתקנת משנה (א), ובלבד שהתקיימו כל אלה:</w:t>
      </w:r>
    </w:p>
    <w:p w:rsidR="009A70C4" w:rsidRDefault="009A70C4" w:rsidP="00A06726">
      <w:pPr>
        <w:pStyle w:val="P00"/>
        <w:spacing w:before="72"/>
        <w:ind w:left="1474" w:right="1134"/>
        <w:rPr>
          <w:rStyle w:val="default"/>
          <w:rFonts w:cs="FrankRuehl" w:hint="cs"/>
          <w:rtl/>
        </w:rPr>
      </w:pPr>
      <w:r>
        <w:rPr>
          <w:rStyle w:val="default"/>
          <w:rFonts w:cs="FrankRuehl" w:hint="cs"/>
          <w:rtl/>
        </w:rPr>
        <w:t>(א)</w:t>
      </w:r>
      <w:r>
        <w:rPr>
          <w:rStyle w:val="default"/>
          <w:rFonts w:cs="FrankRuehl"/>
          <w:rtl/>
        </w:rPr>
        <w:tab/>
      </w:r>
      <w:r w:rsidR="0048240F">
        <w:rPr>
          <w:rStyle w:val="default"/>
          <w:rFonts w:cs="FrankRuehl" w:hint="cs"/>
          <w:rtl/>
        </w:rPr>
        <w:t>קיים נוהל שאישרה ועדת ההשקעות של המשקיע המוסדי לעניין התקשרות מסוג זה;</w:t>
      </w:r>
    </w:p>
    <w:p w:rsidR="0048240F" w:rsidRDefault="0048240F" w:rsidP="00A06726">
      <w:pPr>
        <w:pStyle w:val="P00"/>
        <w:spacing w:before="72"/>
        <w:ind w:left="1474"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 xml:space="preserve">נמסר דיווח רבעוני לוועדת השקעות </w:t>
      </w:r>
      <w:r w:rsidR="00A06726">
        <w:rPr>
          <w:rStyle w:val="default"/>
          <w:rFonts w:cs="FrankRuehl" w:hint="cs"/>
          <w:rtl/>
        </w:rPr>
        <w:t>של המשקיע המוסדי הכולל התייחסות בין השאר למחירי העסקאות ולנסיבות המיוחדות שבשלן בוצעו.</w:t>
      </w:r>
    </w:p>
    <w:p w:rsidR="00A06726" w:rsidRDefault="00A06726" w:rsidP="00011DC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 xml:space="preserve">בתקנה זו, "עמלות רכישה או מכירה" </w:t>
      </w:r>
      <w:r>
        <w:rPr>
          <w:rStyle w:val="default"/>
          <w:rFonts w:cs="FrankRuehl"/>
          <w:rtl/>
        </w:rPr>
        <w:t>–</w:t>
      </w:r>
      <w:r>
        <w:rPr>
          <w:rStyle w:val="default"/>
          <w:rFonts w:cs="FrankRuehl" w:hint="cs"/>
          <w:rtl/>
        </w:rPr>
        <w:t xml:space="preserve"> כל עמלה המשולמת בשל רכישה או מכירה של ניירות ערך למעט עמלות סליקה.</w:t>
      </w:r>
    </w:p>
    <w:p w:rsidR="0068066A" w:rsidRPr="00CB4C38" w:rsidRDefault="0068066A" w:rsidP="0068066A">
      <w:pPr>
        <w:pStyle w:val="P00"/>
        <w:spacing w:before="0"/>
        <w:ind w:left="0" w:right="1134"/>
        <w:rPr>
          <w:rStyle w:val="default"/>
          <w:rFonts w:cs="FrankRuehl" w:hint="cs"/>
          <w:vanish/>
          <w:color w:val="FF0000"/>
          <w:szCs w:val="20"/>
          <w:shd w:val="clear" w:color="auto" w:fill="FFFF99"/>
          <w:rtl/>
        </w:rPr>
      </w:pPr>
      <w:bookmarkStart w:id="6" w:name="Rov10"/>
      <w:r w:rsidRPr="00CB4C38">
        <w:rPr>
          <w:rStyle w:val="default"/>
          <w:rFonts w:cs="FrankRuehl" w:hint="cs"/>
          <w:vanish/>
          <w:color w:val="FF0000"/>
          <w:szCs w:val="20"/>
          <w:shd w:val="clear" w:color="auto" w:fill="FFFF99"/>
          <w:rtl/>
        </w:rPr>
        <w:t>מיום 1.7.2010</w:t>
      </w:r>
    </w:p>
    <w:p w:rsidR="0068066A" w:rsidRPr="00CB4C38" w:rsidRDefault="0068066A" w:rsidP="0068066A">
      <w:pPr>
        <w:pStyle w:val="P00"/>
        <w:spacing w:before="0"/>
        <w:ind w:left="0" w:right="1134"/>
        <w:rPr>
          <w:rStyle w:val="default"/>
          <w:rFonts w:cs="FrankRuehl" w:hint="cs"/>
          <w:vanish/>
          <w:szCs w:val="20"/>
          <w:shd w:val="clear" w:color="auto" w:fill="FFFF99"/>
          <w:rtl/>
        </w:rPr>
      </w:pPr>
      <w:r w:rsidRPr="00CB4C38">
        <w:rPr>
          <w:rStyle w:val="default"/>
          <w:rFonts w:cs="FrankRuehl" w:hint="cs"/>
          <w:b/>
          <w:bCs/>
          <w:vanish/>
          <w:szCs w:val="20"/>
          <w:shd w:val="clear" w:color="auto" w:fill="FFFF99"/>
          <w:rtl/>
        </w:rPr>
        <w:t>תק' (מס' 2) תש"ע-2010</w:t>
      </w:r>
    </w:p>
    <w:p w:rsidR="0068066A" w:rsidRPr="00CB4C38" w:rsidRDefault="0068066A" w:rsidP="0068066A">
      <w:pPr>
        <w:pStyle w:val="P00"/>
        <w:spacing w:before="0"/>
        <w:ind w:left="0" w:right="1134"/>
        <w:rPr>
          <w:rStyle w:val="default"/>
          <w:rFonts w:cs="FrankRuehl" w:hint="cs"/>
          <w:vanish/>
          <w:szCs w:val="20"/>
          <w:shd w:val="clear" w:color="auto" w:fill="FFFF99"/>
          <w:rtl/>
        </w:rPr>
      </w:pPr>
      <w:hyperlink r:id="rId9" w:history="1">
        <w:r w:rsidRPr="00CB4C38">
          <w:rPr>
            <w:rStyle w:val="Hyperlink"/>
            <w:rFonts w:hint="cs"/>
            <w:vanish/>
            <w:szCs w:val="20"/>
            <w:shd w:val="clear" w:color="auto" w:fill="FFFF99"/>
            <w:rtl/>
          </w:rPr>
          <w:t>ק"ת תש"ע מס' 6901</w:t>
        </w:r>
      </w:hyperlink>
      <w:r w:rsidRPr="00CB4C38">
        <w:rPr>
          <w:rStyle w:val="default"/>
          <w:rFonts w:cs="FrankRuehl" w:hint="cs"/>
          <w:vanish/>
          <w:szCs w:val="20"/>
          <w:shd w:val="clear" w:color="auto" w:fill="FFFF99"/>
          <w:rtl/>
        </w:rPr>
        <w:t xml:space="preserve"> מיום 30.6.2010 עמ' 1274</w:t>
      </w:r>
    </w:p>
    <w:p w:rsidR="0068066A" w:rsidRPr="00CB4C38" w:rsidRDefault="0068066A" w:rsidP="0068066A">
      <w:pPr>
        <w:pStyle w:val="P00"/>
        <w:spacing w:before="0"/>
        <w:ind w:left="0" w:right="1134"/>
        <w:rPr>
          <w:rStyle w:val="default"/>
          <w:rFonts w:cs="FrankRuehl" w:hint="cs"/>
          <w:vanish/>
          <w:szCs w:val="20"/>
          <w:shd w:val="clear" w:color="auto" w:fill="FFFF99"/>
          <w:rtl/>
        </w:rPr>
      </w:pPr>
      <w:r w:rsidRPr="00CB4C38">
        <w:rPr>
          <w:rStyle w:val="default"/>
          <w:rFonts w:cs="FrankRuehl" w:hint="cs"/>
          <w:b/>
          <w:bCs/>
          <w:vanish/>
          <w:szCs w:val="20"/>
          <w:shd w:val="clear" w:color="auto" w:fill="FFFF99"/>
          <w:rtl/>
        </w:rPr>
        <w:t>החלפת תקנת משנה 3(ב)</w:t>
      </w:r>
    </w:p>
    <w:p w:rsidR="0068066A" w:rsidRPr="00CB4C38" w:rsidRDefault="0068066A" w:rsidP="0068066A">
      <w:pPr>
        <w:pStyle w:val="P00"/>
        <w:ind w:left="0" w:right="1134"/>
        <w:rPr>
          <w:rStyle w:val="default"/>
          <w:rFonts w:cs="FrankRuehl" w:hint="cs"/>
          <w:vanish/>
          <w:szCs w:val="20"/>
          <w:shd w:val="clear" w:color="auto" w:fill="FFFF99"/>
          <w:rtl/>
        </w:rPr>
      </w:pPr>
      <w:r w:rsidRPr="00CB4C38">
        <w:rPr>
          <w:rStyle w:val="default"/>
          <w:rFonts w:cs="FrankRuehl" w:hint="cs"/>
          <w:vanish/>
          <w:szCs w:val="20"/>
          <w:shd w:val="clear" w:color="auto" w:fill="FFFF99"/>
          <w:rtl/>
        </w:rPr>
        <w:t>הנוסח הקודם:</w:t>
      </w:r>
    </w:p>
    <w:p w:rsidR="0068066A" w:rsidRPr="00CB4C38" w:rsidRDefault="0068066A" w:rsidP="0068066A">
      <w:pPr>
        <w:pStyle w:val="P00"/>
        <w:spacing w:before="0"/>
        <w:ind w:left="624" w:right="1134" w:hanging="624"/>
        <w:rPr>
          <w:rStyle w:val="default"/>
          <w:rFonts w:cs="FrankRuehl"/>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(ב)</w:t>
      </w:r>
      <w:r w:rsidRPr="00CB4C38">
        <w:rPr>
          <w:rStyle w:val="default"/>
          <w:rFonts w:cs="FrankRuehl" w:hint="cs"/>
          <w:strike/>
          <w:vanish/>
          <w:sz w:val="22"/>
          <w:szCs w:val="22"/>
          <w:shd w:val="clear" w:color="auto" w:fill="FFFF99"/>
          <w:rtl/>
        </w:rPr>
        <w:tab/>
        <w:t>משקיע מוסדי אינו רשאי לרכוש או למכור ניירות ערך באמצעות צד קשור.</w:t>
      </w:r>
    </w:p>
    <w:p w:rsidR="0068066A" w:rsidRPr="00CB4C38" w:rsidRDefault="0068066A" w:rsidP="0068066A">
      <w:pPr>
        <w:pStyle w:val="P00"/>
        <w:spacing w:before="0"/>
        <w:ind w:left="624" w:right="1134" w:hanging="624"/>
        <w:rPr>
          <w:rStyle w:val="default"/>
          <w:rFonts w:cs="FrankRuehl"/>
          <w:vanish/>
          <w:szCs w:val="20"/>
          <w:shd w:val="clear" w:color="auto" w:fill="FFFF99"/>
          <w:rtl/>
        </w:rPr>
      </w:pPr>
    </w:p>
    <w:p w:rsidR="0068066A" w:rsidRPr="00CB4C38" w:rsidRDefault="0068066A" w:rsidP="0068066A">
      <w:pPr>
        <w:pStyle w:val="P00"/>
        <w:spacing w:before="0"/>
        <w:ind w:left="0" w:right="1134"/>
        <w:rPr>
          <w:rFonts w:hint="cs"/>
          <w:vanish/>
          <w:color w:val="FF0000"/>
          <w:szCs w:val="20"/>
          <w:shd w:val="clear" w:color="auto" w:fill="FFFF99"/>
          <w:rtl/>
        </w:rPr>
      </w:pPr>
      <w:r w:rsidRPr="00CB4C38">
        <w:rPr>
          <w:rFonts w:hint="cs"/>
          <w:vanish/>
          <w:color w:val="FF0000"/>
          <w:szCs w:val="20"/>
          <w:shd w:val="clear" w:color="auto" w:fill="FFFF99"/>
          <w:rtl/>
        </w:rPr>
        <w:t>מיום 31.10.2017</w:t>
      </w:r>
    </w:p>
    <w:p w:rsidR="0068066A" w:rsidRPr="00CB4C38" w:rsidRDefault="0068066A" w:rsidP="0068066A">
      <w:pPr>
        <w:pStyle w:val="P00"/>
        <w:spacing w:before="0"/>
        <w:ind w:left="0" w:right="1134"/>
        <w:rPr>
          <w:vanish/>
          <w:szCs w:val="20"/>
          <w:shd w:val="clear" w:color="auto" w:fill="FFFF99"/>
          <w:rtl/>
        </w:rPr>
      </w:pPr>
      <w:r w:rsidRPr="00CB4C38">
        <w:rPr>
          <w:rFonts w:hint="cs"/>
          <w:b/>
          <w:bCs/>
          <w:vanish/>
          <w:szCs w:val="20"/>
          <w:shd w:val="clear" w:color="auto" w:fill="FFFF99"/>
          <w:rtl/>
        </w:rPr>
        <w:t>תק' תשע"ח-2017</w:t>
      </w:r>
    </w:p>
    <w:p w:rsidR="0068066A" w:rsidRPr="00CB4C38" w:rsidRDefault="0068066A" w:rsidP="0068066A">
      <w:pPr>
        <w:pStyle w:val="P00"/>
        <w:spacing w:before="0"/>
        <w:ind w:left="0" w:right="1134"/>
        <w:rPr>
          <w:vanish/>
          <w:szCs w:val="20"/>
          <w:shd w:val="clear" w:color="auto" w:fill="FFFF99"/>
          <w:rtl/>
        </w:rPr>
      </w:pPr>
      <w:hyperlink r:id="rId10" w:history="1">
        <w:r w:rsidRPr="00CB4C38">
          <w:rPr>
            <w:rStyle w:val="Hyperlink"/>
            <w:rFonts w:hint="cs"/>
            <w:vanish/>
            <w:szCs w:val="20"/>
            <w:shd w:val="clear" w:color="auto" w:fill="FFFF99"/>
            <w:rtl/>
          </w:rPr>
          <w:t>ק"ת תשע"ח מס' 7878</w:t>
        </w:r>
      </w:hyperlink>
      <w:r w:rsidRPr="00CB4C38">
        <w:rPr>
          <w:rFonts w:hint="cs"/>
          <w:vanish/>
          <w:szCs w:val="20"/>
          <w:shd w:val="clear" w:color="auto" w:fill="FFFF99"/>
          <w:rtl/>
        </w:rPr>
        <w:t xml:space="preserve"> מיום 31.10.2017 עמ' 160</w:t>
      </w:r>
    </w:p>
    <w:p w:rsidR="0068066A" w:rsidRPr="00CB4C38" w:rsidRDefault="0068066A" w:rsidP="0068066A">
      <w:pPr>
        <w:pStyle w:val="P00"/>
        <w:spacing w:before="0"/>
        <w:ind w:left="0" w:right="1134"/>
        <w:rPr>
          <w:vanish/>
          <w:szCs w:val="20"/>
          <w:shd w:val="clear" w:color="auto" w:fill="FFFF99"/>
          <w:rtl/>
        </w:rPr>
      </w:pPr>
      <w:r w:rsidRPr="00CB4C38">
        <w:rPr>
          <w:rFonts w:hint="cs"/>
          <w:b/>
          <w:bCs/>
          <w:vanish/>
          <w:szCs w:val="20"/>
          <w:shd w:val="clear" w:color="auto" w:fill="FFFF99"/>
          <w:rtl/>
        </w:rPr>
        <w:t>החלפת תקנה 3</w:t>
      </w:r>
    </w:p>
    <w:p w:rsidR="0068066A" w:rsidRPr="00CB4C38" w:rsidRDefault="0068066A" w:rsidP="0068066A">
      <w:pPr>
        <w:pStyle w:val="P00"/>
        <w:ind w:left="0" w:right="1134"/>
        <w:rPr>
          <w:rFonts w:hint="cs"/>
          <w:vanish/>
          <w:szCs w:val="20"/>
          <w:shd w:val="clear" w:color="auto" w:fill="FFFF99"/>
          <w:rtl/>
        </w:rPr>
      </w:pPr>
      <w:r w:rsidRPr="00CB4C38">
        <w:rPr>
          <w:rFonts w:hint="cs"/>
          <w:vanish/>
          <w:szCs w:val="20"/>
          <w:shd w:val="clear" w:color="auto" w:fill="FFFF99"/>
          <w:rtl/>
        </w:rPr>
        <w:t>הנוסח הקודם:</w:t>
      </w:r>
    </w:p>
    <w:p w:rsidR="0068066A" w:rsidRPr="00CB4C38" w:rsidRDefault="0068066A" w:rsidP="009A70C4">
      <w:pPr>
        <w:pStyle w:val="P00"/>
        <w:spacing w:before="20"/>
        <w:ind w:left="0" w:right="1134"/>
        <w:rPr>
          <w:rStyle w:val="default"/>
          <w:rFonts w:ascii="Miriam" w:hAnsi="Miriam" w:cs="Miriam"/>
          <w:strike/>
          <w:vanish/>
          <w:sz w:val="16"/>
          <w:szCs w:val="16"/>
          <w:shd w:val="clear" w:color="auto" w:fill="FFFF99"/>
          <w:rtl/>
        </w:rPr>
      </w:pPr>
      <w:r w:rsidRPr="00CB4C38">
        <w:rPr>
          <w:rStyle w:val="default"/>
          <w:rFonts w:ascii="Miriam" w:hAnsi="Miriam" w:cs="Miriam"/>
          <w:strike/>
          <w:vanish/>
          <w:sz w:val="16"/>
          <w:szCs w:val="16"/>
          <w:shd w:val="clear" w:color="auto" w:fill="FFFF99"/>
          <w:rtl/>
        </w:rPr>
        <w:t>רכישה ומכירה של ניירות ערך</w:t>
      </w:r>
    </w:p>
    <w:p w:rsidR="0068066A" w:rsidRPr="00CB4C38" w:rsidRDefault="0068066A" w:rsidP="009A70C4">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3</w:t>
      </w:r>
      <w:r w:rsidRPr="00CB4C38">
        <w:rPr>
          <w:rStyle w:val="default"/>
          <w:rFonts w:cs="FrankRuehl"/>
          <w:strike/>
          <w:vanish/>
          <w:sz w:val="22"/>
          <w:szCs w:val="22"/>
          <w:shd w:val="clear" w:color="auto" w:fill="FFFF99"/>
          <w:rtl/>
        </w:rPr>
        <w:t>.</w:t>
      </w:r>
      <w:r w:rsidRPr="00CB4C38">
        <w:rPr>
          <w:rStyle w:val="default"/>
          <w:rFonts w:cs="FrankRuehl"/>
          <w:strike/>
          <w:vanish/>
          <w:sz w:val="22"/>
          <w:szCs w:val="22"/>
          <w:shd w:val="clear" w:color="auto" w:fill="FFFF99"/>
          <w:rtl/>
        </w:rPr>
        <w:tab/>
      </w:r>
      <w:r w:rsidRPr="00CB4C38">
        <w:rPr>
          <w:rStyle w:val="default"/>
          <w:rFonts w:cs="FrankRuehl" w:hint="cs"/>
          <w:strike/>
          <w:vanish/>
          <w:sz w:val="22"/>
          <w:szCs w:val="22"/>
          <w:shd w:val="clear" w:color="auto" w:fill="FFFF99"/>
          <w:rtl/>
        </w:rPr>
        <w:t>(א)</w:t>
      </w:r>
      <w:r w:rsidRPr="00CB4C38">
        <w:rPr>
          <w:rStyle w:val="default"/>
          <w:rFonts w:cs="FrankRuehl" w:hint="cs"/>
          <w:strike/>
          <w:vanish/>
          <w:sz w:val="22"/>
          <w:szCs w:val="22"/>
          <w:shd w:val="clear" w:color="auto" w:fill="FFFF99"/>
          <w:rtl/>
        </w:rPr>
        <w:tab/>
        <w:t>רכישה ומכירה של ניירות ערך תיעשה לפי הליך תחרותי שיתקיים לפחות אחת לשלוש שנים בין ארבעה משתתפים לפחות, שאישרה ועדת ההשקעות של המשקיע המוסדי, הנותן לכל המשתתפים בהליך הזדמנות שווה לרכוש או למכור את ניירות הערך אם יציעו לו את התנאים המטיבים אתו ביותר.</w:t>
      </w:r>
    </w:p>
    <w:p w:rsidR="0068066A" w:rsidRPr="00CB4C38" w:rsidRDefault="0068066A" w:rsidP="009A70C4">
      <w:pPr>
        <w:pStyle w:val="P00"/>
        <w:spacing w:before="0"/>
        <w:ind w:left="0" w:right="1134"/>
        <w:rPr>
          <w:rStyle w:val="default"/>
          <w:rFonts w:cs="FrankRuehl" w:hint="cs"/>
          <w:strike/>
          <w:vanish/>
          <w:sz w:val="22"/>
          <w:szCs w:val="2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(ב)</w:t>
      </w:r>
      <w:r w:rsidRPr="00CB4C38">
        <w:rPr>
          <w:rStyle w:val="default"/>
          <w:rFonts w:cs="FrankRuehl" w:hint="cs"/>
          <w:strike/>
          <w:vanish/>
          <w:sz w:val="22"/>
          <w:szCs w:val="22"/>
          <w:shd w:val="clear" w:color="auto" w:fill="FFFF99"/>
          <w:rtl/>
        </w:rPr>
        <w:tab/>
        <w:t>בכפוף לאמור בתקנת משנה (א), משקיע מוסדי רשאי לרכוש או למכור ניירות ערך באמצעות צד קשור, ובלבד שמתקיימים תנאים אלה:</w:t>
      </w:r>
    </w:p>
    <w:p w:rsidR="0068066A" w:rsidRPr="00CB4C38" w:rsidRDefault="0068066A" w:rsidP="009A70C4">
      <w:pPr>
        <w:pStyle w:val="P00"/>
        <w:spacing w:before="0"/>
        <w:ind w:left="1021" w:right="1134"/>
        <w:rPr>
          <w:rStyle w:val="default"/>
          <w:rFonts w:cs="FrankRuehl" w:hint="cs"/>
          <w:strike/>
          <w:vanish/>
          <w:sz w:val="22"/>
          <w:szCs w:val="22"/>
          <w:shd w:val="clear" w:color="auto" w:fill="FFFF99"/>
          <w:rtl/>
        </w:rPr>
      </w:pPr>
      <w:r w:rsidRPr="00CB4C38">
        <w:rPr>
          <w:rStyle w:val="default"/>
          <w:rFonts w:cs="FrankRuehl" w:hint="cs"/>
          <w:strike/>
          <w:vanish/>
          <w:sz w:val="22"/>
          <w:szCs w:val="22"/>
          <w:shd w:val="clear" w:color="auto" w:fill="FFFF99"/>
          <w:rtl/>
        </w:rPr>
        <w:t>(1)</w:t>
      </w:r>
      <w:r w:rsidRPr="00CB4C38">
        <w:rPr>
          <w:rStyle w:val="default"/>
          <w:rFonts w:cs="FrankRuehl" w:hint="cs"/>
          <w:strike/>
          <w:vanish/>
          <w:sz w:val="22"/>
          <w:szCs w:val="22"/>
          <w:shd w:val="clear" w:color="auto" w:fill="FFFF99"/>
          <w:rtl/>
        </w:rPr>
        <w:tab/>
        <w:t>העמלות בשל רכישות או מכירות כאמור לא יעלו על 20 אחוזים מסך כל העמלות ששולמו בשל כלל הרכישות והמכירות שביצע המשקיע המוסדי במהלך השנה;</w:t>
      </w:r>
    </w:p>
    <w:p w:rsidR="0068066A" w:rsidRPr="00CB4C38" w:rsidRDefault="0068066A" w:rsidP="009A70C4">
      <w:pPr>
        <w:pStyle w:val="P00"/>
        <w:spacing w:before="0"/>
        <w:ind w:left="1021" w:right="1134"/>
        <w:rPr>
          <w:rStyle w:val="default"/>
          <w:rFonts w:cs="FrankRuehl" w:hint="cs"/>
          <w:vanish/>
          <w:sz w:val="22"/>
          <w:szCs w:val="22"/>
          <w:shd w:val="clear" w:color="auto" w:fill="FFFF99"/>
          <w:rtl/>
        </w:rPr>
      </w:pPr>
      <w:r w:rsidRPr="00CB4C38">
        <w:rPr>
          <w:rStyle w:val="default"/>
          <w:rFonts w:cs="FrankRuehl" w:hint="cs"/>
          <w:strike/>
          <w:vanish/>
          <w:sz w:val="22"/>
          <w:szCs w:val="22"/>
          <w:shd w:val="clear" w:color="auto" w:fill="FFFF99"/>
          <w:rtl/>
        </w:rPr>
        <w:t>(2)</w:t>
      </w:r>
      <w:r w:rsidRPr="00CB4C38">
        <w:rPr>
          <w:rStyle w:val="default"/>
          <w:rFonts w:cs="FrankRuehl" w:hint="cs"/>
          <w:strike/>
          <w:vanish/>
          <w:sz w:val="22"/>
          <w:szCs w:val="22"/>
          <w:shd w:val="clear" w:color="auto" w:fill="FFFF99"/>
          <w:rtl/>
        </w:rPr>
        <w:tab/>
        <w:t>העמלה שתשולם לצד הקשור בשל רכישה או מכירה כאמור לא תעלה על העמלה שתשולם לזוכה בהליך התחרותי, שאינו צד קשור, בשל עסקת רכישה או מכירה זהה או דומה.</w:t>
      </w:r>
    </w:p>
    <w:p w:rsidR="0068066A" w:rsidRPr="006E71E6" w:rsidRDefault="0068066A" w:rsidP="006E71E6">
      <w:pPr>
        <w:pStyle w:val="P00"/>
        <w:spacing w:before="0"/>
        <w:ind w:left="0" w:right="1134"/>
        <w:rPr>
          <w:rStyle w:val="default"/>
          <w:rFonts w:cs="FrankRuehl"/>
          <w:strike/>
          <w:sz w:val="2"/>
          <w:szCs w:val="2"/>
          <w:shd w:val="clear" w:color="auto" w:fill="FFFF99"/>
          <w:rtl/>
        </w:rPr>
      </w:pPr>
      <w:r w:rsidRPr="00CB4C38">
        <w:rPr>
          <w:rStyle w:val="default"/>
          <w:rFonts w:cs="FrankRuehl" w:hint="cs"/>
          <w:vanish/>
          <w:sz w:val="22"/>
          <w:szCs w:val="22"/>
          <w:shd w:val="clear" w:color="auto" w:fill="FFFF99"/>
          <w:rtl/>
        </w:rPr>
        <w:tab/>
      </w:r>
      <w:r w:rsidRPr="00CB4C38">
        <w:rPr>
          <w:rStyle w:val="default"/>
          <w:rFonts w:cs="FrankRuehl" w:hint="cs"/>
          <w:strike/>
          <w:vanish/>
          <w:sz w:val="22"/>
          <w:szCs w:val="22"/>
          <w:shd w:val="clear" w:color="auto" w:fill="FFFF99"/>
          <w:rtl/>
        </w:rPr>
        <w:t>(ג)</w:t>
      </w:r>
      <w:r w:rsidRPr="00CB4C38">
        <w:rPr>
          <w:rStyle w:val="default"/>
          <w:rFonts w:cs="FrankRuehl" w:hint="cs"/>
          <w:strike/>
          <w:vanish/>
          <w:sz w:val="22"/>
          <w:szCs w:val="22"/>
          <w:shd w:val="clear" w:color="auto" w:fill="FFFF99"/>
          <w:rtl/>
        </w:rPr>
        <w:tab/>
        <w:t>תקנה זו לא תחול על חברה מנהלת של קופת גמל מרכזית לפיצויים, כאמור בסעיף 47ו(1) לחוק הבנקאות (רישוי), התשמ"א-1981.</w:t>
      </w:r>
      <w:bookmarkEnd w:id="6"/>
    </w:p>
    <w:p w:rsidR="006E71E6" w:rsidRPr="00CB4C38" w:rsidRDefault="006E71E6" w:rsidP="006E71E6">
      <w:pPr>
        <w:pStyle w:val="P00"/>
        <w:spacing w:before="72"/>
        <w:ind w:left="0" w:right="1134"/>
        <w:rPr>
          <w:rStyle w:val="default"/>
          <w:rFonts w:cs="FrankRuehl"/>
          <w:rtl/>
        </w:rPr>
      </w:pPr>
      <w:bookmarkStart w:id="7" w:name="Seif5"/>
      <w:bookmarkEnd w:id="7"/>
      <w:r w:rsidRPr="00CB4C38">
        <w:rPr>
          <w:lang w:val="he-IL"/>
        </w:rPr>
        <w:pict>
          <v:rect id="_x0000_s1132" style="position:absolute;left:0;text-align:left;margin-left:464.5pt;margin-top:8.05pt;width:75.05pt;height:28.55pt;z-index:251661312" o:allowincell="f" filled="f" stroked="f" strokecolor="lime" strokeweight=".25pt">
            <v:textbox style="mso-next-textbox:#_x0000_s1132" inset="0,0,0,0">
              <w:txbxContent>
                <w:p w:rsidR="006E71E6" w:rsidRDefault="006E71E6" w:rsidP="006E71E6">
                  <w:pPr>
                    <w:spacing w:line="160" w:lineRule="exact"/>
                    <w:jc w:val="left"/>
                    <w:rPr>
                      <w:rFonts w:cs="Miriam"/>
                      <w:noProof/>
                      <w:szCs w:val="18"/>
                      <w:rtl/>
                    </w:rPr>
                  </w:pPr>
                  <w:r>
                    <w:rPr>
                      <w:rFonts w:cs="Miriam" w:hint="cs"/>
                      <w:szCs w:val="18"/>
                      <w:rtl/>
                    </w:rPr>
                    <w:t>החזקה של ניירות ערך</w:t>
                  </w:r>
                </w:p>
                <w:p w:rsidR="006E71E6" w:rsidRDefault="006E71E6" w:rsidP="006E71E6">
                  <w:pPr>
                    <w:spacing w:line="160" w:lineRule="exact"/>
                    <w:jc w:val="left"/>
                    <w:rPr>
                      <w:rFonts w:cs="Miriam" w:hint="cs"/>
                      <w:noProof/>
                      <w:szCs w:val="18"/>
                      <w:rtl/>
                    </w:rPr>
                  </w:pPr>
                  <w:r>
                    <w:rPr>
                      <w:rFonts w:cs="Miriam" w:hint="cs"/>
                      <w:noProof/>
                      <w:szCs w:val="18"/>
                      <w:rtl/>
                    </w:rPr>
                    <w:t>תק' תשע"ח-2017</w:t>
                  </w:r>
                </w:p>
              </w:txbxContent>
            </v:textbox>
            <w10:anchorlock/>
          </v:rect>
        </w:pict>
      </w:r>
      <w:r w:rsidRPr="00CB4C38">
        <w:rPr>
          <w:rStyle w:val="big-number"/>
          <w:rFonts w:hint="cs"/>
          <w:rtl/>
        </w:rPr>
        <w:t>3</w:t>
      </w:r>
      <w:r w:rsidRPr="00CB4C38">
        <w:rPr>
          <w:rStyle w:val="default"/>
          <w:rFonts w:cs="FrankRuehl" w:hint="cs"/>
          <w:rtl/>
        </w:rPr>
        <w:t>א</w:t>
      </w:r>
      <w:r w:rsidRPr="00CB4C38">
        <w:rPr>
          <w:rStyle w:val="default"/>
          <w:rFonts w:cs="FrankRuehl"/>
          <w:rtl/>
        </w:rPr>
        <w:t>.</w:t>
      </w:r>
      <w:r w:rsidRPr="00CB4C38">
        <w:rPr>
          <w:rStyle w:val="default"/>
          <w:rFonts w:cs="FrankRuehl"/>
          <w:rtl/>
        </w:rPr>
        <w:tab/>
      </w:r>
      <w:r w:rsidRPr="00CB4C38">
        <w:rPr>
          <w:rStyle w:val="default"/>
          <w:rFonts w:cs="FrankRuehl" w:hint="cs"/>
          <w:rtl/>
        </w:rPr>
        <w:t>(א)</w:t>
      </w:r>
      <w:r w:rsidRPr="00CB4C38">
        <w:rPr>
          <w:rStyle w:val="default"/>
          <w:rFonts w:cs="FrankRuehl" w:hint="cs"/>
          <w:rtl/>
        </w:rPr>
        <w:tab/>
        <w:t>החזקה של ניירות ערך תיעשה לפי הליך תחרותי שיתקיים אחת לחמש שנים לפחות, בין ארבעה משתתפים לפחות, שאישרה ועדת ההשקעות של המשקיע המוסדי, הנותן לכל המשתתפים בהליך הזדמנות שווה להחזיק את ניירות הערך אם יציעו למבוטחים או לעמיתים של המשקיע המוסדי את התנאים המטיבים עמם ביותר.</w:t>
      </w:r>
    </w:p>
    <w:p w:rsidR="006E71E6" w:rsidRPr="00CB4C38" w:rsidRDefault="006E71E6" w:rsidP="006E71E6">
      <w:pPr>
        <w:pStyle w:val="P00"/>
        <w:spacing w:before="72"/>
        <w:ind w:left="0" w:right="1134"/>
        <w:rPr>
          <w:rStyle w:val="default"/>
          <w:rFonts w:cs="FrankRuehl" w:hint="cs"/>
          <w:rtl/>
        </w:rPr>
      </w:pPr>
      <w:r w:rsidRPr="00CB4C38">
        <w:rPr>
          <w:rStyle w:val="default"/>
          <w:rFonts w:cs="FrankRuehl"/>
          <w:rtl/>
        </w:rPr>
        <w:tab/>
      </w:r>
      <w:r w:rsidRPr="00CB4C38">
        <w:rPr>
          <w:rStyle w:val="default"/>
          <w:rFonts w:cs="FrankRuehl" w:hint="cs"/>
          <w:rtl/>
        </w:rPr>
        <w:t>(ב)</w:t>
      </w:r>
      <w:r w:rsidRPr="00CB4C38">
        <w:rPr>
          <w:rStyle w:val="default"/>
          <w:rFonts w:cs="FrankRuehl"/>
          <w:rtl/>
        </w:rPr>
        <w:tab/>
      </w:r>
      <w:r w:rsidRPr="00CB4C38">
        <w:rPr>
          <w:rStyle w:val="default"/>
          <w:rFonts w:cs="FrankRuehl" w:hint="cs"/>
          <w:rtl/>
        </w:rPr>
        <w:t xml:space="preserve">על אף האמור בתקנת משנה (א), משקיע מוסדי שהתקשר בהסכם ישיר עם גלובל קסטודיאן להחזקת ניירות ערך יהיה פטור מביצוע הליך תחרותי לפי תקנת משנה (א) ביחס להחזקה כאמור, ובלבד שההתקשרות עם גלובל קסטודיאן אושרה על ידי ועדת ההשקעות של המשקיע המוסדי. לעניין זה, "גלובל קסטודיאן" </w:t>
      </w:r>
      <w:r w:rsidRPr="00CB4C38">
        <w:rPr>
          <w:rStyle w:val="default"/>
          <w:rFonts w:cs="FrankRuehl"/>
          <w:rtl/>
        </w:rPr>
        <w:t>–</w:t>
      </w:r>
      <w:r w:rsidRPr="00CB4C38">
        <w:rPr>
          <w:rStyle w:val="default"/>
          <w:rFonts w:cs="FrankRuehl" w:hint="cs"/>
          <w:rtl/>
        </w:rPr>
        <w:t xml:space="preserve"> גוף שהוא בעל התמחות וניסיון במתן שירותי החזקות של ניירות ערך או של מזומן ושירותים נלווים לכך בשביל גופים אחרים ובלבד שאינו בעל רישיון לפי סעיף 4(א)(1)(א) או (ב) או (2) לחוק הבנקאות.</w:t>
      </w:r>
    </w:p>
    <w:p w:rsidR="006E71E6" w:rsidRPr="00CB4C38" w:rsidRDefault="006E71E6" w:rsidP="006E71E6">
      <w:pPr>
        <w:pStyle w:val="P00"/>
        <w:spacing w:before="72"/>
        <w:ind w:left="0" w:right="1134"/>
        <w:rPr>
          <w:rStyle w:val="default"/>
          <w:rFonts w:cs="FrankRuehl" w:hint="cs"/>
          <w:rtl/>
        </w:rPr>
      </w:pPr>
      <w:r w:rsidRPr="00CB4C38">
        <w:rPr>
          <w:rStyle w:val="default"/>
          <w:rFonts w:cs="FrankRuehl"/>
          <w:rtl/>
        </w:rPr>
        <w:tab/>
      </w:r>
      <w:r w:rsidRPr="00CB4C38">
        <w:rPr>
          <w:rStyle w:val="default"/>
          <w:rFonts w:cs="FrankRuehl" w:hint="cs"/>
          <w:rtl/>
        </w:rPr>
        <w:t>(ג)</w:t>
      </w:r>
      <w:r w:rsidRPr="00CB4C38">
        <w:rPr>
          <w:rStyle w:val="default"/>
          <w:rFonts w:cs="FrankRuehl"/>
          <w:rtl/>
        </w:rPr>
        <w:tab/>
      </w:r>
      <w:r w:rsidRPr="00CB4C38">
        <w:rPr>
          <w:rStyle w:val="default"/>
          <w:rFonts w:cs="FrankRuehl" w:hint="cs"/>
          <w:rtl/>
        </w:rPr>
        <w:t>בהליך תחרותי כאמור בתקנת משנה (א) לא תיקבע עמלה בעד פעולה בודדת של סליקת ניירות ערך כשיעור מהיקף הפעולה.</w:t>
      </w:r>
    </w:p>
    <w:p w:rsidR="006E71E6" w:rsidRPr="00CB4C38" w:rsidRDefault="006E71E6" w:rsidP="006E71E6">
      <w:pPr>
        <w:pStyle w:val="P00"/>
        <w:spacing w:before="72"/>
        <w:ind w:left="0" w:right="1134"/>
        <w:rPr>
          <w:rStyle w:val="default"/>
          <w:rFonts w:cs="FrankRuehl" w:hint="cs"/>
          <w:rtl/>
        </w:rPr>
      </w:pPr>
      <w:r w:rsidRPr="00CB4C38">
        <w:rPr>
          <w:rStyle w:val="default"/>
          <w:rFonts w:cs="FrankRuehl"/>
          <w:rtl/>
        </w:rPr>
        <w:tab/>
      </w:r>
      <w:r w:rsidRPr="00CB4C38">
        <w:rPr>
          <w:rStyle w:val="default"/>
          <w:rFonts w:cs="FrankRuehl" w:hint="cs"/>
          <w:rtl/>
        </w:rPr>
        <w:t>(ד)</w:t>
      </w:r>
      <w:r w:rsidRPr="00CB4C38">
        <w:rPr>
          <w:rStyle w:val="default"/>
          <w:rFonts w:cs="FrankRuehl"/>
          <w:rtl/>
        </w:rPr>
        <w:tab/>
      </w:r>
      <w:r w:rsidRPr="00CB4C38">
        <w:rPr>
          <w:rStyle w:val="default"/>
          <w:rFonts w:cs="FrankRuehl" w:hint="cs"/>
          <w:rtl/>
        </w:rPr>
        <w:t xml:space="preserve">תקנה זו לא תחול על </w:t>
      </w:r>
      <w:r w:rsidRPr="00CB4C38">
        <w:rPr>
          <w:rStyle w:val="default"/>
          <w:rFonts w:cs="FrankRuehl"/>
          <w:rtl/>
        </w:rPr>
        <w:t>–</w:t>
      </w:r>
    </w:p>
    <w:p w:rsidR="006E71E6" w:rsidRPr="00CB4C38" w:rsidRDefault="006E71E6" w:rsidP="006E71E6">
      <w:pPr>
        <w:pStyle w:val="P00"/>
        <w:spacing w:before="72"/>
        <w:ind w:left="1021" w:right="1134"/>
        <w:rPr>
          <w:rStyle w:val="default"/>
          <w:rFonts w:cs="FrankRuehl" w:hint="cs"/>
          <w:rtl/>
        </w:rPr>
      </w:pPr>
      <w:r w:rsidRPr="00CB4C38">
        <w:rPr>
          <w:rStyle w:val="default"/>
          <w:rFonts w:cs="FrankRuehl" w:hint="cs"/>
          <w:rtl/>
        </w:rPr>
        <w:t>(1)</w:t>
      </w:r>
      <w:r w:rsidRPr="00CB4C38">
        <w:rPr>
          <w:rStyle w:val="default"/>
          <w:rFonts w:cs="FrankRuehl"/>
          <w:rtl/>
        </w:rPr>
        <w:tab/>
      </w:r>
      <w:r w:rsidRPr="00CB4C38">
        <w:rPr>
          <w:rStyle w:val="default"/>
          <w:rFonts w:cs="FrankRuehl" w:hint="cs"/>
          <w:rtl/>
        </w:rPr>
        <w:t>חברה מנהלת של קופת גמל מרכזית לפיצויים, כאמור בסעיף 47ו(1) לחוק הבנקאות;</w:t>
      </w:r>
    </w:p>
    <w:p w:rsidR="006E71E6" w:rsidRPr="00CB4C38" w:rsidRDefault="006E71E6" w:rsidP="006E71E6">
      <w:pPr>
        <w:pStyle w:val="P00"/>
        <w:spacing w:before="72"/>
        <w:ind w:left="1021" w:right="1134"/>
        <w:rPr>
          <w:rStyle w:val="default"/>
          <w:rFonts w:cs="FrankRuehl" w:hint="cs"/>
          <w:rtl/>
        </w:rPr>
      </w:pPr>
      <w:r w:rsidRPr="00CB4C38">
        <w:rPr>
          <w:rStyle w:val="default"/>
          <w:rFonts w:cs="FrankRuehl" w:hint="cs"/>
          <w:rtl/>
        </w:rPr>
        <w:t>(2)</w:t>
      </w:r>
      <w:r w:rsidRPr="00CB4C38">
        <w:rPr>
          <w:rStyle w:val="default"/>
          <w:rFonts w:cs="FrankRuehl"/>
          <w:rtl/>
        </w:rPr>
        <w:tab/>
      </w:r>
      <w:r w:rsidRPr="00CB4C38">
        <w:rPr>
          <w:rStyle w:val="default"/>
          <w:rFonts w:cs="FrankRuehl" w:hint="cs"/>
          <w:rtl/>
        </w:rPr>
        <w:t>חברה מנהלת של קופת גמל מרכזית לפיצויים רב-מסלולית בנוגע למסלול שבו מנוהלים רק כספי עמית שהוא תאגיד בנקאי;</w:t>
      </w:r>
    </w:p>
    <w:p w:rsidR="006E71E6" w:rsidRPr="00CB4C38" w:rsidRDefault="006E71E6" w:rsidP="006E71E6">
      <w:pPr>
        <w:pStyle w:val="P00"/>
        <w:spacing w:before="72"/>
        <w:ind w:left="1021" w:right="1134"/>
        <w:rPr>
          <w:rStyle w:val="default"/>
          <w:rFonts w:cs="FrankRuehl" w:hint="cs"/>
          <w:rtl/>
        </w:rPr>
      </w:pPr>
      <w:r w:rsidRPr="00CB4C38">
        <w:rPr>
          <w:rStyle w:val="default"/>
          <w:rFonts w:cs="FrankRuehl" w:hint="cs"/>
          <w:rtl/>
        </w:rPr>
        <w:t>(3)</w:t>
      </w:r>
      <w:r w:rsidRPr="00CB4C38">
        <w:rPr>
          <w:rStyle w:val="default"/>
          <w:rFonts w:cs="FrankRuehl"/>
          <w:rtl/>
        </w:rPr>
        <w:tab/>
      </w:r>
      <w:r w:rsidRPr="00CB4C38">
        <w:rPr>
          <w:rStyle w:val="default"/>
          <w:rFonts w:cs="FrankRuehl" w:hint="cs"/>
          <w:rtl/>
        </w:rPr>
        <w:t>קופות גמל לתגמולים ופיצויים המיועדות לעובדי בנק בלבד.</w:t>
      </w:r>
    </w:p>
    <w:p w:rsidR="006E71E6" w:rsidRPr="00CB4C38" w:rsidRDefault="006E71E6" w:rsidP="006E71E6">
      <w:pPr>
        <w:pStyle w:val="P00"/>
        <w:spacing w:before="72"/>
        <w:ind w:left="0" w:right="1134"/>
        <w:rPr>
          <w:rStyle w:val="default"/>
          <w:rFonts w:cs="FrankRuehl"/>
          <w:rtl/>
        </w:rPr>
      </w:pPr>
      <w:r w:rsidRPr="00CB4C38">
        <w:rPr>
          <w:rStyle w:val="default"/>
          <w:rFonts w:cs="FrankRuehl"/>
          <w:rtl/>
        </w:rPr>
        <w:tab/>
      </w:r>
      <w:r w:rsidRPr="00CB4C38">
        <w:rPr>
          <w:rStyle w:val="default"/>
          <w:rFonts w:cs="FrankRuehl" w:hint="cs"/>
          <w:rtl/>
        </w:rPr>
        <w:t>(ה)</w:t>
      </w:r>
      <w:r w:rsidRPr="00CB4C38">
        <w:rPr>
          <w:rStyle w:val="default"/>
          <w:rFonts w:cs="FrankRuehl"/>
          <w:rtl/>
        </w:rPr>
        <w:tab/>
      </w:r>
      <w:r w:rsidRPr="00CB4C38">
        <w:rPr>
          <w:rStyle w:val="default"/>
          <w:rFonts w:cs="FrankRuehl" w:hint="cs"/>
          <w:rtl/>
        </w:rPr>
        <w:t xml:space="preserve">לעניין תקנה זו, "החזקה של ניירות ערך" </w:t>
      </w:r>
      <w:r w:rsidRPr="00CB4C38">
        <w:rPr>
          <w:rStyle w:val="default"/>
          <w:rFonts w:cs="FrankRuehl"/>
          <w:rtl/>
        </w:rPr>
        <w:t>–</w:t>
      </w:r>
      <w:r w:rsidRPr="00CB4C38">
        <w:rPr>
          <w:rStyle w:val="default"/>
          <w:rFonts w:cs="FrankRuehl" w:hint="cs"/>
          <w:rtl/>
        </w:rPr>
        <w:t xml:space="preserve"> לרבות סליקתם.</w:t>
      </w:r>
    </w:p>
    <w:p w:rsidR="006E71E6" w:rsidRPr="00CB4C38" w:rsidRDefault="006E71E6" w:rsidP="006E71E6">
      <w:pPr>
        <w:pStyle w:val="P00"/>
        <w:spacing w:before="0"/>
        <w:ind w:left="0" w:right="1134"/>
        <w:rPr>
          <w:rFonts w:hint="cs"/>
          <w:vanish/>
          <w:color w:val="FF0000"/>
          <w:szCs w:val="20"/>
          <w:shd w:val="clear" w:color="auto" w:fill="FFFF99"/>
          <w:rtl/>
        </w:rPr>
      </w:pPr>
      <w:bookmarkStart w:id="8" w:name="Rov11"/>
      <w:r w:rsidRPr="00CB4C38">
        <w:rPr>
          <w:rFonts w:hint="cs"/>
          <w:vanish/>
          <w:color w:val="FF0000"/>
          <w:szCs w:val="20"/>
          <w:shd w:val="clear" w:color="auto" w:fill="FFFF99"/>
          <w:rtl/>
        </w:rPr>
        <w:t>מיום 31.10.2018</w:t>
      </w:r>
    </w:p>
    <w:p w:rsidR="006E71E6" w:rsidRPr="00CB4C38" w:rsidRDefault="006E71E6" w:rsidP="006E71E6">
      <w:pPr>
        <w:pStyle w:val="P00"/>
        <w:spacing w:before="0"/>
        <w:ind w:left="0" w:right="1134"/>
        <w:rPr>
          <w:vanish/>
          <w:szCs w:val="20"/>
          <w:shd w:val="clear" w:color="auto" w:fill="FFFF99"/>
          <w:rtl/>
        </w:rPr>
      </w:pPr>
      <w:r w:rsidRPr="00CB4C38">
        <w:rPr>
          <w:rFonts w:hint="cs"/>
          <w:b/>
          <w:bCs/>
          <w:vanish/>
          <w:szCs w:val="20"/>
          <w:shd w:val="clear" w:color="auto" w:fill="FFFF99"/>
          <w:rtl/>
        </w:rPr>
        <w:t>תק' תשע"ח-2017</w:t>
      </w:r>
    </w:p>
    <w:p w:rsidR="006E71E6" w:rsidRPr="00CB4C38" w:rsidRDefault="006E71E6" w:rsidP="006E71E6">
      <w:pPr>
        <w:pStyle w:val="P00"/>
        <w:spacing w:before="0"/>
        <w:ind w:left="0" w:right="1134"/>
        <w:rPr>
          <w:vanish/>
          <w:szCs w:val="20"/>
          <w:shd w:val="clear" w:color="auto" w:fill="FFFF99"/>
          <w:rtl/>
        </w:rPr>
      </w:pPr>
      <w:hyperlink r:id="rId11" w:history="1">
        <w:r w:rsidRPr="00CB4C38">
          <w:rPr>
            <w:rStyle w:val="Hyperlink"/>
            <w:rFonts w:hint="cs"/>
            <w:vanish/>
            <w:szCs w:val="20"/>
            <w:shd w:val="clear" w:color="auto" w:fill="FFFF99"/>
            <w:rtl/>
          </w:rPr>
          <w:t>ק"ת תשע"ח מס' 7878</w:t>
        </w:r>
      </w:hyperlink>
      <w:r w:rsidRPr="00CB4C38">
        <w:rPr>
          <w:rFonts w:hint="cs"/>
          <w:vanish/>
          <w:szCs w:val="20"/>
          <w:shd w:val="clear" w:color="auto" w:fill="FFFF99"/>
          <w:rtl/>
        </w:rPr>
        <w:t xml:space="preserve"> מיום 31.10.2017 עמ' 162</w:t>
      </w:r>
    </w:p>
    <w:p w:rsidR="006E71E6" w:rsidRPr="00CB4C38" w:rsidRDefault="006E71E6" w:rsidP="00CB4C38">
      <w:pPr>
        <w:pStyle w:val="P00"/>
        <w:spacing w:before="0"/>
        <w:ind w:left="0" w:right="1134"/>
        <w:rPr>
          <w:b/>
          <w:bCs/>
          <w:sz w:val="2"/>
          <w:szCs w:val="2"/>
          <w:shd w:val="clear" w:color="auto" w:fill="FFFF99"/>
          <w:rtl/>
        </w:rPr>
      </w:pPr>
      <w:r w:rsidRPr="00CB4C38">
        <w:rPr>
          <w:rFonts w:hint="cs"/>
          <w:b/>
          <w:bCs/>
          <w:vanish/>
          <w:szCs w:val="20"/>
          <w:shd w:val="clear" w:color="auto" w:fill="FFFF99"/>
          <w:rtl/>
        </w:rPr>
        <w:t>הוספת תקנה 3א</w:t>
      </w:r>
      <w:bookmarkEnd w:id="8"/>
    </w:p>
    <w:p w:rsidR="00272BE6" w:rsidRDefault="00272BE6" w:rsidP="000971CC">
      <w:pPr>
        <w:pStyle w:val="P00"/>
        <w:spacing w:before="72"/>
        <w:ind w:left="0" w:right="1134"/>
        <w:rPr>
          <w:rStyle w:val="default"/>
          <w:rFonts w:cs="FrankRuehl" w:hint="cs"/>
          <w:rtl/>
        </w:rPr>
      </w:pPr>
      <w:bookmarkStart w:id="9" w:name="Seif4"/>
      <w:bookmarkEnd w:id="9"/>
      <w:r>
        <w:rPr>
          <w:lang w:val="he-IL"/>
        </w:rPr>
        <w:pict>
          <v:rect id="_x0000_s1113" style="position:absolute;left:0;text-align:left;margin-left:464.5pt;margin-top:8.05pt;width:75.05pt;height:11.15pt;z-index:251657216" o:allowincell="f" filled="f" stroked="f" strokecolor="lime" strokeweight=".25pt">
            <v:textbox style="mso-next-textbox:#_x0000_s1113" inset="0,0,0,0">
              <w:txbxContent>
                <w:p w:rsidR="00351F60" w:rsidRDefault="000971CC" w:rsidP="00272BE6">
                  <w:pPr>
                    <w:spacing w:line="160" w:lineRule="exact"/>
                    <w:jc w:val="left"/>
                    <w:rPr>
                      <w:rFonts w:cs="Miriam" w:hint="cs"/>
                      <w:noProof/>
                      <w:szCs w:val="18"/>
                      <w:rtl/>
                    </w:rPr>
                  </w:pPr>
                  <w:r>
                    <w:rPr>
                      <w:rFonts w:cs="Miriam" w:hint="cs"/>
                      <w:szCs w:val="18"/>
                      <w:rtl/>
                    </w:rPr>
                    <w:t>תחילה והוראות שעה</w:t>
                  </w:r>
                </w:p>
              </w:txbxContent>
            </v:textbox>
            <w10:anchorlock/>
          </v:rect>
        </w:pict>
      </w:r>
      <w:r>
        <w:rPr>
          <w:rStyle w:val="big-number"/>
          <w:rFonts w:hint="cs"/>
          <w:rtl/>
        </w:rPr>
        <w:t>4</w:t>
      </w:r>
      <w:r>
        <w:rPr>
          <w:rStyle w:val="big-number"/>
          <w:rtl/>
        </w:rPr>
        <w:t>.</w:t>
      </w:r>
      <w:r>
        <w:rPr>
          <w:rStyle w:val="big-number"/>
          <w:rtl/>
        </w:rPr>
        <w:tab/>
      </w:r>
      <w:r w:rsidR="000971CC">
        <w:rPr>
          <w:rStyle w:val="default"/>
          <w:rFonts w:cs="FrankRuehl" w:hint="cs"/>
          <w:rtl/>
        </w:rPr>
        <w:t>(א)</w:t>
      </w:r>
      <w:r w:rsidR="000971CC">
        <w:rPr>
          <w:rStyle w:val="default"/>
          <w:rFonts w:cs="FrankRuehl" w:hint="cs"/>
          <w:rtl/>
        </w:rPr>
        <w:tab/>
        <w:t>תחילתן של תקנות אלה 30 ימים מיום פרסומן.</w:t>
      </w:r>
    </w:p>
    <w:p w:rsidR="000971CC" w:rsidRDefault="000971CC" w:rsidP="000971C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בתקופה שעד יום כ"ד בטבת התשע"א (31 בדצמבר 2010) יראו כאילו בכל מקום, בתקנה 2, במקום "5 אחוזים" נאמר "7.5 אחוזים" ובמקום "10 אחוזים" נאמר "15 אחוזים".</w:t>
      </w:r>
    </w:p>
    <w:p w:rsidR="000971CC" w:rsidRDefault="00FA66A6" w:rsidP="00FA66A6">
      <w:pPr>
        <w:pStyle w:val="P00"/>
        <w:spacing w:before="72"/>
        <w:ind w:left="0" w:right="1134"/>
        <w:rPr>
          <w:rStyle w:val="default"/>
          <w:rFonts w:cs="FrankRuehl" w:hint="cs"/>
          <w:rtl/>
        </w:rPr>
      </w:pPr>
      <w:r>
        <w:rPr>
          <w:rFonts w:hint="cs"/>
          <w:rtl/>
          <w:lang w:eastAsia="en-US"/>
        </w:rPr>
        <w:pict>
          <v:shape id="_x0000_s1124" type="#_x0000_t202" style="position:absolute;left:0;text-align:left;margin-left:470.25pt;margin-top:7.1pt;width:1in;height:11.2pt;z-index:251658240" filled="f" stroked="f">
            <v:textbox inset="1mm,0,1mm,0">
              <w:txbxContent>
                <w:p w:rsidR="00FA66A6" w:rsidRDefault="00FA66A6" w:rsidP="00FA66A6">
                  <w:pPr>
                    <w:spacing w:line="160" w:lineRule="exact"/>
                    <w:jc w:val="left"/>
                    <w:rPr>
                      <w:rFonts w:cs="Miriam" w:hint="cs"/>
                      <w:noProof/>
                      <w:szCs w:val="18"/>
                      <w:rtl/>
                    </w:rPr>
                  </w:pPr>
                  <w:r>
                    <w:rPr>
                      <w:rFonts w:cs="Miriam" w:hint="cs"/>
                      <w:szCs w:val="18"/>
                      <w:rtl/>
                    </w:rPr>
                    <w:t>תק' תש"ע-2010</w:t>
                  </w:r>
                </w:p>
              </w:txbxContent>
            </v:textbox>
            <w10:anchorlock/>
          </v:shape>
        </w:pict>
      </w:r>
      <w:r w:rsidR="000971CC">
        <w:rPr>
          <w:rStyle w:val="default"/>
          <w:rFonts w:cs="FrankRuehl" w:hint="cs"/>
          <w:rtl/>
        </w:rPr>
        <w:tab/>
        <w:t>(ג)</w:t>
      </w:r>
      <w:r w:rsidR="000971CC">
        <w:rPr>
          <w:rStyle w:val="default"/>
          <w:rFonts w:cs="FrankRuehl" w:hint="cs"/>
          <w:rtl/>
        </w:rPr>
        <w:tab/>
        <w:t xml:space="preserve">בתקופה שעד יום </w:t>
      </w:r>
      <w:r w:rsidRPr="00FA66A6">
        <w:rPr>
          <w:rStyle w:val="default"/>
          <w:rFonts w:cs="FrankRuehl" w:hint="cs"/>
          <w:rtl/>
        </w:rPr>
        <w:t>י"ח בתמוז התש"ע (30 ביוני 2010</w:t>
      </w:r>
      <w:r w:rsidR="000971CC">
        <w:rPr>
          <w:rStyle w:val="default"/>
          <w:rFonts w:cs="FrankRuehl" w:hint="cs"/>
          <w:rtl/>
        </w:rPr>
        <w:t>) יראו כאילו במקום תקנה משנה (ב) בתקנה 3 נאמר:</w:t>
      </w:r>
    </w:p>
    <w:p w:rsidR="000971CC" w:rsidRDefault="000971CC" w:rsidP="000971C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בכפוף לאמור בתקנת משנה (א), משקיע מוסדי רשאי לרכוש או למכור ניירות ערך באמצעות צד קשור, ובלבד שהעמלות בשל רכישות או מכירות כאמור לא יעלו על 20 אחוזים מסך כל העמלות ששולמו בשל כלל הרכישות והמכירות שביצע המשקיע המוסדי במהלך שנה".</w:t>
      </w:r>
    </w:p>
    <w:p w:rsidR="00272BE6" w:rsidRPr="00CB4C38" w:rsidRDefault="00FA66A6" w:rsidP="00FA66A6">
      <w:pPr>
        <w:pStyle w:val="P00"/>
        <w:spacing w:before="0"/>
        <w:ind w:left="0" w:right="1134"/>
        <w:rPr>
          <w:rStyle w:val="default"/>
          <w:rFonts w:cs="FrankRuehl" w:hint="cs"/>
          <w:vanish/>
          <w:color w:val="FF0000"/>
          <w:szCs w:val="20"/>
          <w:shd w:val="clear" w:color="auto" w:fill="FFFF99"/>
          <w:rtl/>
        </w:rPr>
      </w:pPr>
      <w:bookmarkStart w:id="10" w:name="Rov5"/>
      <w:r w:rsidRPr="00CB4C38">
        <w:rPr>
          <w:rStyle w:val="default"/>
          <w:rFonts w:cs="FrankRuehl" w:hint="cs"/>
          <w:vanish/>
          <w:color w:val="FF0000"/>
          <w:szCs w:val="20"/>
          <w:shd w:val="clear" w:color="auto" w:fill="FFFF99"/>
          <w:rtl/>
        </w:rPr>
        <w:t>מיום 20.1.2010</w:t>
      </w:r>
    </w:p>
    <w:p w:rsidR="00FA66A6" w:rsidRPr="00CB4C38" w:rsidRDefault="00FA66A6" w:rsidP="00FA66A6">
      <w:pPr>
        <w:pStyle w:val="P00"/>
        <w:spacing w:before="0"/>
        <w:ind w:left="0" w:right="1134"/>
        <w:rPr>
          <w:rStyle w:val="default"/>
          <w:rFonts w:cs="FrankRuehl" w:hint="cs"/>
          <w:vanish/>
          <w:szCs w:val="20"/>
          <w:shd w:val="clear" w:color="auto" w:fill="FFFF99"/>
          <w:rtl/>
        </w:rPr>
      </w:pPr>
      <w:r w:rsidRPr="00CB4C38">
        <w:rPr>
          <w:rStyle w:val="default"/>
          <w:rFonts w:cs="FrankRuehl" w:hint="cs"/>
          <w:b/>
          <w:bCs/>
          <w:vanish/>
          <w:szCs w:val="20"/>
          <w:shd w:val="clear" w:color="auto" w:fill="FFFF99"/>
          <w:rtl/>
        </w:rPr>
        <w:t>תק' תש"ע-2010</w:t>
      </w:r>
    </w:p>
    <w:p w:rsidR="00FA66A6" w:rsidRPr="00CB4C38" w:rsidRDefault="00FA66A6" w:rsidP="00FA66A6">
      <w:pPr>
        <w:pStyle w:val="P00"/>
        <w:spacing w:before="0"/>
        <w:ind w:left="0" w:right="1134"/>
        <w:rPr>
          <w:rStyle w:val="default"/>
          <w:rFonts w:cs="FrankRuehl" w:hint="cs"/>
          <w:vanish/>
          <w:szCs w:val="20"/>
          <w:shd w:val="clear" w:color="auto" w:fill="FFFF99"/>
          <w:rtl/>
        </w:rPr>
      </w:pPr>
      <w:hyperlink r:id="rId12" w:history="1">
        <w:r w:rsidRPr="00CB4C38">
          <w:rPr>
            <w:rStyle w:val="Hyperlink"/>
            <w:rFonts w:hint="cs"/>
            <w:vanish/>
            <w:szCs w:val="20"/>
            <w:shd w:val="clear" w:color="auto" w:fill="FFFF99"/>
            <w:rtl/>
          </w:rPr>
          <w:t>ק"ת תש"ע מס' 6859</w:t>
        </w:r>
      </w:hyperlink>
      <w:r w:rsidRPr="00CB4C38">
        <w:rPr>
          <w:rStyle w:val="default"/>
          <w:rFonts w:cs="FrankRuehl" w:hint="cs"/>
          <w:vanish/>
          <w:szCs w:val="20"/>
          <w:shd w:val="clear" w:color="auto" w:fill="FFFF99"/>
          <w:rtl/>
        </w:rPr>
        <w:t xml:space="preserve"> מיום 20.1.2010 עמ' 642</w:t>
      </w:r>
    </w:p>
    <w:p w:rsidR="00FA66A6" w:rsidRPr="00FA66A6" w:rsidRDefault="00FA66A6" w:rsidP="00FA66A6">
      <w:pPr>
        <w:pStyle w:val="P00"/>
        <w:ind w:left="0" w:right="1134"/>
        <w:rPr>
          <w:rStyle w:val="default"/>
          <w:rFonts w:cs="FrankRuehl" w:hint="cs"/>
          <w:sz w:val="2"/>
          <w:szCs w:val="2"/>
          <w:rtl/>
        </w:rPr>
      </w:pPr>
      <w:r w:rsidRPr="00CB4C38">
        <w:rPr>
          <w:rStyle w:val="default"/>
          <w:rFonts w:cs="FrankRuehl" w:hint="cs"/>
          <w:vanish/>
          <w:sz w:val="22"/>
          <w:szCs w:val="22"/>
          <w:shd w:val="clear" w:color="auto" w:fill="FFFF99"/>
          <w:rtl/>
        </w:rPr>
        <w:tab/>
        <w:t>(ג)</w:t>
      </w:r>
      <w:r w:rsidRPr="00CB4C38">
        <w:rPr>
          <w:rStyle w:val="default"/>
          <w:rFonts w:cs="FrankRuehl" w:hint="cs"/>
          <w:vanish/>
          <w:sz w:val="22"/>
          <w:szCs w:val="22"/>
          <w:shd w:val="clear" w:color="auto" w:fill="FFFF99"/>
          <w:rtl/>
        </w:rPr>
        <w:tab/>
        <w:t xml:space="preserve">בתקופה שעד </w:t>
      </w:r>
      <w:r w:rsidRPr="00CB4C38">
        <w:rPr>
          <w:rStyle w:val="default"/>
          <w:rFonts w:cs="FrankRuehl" w:hint="cs"/>
          <w:strike/>
          <w:vanish/>
          <w:sz w:val="22"/>
          <w:szCs w:val="22"/>
          <w:shd w:val="clear" w:color="auto" w:fill="FFFF99"/>
          <w:rtl/>
        </w:rPr>
        <w:t>יום י"ד בטבת התש"ע (31 בדצמבר 2009)</w:t>
      </w:r>
      <w:r w:rsidRPr="00CB4C38">
        <w:rPr>
          <w:rStyle w:val="default"/>
          <w:rFonts w:cs="FrankRuehl" w:hint="cs"/>
          <w:vanish/>
          <w:sz w:val="22"/>
          <w:szCs w:val="22"/>
          <w:shd w:val="clear" w:color="auto" w:fill="FFFF99"/>
          <w:rtl/>
        </w:rPr>
        <w:t xml:space="preserve"> </w:t>
      </w:r>
      <w:r w:rsidRPr="00CB4C38">
        <w:rPr>
          <w:rStyle w:val="default"/>
          <w:rFonts w:cs="FrankRuehl" w:hint="cs"/>
          <w:vanish/>
          <w:sz w:val="22"/>
          <w:szCs w:val="22"/>
          <w:u w:val="single"/>
          <w:shd w:val="clear" w:color="auto" w:fill="FFFF99"/>
          <w:rtl/>
        </w:rPr>
        <w:t>יום י"ח בתמוז התש"ע (30 ביוני 2010)</w:t>
      </w:r>
      <w:r w:rsidRPr="00CB4C38">
        <w:rPr>
          <w:rStyle w:val="default"/>
          <w:rFonts w:cs="FrankRuehl" w:hint="cs"/>
          <w:vanish/>
          <w:sz w:val="22"/>
          <w:szCs w:val="22"/>
          <w:shd w:val="clear" w:color="auto" w:fill="FFFF99"/>
          <w:rtl/>
        </w:rPr>
        <w:t xml:space="preserve"> יראו כאילו במקום תקנה משנה (ב) בתקנה 3 נאמר:</w:t>
      </w:r>
      <w:bookmarkEnd w:id="10"/>
    </w:p>
    <w:p w:rsidR="00FA66A6" w:rsidRDefault="00FA66A6">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p w:rsidR="007A0A8E" w:rsidRDefault="000971CC" w:rsidP="000971CC">
      <w:pPr>
        <w:pStyle w:val="sig-1"/>
        <w:tabs>
          <w:tab w:val="clear" w:pos="851"/>
          <w:tab w:val="clear" w:pos="2835"/>
          <w:tab w:val="clear" w:pos="4820"/>
          <w:tab w:val="center" w:pos="5103"/>
        </w:tabs>
        <w:spacing w:before="72"/>
        <w:ind w:left="0" w:right="1134"/>
        <w:rPr>
          <w:rStyle w:val="default"/>
          <w:rFonts w:cs="FrankRuehl" w:hint="cs"/>
          <w:rtl/>
        </w:rPr>
      </w:pPr>
      <w:r>
        <w:rPr>
          <w:rStyle w:val="default"/>
          <w:rFonts w:cs="FrankRuehl" w:hint="cs"/>
          <w:rtl/>
        </w:rPr>
        <w:t>כ"ח</w:t>
      </w:r>
      <w:r w:rsidR="007A0A8E">
        <w:rPr>
          <w:rStyle w:val="default"/>
          <w:rFonts w:cs="FrankRuehl" w:hint="cs"/>
          <w:rtl/>
        </w:rPr>
        <w:t xml:space="preserve"> בשבט התשס"ט (2</w:t>
      </w:r>
      <w:r>
        <w:rPr>
          <w:rStyle w:val="default"/>
          <w:rFonts w:cs="FrankRuehl" w:hint="cs"/>
          <w:rtl/>
        </w:rPr>
        <w:t>2</w:t>
      </w:r>
      <w:r w:rsidR="007A0A8E">
        <w:rPr>
          <w:rStyle w:val="default"/>
          <w:rFonts w:cs="FrankRuehl" w:hint="cs"/>
          <w:rtl/>
        </w:rPr>
        <w:t xml:space="preserve"> בפברואר 2009)</w:t>
      </w:r>
      <w:r w:rsidR="007A0A8E">
        <w:rPr>
          <w:rStyle w:val="default"/>
          <w:rFonts w:cs="FrankRuehl" w:hint="cs"/>
          <w:rtl/>
        </w:rPr>
        <w:tab/>
      </w:r>
      <w:r>
        <w:rPr>
          <w:rStyle w:val="default"/>
          <w:rFonts w:cs="FrankRuehl" w:hint="cs"/>
          <w:rtl/>
        </w:rPr>
        <w:t>רוני בר-און</w:t>
      </w:r>
    </w:p>
    <w:p w:rsidR="007A0A8E" w:rsidRPr="000C3A42" w:rsidRDefault="007A0A8E" w:rsidP="000971CC">
      <w:pPr>
        <w:pStyle w:val="sig-1"/>
        <w:tabs>
          <w:tab w:val="clear" w:pos="851"/>
          <w:tab w:val="clear" w:pos="2835"/>
          <w:tab w:val="clear" w:pos="4820"/>
          <w:tab w:val="center" w:pos="5103"/>
        </w:tabs>
        <w:ind w:left="0" w:right="1134"/>
        <w:rPr>
          <w:rStyle w:val="default"/>
          <w:rFonts w:cs="FrankRuehl" w:hint="cs"/>
          <w:sz w:val="22"/>
          <w:szCs w:val="22"/>
          <w:rtl/>
        </w:rPr>
      </w:pPr>
      <w:r w:rsidRPr="000C3A42">
        <w:rPr>
          <w:rStyle w:val="default"/>
          <w:rFonts w:cs="FrankRuehl" w:hint="cs"/>
          <w:sz w:val="22"/>
          <w:szCs w:val="22"/>
          <w:rtl/>
        </w:rPr>
        <w:tab/>
      </w:r>
      <w:r w:rsidR="000971CC">
        <w:rPr>
          <w:rStyle w:val="default"/>
          <w:rFonts w:cs="FrankRuehl" w:hint="cs"/>
          <w:sz w:val="22"/>
          <w:szCs w:val="22"/>
          <w:rtl/>
        </w:rPr>
        <w:t>שר האוצר</w:t>
      </w:r>
    </w:p>
    <w:p w:rsidR="0017375A" w:rsidRDefault="0017375A">
      <w:pPr>
        <w:pStyle w:val="P00"/>
        <w:spacing w:before="72"/>
        <w:ind w:left="0" w:right="1134"/>
        <w:rPr>
          <w:rStyle w:val="default"/>
          <w:rFonts w:cs="FrankRuehl" w:hint="cs"/>
          <w:rtl/>
        </w:rPr>
      </w:pPr>
    </w:p>
    <w:p w:rsidR="002D24EB" w:rsidRDefault="002D24EB">
      <w:pPr>
        <w:pStyle w:val="P00"/>
        <w:spacing w:before="72"/>
        <w:ind w:left="0" w:right="1134"/>
        <w:rPr>
          <w:rStyle w:val="default"/>
          <w:rFonts w:cs="FrankRuehl" w:hint="cs"/>
          <w:rtl/>
        </w:rPr>
      </w:pPr>
    </w:p>
    <w:p w:rsidR="0024367D" w:rsidRDefault="0024367D">
      <w:pPr>
        <w:pStyle w:val="P00"/>
        <w:spacing w:before="72"/>
        <w:ind w:left="0" w:right="1134"/>
        <w:rPr>
          <w:rStyle w:val="default"/>
          <w:rFonts w:cs="FrankRuehl"/>
          <w:rtl/>
        </w:rPr>
      </w:pPr>
    </w:p>
    <w:p w:rsidR="0024367D" w:rsidRDefault="0024367D">
      <w:pPr>
        <w:pStyle w:val="P00"/>
        <w:spacing w:before="72"/>
        <w:ind w:left="0" w:right="1134"/>
        <w:rPr>
          <w:rStyle w:val="default"/>
          <w:rFonts w:cs="FrankRuehl"/>
          <w:rtl/>
        </w:rPr>
      </w:pPr>
    </w:p>
    <w:p w:rsidR="0024367D" w:rsidRDefault="0024367D" w:rsidP="0024367D">
      <w:pPr>
        <w:pStyle w:val="P00"/>
        <w:spacing w:before="72"/>
        <w:ind w:left="0" w:right="1134"/>
        <w:jc w:val="center"/>
        <w:rPr>
          <w:rStyle w:val="default"/>
          <w:rFonts w:cs="David"/>
          <w:color w:val="0000FF"/>
          <w:szCs w:val="24"/>
          <w:u w:val="single"/>
          <w:rtl/>
        </w:rPr>
      </w:pPr>
      <w:hyperlink r:id="rId13" w:history="1">
        <w:r>
          <w:rPr>
            <w:rStyle w:val="Hyperlink"/>
            <w:rFonts w:cs="David"/>
            <w:noProof w:val="0"/>
            <w:sz w:val="22"/>
            <w:szCs w:val="24"/>
            <w:rtl/>
          </w:rPr>
          <w:t>הודעה למנויים על עריכה ושינויים במסמכי פסיקה, חקיקה ועוד באתר נבו - הקש כאן</w:t>
        </w:r>
      </w:hyperlink>
    </w:p>
    <w:p w:rsidR="002D24EB" w:rsidRPr="0024367D" w:rsidRDefault="002D24EB" w:rsidP="0024367D">
      <w:pPr>
        <w:pStyle w:val="P00"/>
        <w:spacing w:before="72"/>
        <w:ind w:left="0" w:right="1134"/>
        <w:jc w:val="center"/>
        <w:rPr>
          <w:rStyle w:val="default"/>
          <w:rFonts w:cs="David" w:hint="cs"/>
          <w:color w:val="0000FF"/>
          <w:szCs w:val="24"/>
          <w:u w:val="single"/>
          <w:rtl/>
        </w:rPr>
      </w:pPr>
    </w:p>
    <w:sectPr w:rsidR="002D24EB" w:rsidRPr="0024367D">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1246" w:rsidRPr="00482E6A" w:rsidRDefault="00BD1246">
      <w:pPr>
        <w:rPr>
          <w:rFonts w:cs="Times New Roman"/>
        </w:rPr>
      </w:pPr>
      <w:r>
        <w:separator/>
      </w:r>
    </w:p>
  </w:endnote>
  <w:endnote w:type="continuationSeparator" w:id="0">
    <w:p w:rsidR="00BD1246" w:rsidRPr="00482E6A" w:rsidRDefault="00BD1246">
      <w:pPr>
        <w:rPr>
          <w:rFonts w:cs="Times New Roman"/>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F60" w:rsidRDefault="00351F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51F60" w:rsidRDefault="00351F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351F60" w:rsidRDefault="00351F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73DD">
      <w:rPr>
        <w:rFonts w:cs="TopType Jerushalmi"/>
        <w:noProof/>
        <w:color w:val="000000"/>
        <w:sz w:val="14"/>
        <w:szCs w:val="14"/>
      </w:rPr>
      <w:t>Z:\000000000000-law\yael\09-03-03\tav\500_100.doc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F60" w:rsidRDefault="00351F6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4367D">
      <w:rPr>
        <w:rFonts w:hAnsi="FrankRuehl" w:cs="FrankRuehl"/>
        <w:noProof/>
        <w:sz w:val="24"/>
        <w:szCs w:val="24"/>
        <w:rtl/>
      </w:rPr>
      <w:t>4</w:t>
    </w:r>
    <w:r>
      <w:rPr>
        <w:rFonts w:hAnsi="FrankRuehl" w:cs="FrankRuehl"/>
        <w:sz w:val="24"/>
        <w:szCs w:val="24"/>
        <w:rtl/>
      </w:rPr>
      <w:fldChar w:fldCharType="end"/>
    </w:r>
  </w:p>
  <w:p w:rsidR="00351F60" w:rsidRDefault="00351F6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smartTag w:uri="urn:schemas-microsoft-com:office:smarttags" w:element="PersonName">
      <w:r>
        <w:rPr>
          <w:rFonts w:cs="TopType Jerushalmi"/>
          <w:color w:val="000000"/>
          <w:sz w:val="28"/>
        </w:rPr>
        <w:t>nevo</w:t>
      </w:r>
    </w:smartTag>
    <w:r>
      <w:rPr>
        <w:rFonts w:cs="TopType Jerushalmi"/>
        <w:color w:val="000000"/>
        <w:sz w:val="28"/>
      </w:rPr>
      <w:t>.co.il</w:t>
    </w:r>
    <w:r>
      <w:rPr>
        <w:rFonts w:cs="TopType Jerushalmi"/>
        <w:color w:val="000000"/>
        <w:sz w:val="28"/>
        <w:rtl/>
      </w:rPr>
      <w:t xml:space="preserve">   המאגר המשפטי הישראלי</w:t>
    </w:r>
  </w:p>
  <w:p w:rsidR="00351F60" w:rsidRDefault="00351F6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673DD">
      <w:rPr>
        <w:rFonts w:cs="TopType Jerushalmi"/>
        <w:noProof/>
        <w:color w:val="000000"/>
        <w:sz w:val="14"/>
        <w:szCs w:val="14"/>
      </w:rPr>
      <w:t>Z:\000000000000-law\yael\09-03-03\tav\500_100.doc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1246" w:rsidRDefault="00BD1246">
      <w:pPr>
        <w:spacing w:before="60" w:line="240" w:lineRule="auto"/>
        <w:ind w:right="1134"/>
      </w:pPr>
      <w:r>
        <w:separator/>
      </w:r>
    </w:p>
  </w:footnote>
  <w:footnote w:type="continuationSeparator" w:id="0">
    <w:p w:rsidR="00BD1246" w:rsidRPr="00482E6A" w:rsidRDefault="00BD1246">
      <w:pPr>
        <w:rPr>
          <w:rFonts w:cs="Times New Roman"/>
        </w:rPr>
      </w:pPr>
      <w:r>
        <w:continuationSeparator/>
      </w:r>
    </w:p>
  </w:footnote>
  <w:footnote w:id="1">
    <w:p w:rsidR="00206BC8" w:rsidRDefault="00351F60" w:rsidP="00206BC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sidRPr="00206BC8">
          <w:rPr>
            <w:rStyle w:val="Hyperlink"/>
            <w:rFonts w:hint="cs"/>
            <w:sz w:val="20"/>
            <w:rtl/>
          </w:rPr>
          <w:t xml:space="preserve">ק"ת תשס"ט מס' </w:t>
        </w:r>
        <w:r w:rsidR="006F0BCD" w:rsidRPr="00206BC8">
          <w:rPr>
            <w:rStyle w:val="Hyperlink"/>
            <w:rFonts w:hint="cs"/>
            <w:sz w:val="20"/>
            <w:rtl/>
          </w:rPr>
          <w:t>676</w:t>
        </w:r>
        <w:r w:rsidR="0017375A" w:rsidRPr="00206BC8">
          <w:rPr>
            <w:rStyle w:val="Hyperlink"/>
            <w:rFonts w:hint="cs"/>
            <w:sz w:val="20"/>
            <w:rtl/>
          </w:rPr>
          <w:t>1</w:t>
        </w:r>
      </w:hyperlink>
      <w:r>
        <w:rPr>
          <w:rFonts w:hint="cs"/>
          <w:sz w:val="20"/>
          <w:rtl/>
        </w:rPr>
        <w:t xml:space="preserve"> מיום </w:t>
      </w:r>
      <w:r w:rsidR="0017375A">
        <w:rPr>
          <w:rFonts w:hint="cs"/>
          <w:sz w:val="20"/>
          <w:rtl/>
        </w:rPr>
        <w:t>2</w:t>
      </w:r>
      <w:r w:rsidR="006F0BCD">
        <w:rPr>
          <w:rFonts w:hint="cs"/>
          <w:sz w:val="20"/>
          <w:rtl/>
        </w:rPr>
        <w:t>.3</w:t>
      </w:r>
      <w:r>
        <w:rPr>
          <w:rFonts w:hint="cs"/>
          <w:sz w:val="20"/>
          <w:rtl/>
        </w:rPr>
        <w:t xml:space="preserve">.2009 עמ' </w:t>
      </w:r>
      <w:r w:rsidR="0017375A">
        <w:rPr>
          <w:rFonts w:hint="cs"/>
          <w:sz w:val="20"/>
          <w:rtl/>
        </w:rPr>
        <w:t>582</w:t>
      </w:r>
      <w:r>
        <w:rPr>
          <w:rFonts w:hint="cs"/>
          <w:sz w:val="20"/>
          <w:rtl/>
        </w:rPr>
        <w:t>.</w:t>
      </w:r>
    </w:p>
    <w:p w:rsidR="00FE5C01" w:rsidRDefault="00FA66A6" w:rsidP="004A049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440D6B">
          <w:rPr>
            <w:rStyle w:val="Hyperlink"/>
            <w:rFonts w:hint="cs"/>
            <w:sz w:val="20"/>
            <w:rtl/>
          </w:rPr>
          <w:t>ק"ת תש"ע מס' 6859</w:t>
        </w:r>
      </w:hyperlink>
      <w:r>
        <w:rPr>
          <w:rFonts w:hint="cs"/>
          <w:sz w:val="20"/>
          <w:rtl/>
        </w:rPr>
        <w:t xml:space="preserve"> מיום 20.1.2010 עמ' 642 </w:t>
      </w:r>
      <w:r>
        <w:rPr>
          <w:sz w:val="20"/>
          <w:rtl/>
        </w:rPr>
        <w:t>–</w:t>
      </w:r>
      <w:r>
        <w:rPr>
          <w:rFonts w:hint="cs"/>
          <w:sz w:val="20"/>
          <w:rtl/>
        </w:rPr>
        <w:t xml:space="preserve"> תק' תש"ע-2010.</w:t>
      </w:r>
    </w:p>
    <w:p w:rsidR="004A049B" w:rsidRDefault="004A049B" w:rsidP="004A049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00FE5C01">
          <w:rPr>
            <w:rStyle w:val="Hyperlink"/>
            <w:rFonts w:hint="cs"/>
            <w:sz w:val="20"/>
            <w:rtl/>
          </w:rPr>
          <w:t>ק"ת תש"ע מ</w:t>
        </w:r>
        <w:r w:rsidR="00961BDE" w:rsidRPr="004A049B">
          <w:rPr>
            <w:rStyle w:val="Hyperlink"/>
            <w:rFonts w:hint="cs"/>
            <w:sz w:val="20"/>
            <w:rtl/>
          </w:rPr>
          <w:t>ס' 6901</w:t>
        </w:r>
      </w:hyperlink>
      <w:r w:rsidR="00961BDE">
        <w:rPr>
          <w:rFonts w:hint="cs"/>
          <w:sz w:val="20"/>
          <w:rtl/>
        </w:rPr>
        <w:t xml:space="preserve"> מיום 30.6.2010 עמ' 1274 </w:t>
      </w:r>
      <w:r w:rsidR="00961BDE">
        <w:rPr>
          <w:sz w:val="20"/>
          <w:rtl/>
        </w:rPr>
        <w:t>–</w:t>
      </w:r>
      <w:r w:rsidR="00961BDE">
        <w:rPr>
          <w:rFonts w:hint="cs"/>
          <w:sz w:val="20"/>
          <w:rtl/>
        </w:rPr>
        <w:t xml:space="preserve"> תק' (מס' 2) תש"ע-2010; תחילתן ביום 1.7.2010.</w:t>
      </w:r>
    </w:p>
    <w:p w:rsidR="00E24C8F" w:rsidRDefault="00E24C8F" w:rsidP="00E24C8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E17BEB" w:rsidRPr="00E24C8F">
          <w:rPr>
            <w:rStyle w:val="Hyperlink"/>
            <w:rFonts w:hint="cs"/>
            <w:sz w:val="20"/>
            <w:rtl/>
          </w:rPr>
          <w:t>ק"ת תשע"ב מס' 7125</w:t>
        </w:r>
      </w:hyperlink>
      <w:r w:rsidR="00E17BEB">
        <w:rPr>
          <w:rFonts w:hint="cs"/>
          <w:sz w:val="20"/>
          <w:rtl/>
        </w:rPr>
        <w:t xml:space="preserve"> מיום 7.6.2012 עמ' 1212 </w:t>
      </w:r>
      <w:r w:rsidR="00E17BEB">
        <w:rPr>
          <w:sz w:val="20"/>
          <w:rtl/>
        </w:rPr>
        <w:t>–</w:t>
      </w:r>
      <w:r w:rsidR="00E17BEB">
        <w:rPr>
          <w:rFonts w:hint="cs"/>
          <w:sz w:val="20"/>
          <w:rtl/>
        </w:rPr>
        <w:t xml:space="preserve"> תק' תשע"ב-2012; תחילתן ביום 8.7.2012.</w:t>
      </w:r>
    </w:p>
    <w:p w:rsidR="0096728B" w:rsidRDefault="0096728B" w:rsidP="0096728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sidR="00FE5C01" w:rsidRPr="0096728B">
          <w:rPr>
            <w:rStyle w:val="Hyperlink"/>
            <w:rFonts w:hint="cs"/>
            <w:sz w:val="20"/>
            <w:rtl/>
          </w:rPr>
          <w:t>ק"ת תשע"ח מס' 7878</w:t>
        </w:r>
      </w:hyperlink>
      <w:r w:rsidR="00FE5C01">
        <w:rPr>
          <w:rFonts w:hint="cs"/>
          <w:sz w:val="20"/>
          <w:rtl/>
        </w:rPr>
        <w:t xml:space="preserve"> מיום 31.10.2017 עמ' 160 </w:t>
      </w:r>
      <w:r w:rsidR="00FE5C01">
        <w:rPr>
          <w:sz w:val="20"/>
          <w:rtl/>
        </w:rPr>
        <w:t>–</w:t>
      </w:r>
      <w:r w:rsidR="00FE5C01">
        <w:rPr>
          <w:rFonts w:hint="cs"/>
          <w:sz w:val="20"/>
          <w:rtl/>
        </w:rPr>
        <w:t xml:space="preserve"> תק' תשע"ח-2017; ר' תקנות 5, 6 לענין תחילה והוראת מעבר.</w:t>
      </w:r>
    </w:p>
    <w:p w:rsidR="00FE5C01" w:rsidRDefault="00FE5C01" w:rsidP="00FE5C0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 xml:space="preserve">5. תחילתה של תקנה 3א לתקנות העיקריות כנוסחה בתקנה 4 לתקנות אלה </w:t>
      </w:r>
      <w:r>
        <w:rPr>
          <w:sz w:val="20"/>
          <w:rtl/>
        </w:rPr>
        <w:t>–</w:t>
      </w:r>
      <w:r>
        <w:rPr>
          <w:rFonts w:hint="cs"/>
          <w:sz w:val="20"/>
          <w:rtl/>
        </w:rPr>
        <w:t xml:space="preserve"> שנה מיום פרסומן של תקנות אלה.</w:t>
      </w:r>
    </w:p>
    <w:p w:rsidR="00FE5C01" w:rsidRDefault="00FE5C01" w:rsidP="00FE5C01">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6. תקנה 3(א) ו-(ב) לתקנות העיקריות כנוסחה בתקנה 3 לתקנות אלה, לא תחול על רכישה או מכירה של ניירות ערך שההליך התחרותי בעדם התקיים לפני יום פרסומן של 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F60" w:rsidRDefault="00351F6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סדר הדין הפלילי (מעצר וחיפוש) (קביעת תחנת משטרה), תשס"ב- 2002</w:t>
    </w:r>
  </w:p>
  <w:p w:rsidR="00351F60" w:rsidRDefault="00351F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1F60" w:rsidRDefault="00351F6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1F60" w:rsidRDefault="0017375A" w:rsidP="0015120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 הפיקוח על שירותים פיננסיים (קופות גמל) (רכישה</w:t>
    </w:r>
    <w:r w:rsidR="0068066A">
      <w:rPr>
        <w:rFonts w:hAnsi="FrankRuehl" w:cs="FrankRuehl" w:hint="cs"/>
        <w:color w:val="000000"/>
        <w:sz w:val="28"/>
        <w:szCs w:val="28"/>
        <w:rtl/>
      </w:rPr>
      <w:t>,</w:t>
    </w:r>
    <w:r>
      <w:rPr>
        <w:rFonts w:hAnsi="FrankRuehl" w:cs="FrankRuehl" w:hint="cs"/>
        <w:color w:val="000000"/>
        <w:sz w:val="28"/>
        <w:szCs w:val="28"/>
        <w:rtl/>
      </w:rPr>
      <w:t xml:space="preserve"> מכירה </w:t>
    </w:r>
    <w:r w:rsidR="0068066A">
      <w:rPr>
        <w:rFonts w:hAnsi="FrankRuehl" w:cs="FrankRuehl" w:hint="cs"/>
        <w:color w:val="000000"/>
        <w:sz w:val="28"/>
        <w:szCs w:val="28"/>
        <w:rtl/>
      </w:rPr>
      <w:t xml:space="preserve">והחזקה </w:t>
    </w:r>
    <w:r>
      <w:rPr>
        <w:rFonts w:hAnsi="FrankRuehl" w:cs="FrankRuehl" w:hint="cs"/>
        <w:color w:val="000000"/>
        <w:sz w:val="28"/>
        <w:szCs w:val="28"/>
        <w:rtl/>
      </w:rPr>
      <w:t>של ניירות ערך</w:t>
    </w:r>
    <w:r w:rsidR="00351F60">
      <w:rPr>
        <w:rFonts w:hAnsi="FrankRuehl" w:cs="FrankRuehl" w:hint="cs"/>
        <w:color w:val="000000"/>
        <w:sz w:val="28"/>
        <w:szCs w:val="28"/>
        <w:rtl/>
      </w:rPr>
      <w:t>)</w:t>
    </w:r>
    <w:r w:rsidR="00351F60">
      <w:rPr>
        <w:rFonts w:hAnsi="FrankRuehl" w:cs="FrankRuehl"/>
        <w:color w:val="000000"/>
        <w:sz w:val="28"/>
        <w:szCs w:val="28"/>
        <w:rtl/>
      </w:rPr>
      <w:t>, תשס"</w:t>
    </w:r>
    <w:r w:rsidR="00351F60">
      <w:rPr>
        <w:rFonts w:hAnsi="FrankRuehl" w:cs="FrankRuehl" w:hint="cs"/>
        <w:color w:val="000000"/>
        <w:sz w:val="28"/>
        <w:szCs w:val="28"/>
        <w:rtl/>
      </w:rPr>
      <w:t>ט-</w:t>
    </w:r>
    <w:r w:rsidR="00351F60">
      <w:rPr>
        <w:rFonts w:hAnsi="FrankRuehl" w:cs="FrankRuehl"/>
        <w:color w:val="000000"/>
        <w:sz w:val="28"/>
        <w:szCs w:val="28"/>
        <w:rtl/>
      </w:rPr>
      <w:t>200</w:t>
    </w:r>
    <w:r w:rsidR="00351F60">
      <w:rPr>
        <w:rFonts w:hAnsi="FrankRuehl" w:cs="FrankRuehl" w:hint="cs"/>
        <w:color w:val="000000"/>
        <w:sz w:val="28"/>
        <w:szCs w:val="28"/>
        <w:rtl/>
      </w:rPr>
      <w:t>9</w:t>
    </w:r>
  </w:p>
  <w:p w:rsidR="00351F60" w:rsidRDefault="00351F6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51F60" w:rsidRDefault="00351F6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533"/>
    <w:rsid w:val="00011DCA"/>
    <w:rsid w:val="00035ADB"/>
    <w:rsid w:val="000513F4"/>
    <w:rsid w:val="000526A7"/>
    <w:rsid w:val="00083748"/>
    <w:rsid w:val="00087646"/>
    <w:rsid w:val="00095C17"/>
    <w:rsid w:val="000971CC"/>
    <w:rsid w:val="00097E35"/>
    <w:rsid w:val="000A7BB0"/>
    <w:rsid w:val="000C3A42"/>
    <w:rsid w:val="000C585E"/>
    <w:rsid w:val="000E418A"/>
    <w:rsid w:val="00125E31"/>
    <w:rsid w:val="00134F3B"/>
    <w:rsid w:val="00151206"/>
    <w:rsid w:val="0017375A"/>
    <w:rsid w:val="00175981"/>
    <w:rsid w:val="0018711F"/>
    <w:rsid w:val="001932C1"/>
    <w:rsid w:val="00195F3C"/>
    <w:rsid w:val="001B5686"/>
    <w:rsid w:val="001C3A2C"/>
    <w:rsid w:val="001D7632"/>
    <w:rsid w:val="001E282C"/>
    <w:rsid w:val="001E5271"/>
    <w:rsid w:val="001E7813"/>
    <w:rsid w:val="00206BC8"/>
    <w:rsid w:val="00231A87"/>
    <w:rsid w:val="0024367D"/>
    <w:rsid w:val="00272BE6"/>
    <w:rsid w:val="002A363F"/>
    <w:rsid w:val="002B4EFD"/>
    <w:rsid w:val="002D24EB"/>
    <w:rsid w:val="002D2D43"/>
    <w:rsid w:val="002E026E"/>
    <w:rsid w:val="003002A4"/>
    <w:rsid w:val="003009FA"/>
    <w:rsid w:val="00307B5D"/>
    <w:rsid w:val="00320AC4"/>
    <w:rsid w:val="00327FE3"/>
    <w:rsid w:val="00343405"/>
    <w:rsid w:val="00343D08"/>
    <w:rsid w:val="00351F60"/>
    <w:rsid w:val="003522DE"/>
    <w:rsid w:val="0037126D"/>
    <w:rsid w:val="003829EE"/>
    <w:rsid w:val="00382E1F"/>
    <w:rsid w:val="003961C0"/>
    <w:rsid w:val="003965DB"/>
    <w:rsid w:val="003A0A0C"/>
    <w:rsid w:val="003C41DD"/>
    <w:rsid w:val="003D4215"/>
    <w:rsid w:val="003D7E33"/>
    <w:rsid w:val="003E2224"/>
    <w:rsid w:val="004073A6"/>
    <w:rsid w:val="00412B0D"/>
    <w:rsid w:val="00414EF6"/>
    <w:rsid w:val="004201F5"/>
    <w:rsid w:val="0042349C"/>
    <w:rsid w:val="00431286"/>
    <w:rsid w:val="00440D6B"/>
    <w:rsid w:val="00467FC1"/>
    <w:rsid w:val="0048240F"/>
    <w:rsid w:val="0048327C"/>
    <w:rsid w:val="004A049B"/>
    <w:rsid w:val="004B1D62"/>
    <w:rsid w:val="004F013D"/>
    <w:rsid w:val="004F01ED"/>
    <w:rsid w:val="005045F5"/>
    <w:rsid w:val="00520EE3"/>
    <w:rsid w:val="00550632"/>
    <w:rsid w:val="005619B4"/>
    <w:rsid w:val="00570890"/>
    <w:rsid w:val="00597B50"/>
    <w:rsid w:val="005A769C"/>
    <w:rsid w:val="005B5EE5"/>
    <w:rsid w:val="005D08B8"/>
    <w:rsid w:val="005D108B"/>
    <w:rsid w:val="005D4B8F"/>
    <w:rsid w:val="005E517D"/>
    <w:rsid w:val="005F104F"/>
    <w:rsid w:val="00606DAF"/>
    <w:rsid w:val="0062185C"/>
    <w:rsid w:val="00631912"/>
    <w:rsid w:val="0068066A"/>
    <w:rsid w:val="00692682"/>
    <w:rsid w:val="006964DE"/>
    <w:rsid w:val="006A4D26"/>
    <w:rsid w:val="006C203C"/>
    <w:rsid w:val="006D4A30"/>
    <w:rsid w:val="006D6824"/>
    <w:rsid w:val="006D7502"/>
    <w:rsid w:val="006E0F69"/>
    <w:rsid w:val="006E70D4"/>
    <w:rsid w:val="006E71E6"/>
    <w:rsid w:val="006F0BCD"/>
    <w:rsid w:val="00703A32"/>
    <w:rsid w:val="007068A9"/>
    <w:rsid w:val="00720365"/>
    <w:rsid w:val="0077742C"/>
    <w:rsid w:val="007873B0"/>
    <w:rsid w:val="007A0A8E"/>
    <w:rsid w:val="007C7755"/>
    <w:rsid w:val="007E2D65"/>
    <w:rsid w:val="007F06C4"/>
    <w:rsid w:val="008174FC"/>
    <w:rsid w:val="00820023"/>
    <w:rsid w:val="00856456"/>
    <w:rsid w:val="00864571"/>
    <w:rsid w:val="008813A2"/>
    <w:rsid w:val="008C58ED"/>
    <w:rsid w:val="008D1DAF"/>
    <w:rsid w:val="008F70AF"/>
    <w:rsid w:val="00931E1D"/>
    <w:rsid w:val="00950981"/>
    <w:rsid w:val="00961BDE"/>
    <w:rsid w:val="00963AC9"/>
    <w:rsid w:val="00964969"/>
    <w:rsid w:val="00965CCC"/>
    <w:rsid w:val="0096728B"/>
    <w:rsid w:val="00982512"/>
    <w:rsid w:val="009A70C4"/>
    <w:rsid w:val="009E514D"/>
    <w:rsid w:val="009F5E23"/>
    <w:rsid w:val="00A06726"/>
    <w:rsid w:val="00A11D1A"/>
    <w:rsid w:val="00A20561"/>
    <w:rsid w:val="00A265D4"/>
    <w:rsid w:val="00A3622A"/>
    <w:rsid w:val="00A43FDF"/>
    <w:rsid w:val="00A64F6F"/>
    <w:rsid w:val="00A80408"/>
    <w:rsid w:val="00A923A7"/>
    <w:rsid w:val="00AC6D97"/>
    <w:rsid w:val="00AD5F27"/>
    <w:rsid w:val="00AD73EB"/>
    <w:rsid w:val="00AF4799"/>
    <w:rsid w:val="00B05982"/>
    <w:rsid w:val="00B1232D"/>
    <w:rsid w:val="00B178FD"/>
    <w:rsid w:val="00B321ED"/>
    <w:rsid w:val="00B470A4"/>
    <w:rsid w:val="00B60E50"/>
    <w:rsid w:val="00B768A5"/>
    <w:rsid w:val="00BA0A58"/>
    <w:rsid w:val="00BB0ACF"/>
    <w:rsid w:val="00BD06D5"/>
    <w:rsid w:val="00BD1246"/>
    <w:rsid w:val="00BD5D25"/>
    <w:rsid w:val="00BE1320"/>
    <w:rsid w:val="00BE32E9"/>
    <w:rsid w:val="00BF7FE1"/>
    <w:rsid w:val="00C0388B"/>
    <w:rsid w:val="00C20C25"/>
    <w:rsid w:val="00C210E1"/>
    <w:rsid w:val="00C341A2"/>
    <w:rsid w:val="00C4180C"/>
    <w:rsid w:val="00C50F5A"/>
    <w:rsid w:val="00C56485"/>
    <w:rsid w:val="00C56B49"/>
    <w:rsid w:val="00C62D35"/>
    <w:rsid w:val="00C7017F"/>
    <w:rsid w:val="00C867A7"/>
    <w:rsid w:val="00C95706"/>
    <w:rsid w:val="00CB4C38"/>
    <w:rsid w:val="00CC3F0E"/>
    <w:rsid w:val="00CC5033"/>
    <w:rsid w:val="00CC5A70"/>
    <w:rsid w:val="00CC5EAD"/>
    <w:rsid w:val="00CE0FBE"/>
    <w:rsid w:val="00CE797D"/>
    <w:rsid w:val="00CF0011"/>
    <w:rsid w:val="00CF416F"/>
    <w:rsid w:val="00D271D9"/>
    <w:rsid w:val="00D37B6E"/>
    <w:rsid w:val="00D64214"/>
    <w:rsid w:val="00D70DD8"/>
    <w:rsid w:val="00D72A48"/>
    <w:rsid w:val="00D86CC2"/>
    <w:rsid w:val="00D9326D"/>
    <w:rsid w:val="00DA0C7B"/>
    <w:rsid w:val="00DA38E8"/>
    <w:rsid w:val="00DA44A0"/>
    <w:rsid w:val="00DB6E9A"/>
    <w:rsid w:val="00DC45B4"/>
    <w:rsid w:val="00DE72FE"/>
    <w:rsid w:val="00DF4E16"/>
    <w:rsid w:val="00DF5A7F"/>
    <w:rsid w:val="00DF7A99"/>
    <w:rsid w:val="00E06533"/>
    <w:rsid w:val="00E06B33"/>
    <w:rsid w:val="00E17BEB"/>
    <w:rsid w:val="00E24C8F"/>
    <w:rsid w:val="00E25E9F"/>
    <w:rsid w:val="00E277B5"/>
    <w:rsid w:val="00E32C73"/>
    <w:rsid w:val="00E333A2"/>
    <w:rsid w:val="00E41310"/>
    <w:rsid w:val="00E57530"/>
    <w:rsid w:val="00E63082"/>
    <w:rsid w:val="00E705BD"/>
    <w:rsid w:val="00E709FC"/>
    <w:rsid w:val="00E848EB"/>
    <w:rsid w:val="00EE617E"/>
    <w:rsid w:val="00F10FB5"/>
    <w:rsid w:val="00F53C58"/>
    <w:rsid w:val="00F56095"/>
    <w:rsid w:val="00F673DD"/>
    <w:rsid w:val="00FA31AC"/>
    <w:rsid w:val="00FA66A6"/>
    <w:rsid w:val="00FB5BB3"/>
    <w:rsid w:val="00FD02B6"/>
    <w:rsid w:val="00FE5C0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94AFC1EA-38D1-466E-BF80-0861297B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paragraph" w:styleId="a7">
    <w:name w:val="Body Text"/>
    <w:basedOn w:val="a"/>
    <w:pPr>
      <w:spacing w:line="160" w:lineRule="exact"/>
      <w:jc w:val="left"/>
    </w:pPr>
    <w:rPr>
      <w:rFonts w:cs="Miriam"/>
      <w:szCs w:val="18"/>
    </w:rPr>
  </w:style>
  <w:style w:type="paragraph" w:styleId="2">
    <w:name w:val="Body Text 2"/>
    <w:basedOn w:val="a"/>
    <w:pPr>
      <w:spacing w:line="160" w:lineRule="exact"/>
      <w:jc w:val="left"/>
    </w:pPr>
    <w:rPr>
      <w:rFonts w:cs="Miriam"/>
      <w:szCs w:val="18"/>
    </w:rPr>
  </w:style>
  <w:style w:type="character" w:customStyle="1" w:styleId="UnresolvedMention">
    <w:name w:val="Unresolved Mention"/>
    <w:uiPriority w:val="99"/>
    <w:semiHidden/>
    <w:unhideWhenUsed/>
    <w:rsid w:val="0068066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878.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7125.pdf" TargetMode="External"/><Relationship Id="rId12" Type="http://schemas.openxmlformats.org/officeDocument/2006/relationships/hyperlink" Target="http://www.nevo.co.il/Law_word/law06/tak-6859.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7878.pdf" TargetMode="External"/><Relationship Id="rId11" Type="http://schemas.openxmlformats.org/officeDocument/2006/relationships/hyperlink" Target="http://www.nevo.co.il/Law_word/law06/tak-7878.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7878.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html/law06/tak-6901.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901.pdf" TargetMode="External"/><Relationship Id="rId2" Type="http://schemas.openxmlformats.org/officeDocument/2006/relationships/hyperlink" Target="http://www.nevo.co.il/Law_word/law06/tak-6859.pdf" TargetMode="External"/><Relationship Id="rId1" Type="http://schemas.openxmlformats.org/officeDocument/2006/relationships/hyperlink" Target="http://www.nevo.co.il/Law_word/law06/tak-6761.pdf" TargetMode="External"/><Relationship Id="rId5" Type="http://schemas.openxmlformats.org/officeDocument/2006/relationships/hyperlink" Target="http://www.nevo.co.il/Law_word/law06/tak-7878.pdf" TargetMode="External"/><Relationship Id="rId4" Type="http://schemas.openxmlformats.org/officeDocument/2006/relationships/hyperlink" Target="http://www.nevo.co.il/Law_word/law06/tak-71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11382</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7995401</vt:i4>
      </vt:variant>
      <vt:variant>
        <vt:i4>48</vt:i4>
      </vt:variant>
      <vt:variant>
        <vt:i4>0</vt:i4>
      </vt:variant>
      <vt:variant>
        <vt:i4>5</vt:i4>
      </vt:variant>
      <vt:variant>
        <vt:lpwstr>http://www.nevo.co.il/Law_word/law06/tak-6859.pdf</vt:lpwstr>
      </vt:variant>
      <vt:variant>
        <vt:lpwstr/>
      </vt:variant>
      <vt:variant>
        <vt:i4>7929864</vt:i4>
      </vt:variant>
      <vt:variant>
        <vt:i4>45</vt:i4>
      </vt:variant>
      <vt:variant>
        <vt:i4>0</vt:i4>
      </vt:variant>
      <vt:variant>
        <vt:i4>5</vt:i4>
      </vt:variant>
      <vt:variant>
        <vt:lpwstr>http://www.nevo.co.il/Law_word/law06/tak-7878.pdf</vt:lpwstr>
      </vt:variant>
      <vt:variant>
        <vt:lpwstr/>
      </vt:variant>
      <vt:variant>
        <vt:i4>7929864</vt:i4>
      </vt:variant>
      <vt:variant>
        <vt:i4>42</vt:i4>
      </vt:variant>
      <vt:variant>
        <vt:i4>0</vt:i4>
      </vt:variant>
      <vt:variant>
        <vt:i4>5</vt:i4>
      </vt:variant>
      <vt:variant>
        <vt:lpwstr>http://www.nevo.co.il/Law_word/law06/tak-7878.pdf</vt:lpwstr>
      </vt:variant>
      <vt:variant>
        <vt:lpwstr/>
      </vt:variant>
      <vt:variant>
        <vt:i4>7077888</vt:i4>
      </vt:variant>
      <vt:variant>
        <vt:i4>39</vt:i4>
      </vt:variant>
      <vt:variant>
        <vt:i4>0</vt:i4>
      </vt:variant>
      <vt:variant>
        <vt:i4>5</vt:i4>
      </vt:variant>
      <vt:variant>
        <vt:lpwstr>http://www.nevo.co.il/Law_html/law06/tak-6901.pdf</vt:lpwstr>
      </vt:variant>
      <vt:variant>
        <vt:lpwstr/>
      </vt:variant>
      <vt:variant>
        <vt:i4>7929864</vt:i4>
      </vt:variant>
      <vt:variant>
        <vt:i4>36</vt:i4>
      </vt:variant>
      <vt:variant>
        <vt:i4>0</vt:i4>
      </vt:variant>
      <vt:variant>
        <vt:i4>5</vt:i4>
      </vt:variant>
      <vt:variant>
        <vt:lpwstr>http://www.nevo.co.il/Law_word/law06/tak-7878.pdf</vt:lpwstr>
      </vt:variant>
      <vt:variant>
        <vt:lpwstr/>
      </vt:variant>
      <vt:variant>
        <vt:i4>8126476</vt:i4>
      </vt:variant>
      <vt:variant>
        <vt:i4>33</vt:i4>
      </vt:variant>
      <vt:variant>
        <vt:i4>0</vt:i4>
      </vt:variant>
      <vt:variant>
        <vt:i4>5</vt:i4>
      </vt:variant>
      <vt:variant>
        <vt:lpwstr>http://www.nevo.co.il/Law_word/law06/tak-7125.pdf</vt:lpwstr>
      </vt:variant>
      <vt:variant>
        <vt:lpwstr/>
      </vt:variant>
      <vt:variant>
        <vt:i4>7929864</vt:i4>
      </vt:variant>
      <vt:variant>
        <vt:i4>30</vt:i4>
      </vt:variant>
      <vt:variant>
        <vt:i4>0</vt:i4>
      </vt:variant>
      <vt:variant>
        <vt:i4>5</vt:i4>
      </vt:variant>
      <vt:variant>
        <vt:lpwstr>http://www.nevo.co.il/Law_word/law06/tak-7878.pdf</vt:lpwstr>
      </vt:variant>
      <vt:variant>
        <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Seif5</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7929864</vt:i4>
      </vt:variant>
      <vt:variant>
        <vt:i4>12</vt:i4>
      </vt:variant>
      <vt:variant>
        <vt:i4>0</vt:i4>
      </vt:variant>
      <vt:variant>
        <vt:i4>5</vt:i4>
      </vt:variant>
      <vt:variant>
        <vt:lpwstr>http://www.nevo.co.il/Law_word/law06/tak-7878.pdf</vt:lpwstr>
      </vt:variant>
      <vt:variant>
        <vt:lpwstr/>
      </vt:variant>
      <vt:variant>
        <vt:i4>8126476</vt:i4>
      </vt:variant>
      <vt:variant>
        <vt:i4>9</vt:i4>
      </vt:variant>
      <vt:variant>
        <vt:i4>0</vt:i4>
      </vt:variant>
      <vt:variant>
        <vt:i4>5</vt:i4>
      </vt:variant>
      <vt:variant>
        <vt:lpwstr>http://www.nevo.co.il/Law_word/law06/tak-7125.pdf</vt:lpwstr>
      </vt:variant>
      <vt:variant>
        <vt:lpwstr/>
      </vt:variant>
      <vt:variant>
        <vt:i4>8323072</vt:i4>
      </vt:variant>
      <vt:variant>
        <vt:i4>6</vt:i4>
      </vt:variant>
      <vt:variant>
        <vt:i4>0</vt:i4>
      </vt:variant>
      <vt:variant>
        <vt:i4>5</vt:i4>
      </vt:variant>
      <vt:variant>
        <vt:lpwstr>http://www.nevo.co.il/Law_word/law06/tak-6901.pdf</vt:lpwstr>
      </vt:variant>
      <vt:variant>
        <vt:lpwstr/>
      </vt:variant>
      <vt:variant>
        <vt:i4>7995401</vt:i4>
      </vt:variant>
      <vt:variant>
        <vt:i4>3</vt:i4>
      </vt:variant>
      <vt:variant>
        <vt:i4>0</vt:i4>
      </vt:variant>
      <vt:variant>
        <vt:i4>5</vt:i4>
      </vt:variant>
      <vt:variant>
        <vt:lpwstr>http://www.nevo.co.il/Law_word/law06/tak-6859.pdf</vt:lpwstr>
      </vt:variant>
      <vt:variant>
        <vt:lpwstr/>
      </vt:variant>
      <vt:variant>
        <vt:i4>7929870</vt:i4>
      </vt:variant>
      <vt:variant>
        <vt:i4>0</vt:i4>
      </vt:variant>
      <vt:variant>
        <vt:i4>0</vt:i4>
      </vt:variant>
      <vt:variant>
        <vt:i4>5</vt:i4>
      </vt:variant>
      <vt:variant>
        <vt:lpwstr>http://www.nevo.co.il/Law_word/law06/tak-6761.pdf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שירותים פיננסיים</vt:lpwstr>
  </property>
  <property fmtid="{D5CDD505-2E9C-101B-9397-08002B2CF9AE}" pid="4" name="LAWNAME">
    <vt:lpwstr>תקנות הפיקוח על שירותים פיננסיים (קופות גמל) (רכישה, מכירה והחזקה של ניירות ערך), תשס"ט-2009;רכישה ומכירה</vt:lpwstr>
  </property>
  <property fmtid="{D5CDD505-2E9C-101B-9397-08002B2CF9AE}" pid="5" name="LAWNUMBER">
    <vt:lpwstr>0100</vt:lpwstr>
  </property>
  <property fmtid="{D5CDD505-2E9C-101B-9397-08002B2CF9AE}" pid="6" name="TYPE">
    <vt:lpwstr>01</vt:lpwstr>
  </property>
  <property fmtid="{D5CDD505-2E9C-101B-9397-08002B2CF9AE}" pid="7" name="LINKK2">
    <vt:lpwstr>http://www.nevo.co.il/Law_word/law06/tak-6859.pdf;‎רשומות - תקנות כלליות#תוקנו ק"ת תש"ע מס' ‏‏6859# מיום 20.1.2010 עמ' 642 – תק' תש"ע-2010‏</vt:lpwstr>
  </property>
  <property fmtid="{D5CDD505-2E9C-101B-9397-08002B2CF9AE}" pid="8" name="LINKK3">
    <vt:lpwstr>http://www.nevo.co.il/Law_word/law06/tak-6901.pdf;‎רשומות – תקנות כלליות#מס' 6901#מיום ‏‏30.6.2010#עמ' 1274#תק' (מס' 2) תש"ע-2010#תחילתן ביום 1.7.2010‏</vt:lpwstr>
  </property>
  <property fmtid="{D5CDD505-2E9C-101B-9397-08002B2CF9AE}" pid="9" name="LINKK4">
    <vt:lpwstr>http://www.nevo.co.il/Law_word/law06/tak-7125.pdf;‎רשומות - תקנות כלליות#ק"ת תשע"ב מס' 7125 ‏‏#מיום 7.6.2012 עמ' 1212 – תק' תשע"ב-2012; תחילתן ביום 8.7.2012‏</vt:lpwstr>
  </property>
  <property fmtid="{D5CDD505-2E9C-101B-9397-08002B2CF9AE}" pid="10" name="LINKK5">
    <vt:lpwstr>http://www.nevo.co.il/Law_word/law06/tak-7878.pdf;‎רשומות - תקנות כלליות#ק"ת תשע"ח מס' 7878 ‏‏#מיום 31.10.2017 עמ' 160 – תק' תשע"ח-2017; ר' תקנות 5, 6 לענין תחילה והוראת מעבר</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samchut">
    <vt:lpwstr/>
  </property>
  <property fmtid="{D5CDD505-2E9C-101B-9397-08002B2CF9AE}" pid="22" name="MEKORSAMCHUT">
    <vt:lpwstr/>
  </property>
  <property fmtid="{D5CDD505-2E9C-101B-9397-08002B2CF9AE}" pid="23" name="LINKK1">
    <vt:lpwstr>http://www.nevo.co.il/Law_word/law06/tak-6761.pdf;‎רשומות - תקנות כלליות#פורסמו ק"ת תשס"ט ‏מס' 6761 #מיום 2.3.2009 עמ' 582‏</vt:lpwstr>
  </property>
  <property fmtid="{D5CDD505-2E9C-101B-9397-08002B2CF9AE}" pid="24" name="NOSE11">
    <vt:lpwstr>משפט פרטי וכלכלה</vt:lpwstr>
  </property>
  <property fmtid="{D5CDD505-2E9C-101B-9397-08002B2CF9AE}" pid="25" name="NOSE21">
    <vt:lpwstr>כספים</vt:lpwstr>
  </property>
  <property fmtid="{D5CDD505-2E9C-101B-9397-08002B2CF9AE}" pid="26" name="NOSE31">
    <vt:lpwstr>שירותים פיננסיים</vt:lpwstr>
  </property>
  <property fmtid="{D5CDD505-2E9C-101B-9397-08002B2CF9AE}" pid="27" name="NOSE41">
    <vt:lpwstr>קופות גמל</vt:lpwstr>
  </property>
  <property fmtid="{D5CDD505-2E9C-101B-9397-08002B2CF9AE}" pid="28" name="NOSE12">
    <vt:lpwstr>משפט פרטי וכלכלה</vt:lpwstr>
  </property>
  <property fmtid="{D5CDD505-2E9C-101B-9397-08002B2CF9AE}" pid="29" name="NOSE22">
    <vt:lpwstr>תאגידים וניירות ערך</vt:lpwstr>
  </property>
  <property fmtid="{D5CDD505-2E9C-101B-9397-08002B2CF9AE}" pid="30" name="NOSE32">
    <vt:lpwstr>קופות גמל</vt:lpwstr>
  </property>
  <property fmtid="{D5CDD505-2E9C-101B-9397-08002B2CF9AE}" pid="31" name="NOSE42">
    <vt:lpwstr/>
  </property>
  <property fmtid="{D5CDD505-2E9C-101B-9397-08002B2CF9AE}" pid="32" name="NOSE13">
    <vt:lpwstr>משפט פרטי וכלכלה</vt:lpwstr>
  </property>
  <property fmtid="{D5CDD505-2E9C-101B-9397-08002B2CF9AE}" pid="33" name="NOSE23">
    <vt:lpwstr>תאגידים וניירות ערך</vt:lpwstr>
  </property>
  <property fmtid="{D5CDD505-2E9C-101B-9397-08002B2CF9AE}" pid="34" name="NOSE33">
    <vt:lpwstr>ניירות ערך</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_NAME1">
    <vt:lpwstr>חוק הפיקוח על שירותים פיננסיים (קופות גמל)</vt:lpwstr>
  </property>
  <property fmtid="{D5CDD505-2E9C-101B-9397-08002B2CF9AE}" pid="65" name="MEKOR_SAIF1">
    <vt:lpwstr>26X;32XבX;40X;60X</vt:lpwstr>
  </property>
  <property fmtid="{D5CDD505-2E9C-101B-9397-08002B2CF9AE}" pid="66" name="MEKOR_NAME2">
    <vt:lpwstr>חוק הפיקוח על שירותים פיננסיים (ביטוח)</vt:lpwstr>
  </property>
  <property fmtid="{D5CDD505-2E9C-101B-9397-08002B2CF9AE}" pid="67" name="MEKOR_SAIF2">
    <vt:lpwstr>36X;36אX;42XאX1X;42XאX2X</vt:lpwstr>
  </property>
  <property fmtid="{D5CDD505-2E9C-101B-9397-08002B2CF9AE}" pid="68" name="MEKOR_NAME3">
    <vt:lpwstr>חוק הפיקוח על שירותים פיננסיים (ביטוח)</vt:lpwstr>
  </property>
  <property fmtid="{D5CDD505-2E9C-101B-9397-08002B2CF9AE}" pid="69" name="MEKOR_SAIF3">
    <vt:lpwstr>112X</vt:lpwstr>
  </property>
</Properties>
</file>