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E9C6" w14:textId="77777777" w:rsidR="00292F90" w:rsidRDefault="00292F90">
      <w:pPr>
        <w:pStyle w:val="big-header"/>
        <w:ind w:left="0" w:right="1134"/>
      </w:pPr>
      <w:r>
        <w:rPr>
          <w:rtl/>
        </w:rPr>
        <w:t>תקנות הרבנות הראשית לישראל, תשמ"א-1980</w:t>
      </w:r>
    </w:p>
    <w:p w14:paraId="4BCC1CE8" w14:textId="77777777" w:rsidR="003321B4" w:rsidRPr="003321B4" w:rsidRDefault="003321B4" w:rsidP="003321B4">
      <w:pPr>
        <w:spacing w:line="320" w:lineRule="auto"/>
        <w:jc w:val="left"/>
        <w:rPr>
          <w:rFonts w:cs="FrankRuehl"/>
          <w:szCs w:val="26"/>
          <w:rtl/>
        </w:rPr>
      </w:pPr>
    </w:p>
    <w:p w14:paraId="707DD129" w14:textId="77777777" w:rsidR="003321B4" w:rsidRDefault="003321B4" w:rsidP="003321B4">
      <w:pPr>
        <w:spacing w:line="320" w:lineRule="auto"/>
        <w:jc w:val="left"/>
        <w:rPr>
          <w:rtl/>
        </w:rPr>
      </w:pPr>
    </w:p>
    <w:p w14:paraId="25CE0CC7" w14:textId="77777777" w:rsidR="003321B4" w:rsidRPr="003321B4" w:rsidRDefault="003321B4" w:rsidP="003321B4">
      <w:pPr>
        <w:spacing w:line="320" w:lineRule="auto"/>
        <w:jc w:val="left"/>
        <w:rPr>
          <w:rFonts w:cs="Miriam"/>
          <w:szCs w:val="22"/>
          <w:rtl/>
        </w:rPr>
      </w:pPr>
      <w:r w:rsidRPr="003321B4">
        <w:rPr>
          <w:rFonts w:cs="Miriam"/>
          <w:szCs w:val="22"/>
          <w:rtl/>
        </w:rPr>
        <w:t>רשויות ומשפט מנהלי</w:t>
      </w:r>
      <w:r w:rsidRPr="003321B4">
        <w:rPr>
          <w:rFonts w:cs="FrankRuehl"/>
          <w:szCs w:val="26"/>
          <w:rtl/>
        </w:rPr>
        <w:t xml:space="preserve"> – רבנות ושירותי דת – רבנות ראשית</w:t>
      </w:r>
    </w:p>
    <w:p w14:paraId="6CCD03EF" w14:textId="77777777" w:rsidR="00292F90" w:rsidRDefault="00292F9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92F90" w14:paraId="027B7221" w14:textId="77777777">
        <w:tblPrEx>
          <w:tblCellMar>
            <w:top w:w="0" w:type="dxa"/>
            <w:bottom w:w="0" w:type="dxa"/>
          </w:tblCellMar>
        </w:tblPrEx>
        <w:tc>
          <w:tcPr>
            <w:tcW w:w="850" w:type="dxa"/>
          </w:tcPr>
          <w:p w14:paraId="101CD945" w14:textId="77777777" w:rsidR="00292F90" w:rsidRDefault="00292F9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02AAE">
              <w:rPr>
                <w:noProof/>
                <w:sz w:val="24"/>
                <w:rtl/>
              </w:rPr>
              <w:t>2</w:t>
            </w:r>
            <w:r>
              <w:rPr>
                <w:sz w:val="24"/>
                <w:rtl/>
              </w:rPr>
              <w:fldChar w:fldCharType="end"/>
            </w:r>
          </w:p>
        </w:tc>
        <w:tc>
          <w:tcPr>
            <w:tcW w:w="567" w:type="dxa"/>
          </w:tcPr>
          <w:p w14:paraId="3DC7DFD8" w14:textId="77777777" w:rsidR="00292F90" w:rsidRDefault="00292F90">
            <w:pPr>
              <w:spacing w:line="240" w:lineRule="auto"/>
              <w:rPr>
                <w:sz w:val="24"/>
              </w:rPr>
            </w:pPr>
            <w:hyperlink w:anchor="Seif0" w:tooltip="סדר כהונת רבני  העיר במועצה" w:history="1">
              <w:r>
                <w:rPr>
                  <w:rStyle w:val="Hyperlink"/>
                </w:rPr>
                <w:t>Go</w:t>
              </w:r>
            </w:hyperlink>
          </w:p>
        </w:tc>
        <w:tc>
          <w:tcPr>
            <w:tcW w:w="5669" w:type="dxa"/>
          </w:tcPr>
          <w:p w14:paraId="37E328A7" w14:textId="77777777" w:rsidR="00292F90" w:rsidRDefault="00292F90">
            <w:pPr>
              <w:spacing w:line="240" w:lineRule="auto"/>
              <w:rPr>
                <w:sz w:val="24"/>
                <w:rtl/>
              </w:rPr>
            </w:pPr>
            <w:r>
              <w:rPr>
                <w:sz w:val="24"/>
                <w:rtl/>
              </w:rPr>
              <w:t>סדר כהונת רבני  העיר במועצה</w:t>
            </w:r>
          </w:p>
        </w:tc>
        <w:tc>
          <w:tcPr>
            <w:tcW w:w="1247" w:type="dxa"/>
          </w:tcPr>
          <w:p w14:paraId="209B5793" w14:textId="77777777" w:rsidR="00292F90" w:rsidRDefault="00292F90">
            <w:pPr>
              <w:spacing w:line="240" w:lineRule="auto"/>
              <w:rPr>
                <w:sz w:val="24"/>
              </w:rPr>
            </w:pPr>
            <w:r>
              <w:rPr>
                <w:sz w:val="24"/>
                <w:rtl/>
              </w:rPr>
              <w:t xml:space="preserve">סעיף 1 </w:t>
            </w:r>
          </w:p>
        </w:tc>
      </w:tr>
      <w:tr w:rsidR="00292F90" w14:paraId="1993368B" w14:textId="77777777">
        <w:tblPrEx>
          <w:tblCellMar>
            <w:top w:w="0" w:type="dxa"/>
            <w:bottom w:w="0" w:type="dxa"/>
          </w:tblCellMar>
        </w:tblPrEx>
        <w:tc>
          <w:tcPr>
            <w:tcW w:w="850" w:type="dxa"/>
          </w:tcPr>
          <w:p w14:paraId="54D619A7" w14:textId="77777777" w:rsidR="00292F90" w:rsidRDefault="00292F9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02AAE">
              <w:rPr>
                <w:noProof/>
                <w:sz w:val="24"/>
                <w:rtl/>
              </w:rPr>
              <w:t>2</w:t>
            </w:r>
            <w:r>
              <w:rPr>
                <w:sz w:val="24"/>
                <w:rtl/>
              </w:rPr>
              <w:fldChar w:fldCharType="end"/>
            </w:r>
          </w:p>
        </w:tc>
        <w:tc>
          <w:tcPr>
            <w:tcW w:w="567" w:type="dxa"/>
          </w:tcPr>
          <w:p w14:paraId="34A30851" w14:textId="77777777" w:rsidR="00292F90" w:rsidRDefault="00292F90">
            <w:pPr>
              <w:spacing w:line="240" w:lineRule="auto"/>
              <w:rPr>
                <w:sz w:val="24"/>
              </w:rPr>
            </w:pPr>
            <w:hyperlink w:anchor="Seif1" w:tooltip="התפנות מקום  רב עיר" w:history="1">
              <w:r>
                <w:rPr>
                  <w:rStyle w:val="Hyperlink"/>
                </w:rPr>
                <w:t>Go</w:t>
              </w:r>
            </w:hyperlink>
          </w:p>
        </w:tc>
        <w:tc>
          <w:tcPr>
            <w:tcW w:w="5669" w:type="dxa"/>
          </w:tcPr>
          <w:p w14:paraId="6D82E470" w14:textId="77777777" w:rsidR="00292F90" w:rsidRDefault="00292F90">
            <w:pPr>
              <w:spacing w:line="240" w:lineRule="auto"/>
              <w:rPr>
                <w:sz w:val="24"/>
                <w:rtl/>
              </w:rPr>
            </w:pPr>
            <w:r>
              <w:rPr>
                <w:sz w:val="24"/>
                <w:rtl/>
              </w:rPr>
              <w:t>התפנות מקום  רב עיר</w:t>
            </w:r>
          </w:p>
        </w:tc>
        <w:tc>
          <w:tcPr>
            <w:tcW w:w="1247" w:type="dxa"/>
          </w:tcPr>
          <w:p w14:paraId="518294CC" w14:textId="77777777" w:rsidR="00292F90" w:rsidRDefault="00292F90">
            <w:pPr>
              <w:spacing w:line="240" w:lineRule="auto"/>
              <w:rPr>
                <w:sz w:val="24"/>
              </w:rPr>
            </w:pPr>
            <w:r>
              <w:rPr>
                <w:sz w:val="24"/>
                <w:rtl/>
              </w:rPr>
              <w:t xml:space="preserve">סעיף 2 </w:t>
            </w:r>
          </w:p>
        </w:tc>
      </w:tr>
    </w:tbl>
    <w:p w14:paraId="3FA04392" w14:textId="77777777" w:rsidR="00292F90" w:rsidRDefault="00292F90">
      <w:pPr>
        <w:pStyle w:val="big-header"/>
        <w:ind w:left="0" w:right="1134"/>
        <w:rPr>
          <w:rtl/>
        </w:rPr>
      </w:pPr>
    </w:p>
    <w:p w14:paraId="024D000D" w14:textId="77777777" w:rsidR="00292F90" w:rsidRDefault="00292F90" w:rsidP="003321B4">
      <w:pPr>
        <w:pStyle w:val="big-header"/>
        <w:ind w:left="0" w:right="1134"/>
        <w:rPr>
          <w:rStyle w:val="default"/>
          <w:rFonts w:cs="FrankRuehl" w:hint="cs"/>
          <w:rtl/>
        </w:rPr>
      </w:pPr>
      <w:r>
        <w:rPr>
          <w:rtl/>
        </w:rPr>
        <w:br w:type="page"/>
      </w:r>
      <w:r>
        <w:rPr>
          <w:rtl/>
        </w:rPr>
        <w:lastRenderedPageBreak/>
        <w:t>ת</w:t>
      </w:r>
      <w:r>
        <w:rPr>
          <w:rFonts w:hint="cs"/>
          <w:rtl/>
        </w:rPr>
        <w:t>קנות הרבנות הראשית לישראל, תשמ"א-1980</w:t>
      </w:r>
      <w:r w:rsidR="00502AAE">
        <w:rPr>
          <w:rStyle w:val="a6"/>
          <w:rtl/>
        </w:rPr>
        <w:footnoteReference w:customMarkFollows="1" w:id="1"/>
        <w:t>*</w:t>
      </w:r>
    </w:p>
    <w:p w14:paraId="5F079530" w14:textId="77777777" w:rsidR="00292F90" w:rsidRDefault="00292F90" w:rsidP="00502AAE">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בתוקף סמכותי לפי סעיפים 4(א)(2) ו-31 לחוק הרבנות הראשית לישראל, תשמ"א</w:t>
      </w:r>
      <w:r w:rsidR="00502AAE">
        <w:rPr>
          <w:rStyle w:val="default"/>
          <w:rFonts w:cs="FrankRuehl" w:hint="cs"/>
          <w:rtl/>
        </w:rPr>
        <w:t>-</w:t>
      </w:r>
      <w:r>
        <w:rPr>
          <w:rStyle w:val="default"/>
          <w:rFonts w:cs="FrankRuehl" w:hint="cs"/>
          <w:rtl/>
        </w:rPr>
        <w:t>1980, ובאישור ועדה משותפת של ועדת החוקה חוק ומשפט וועדת פנים ואיכות הסביבה של הכנסת, אני מתקין תקנות אלה:</w:t>
      </w:r>
    </w:p>
    <w:p w14:paraId="40F3418F" w14:textId="77777777" w:rsidR="00292F90" w:rsidRDefault="00292F90" w:rsidP="00502AAE">
      <w:pPr>
        <w:pStyle w:val="P00"/>
        <w:spacing w:before="72"/>
        <w:ind w:left="0" w:right="1134"/>
        <w:rPr>
          <w:rStyle w:val="default"/>
          <w:rFonts w:cs="FrankRuehl"/>
          <w:rtl/>
        </w:rPr>
      </w:pPr>
      <w:bookmarkStart w:id="0" w:name="Seif0"/>
      <w:bookmarkEnd w:id="0"/>
      <w:r>
        <w:rPr>
          <w:lang w:val="he-IL"/>
        </w:rPr>
        <w:pict w14:anchorId="664039B6">
          <v:rect id="_x0000_s1026" style="position:absolute;left:0;text-align:left;margin-left:464.5pt;margin-top:8.05pt;width:75.05pt;height:19.2pt;z-index:251657216" o:allowincell="f" filled="f" stroked="f" strokecolor="lime" strokeweight=".25pt">
            <v:textbox inset="0,0,0,0">
              <w:txbxContent>
                <w:p w14:paraId="4BF24DB5" w14:textId="77777777" w:rsidR="00292F90" w:rsidRDefault="00292F90" w:rsidP="00502AAE">
                  <w:pPr>
                    <w:spacing w:line="160" w:lineRule="exact"/>
                    <w:jc w:val="left"/>
                    <w:rPr>
                      <w:rFonts w:cs="Miriam"/>
                      <w:noProof/>
                      <w:szCs w:val="18"/>
                      <w:rtl/>
                    </w:rPr>
                  </w:pPr>
                  <w:r>
                    <w:rPr>
                      <w:rFonts w:cs="Miriam"/>
                      <w:szCs w:val="18"/>
                      <w:rtl/>
                    </w:rPr>
                    <w:t>ס</w:t>
                  </w:r>
                  <w:r>
                    <w:rPr>
                      <w:rFonts w:cs="Miriam" w:hint="cs"/>
                      <w:szCs w:val="18"/>
                      <w:rtl/>
                    </w:rPr>
                    <w:t xml:space="preserve">דר כהונת רבני </w:t>
                  </w:r>
                  <w:r>
                    <w:rPr>
                      <w:rFonts w:cs="Miriam"/>
                      <w:szCs w:val="18"/>
                      <w:rtl/>
                    </w:rPr>
                    <w:t>ה</w:t>
                  </w:r>
                  <w:r>
                    <w:rPr>
                      <w:rFonts w:cs="Miriam" w:hint="cs"/>
                      <w:szCs w:val="18"/>
                      <w:rtl/>
                    </w:rPr>
                    <w:t>עיר במועצה</w:t>
                  </w:r>
                </w:p>
              </w:txbxContent>
            </v:textbox>
            <w10:anchorlock/>
          </v:rect>
        </w:pict>
      </w:r>
      <w:r>
        <w:rPr>
          <w:rStyle w:val="big-number"/>
          <w:rtl/>
        </w:rPr>
        <w:t>1.</w:t>
      </w:r>
      <w:r>
        <w:rPr>
          <w:rStyle w:val="big-number"/>
          <w:rtl/>
        </w:rPr>
        <w:tab/>
      </w:r>
      <w:r>
        <w:rPr>
          <w:rStyle w:val="default"/>
          <w:rFonts w:cs="FrankRuehl"/>
          <w:rtl/>
        </w:rPr>
        <w:t>ר</w:t>
      </w:r>
      <w:r>
        <w:rPr>
          <w:rStyle w:val="default"/>
          <w:rFonts w:cs="FrankRuehl" w:hint="cs"/>
          <w:rtl/>
        </w:rPr>
        <w:t>בני העיר הספרדים והאשכנזים בערים ירושלים, תל</w:t>
      </w:r>
      <w:r w:rsidR="00502AAE">
        <w:rPr>
          <w:rStyle w:val="default"/>
          <w:rFonts w:cs="FrankRuehl" w:hint="cs"/>
          <w:rtl/>
        </w:rPr>
        <w:t>-</w:t>
      </w:r>
      <w:r>
        <w:rPr>
          <w:rStyle w:val="default"/>
          <w:rFonts w:cs="FrankRuehl" w:hint="cs"/>
          <w:rtl/>
        </w:rPr>
        <w:t>אביב</w:t>
      </w:r>
      <w:r w:rsidR="00502AAE">
        <w:rPr>
          <w:rStyle w:val="default"/>
          <w:rFonts w:cs="FrankRuehl" w:hint="cs"/>
          <w:rtl/>
        </w:rPr>
        <w:t>-</w:t>
      </w:r>
      <w:r>
        <w:rPr>
          <w:rStyle w:val="default"/>
          <w:rFonts w:cs="FrankRuehl" w:hint="cs"/>
          <w:rtl/>
        </w:rPr>
        <w:t>יפו, חיפה ובאר שבע יכהנו במועצה לסירוגין מחצית תקופת כהונה של חבר מועצה נבחר, החל ביום שנבחרו חברי המועצה הנבחרים, לפי הסדר הבא:</w:t>
      </w:r>
    </w:p>
    <w:p w14:paraId="4F26E3BD" w14:textId="77777777" w:rsidR="00292F90" w:rsidRDefault="00292F90" w:rsidP="00502AA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תוך שבעה ימים מיום שנבחרו חברי המועצה הנבחרים, ובבחירות הראשונות למועצ</w:t>
      </w:r>
      <w:r>
        <w:rPr>
          <w:rStyle w:val="default"/>
          <w:rFonts w:cs="FrankRuehl"/>
          <w:rtl/>
        </w:rPr>
        <w:t>ה</w:t>
      </w:r>
      <w:r>
        <w:rPr>
          <w:rStyle w:val="default"/>
          <w:rFonts w:cs="FrankRuehl" w:hint="cs"/>
          <w:rtl/>
        </w:rPr>
        <w:t xml:space="preserve"> </w:t>
      </w:r>
      <w:r w:rsidR="00502AAE">
        <w:rPr>
          <w:rStyle w:val="default"/>
          <w:rFonts w:cs="FrankRuehl" w:hint="cs"/>
          <w:rtl/>
        </w:rPr>
        <w:t>-</w:t>
      </w:r>
      <w:r>
        <w:rPr>
          <w:rStyle w:val="default"/>
          <w:rFonts w:cs="FrankRuehl" w:hint="cs"/>
          <w:rtl/>
        </w:rPr>
        <w:t xml:space="preserve"> תוך שבוע ימים מיום פרסום תקנות אלה ברשומות, יקבעו רבני העיר של ירושלים בהסכמה את סדר כהונתם במועצה; לא הגיעו לידי הסכמה כאמור, יכהן הקשיש שבהם במועצה מחצית תקופת כהונה ראשונה;</w:t>
      </w:r>
    </w:p>
    <w:p w14:paraId="21FBACDE" w14:textId="77777777" w:rsidR="00292F90" w:rsidRDefault="00292F90" w:rsidP="00502AA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היה רב העיר מירושלים המכהן במועצה מחצית תקופה ראשונה לפי פסקה (1) רב העי</w:t>
      </w:r>
      <w:r>
        <w:rPr>
          <w:rStyle w:val="default"/>
          <w:rFonts w:cs="FrankRuehl"/>
          <w:rtl/>
        </w:rPr>
        <w:t>ר</w:t>
      </w:r>
      <w:r>
        <w:rPr>
          <w:rStyle w:val="default"/>
          <w:rFonts w:cs="FrankRuehl" w:hint="cs"/>
          <w:rtl/>
        </w:rPr>
        <w:t xml:space="preserve"> הספרדי, יכהנו במועצה, מחצית תקופת כהונה ראשונה, מתל-אביב-יפו</w:t>
      </w:r>
      <w:r w:rsidR="00502AAE">
        <w:rPr>
          <w:rStyle w:val="default"/>
          <w:rFonts w:cs="FrankRuehl" w:hint="cs"/>
          <w:rtl/>
        </w:rPr>
        <w:t xml:space="preserve"> </w:t>
      </w:r>
      <w:r w:rsidR="00502AAE">
        <w:rPr>
          <w:rStyle w:val="default"/>
          <w:rFonts w:cs="FrankRuehl"/>
          <w:rtl/>
        </w:rPr>
        <w:t>–</w:t>
      </w:r>
      <w:r w:rsidR="00502AAE">
        <w:rPr>
          <w:rStyle w:val="default"/>
          <w:rFonts w:cs="FrankRuehl" w:hint="cs"/>
          <w:rtl/>
        </w:rPr>
        <w:t xml:space="preserve"> </w:t>
      </w:r>
      <w:r>
        <w:rPr>
          <w:rStyle w:val="default"/>
          <w:rFonts w:cs="FrankRuehl" w:hint="cs"/>
          <w:rtl/>
        </w:rPr>
        <w:t xml:space="preserve">רב עיר אשכנזי, מחיפה </w:t>
      </w:r>
      <w:r w:rsidR="00502AAE">
        <w:rPr>
          <w:rStyle w:val="default"/>
          <w:rFonts w:cs="FrankRuehl" w:hint="cs"/>
          <w:rtl/>
        </w:rPr>
        <w:t>-</w:t>
      </w:r>
      <w:r>
        <w:rPr>
          <w:rStyle w:val="default"/>
          <w:rFonts w:cs="FrankRuehl" w:hint="cs"/>
          <w:rtl/>
        </w:rPr>
        <w:t xml:space="preserve"> רב עיר ספרדי, ומבאר שבע </w:t>
      </w:r>
      <w:r w:rsidR="00502AAE">
        <w:rPr>
          <w:rStyle w:val="default"/>
          <w:rFonts w:cs="FrankRuehl" w:hint="cs"/>
          <w:rtl/>
        </w:rPr>
        <w:t>-</w:t>
      </w:r>
      <w:r>
        <w:rPr>
          <w:rStyle w:val="default"/>
          <w:rFonts w:cs="FrankRuehl" w:hint="cs"/>
          <w:rtl/>
        </w:rPr>
        <w:t xml:space="preserve"> רב עיר אשכנזי;</w:t>
      </w:r>
    </w:p>
    <w:p w14:paraId="4F238701" w14:textId="77777777" w:rsidR="00292F90" w:rsidRDefault="00292F90" w:rsidP="00502AA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היה רב העיר מירושלים המכהן המועצה מחצית תקופת כהונה ראשונה לפי פסקה (1) רב העיר האשכנזי, יכהנו במועצה מחצית תקופת כהונה ראשונ</w:t>
      </w:r>
      <w:r>
        <w:rPr>
          <w:rStyle w:val="default"/>
          <w:rFonts w:cs="FrankRuehl"/>
          <w:rtl/>
        </w:rPr>
        <w:t>ה</w:t>
      </w:r>
      <w:r>
        <w:rPr>
          <w:rStyle w:val="default"/>
          <w:rFonts w:cs="FrankRuehl" w:hint="cs"/>
          <w:rtl/>
        </w:rPr>
        <w:t xml:space="preserve">, מתל-אביב-יפו </w:t>
      </w:r>
      <w:r w:rsidR="00502AAE">
        <w:rPr>
          <w:rStyle w:val="default"/>
          <w:rFonts w:cs="FrankRuehl" w:hint="cs"/>
          <w:rtl/>
        </w:rPr>
        <w:t>-</w:t>
      </w:r>
      <w:r>
        <w:rPr>
          <w:rStyle w:val="default"/>
          <w:rFonts w:cs="FrankRuehl" w:hint="cs"/>
          <w:rtl/>
        </w:rPr>
        <w:t xml:space="preserve"> רב עיר ספרדי, מחיפה </w:t>
      </w:r>
      <w:r w:rsidR="00502AAE">
        <w:rPr>
          <w:rStyle w:val="default"/>
          <w:rFonts w:cs="FrankRuehl" w:hint="cs"/>
          <w:rtl/>
        </w:rPr>
        <w:t>-</w:t>
      </w:r>
      <w:r>
        <w:rPr>
          <w:rStyle w:val="default"/>
          <w:rFonts w:cs="FrankRuehl" w:hint="cs"/>
          <w:rtl/>
        </w:rPr>
        <w:t xml:space="preserve"> רב עיר אשכנזי, ומבאר שבע </w:t>
      </w:r>
      <w:r w:rsidR="00502AAE">
        <w:rPr>
          <w:rStyle w:val="default"/>
          <w:rFonts w:cs="FrankRuehl" w:hint="cs"/>
          <w:rtl/>
        </w:rPr>
        <w:t>-</w:t>
      </w:r>
      <w:r>
        <w:rPr>
          <w:rStyle w:val="default"/>
          <w:rFonts w:cs="FrankRuehl" w:hint="cs"/>
          <w:rtl/>
        </w:rPr>
        <w:t xml:space="preserve"> רב עיר ספרדי.</w:t>
      </w:r>
    </w:p>
    <w:p w14:paraId="20FF20B5" w14:textId="77777777" w:rsidR="00292F90" w:rsidRDefault="00292F90">
      <w:pPr>
        <w:pStyle w:val="P00"/>
        <w:spacing w:before="72"/>
        <w:ind w:left="0" w:right="1134"/>
        <w:rPr>
          <w:rStyle w:val="default"/>
          <w:rFonts w:cs="FrankRuehl"/>
          <w:rtl/>
        </w:rPr>
      </w:pPr>
      <w:bookmarkStart w:id="1" w:name="Seif1"/>
      <w:bookmarkEnd w:id="1"/>
      <w:r>
        <w:rPr>
          <w:lang w:val="he-IL"/>
        </w:rPr>
        <w:pict w14:anchorId="48F2DF4C">
          <v:rect id="_x0000_s1027" style="position:absolute;left:0;text-align:left;margin-left:464.5pt;margin-top:8.05pt;width:75.05pt;height:15.25pt;z-index:251658240" o:allowincell="f" filled="f" stroked="f" strokecolor="lime" strokeweight=".25pt">
            <v:textbox inset="0,0,0,0">
              <w:txbxContent>
                <w:p w14:paraId="61CFDF32" w14:textId="77777777" w:rsidR="00292F90" w:rsidRDefault="00292F90" w:rsidP="00502AAE">
                  <w:pPr>
                    <w:spacing w:line="160" w:lineRule="exact"/>
                    <w:jc w:val="left"/>
                    <w:rPr>
                      <w:rFonts w:cs="Miriam"/>
                      <w:noProof/>
                      <w:szCs w:val="18"/>
                      <w:rtl/>
                    </w:rPr>
                  </w:pPr>
                  <w:r>
                    <w:rPr>
                      <w:rFonts w:cs="Miriam"/>
                      <w:szCs w:val="18"/>
                      <w:rtl/>
                    </w:rPr>
                    <w:t>ה</w:t>
                  </w:r>
                  <w:r>
                    <w:rPr>
                      <w:rFonts w:cs="Miriam" w:hint="cs"/>
                      <w:szCs w:val="18"/>
                      <w:rtl/>
                    </w:rPr>
                    <w:t xml:space="preserve">תפנות מקום </w:t>
                  </w:r>
                  <w:r>
                    <w:rPr>
                      <w:rFonts w:cs="Miriam"/>
                      <w:szCs w:val="18"/>
                      <w:rtl/>
                    </w:rPr>
                    <w:t>ר</w:t>
                  </w:r>
                  <w:r>
                    <w:rPr>
                      <w:rFonts w:cs="Miriam" w:hint="cs"/>
                      <w:szCs w:val="18"/>
                      <w:rtl/>
                    </w:rPr>
                    <w:t>ב עיר</w:t>
                  </w:r>
                </w:p>
              </w:txbxContent>
            </v:textbox>
            <w10:anchorlock/>
          </v:rect>
        </w:pict>
      </w:r>
      <w:r>
        <w:rPr>
          <w:rStyle w:val="big-number"/>
          <w:rtl/>
        </w:rPr>
        <w:t>2.</w:t>
      </w:r>
      <w:r>
        <w:rPr>
          <w:rStyle w:val="big-number"/>
          <w:rtl/>
        </w:rPr>
        <w:tab/>
      </w:r>
      <w:r>
        <w:rPr>
          <w:rStyle w:val="default"/>
          <w:rFonts w:cs="FrankRuehl"/>
          <w:rtl/>
        </w:rPr>
        <w:t>נ</w:t>
      </w:r>
      <w:r>
        <w:rPr>
          <w:rStyle w:val="default"/>
          <w:rFonts w:cs="FrankRuehl" w:hint="cs"/>
          <w:rtl/>
        </w:rPr>
        <w:t>תפנה בעיר מקומו של רב עיר שכיהן במועצה, יבוא במקומו במועצה רב העיר השני עד תום תקופת כהונתו של קודמו או עד שייבחר באותה עיר רב עיר במקום רב העיר שמק</w:t>
      </w:r>
      <w:r>
        <w:rPr>
          <w:rStyle w:val="default"/>
          <w:rFonts w:cs="FrankRuehl"/>
          <w:rtl/>
        </w:rPr>
        <w:t>ו</w:t>
      </w:r>
      <w:r>
        <w:rPr>
          <w:rStyle w:val="default"/>
          <w:rFonts w:cs="FrankRuehl" w:hint="cs"/>
          <w:rtl/>
        </w:rPr>
        <w:t>מו נתפנה, הכל לפי התאריך המוקדם יותר.</w:t>
      </w:r>
    </w:p>
    <w:p w14:paraId="76969671" w14:textId="77777777" w:rsidR="00292F90" w:rsidRDefault="00292F90">
      <w:pPr>
        <w:pStyle w:val="P00"/>
        <w:spacing w:before="72"/>
        <w:ind w:left="0" w:right="1134"/>
        <w:rPr>
          <w:rStyle w:val="default"/>
          <w:rFonts w:cs="FrankRuehl" w:hint="cs"/>
          <w:rtl/>
        </w:rPr>
      </w:pPr>
    </w:p>
    <w:p w14:paraId="0A167353" w14:textId="77777777" w:rsidR="00502AAE" w:rsidRDefault="00502AAE">
      <w:pPr>
        <w:pStyle w:val="P00"/>
        <w:spacing w:before="72"/>
        <w:ind w:left="0" w:right="1134"/>
        <w:rPr>
          <w:rStyle w:val="default"/>
          <w:rFonts w:cs="FrankRuehl" w:hint="cs"/>
          <w:rtl/>
        </w:rPr>
      </w:pPr>
    </w:p>
    <w:p w14:paraId="1A52FDD0" w14:textId="77777777" w:rsidR="00292F90" w:rsidRDefault="00292F90">
      <w:pPr>
        <w:pStyle w:val="sig-0"/>
        <w:ind w:left="0" w:right="1134"/>
        <w:rPr>
          <w:rtl/>
        </w:rPr>
      </w:pPr>
      <w:r>
        <w:rPr>
          <w:rtl/>
        </w:rPr>
        <w:t>ה</w:t>
      </w:r>
      <w:r>
        <w:rPr>
          <w:rFonts w:hint="cs"/>
          <w:rtl/>
        </w:rPr>
        <w:t>' בחשון תשמ"א (15 באוקטובר 1980)</w:t>
      </w:r>
      <w:r>
        <w:rPr>
          <w:rtl/>
        </w:rPr>
        <w:tab/>
      </w:r>
      <w:r>
        <w:rPr>
          <w:rFonts w:hint="cs"/>
          <w:rtl/>
        </w:rPr>
        <w:t>אהרן אבוחצירא</w:t>
      </w:r>
    </w:p>
    <w:p w14:paraId="7CDFD30D" w14:textId="77777777" w:rsidR="00292F90" w:rsidRDefault="00292F90">
      <w:pPr>
        <w:pStyle w:val="sig-1"/>
        <w:widowControl/>
        <w:ind w:left="0" w:right="1134"/>
        <w:rPr>
          <w:rtl/>
        </w:rPr>
      </w:pPr>
      <w:r>
        <w:rPr>
          <w:rtl/>
        </w:rPr>
        <w:tab/>
      </w:r>
      <w:r>
        <w:rPr>
          <w:rtl/>
        </w:rPr>
        <w:tab/>
      </w:r>
      <w:r>
        <w:rPr>
          <w:rtl/>
        </w:rPr>
        <w:tab/>
      </w:r>
      <w:r>
        <w:rPr>
          <w:rFonts w:hint="cs"/>
          <w:rtl/>
        </w:rPr>
        <w:t>שר הדתות</w:t>
      </w:r>
    </w:p>
    <w:p w14:paraId="31B0864C" w14:textId="77777777" w:rsidR="00292F90" w:rsidRPr="00502AAE" w:rsidRDefault="00292F90" w:rsidP="00502AAE">
      <w:pPr>
        <w:pStyle w:val="P00"/>
        <w:spacing w:before="72"/>
        <w:ind w:left="0" w:right="1134"/>
        <w:rPr>
          <w:rStyle w:val="default"/>
          <w:rFonts w:cs="FrankRuehl"/>
          <w:rtl/>
        </w:rPr>
      </w:pPr>
    </w:p>
    <w:p w14:paraId="5C1CCCBA" w14:textId="77777777" w:rsidR="00292F90" w:rsidRPr="00502AAE" w:rsidRDefault="00292F90" w:rsidP="00502AAE">
      <w:pPr>
        <w:pStyle w:val="P00"/>
        <w:spacing w:before="72"/>
        <w:ind w:left="0" w:right="1134"/>
        <w:rPr>
          <w:rStyle w:val="default"/>
          <w:rFonts w:cs="FrankRuehl"/>
          <w:rtl/>
        </w:rPr>
      </w:pPr>
    </w:p>
    <w:p w14:paraId="57E6E179" w14:textId="77777777" w:rsidR="00292F90" w:rsidRPr="00502AAE" w:rsidRDefault="00292F90" w:rsidP="00502AAE">
      <w:pPr>
        <w:pStyle w:val="P00"/>
        <w:spacing w:before="72"/>
        <w:ind w:left="0" w:right="1134"/>
        <w:rPr>
          <w:rStyle w:val="default"/>
          <w:rFonts w:cs="FrankRuehl"/>
          <w:rtl/>
        </w:rPr>
      </w:pPr>
      <w:bookmarkStart w:id="2" w:name="LawPartEnd"/>
    </w:p>
    <w:bookmarkEnd w:id="2"/>
    <w:p w14:paraId="4F64B9FF" w14:textId="77777777" w:rsidR="00292F90" w:rsidRPr="00502AAE" w:rsidRDefault="00292F90" w:rsidP="00502AAE">
      <w:pPr>
        <w:pStyle w:val="P00"/>
        <w:spacing w:before="72"/>
        <w:ind w:left="0" w:right="1134"/>
        <w:rPr>
          <w:rStyle w:val="default"/>
          <w:rFonts w:cs="FrankRuehl"/>
          <w:rtl/>
        </w:rPr>
      </w:pPr>
    </w:p>
    <w:sectPr w:rsidR="00292F90" w:rsidRPr="00502AA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2460" w14:textId="77777777" w:rsidR="00BB0B16" w:rsidRDefault="00BB0B16">
      <w:r>
        <w:separator/>
      </w:r>
    </w:p>
  </w:endnote>
  <w:endnote w:type="continuationSeparator" w:id="0">
    <w:p w14:paraId="5B9BC129" w14:textId="77777777" w:rsidR="00BB0B16" w:rsidRDefault="00BB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8A52" w14:textId="77777777" w:rsidR="00292F90" w:rsidRDefault="00292F9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18683E" w14:textId="77777777" w:rsidR="00292F90" w:rsidRDefault="00292F9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64076A" w14:textId="77777777" w:rsidR="00292F90" w:rsidRDefault="00292F9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2AAE">
      <w:rPr>
        <w:rFonts w:cs="TopType Jerushalmi"/>
        <w:noProof/>
        <w:color w:val="000000"/>
        <w:sz w:val="14"/>
        <w:szCs w:val="14"/>
      </w:rPr>
      <w:t>D:\Yael\hakika\Revadim</w:t>
    </w:r>
    <w:r w:rsidR="00502AAE" w:rsidRPr="00502AAE">
      <w:rPr>
        <w:rFonts w:cs="TopType Jerushalmi"/>
        <w:noProof/>
        <w:color w:val="000000"/>
        <w:sz w:val="14"/>
        <w:szCs w:val="14"/>
        <w:rtl/>
      </w:rPr>
      <w:t>\קישורים\</w:t>
    </w:r>
    <w:r w:rsidR="00502AAE">
      <w:rPr>
        <w:rFonts w:cs="TopType Jerushalmi"/>
        <w:noProof/>
        <w:color w:val="000000"/>
        <w:sz w:val="14"/>
        <w:szCs w:val="14"/>
      </w:rPr>
      <w:t>P177_033.doc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1D6D" w14:textId="77777777" w:rsidR="00292F90" w:rsidRDefault="00292F9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21B4">
      <w:rPr>
        <w:rFonts w:hAnsi="FrankRuehl" w:cs="FrankRuehl"/>
        <w:noProof/>
        <w:sz w:val="24"/>
        <w:szCs w:val="24"/>
        <w:rtl/>
      </w:rPr>
      <w:t>1</w:t>
    </w:r>
    <w:r>
      <w:rPr>
        <w:rFonts w:hAnsi="FrankRuehl" w:cs="FrankRuehl"/>
        <w:sz w:val="24"/>
        <w:szCs w:val="24"/>
        <w:rtl/>
      </w:rPr>
      <w:fldChar w:fldCharType="end"/>
    </w:r>
  </w:p>
  <w:p w14:paraId="690D9A9D" w14:textId="77777777" w:rsidR="00292F90" w:rsidRDefault="00292F9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F165D5" w14:textId="77777777" w:rsidR="00292F90" w:rsidRDefault="00292F9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2AAE">
      <w:rPr>
        <w:rFonts w:cs="TopType Jerushalmi"/>
        <w:noProof/>
        <w:color w:val="000000"/>
        <w:sz w:val="14"/>
        <w:szCs w:val="14"/>
      </w:rPr>
      <w:t>D:\Yael\hakika\Revadim</w:t>
    </w:r>
    <w:r w:rsidR="00502AAE" w:rsidRPr="00502AAE">
      <w:rPr>
        <w:rFonts w:cs="TopType Jerushalmi"/>
        <w:noProof/>
        <w:color w:val="000000"/>
        <w:sz w:val="14"/>
        <w:szCs w:val="14"/>
        <w:rtl/>
      </w:rPr>
      <w:t>\קישורים\</w:t>
    </w:r>
    <w:r w:rsidR="00502AAE">
      <w:rPr>
        <w:rFonts w:cs="TopType Jerushalmi"/>
        <w:noProof/>
        <w:color w:val="000000"/>
        <w:sz w:val="14"/>
        <w:szCs w:val="14"/>
      </w:rPr>
      <w:t>P177_033.doc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3AD5" w14:textId="77777777" w:rsidR="00BB0B16" w:rsidRDefault="00BB0B16" w:rsidP="00502AAE">
      <w:pPr>
        <w:spacing w:before="60" w:line="240" w:lineRule="auto"/>
        <w:ind w:right="1134"/>
      </w:pPr>
      <w:r>
        <w:separator/>
      </w:r>
    </w:p>
  </w:footnote>
  <w:footnote w:type="continuationSeparator" w:id="0">
    <w:p w14:paraId="425D085E" w14:textId="77777777" w:rsidR="00BB0B16" w:rsidRDefault="00BB0B16">
      <w:r>
        <w:continuationSeparator/>
      </w:r>
    </w:p>
  </w:footnote>
  <w:footnote w:id="1">
    <w:p w14:paraId="61AE1D46" w14:textId="77777777" w:rsidR="00502AAE" w:rsidRPr="00502AAE" w:rsidRDefault="00502AAE" w:rsidP="00502AA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502AAE">
        <w:rPr>
          <w:sz w:val="20"/>
          <w:rtl/>
        </w:rPr>
        <w:t xml:space="preserve">* </w:t>
      </w:r>
      <w:r>
        <w:rPr>
          <w:rFonts w:hint="cs"/>
          <w:sz w:val="20"/>
          <w:rtl/>
        </w:rPr>
        <w:t xml:space="preserve">פורסמו </w:t>
      </w:r>
      <w:hyperlink r:id="rId1" w:history="1">
        <w:r w:rsidRPr="00165330">
          <w:rPr>
            <w:rStyle w:val="Hyperlink"/>
            <w:rFonts w:hint="cs"/>
            <w:sz w:val="20"/>
            <w:rtl/>
          </w:rPr>
          <w:t>ק"ת תשמ"א מס' 4175</w:t>
        </w:r>
      </w:hyperlink>
      <w:r>
        <w:rPr>
          <w:rFonts w:hint="cs"/>
          <w:sz w:val="20"/>
          <w:rtl/>
        </w:rPr>
        <w:t xml:space="preserve"> מיום 30.10.1980 עמ' 113.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B95E" w14:textId="77777777" w:rsidR="00292F90" w:rsidRDefault="00292F9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הרבנות הראשית לישראל, תשמ"א-1980</w:t>
    </w:r>
  </w:p>
  <w:p w14:paraId="43A529DC" w14:textId="77777777" w:rsidR="00292F90" w:rsidRDefault="00292F9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43B2AE" w14:textId="77777777" w:rsidR="00292F90" w:rsidRDefault="00292F9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E7DF" w14:textId="77777777" w:rsidR="00292F90" w:rsidRDefault="00292F9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הרבנות הראשית לישראל, תשמ"א-1980</w:t>
    </w:r>
  </w:p>
  <w:p w14:paraId="4265474E" w14:textId="77777777" w:rsidR="00292F90" w:rsidRDefault="00292F9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6D4763" w14:textId="77777777" w:rsidR="00292F90" w:rsidRDefault="00292F9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F90"/>
    <w:rsid w:val="00165330"/>
    <w:rsid w:val="001F3622"/>
    <w:rsid w:val="00292F90"/>
    <w:rsid w:val="00297914"/>
    <w:rsid w:val="003321B4"/>
    <w:rsid w:val="00502AAE"/>
    <w:rsid w:val="008A06A7"/>
    <w:rsid w:val="00BB0B16"/>
    <w:rsid w:val="00C51A2A"/>
    <w:rsid w:val="00CF3D10"/>
    <w:rsid w:val="00D70C6E"/>
    <w:rsid w:val="00DA4E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734DE6"/>
  <w15:chartTrackingRefBased/>
  <w15:docId w15:val="{336567D9-2CA2-44AD-BF87-2A309E0C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02AAE"/>
    <w:rPr>
      <w:sz w:val="20"/>
      <w:szCs w:val="20"/>
    </w:rPr>
  </w:style>
  <w:style w:type="character" w:styleId="a6">
    <w:name w:val="footnote reference"/>
    <w:basedOn w:val="a0"/>
    <w:semiHidden/>
    <w:rsid w:val="00502A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177</vt:lpstr>
    </vt:vector>
  </TitlesOfParts>
  <Company/>
  <LinksUpToDate>false</LinksUpToDate>
  <CharactersWithSpaces>1657</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7995404</vt:i4>
      </vt:variant>
      <vt:variant>
        <vt:i4>0</vt:i4>
      </vt:variant>
      <vt:variant>
        <vt:i4>0</vt:i4>
      </vt:variant>
      <vt:variant>
        <vt:i4>5</vt:i4>
      </vt:variant>
      <vt:variant>
        <vt:lpwstr>http://www.nevo.co.il/Law_word/law06/TAK-4175.pdf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177</dc:title>
  <dc:subject/>
  <dc:creator>eli</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תקנות הרבנות הראשית לישראל, תשמ"א-1980</vt:lpwstr>
  </property>
  <property fmtid="{D5CDD505-2E9C-101B-9397-08002B2CF9AE}" pid="5" name="LAWNUMBER">
    <vt:lpwstr>0033</vt:lpwstr>
  </property>
  <property fmtid="{D5CDD505-2E9C-101B-9397-08002B2CF9AE}" pid="6" name="TYPE">
    <vt:lpwstr>01</vt:lpwstr>
  </property>
  <property fmtid="{D5CDD505-2E9C-101B-9397-08002B2CF9AE}" pid="7" name="MEKOR_NAME1">
    <vt:lpwstr>חוק הרבנות הראשית לישראל</vt:lpwstr>
  </property>
  <property fmtid="{D5CDD505-2E9C-101B-9397-08002B2CF9AE}" pid="8" name="MEKOR_SAIF1">
    <vt:lpwstr>4XאX2X;31X</vt:lpwstr>
  </property>
  <property fmtid="{D5CDD505-2E9C-101B-9397-08002B2CF9AE}" pid="9" name="NOSE11">
    <vt:lpwstr>רשויות ומשפט מנהלי</vt:lpwstr>
  </property>
  <property fmtid="{D5CDD505-2E9C-101B-9397-08002B2CF9AE}" pid="10" name="NOSE21">
    <vt:lpwstr>רבנות ושירותי דת</vt:lpwstr>
  </property>
  <property fmtid="{D5CDD505-2E9C-101B-9397-08002B2CF9AE}" pid="11" name="NOSE31">
    <vt:lpwstr>רבנות ראשית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