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5913" w14:textId="77777777" w:rsidR="005562DF" w:rsidRDefault="005562D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הרועים (מתן רשיונות), 1947</w:t>
      </w:r>
    </w:p>
    <w:p w14:paraId="3A0E2E41" w14:textId="77777777" w:rsidR="00986597" w:rsidRPr="00986597" w:rsidRDefault="00986597" w:rsidP="00986597">
      <w:pPr>
        <w:spacing w:line="320" w:lineRule="auto"/>
        <w:jc w:val="left"/>
        <w:rPr>
          <w:rFonts w:cs="FrankRuehl"/>
          <w:szCs w:val="26"/>
          <w:rtl/>
        </w:rPr>
      </w:pPr>
    </w:p>
    <w:p w14:paraId="4D11534C" w14:textId="77777777" w:rsidR="00986597" w:rsidRDefault="00986597" w:rsidP="00986597">
      <w:pPr>
        <w:spacing w:line="320" w:lineRule="auto"/>
        <w:jc w:val="left"/>
        <w:rPr>
          <w:rtl/>
        </w:rPr>
      </w:pPr>
    </w:p>
    <w:p w14:paraId="2CB562BA" w14:textId="77777777" w:rsidR="00986597" w:rsidRDefault="00986597" w:rsidP="00986597">
      <w:pPr>
        <w:spacing w:line="320" w:lineRule="auto"/>
        <w:jc w:val="left"/>
        <w:rPr>
          <w:rFonts w:cs="FrankRuehl"/>
          <w:szCs w:val="26"/>
          <w:rtl/>
        </w:rPr>
      </w:pPr>
      <w:r w:rsidRPr="00986597">
        <w:rPr>
          <w:rFonts w:cs="Miriam"/>
          <w:szCs w:val="22"/>
          <w:rtl/>
        </w:rPr>
        <w:t>חקלאות טבע וסביבה</w:t>
      </w:r>
      <w:r w:rsidRPr="00986597">
        <w:rPr>
          <w:rFonts w:cs="FrankRuehl"/>
          <w:szCs w:val="26"/>
          <w:rtl/>
        </w:rPr>
        <w:t xml:space="preserve"> – בע"ח</w:t>
      </w:r>
    </w:p>
    <w:p w14:paraId="4599446C" w14:textId="77777777" w:rsidR="00986597" w:rsidRPr="00986597" w:rsidRDefault="00986597" w:rsidP="00986597">
      <w:pPr>
        <w:spacing w:line="320" w:lineRule="auto"/>
        <w:jc w:val="left"/>
        <w:rPr>
          <w:rFonts w:cs="Miriam"/>
          <w:szCs w:val="22"/>
          <w:rtl/>
        </w:rPr>
      </w:pPr>
      <w:r w:rsidRPr="00986597">
        <w:rPr>
          <w:rFonts w:cs="Miriam"/>
          <w:szCs w:val="22"/>
          <w:rtl/>
        </w:rPr>
        <w:t>רשויות ומשפט מנהלי</w:t>
      </w:r>
      <w:r w:rsidRPr="00986597">
        <w:rPr>
          <w:rFonts w:cs="FrankRuehl"/>
          <w:szCs w:val="26"/>
          <w:rtl/>
        </w:rPr>
        <w:t xml:space="preserve"> – רישוי – בעלי חיים</w:t>
      </w:r>
    </w:p>
    <w:p w14:paraId="23E2CEAF" w14:textId="77777777" w:rsidR="005562DF" w:rsidRDefault="005562D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562DF" w14:paraId="64E85EC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F1FD52F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A4A7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423C1A" w14:textId="77777777" w:rsidR="005562DF" w:rsidRDefault="005562DF">
            <w:pPr>
              <w:spacing w:line="240" w:lineRule="auto"/>
              <w:rPr>
                <w:sz w:val="24"/>
              </w:rPr>
            </w:pPr>
            <w:hyperlink w:anchor="Seif0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08649E" w14:textId="77777777" w:rsidR="005562DF" w:rsidRDefault="005562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00903ED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562DF" w14:paraId="33531AE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881324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A4A7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531DAD" w14:textId="77777777" w:rsidR="005562DF" w:rsidRDefault="005562DF">
            <w:pPr>
              <w:spacing w:line="240" w:lineRule="auto"/>
              <w:rPr>
                <w:sz w:val="24"/>
              </w:rPr>
            </w:pPr>
            <w:hyperlink w:anchor="Seif1" w:tooltip="פיר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A64845" w14:textId="77777777" w:rsidR="005562DF" w:rsidRDefault="005562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פירוש</w:t>
            </w:r>
          </w:p>
        </w:tc>
        <w:tc>
          <w:tcPr>
            <w:tcW w:w="1247" w:type="dxa"/>
          </w:tcPr>
          <w:p w14:paraId="752F5169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562DF" w14:paraId="1F60B62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3B461E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A4A7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AFDA398" w14:textId="77777777" w:rsidR="005562DF" w:rsidRDefault="005562DF">
            <w:pPr>
              <w:spacing w:line="240" w:lineRule="auto"/>
              <w:rPr>
                <w:sz w:val="24"/>
              </w:rPr>
            </w:pPr>
            <w:hyperlink w:anchor="Seif2" w:tooltip="רשיון— רועה ולוחית מספר של רו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79EEFC" w14:textId="77777777" w:rsidR="005562DF" w:rsidRDefault="005562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רשיון</w:t>
            </w:r>
            <w:r w:rsidR="008A4A77">
              <w:rPr>
                <w:rFonts w:hint="cs"/>
                <w:sz w:val="24"/>
                <w:rtl/>
              </w:rPr>
              <w:t>-</w:t>
            </w:r>
            <w:r>
              <w:rPr>
                <w:sz w:val="24"/>
                <w:rtl/>
              </w:rPr>
              <w:t>רועה ולוחית מספר של רועה</w:t>
            </w:r>
          </w:p>
        </w:tc>
        <w:tc>
          <w:tcPr>
            <w:tcW w:w="1247" w:type="dxa"/>
          </w:tcPr>
          <w:p w14:paraId="33D221A0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562DF" w14:paraId="0358FCE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3853B3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A4A7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EFE4F2" w14:textId="77777777" w:rsidR="005562DF" w:rsidRDefault="005562DF">
            <w:pPr>
              <w:spacing w:line="240" w:lineRule="auto"/>
              <w:rPr>
                <w:sz w:val="24"/>
              </w:rPr>
            </w:pPr>
            <w:hyperlink w:anchor="Seif3" w:tooltip="תום תוקף וחיד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2F1FD5" w14:textId="77777777" w:rsidR="005562DF" w:rsidRDefault="005562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תום תוקף וחידוש</w:t>
            </w:r>
          </w:p>
        </w:tc>
        <w:tc>
          <w:tcPr>
            <w:tcW w:w="1247" w:type="dxa"/>
          </w:tcPr>
          <w:p w14:paraId="2FE51B67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5562DF" w14:paraId="69B67D4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7EB3CDB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A4A7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8A589A" w14:textId="77777777" w:rsidR="005562DF" w:rsidRDefault="005562DF">
            <w:pPr>
              <w:spacing w:line="240" w:lineRule="auto"/>
              <w:rPr>
                <w:sz w:val="24"/>
              </w:rPr>
            </w:pPr>
            <w:hyperlink w:anchor="Seif4" w:tooltip="תעודת היתר של רו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75EAE1" w14:textId="77777777" w:rsidR="005562DF" w:rsidRDefault="005562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תעודת היתר של רועה</w:t>
            </w:r>
          </w:p>
        </w:tc>
        <w:tc>
          <w:tcPr>
            <w:tcW w:w="1247" w:type="dxa"/>
          </w:tcPr>
          <w:p w14:paraId="1AC098E6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5562DF" w14:paraId="7F2EFCA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8F00E51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A4A7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61FBE3" w14:textId="77777777" w:rsidR="005562DF" w:rsidRDefault="005562DF">
            <w:pPr>
              <w:spacing w:line="240" w:lineRule="auto"/>
              <w:rPr>
                <w:sz w:val="24"/>
              </w:rPr>
            </w:pPr>
            <w:hyperlink w:anchor="Seif5" w:tooltip="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0911B9" w14:textId="77777777" w:rsidR="005562DF" w:rsidRDefault="005562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אגרות</w:t>
            </w:r>
          </w:p>
        </w:tc>
        <w:tc>
          <w:tcPr>
            <w:tcW w:w="1247" w:type="dxa"/>
          </w:tcPr>
          <w:p w14:paraId="04F9D362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5562DF" w14:paraId="78B2817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89FEA16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A4A7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9E43039" w14:textId="77777777" w:rsidR="005562DF" w:rsidRDefault="005562DF">
            <w:pPr>
              <w:spacing w:line="240" w:lineRule="auto"/>
              <w:rPr>
                <w:sz w:val="24"/>
              </w:rPr>
            </w:pPr>
            <w:hyperlink w:anchor="Seif6" w:tooltip="מספר מכסימלי של כבשים שיהיו נתונים בידי אדם אח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1AD992" w14:textId="77777777" w:rsidR="005562DF" w:rsidRDefault="005562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מספר מכסימלי של כבשים שיהיו נתונים בידי אדם אחד</w:t>
            </w:r>
          </w:p>
        </w:tc>
        <w:tc>
          <w:tcPr>
            <w:tcW w:w="1247" w:type="dxa"/>
          </w:tcPr>
          <w:p w14:paraId="5B1967DD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5562DF" w14:paraId="0C96635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1DD6EC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A4A7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CAFF2A" w14:textId="77777777" w:rsidR="005562DF" w:rsidRDefault="005562DF">
            <w:pPr>
              <w:spacing w:line="240" w:lineRule="auto"/>
              <w:rPr>
                <w:sz w:val="24"/>
              </w:rPr>
            </w:pPr>
            <w:hyperlink w:anchor="Seif7" w:tooltip="עבירות ועונ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ABC999" w14:textId="77777777" w:rsidR="005562DF" w:rsidRDefault="005562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עבירות ועונשים</w:t>
            </w:r>
          </w:p>
        </w:tc>
        <w:tc>
          <w:tcPr>
            <w:tcW w:w="1247" w:type="dxa"/>
          </w:tcPr>
          <w:p w14:paraId="3161B62B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5562DF" w14:paraId="6F3B7D1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06CF026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A4A7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458D7C" w14:textId="77777777" w:rsidR="005562DF" w:rsidRDefault="005562DF">
            <w:pPr>
              <w:spacing w:line="240" w:lineRule="auto"/>
              <w:rPr>
                <w:sz w:val="24"/>
              </w:rPr>
            </w:pPr>
            <w:hyperlink w:anchor="med0" w:tooltip="תוספת ראש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51CA47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1247" w:type="dxa"/>
          </w:tcPr>
          <w:p w14:paraId="45C9F151" w14:textId="77777777" w:rsidR="005562DF" w:rsidRDefault="005562DF">
            <w:pPr>
              <w:spacing w:line="240" w:lineRule="auto"/>
              <w:rPr>
                <w:sz w:val="24"/>
              </w:rPr>
            </w:pPr>
          </w:p>
        </w:tc>
      </w:tr>
      <w:tr w:rsidR="005562DF" w14:paraId="0F8786D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3A3B23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A4A7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FB83A8" w14:textId="77777777" w:rsidR="005562DF" w:rsidRDefault="005562DF">
            <w:pPr>
              <w:spacing w:line="240" w:lineRule="auto"/>
              <w:rPr>
                <w:sz w:val="24"/>
              </w:rPr>
            </w:pPr>
            <w:hyperlink w:anchor="med1" w:tooltip="תוספת ש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F6AAFB" w14:textId="77777777" w:rsidR="005562DF" w:rsidRDefault="005562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1247" w:type="dxa"/>
          </w:tcPr>
          <w:p w14:paraId="7D0A4F0C" w14:textId="77777777" w:rsidR="005562DF" w:rsidRDefault="005562DF">
            <w:pPr>
              <w:spacing w:line="240" w:lineRule="auto"/>
              <w:rPr>
                <w:sz w:val="24"/>
              </w:rPr>
            </w:pPr>
          </w:p>
        </w:tc>
      </w:tr>
    </w:tbl>
    <w:p w14:paraId="5D4C5C70" w14:textId="77777777" w:rsidR="005562DF" w:rsidRDefault="005562DF">
      <w:pPr>
        <w:pStyle w:val="big-header"/>
        <w:ind w:left="0" w:right="1134"/>
        <w:rPr>
          <w:rFonts w:cs="FrankRuehl"/>
          <w:sz w:val="32"/>
          <w:rtl/>
        </w:rPr>
      </w:pPr>
    </w:p>
    <w:p w14:paraId="55832454" w14:textId="77777777" w:rsidR="005562DF" w:rsidRDefault="005562DF" w:rsidP="0098659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הרועים (מתן רשיונות), 1947</w:t>
      </w:r>
      <w:r w:rsidR="008A4A77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3159D15" w14:textId="77777777" w:rsidR="005562DF" w:rsidRDefault="005562D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(ע</w:t>
      </w:r>
      <w:r>
        <w:rPr>
          <w:rFonts w:cs="FrankRuehl" w:hint="cs"/>
          <w:sz w:val="26"/>
          <w:rtl/>
        </w:rPr>
        <w:t>פ"י סעיף 10)</w:t>
      </w:r>
      <w:r w:rsidR="008A4A77">
        <w:rPr>
          <w:rStyle w:val="a6"/>
          <w:rFonts w:cs="FrankRuehl"/>
          <w:sz w:val="26"/>
          <w:rtl/>
        </w:rPr>
        <w:footnoteReference w:id="2"/>
      </w:r>
    </w:p>
    <w:p w14:paraId="0F37FE0E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80FB5E7">
          <v:rect id="_x0000_s1026" style="position:absolute;left:0;text-align:left;margin-left:464.5pt;margin-top:8.05pt;width:75.05pt;height:11.6pt;z-index:251654144" o:allowincell="f" filled="f" stroked="f" strokecolor="lime" strokeweight=".25pt">
            <v:textbox inset="0,0,0,0">
              <w:txbxContent>
                <w:p w14:paraId="32657B25" w14:textId="77777777" w:rsidR="005562DF" w:rsidRDefault="005562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תיקראנה תקנות הרועים (מתן רשיונות), 1947.</w:t>
      </w:r>
    </w:p>
    <w:p w14:paraId="721A273D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DC203C8">
          <v:rect id="_x0000_s1027" style="position:absolute;left:0;text-align:left;margin-left:464.5pt;margin-top:8.05pt;width:75.05pt;height:14.1pt;z-index:251655168" o:allowincell="f" filled="f" stroked="f" strokecolor="lime" strokeweight=".25pt">
            <v:textbox inset="0,0,0,0">
              <w:txbxContent>
                <w:p w14:paraId="6E2FA09A" w14:textId="77777777" w:rsidR="005562DF" w:rsidRDefault="005562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 "לוחית-מספר של רועה" פירושו לוחית-מספר שהוציאה רשות למתן רשיונות לפי תקנת משנה (2) לתקנה 3.</w:t>
      </w:r>
    </w:p>
    <w:p w14:paraId="70604C4A" w14:textId="77777777" w:rsidR="005562DF" w:rsidRDefault="005562DF" w:rsidP="008A4A7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717F794">
          <v:rect id="_x0000_s1028" style="position:absolute;left:0;text-align:left;margin-left:464.5pt;margin-top:8.05pt;width:75.05pt;height:25.95pt;z-index:251656192" o:allowincell="f" filled="f" stroked="f" strokecolor="lime" strokeweight=".25pt">
            <v:textbox inset="0,0,0,0">
              <w:txbxContent>
                <w:p w14:paraId="5C8DFFDD" w14:textId="77777777" w:rsidR="005562DF" w:rsidRDefault="005562DF" w:rsidP="008A4A7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</w:t>
                  </w:r>
                  <w:r w:rsidR="008A4A7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רועה</w:t>
                  </w:r>
                  <w:r w:rsidR="008A4A7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8A4A77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וחית-מספר</w:t>
                  </w:r>
                  <w:r w:rsidR="008A4A77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רועה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שיון-רועה, שאות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העניקה הרשות למתן רשיונות לפי סעיף 5 לפקודה, יוצא</w:t>
      </w:r>
      <w:r w:rsidR="008A4A77">
        <w:rPr>
          <w:rStyle w:val="default"/>
          <w:rFonts w:cs="FrankRuehl" w:hint="cs"/>
          <w:rtl/>
        </w:rPr>
        <w:t xml:space="preserve"> </w:t>
      </w:r>
      <w:r w:rsidR="008A4A77">
        <w:rPr>
          <w:rStyle w:val="default"/>
          <w:rFonts w:cs="FrankRuehl"/>
          <w:rtl/>
        </w:rPr>
        <w:t>–</w:t>
      </w:r>
      <w:r w:rsidR="008A4A7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אחר תשלום האגרות הרשומות בתקנת-משנה (1) לתקנה 6 </w:t>
      </w:r>
      <w:r w:rsidR="008A4A7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בטופס הרשום בתוספת הראשונה.</w:t>
      </w:r>
    </w:p>
    <w:p w14:paraId="395B99E9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וחית-מספר של רועה, המסומנת במספרו של רשיון-הרועה, שהוענק לפי סעיף 5 לפקודה, ומציינת את הוצאתו, תוצא לאדם שלו הוצא אותו רשיון רועה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ובשעת אותה הוצאה.</w:t>
      </w:r>
    </w:p>
    <w:p w14:paraId="0A2C5032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דם, שלו הוצאה לוחית-מספר של רועה </w:t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י הוראותיה של תקנת משנה (2), תהיה מצויה בהחזקתו, שעה שהוא רועה כל כבשים בשטח שבו נתונה רעיה לפיקוח, לוחית-מספר של רועה, שאותה יהיה עונד בחוט לצווארו או על זרועו.</w:t>
      </w:r>
    </w:p>
    <w:p w14:paraId="610D4BC1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ראיות לוחית-המספר של רועה, שהוצאה לפי הוראותיה של תקנת משנה (2), תיחשב כהראיית רשיון ה</w:t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עה כמשמעות הדבר בסעיף 8 לפקודה.</w:t>
      </w:r>
    </w:p>
    <w:p w14:paraId="562010CA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D81E67E">
          <v:rect id="_x0000_s1029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116E741E" w14:textId="77777777" w:rsidR="005562DF" w:rsidRDefault="005562DF" w:rsidP="008A4A7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תוקף</w:t>
                  </w:r>
                  <w:r w:rsidR="008A4A7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שיון-רועה ולוחית-מספר של רועה, שהוצאה בגין אותו רשיון, יתום תוקפם ביום שלושים ואחד בדצמבר, הבא סמוך לאחר הוצאתם.</w:t>
      </w:r>
    </w:p>
    <w:p w14:paraId="273101E1" w14:textId="77777777" w:rsidR="005562DF" w:rsidRDefault="005562DF" w:rsidP="008A4A7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שיון-רועה ניתן לחי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ושו ביום </w:t>
      </w:r>
      <w:r w:rsidR="008A4A7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או לפני יום </w:t>
      </w:r>
      <w:r w:rsidR="008A4A7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שלושים ואחד בינואר הבא סמוך לאחר תום תוקפו של אותו</w:t>
      </w:r>
      <w:r>
        <w:rPr>
          <w:rStyle w:val="default"/>
          <w:rFonts w:cs="FrankRuehl"/>
          <w:rtl/>
        </w:rPr>
        <w:t xml:space="preserve"> ר</w:t>
      </w:r>
      <w:r>
        <w:rPr>
          <w:rStyle w:val="default"/>
          <w:rFonts w:cs="FrankRuehl" w:hint="cs"/>
          <w:rtl/>
        </w:rPr>
        <w:t>שיון, לאחר תשלום האגרות הרשומות בתקנת-משנה (1) לתקנות 6.</w:t>
      </w:r>
    </w:p>
    <w:p w14:paraId="1E21EF2E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2B74682F">
          <v:rect id="_x0000_s1030" style="position:absolute;left:0;text-align:left;margin-left:464.5pt;margin-top:8.05pt;width:75.05pt;height:20.85pt;z-index:251658240" o:allowincell="f" filled="f" stroked="f" strokecolor="lime" strokeweight=".25pt">
            <v:textbox inset="0,0,0,0">
              <w:txbxContent>
                <w:p w14:paraId="4490D924" w14:textId="77777777" w:rsidR="005562DF" w:rsidRDefault="005562DF" w:rsidP="008A4A7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ודת-היתר</w:t>
                  </w:r>
                  <w:r w:rsidR="008A4A7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רועה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תע</w:t>
      </w:r>
      <w:r>
        <w:rPr>
          <w:rStyle w:val="default"/>
          <w:rFonts w:cs="FrankRuehl" w:hint="cs"/>
          <w:rtl/>
        </w:rPr>
        <w:t>ודת-היתר של רועה המוצאת לפי סעיף 4 לפקודה, תוצא בטופס הרשום בתוספת השניה.</w:t>
      </w:r>
    </w:p>
    <w:p w14:paraId="16E17468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2BCDA905">
          <v:rect id="_x0000_s1031" style="position:absolute;left:0;text-align:left;margin-left:464.5pt;margin-top:8.05pt;width:75.05pt;height:10.3pt;z-index:251659264" o:allowincell="f" filled="f" stroked="f" strokecolor="lime" strokeweight=".25pt">
            <v:textbox inset="0,0,0,0">
              <w:txbxContent>
                <w:p w14:paraId="55A2F122" w14:textId="77777777" w:rsidR="005562DF" w:rsidRDefault="005562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רשות למתן רשיונות תטיל אגרות של מאה פרוטות על הוצאתו או חידושו של רשיון-רועה.</w:t>
      </w:r>
    </w:p>
    <w:p w14:paraId="623B7233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רשות למתן רשיונות תטיל א</w:t>
      </w:r>
      <w:r>
        <w:rPr>
          <w:rStyle w:val="default"/>
          <w:rFonts w:cs="FrankRuehl"/>
          <w:rtl/>
        </w:rPr>
        <w:t>גר</w:t>
      </w:r>
      <w:r>
        <w:rPr>
          <w:rStyle w:val="default"/>
          <w:rFonts w:cs="FrankRuehl" w:hint="cs"/>
          <w:rtl/>
        </w:rPr>
        <w:t>ות של חמישים פרוטות על הוצאת כפל של רשיון רועה או על החלפת לוחית-מספר של רועה.</w:t>
      </w:r>
    </w:p>
    <w:p w14:paraId="1D99061E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0BD9E568">
          <v:rect id="_x0000_s1032" style="position:absolute;left:0;text-align:left;margin-left:464.5pt;margin-top:8.05pt;width:75.05pt;height:32pt;z-index:251660288" o:allowincell="f" filled="f" stroked="f" strokecolor="lime" strokeweight=".25pt">
            <v:textbox inset="0,0,0,0">
              <w:txbxContent>
                <w:p w14:paraId="743017A6" w14:textId="77777777" w:rsidR="005562DF" w:rsidRDefault="005562DF" w:rsidP="008A4A7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 מכסימלי</w:t>
                  </w:r>
                  <w:r w:rsidR="008A4A7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כבשים</w:t>
                  </w:r>
                  <w:r w:rsidR="008A4A77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היו נתונים</w:t>
                  </w:r>
                  <w:r w:rsidR="008A4A7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 אדם אחד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כפוף להוראותיה של תקנת-משנה (2) ולכל לתנאים כלליים או מיוחדים שברשיון רועה, לא ירעה שום אדם בשום זמן בתחומי שטח שבו נתונה רעיה לפיקוח יותר ממאה כבשים.</w:t>
      </w:r>
    </w:p>
    <w:p w14:paraId="128C5C7B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רשות למתן</w:t>
      </w:r>
      <w:r>
        <w:rPr>
          <w:rStyle w:val="default"/>
          <w:rFonts w:cs="FrankRuehl"/>
          <w:rtl/>
        </w:rPr>
        <w:t xml:space="preserve"> ר</w:t>
      </w:r>
      <w:r>
        <w:rPr>
          <w:rStyle w:val="default"/>
          <w:rFonts w:cs="FrankRuehl" w:hint="cs"/>
          <w:rtl/>
        </w:rPr>
        <w:t>שיונות רשאית לקבוע, בצו שיפורסם ברשומות, כי המספר המכסימלי של כבשים שנקבע בתקנת משנה (1), יופחת בגי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שטח שבו נתונה רעיה לפיקוח, או כל חלק ממנו.</w:t>
      </w:r>
    </w:p>
    <w:p w14:paraId="2DC49B46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lang w:val="he-IL"/>
        </w:rPr>
        <w:pict w14:anchorId="41429049">
          <v:rect id="_x0000_s1033" style="position:absolute;left:0;text-align:left;margin-left:464.5pt;margin-top:8.05pt;width:75.05pt;height:16pt;z-index:251661312" o:allowincell="f" filled="f" stroked="f" strokecolor="lime" strokeweight=".25pt">
            <v:textbox inset="0,0,0,0">
              <w:txbxContent>
                <w:p w14:paraId="791C7059" w14:textId="77777777" w:rsidR="005562DF" w:rsidRDefault="005562DF" w:rsidP="008A4A7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ירות</w:t>
                  </w:r>
                  <w:r w:rsidR="008A4A7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ונשים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אדם, אשר, בין בעצמו ובין בידי משמשו, מועבדו או מורשהו, </w:t>
      </w:r>
      <w:r w:rsidR="008A4A77">
        <w:rPr>
          <w:rStyle w:val="default"/>
          <w:rFonts w:cs="FrankRuehl" w:hint="cs"/>
          <w:rtl/>
        </w:rPr>
        <w:t>-</w:t>
      </w:r>
    </w:p>
    <w:p w14:paraId="6A8595EF" w14:textId="77777777" w:rsidR="005562DF" w:rsidRDefault="005562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פר איזו הוראה מהוראותיהן של תקנות אלה;</w:t>
      </w:r>
    </w:p>
    <w:p w14:paraId="21D5D2EF" w14:textId="77777777" w:rsidR="005562DF" w:rsidRDefault="005562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שנה כל רשיון-רועה, תעודת-היתר או לוחית-מספר של רועה, או משתמש בכל רשיון או תעודת-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יתר או לוחית-מספר כאלה, שהוענקו לאיזה אדם אחר, או משאיל לאיזה אדם אחר כל רשיון, תעודת-היתר או לוחית-מספר כאלה שהוענקו לו, או מרשה כי אלה ישונו או ישומשו בידי, או יושאלו 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, כל אדם אחר, או עורך או שיש בהחזקתו או בשליטתו, כל תעודה או לוחית-מספר הדומות כל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ך לרשיון, תעודת-היתר או לוחית-מספר כאלה, עד כדי שתהיינה מחושבות להטעות,</w:t>
      </w:r>
    </w:p>
    <w:p w14:paraId="2309DDE3" w14:textId="77777777" w:rsidR="005562DF" w:rsidRDefault="005562DF" w:rsidP="008A4A77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יא</w:t>
      </w:r>
      <w:r>
        <w:rPr>
          <w:rFonts w:cs="FrankRuehl" w:hint="cs"/>
          <w:sz w:val="26"/>
          <w:rtl/>
        </w:rPr>
        <w:t>שם בעבירה, ויהיה צפוי, משהורשע, לקנס של עשרים לירות או למאסר של שלושה חדשים, או לאותם שני העונשים</w:t>
      </w:r>
      <w:r>
        <w:rPr>
          <w:rFonts w:cs="FrankRuehl"/>
          <w:sz w:val="26"/>
          <w:rtl/>
        </w:rPr>
        <w:t xml:space="preserve"> ג</w:t>
      </w:r>
      <w:r>
        <w:rPr>
          <w:rFonts w:cs="FrankRuehl" w:hint="cs"/>
          <w:sz w:val="26"/>
          <w:rtl/>
        </w:rPr>
        <w:t xml:space="preserve">ם יחד, ובמקרה של עבירה נמשכת והולכת </w:t>
      </w:r>
      <w:r w:rsidR="008A4A77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לקנס נוסף של לירה אחת לכל יום שבו נמשכת העבי</w:t>
      </w:r>
      <w:r>
        <w:rPr>
          <w:rFonts w:cs="FrankRuehl"/>
          <w:sz w:val="26"/>
          <w:rtl/>
        </w:rPr>
        <w:t>ר</w:t>
      </w:r>
      <w:r>
        <w:rPr>
          <w:rFonts w:cs="FrankRuehl" w:hint="cs"/>
          <w:sz w:val="26"/>
          <w:rtl/>
        </w:rPr>
        <w:t>ה לאחר ההרשעה.</w:t>
      </w:r>
    </w:p>
    <w:p w14:paraId="4C9216BF" w14:textId="77777777" w:rsidR="008A4A77" w:rsidRDefault="008A4A77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1B7F6997" w14:textId="77777777" w:rsidR="005562DF" w:rsidRPr="008A4A77" w:rsidRDefault="005562DF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8" w:name="med0"/>
      <w:bookmarkEnd w:id="8"/>
      <w:r w:rsidRPr="008A4A77">
        <w:rPr>
          <w:rFonts w:cs="FrankRuehl"/>
          <w:noProof/>
          <w:sz w:val="26"/>
          <w:szCs w:val="26"/>
          <w:rtl/>
        </w:rPr>
        <w:t>תו</w:t>
      </w:r>
      <w:r w:rsidRPr="008A4A77">
        <w:rPr>
          <w:rFonts w:cs="FrankRuehl" w:hint="cs"/>
          <w:noProof/>
          <w:sz w:val="26"/>
          <w:szCs w:val="26"/>
          <w:rtl/>
        </w:rPr>
        <w:t>ספת ראשונה</w:t>
      </w:r>
    </w:p>
    <w:p w14:paraId="02029549" w14:textId="77777777" w:rsidR="005562DF" w:rsidRPr="008A4A77" w:rsidRDefault="005562DF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8A4A77">
        <w:rPr>
          <w:rFonts w:cs="FrankRuehl"/>
          <w:sz w:val="24"/>
          <w:szCs w:val="24"/>
          <w:rtl/>
        </w:rPr>
        <w:t>(ת</w:t>
      </w:r>
      <w:r w:rsidRPr="008A4A77">
        <w:rPr>
          <w:rFonts w:cs="FrankRuehl" w:hint="cs"/>
          <w:sz w:val="24"/>
          <w:szCs w:val="24"/>
          <w:rtl/>
        </w:rPr>
        <w:t>קנה 3(1))</w:t>
      </w:r>
    </w:p>
    <w:p w14:paraId="3825B350" w14:textId="77777777" w:rsidR="005562DF" w:rsidRDefault="005562DF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פק</w:t>
      </w:r>
      <w:r>
        <w:rPr>
          <w:rFonts w:cs="Miriam" w:hint="cs"/>
          <w:rtl/>
        </w:rPr>
        <w:t>ודת הרועים (מתן רשיונות), 1946</w:t>
      </w:r>
    </w:p>
    <w:p w14:paraId="195CDAD6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יון-רועה שהוצא לפי תקנה-משנה (1) של תקנה 3 מתקנות הרועים (מתן רשיונו</w:t>
      </w:r>
      <w:r>
        <w:rPr>
          <w:rStyle w:val="default"/>
          <w:rFonts w:cs="FrankRuehl"/>
          <w:rtl/>
        </w:rPr>
        <w:t>ת), 1947.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שיון מס'</w:t>
      </w:r>
    </w:p>
    <w:p w14:paraId="1A43F4E6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כפר או שבטשם מחזיק ברשיון</w:t>
      </w:r>
    </w:p>
    <w:p w14:paraId="3C16D506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גי</w:t>
      </w:r>
      <w:r>
        <w:rPr>
          <w:rStyle w:val="default"/>
          <w:rFonts w:cs="FrankRuehl" w:hint="cs"/>
          <w:rtl/>
        </w:rPr>
        <w:t>ל מחזיקמספר מכסימלי של בעלי-חיים שהותר לרעותם</w:t>
      </w:r>
    </w:p>
    <w:p w14:paraId="52F72D3B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שט</w:t>
      </w:r>
      <w:r>
        <w:rPr>
          <w:rStyle w:val="default"/>
          <w:rFonts w:cs="FrankRuehl" w:hint="cs"/>
          <w:rtl/>
        </w:rPr>
        <w:t>ח שבו נתונה רעיה לפיקוח</w:t>
      </w:r>
    </w:p>
    <w:p w14:paraId="6F8F1968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אג</w:t>
      </w:r>
      <w:r>
        <w:rPr>
          <w:rStyle w:val="default"/>
          <w:rFonts w:cs="FrankRuehl" w:hint="cs"/>
          <w:rtl/>
        </w:rPr>
        <w:t>רות ששולמו100 פרוטות.</w:t>
      </w:r>
    </w:p>
    <w:p w14:paraId="5FCE96FA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שיון הזה מוענק בכפוף לתנאים הבאים:</w:t>
      </w:r>
    </w:p>
    <w:p w14:paraId="1382D9C0" w14:textId="77777777" w:rsidR="005562DF" w:rsidRDefault="005562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</w:p>
    <w:p w14:paraId="1DE867EE" w14:textId="77777777" w:rsidR="005562DF" w:rsidRDefault="005562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</w:p>
    <w:p w14:paraId="77E7CC61" w14:textId="77777777" w:rsidR="005562DF" w:rsidRDefault="005562DF" w:rsidP="008A4A7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</w:p>
    <w:p w14:paraId="1298AAEA" w14:textId="77777777" w:rsidR="005562DF" w:rsidRDefault="005562D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שות למתן רשיונות</w:t>
      </w:r>
    </w:p>
    <w:p w14:paraId="05E18849" w14:textId="77777777" w:rsidR="005562DF" w:rsidRDefault="005562DF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חוז</w:t>
      </w:r>
    </w:p>
    <w:p w14:paraId="3836119E" w14:textId="77777777" w:rsidR="005562DF" w:rsidRDefault="005562DF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תא</w:t>
      </w:r>
      <w:r>
        <w:rPr>
          <w:rFonts w:cs="FrankRuehl" w:hint="cs"/>
          <w:sz w:val="26"/>
          <w:rtl/>
        </w:rPr>
        <w:t>ריך הוצאה</w:t>
      </w:r>
    </w:p>
    <w:p w14:paraId="0D4E9D9D" w14:textId="77777777" w:rsidR="008A4A77" w:rsidRDefault="008A4A77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1C0140E4" w14:textId="77777777" w:rsidR="005562DF" w:rsidRPr="008A4A77" w:rsidRDefault="005562DF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9" w:name="med1"/>
      <w:bookmarkEnd w:id="9"/>
      <w:r w:rsidRPr="008A4A77">
        <w:rPr>
          <w:rFonts w:cs="FrankRuehl"/>
          <w:noProof/>
          <w:sz w:val="26"/>
          <w:szCs w:val="26"/>
          <w:rtl/>
        </w:rPr>
        <w:t>תו</w:t>
      </w:r>
      <w:r w:rsidRPr="008A4A77">
        <w:rPr>
          <w:rFonts w:cs="FrankRuehl" w:hint="cs"/>
          <w:noProof/>
          <w:sz w:val="26"/>
          <w:szCs w:val="26"/>
          <w:rtl/>
        </w:rPr>
        <w:t>ספת ש</w:t>
      </w:r>
      <w:r w:rsidRPr="008A4A77">
        <w:rPr>
          <w:rFonts w:cs="FrankRuehl"/>
          <w:noProof/>
          <w:sz w:val="26"/>
          <w:szCs w:val="26"/>
          <w:rtl/>
        </w:rPr>
        <w:t>ני</w:t>
      </w:r>
      <w:r w:rsidRPr="008A4A77">
        <w:rPr>
          <w:rFonts w:cs="FrankRuehl" w:hint="cs"/>
          <w:noProof/>
          <w:sz w:val="26"/>
          <w:szCs w:val="26"/>
          <w:rtl/>
        </w:rPr>
        <w:t>ה</w:t>
      </w:r>
    </w:p>
    <w:p w14:paraId="77232EC9" w14:textId="77777777" w:rsidR="005562DF" w:rsidRPr="008A4A77" w:rsidRDefault="005562DF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8A4A77">
        <w:rPr>
          <w:rFonts w:cs="FrankRuehl"/>
          <w:sz w:val="24"/>
          <w:szCs w:val="24"/>
          <w:rtl/>
        </w:rPr>
        <w:t>(ת</w:t>
      </w:r>
      <w:r w:rsidRPr="008A4A77">
        <w:rPr>
          <w:rFonts w:cs="FrankRuehl" w:hint="cs"/>
          <w:sz w:val="24"/>
          <w:szCs w:val="24"/>
          <w:rtl/>
        </w:rPr>
        <w:t>קנה 5)</w:t>
      </w:r>
    </w:p>
    <w:p w14:paraId="1BC6CB8F" w14:textId="77777777" w:rsidR="005562DF" w:rsidRDefault="005562DF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פק</w:t>
      </w:r>
      <w:r>
        <w:rPr>
          <w:rFonts w:cs="Miriam" w:hint="cs"/>
          <w:rtl/>
        </w:rPr>
        <w:t>ודת הרועים (מתן רשיונות), 1946</w:t>
      </w:r>
    </w:p>
    <w:p w14:paraId="347BEE36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תע</w:t>
      </w:r>
      <w:r>
        <w:rPr>
          <w:rStyle w:val="default"/>
          <w:rFonts w:cs="FrankRuehl" w:hint="cs"/>
          <w:rtl/>
        </w:rPr>
        <w:t>ודת-היתר של רועה שהוצאה לפי תקנה 5 מתקנות הרועים (מתן רשיונות), 1947.</w:t>
      </w:r>
    </w:p>
    <w:p w14:paraId="116E6F7A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כפ</w:t>
      </w:r>
      <w:r>
        <w:rPr>
          <w:rStyle w:val="default"/>
          <w:rFonts w:cs="FrankRuehl" w:hint="cs"/>
          <w:rtl/>
        </w:rPr>
        <w:t>ר או שבטמחזיק בתעודת-היתר</w:t>
      </w:r>
    </w:p>
    <w:p w14:paraId="54B75756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זיק ברשיוןרשיון מס'תאריך תום תוקפה</w:t>
      </w:r>
    </w:p>
    <w:p w14:paraId="189E6B0A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תעודת-היתר</w:t>
      </w:r>
    </w:p>
    <w:p w14:paraId="107D2E96" w14:textId="77777777" w:rsidR="005562DF" w:rsidRDefault="005562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תע</w:t>
      </w:r>
      <w:r>
        <w:rPr>
          <w:rStyle w:val="default"/>
          <w:rFonts w:cs="FrankRuehl" w:hint="cs"/>
          <w:rtl/>
        </w:rPr>
        <w:t xml:space="preserve">ודת-היתר זו מוצאת מתוך כפיפות לתנאים הבאים: </w:t>
      </w:r>
      <w:r w:rsidR="008A4A77">
        <w:rPr>
          <w:rStyle w:val="default"/>
          <w:rFonts w:cs="FrankRuehl" w:hint="cs"/>
          <w:rtl/>
        </w:rPr>
        <w:t>-</w:t>
      </w:r>
    </w:p>
    <w:p w14:paraId="2D70DCB4" w14:textId="77777777" w:rsidR="005562DF" w:rsidRDefault="005562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</w:p>
    <w:p w14:paraId="5DCF9F4F" w14:textId="77777777" w:rsidR="005562DF" w:rsidRDefault="005562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</w:p>
    <w:p w14:paraId="011F8334" w14:textId="77777777" w:rsidR="005562DF" w:rsidRDefault="008A4A77" w:rsidP="008A4A77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</w:p>
    <w:p w14:paraId="30F90BC7" w14:textId="77777777" w:rsidR="005562DF" w:rsidRDefault="005562D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וכתר</w:t>
      </w:r>
    </w:p>
    <w:p w14:paraId="5D459960" w14:textId="77777777" w:rsidR="005562DF" w:rsidRDefault="005562D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ת</w:t>
      </w:r>
      <w:r>
        <w:rPr>
          <w:rFonts w:cs="FrankRuehl" w:hint="cs"/>
          <w:sz w:val="22"/>
          <w:rtl/>
        </w:rPr>
        <w:t>אריך הוצאה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כ</w:t>
      </w:r>
      <w:r>
        <w:rPr>
          <w:rFonts w:cs="FrankRuehl" w:hint="cs"/>
          <w:sz w:val="22"/>
          <w:rtl/>
        </w:rPr>
        <w:t>פר/שבט</w:t>
      </w:r>
    </w:p>
    <w:p w14:paraId="5219D32D" w14:textId="77777777" w:rsidR="005562DF" w:rsidRPr="008A4A77" w:rsidRDefault="005562DF" w:rsidP="008A4A77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43C738AB" w14:textId="77777777" w:rsidR="008A4A77" w:rsidRPr="008A4A77" w:rsidRDefault="008A4A77" w:rsidP="008A4A77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4CD5D15C" w14:textId="77777777" w:rsidR="00C9375D" w:rsidRDefault="00C9375D" w:rsidP="00C9375D">
      <w:pPr>
        <w:pStyle w:val="P00"/>
        <w:spacing w:before="72"/>
        <w:ind w:left="0" w:right="1134"/>
        <w:rPr>
          <w:rStyle w:val="default"/>
          <w:rFonts w:cs="FrankRuehl"/>
          <w:sz w:val="16"/>
          <w:szCs w:val="16"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14:paraId="41CD9D13" w14:textId="77777777" w:rsidR="008A4A77" w:rsidRPr="008A4A77" w:rsidRDefault="008A4A77" w:rsidP="008A4A77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sectPr w:rsidR="008A4A77" w:rsidRPr="008A4A7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C729A" w14:textId="77777777" w:rsidR="00F077EF" w:rsidRDefault="00F077EF">
      <w:r>
        <w:separator/>
      </w:r>
    </w:p>
  </w:endnote>
  <w:endnote w:type="continuationSeparator" w:id="0">
    <w:p w14:paraId="1F1F2A37" w14:textId="77777777" w:rsidR="00F077EF" w:rsidRDefault="00F07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7E79B" w14:textId="77777777" w:rsidR="005562DF" w:rsidRDefault="005562D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FCCD3C4" w14:textId="77777777" w:rsidR="005562DF" w:rsidRDefault="005562D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FE4D15B" w14:textId="77777777" w:rsidR="005562DF" w:rsidRDefault="005562D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A4A77">
      <w:rPr>
        <w:rFonts w:cs="TopType Jerushalmi"/>
        <w:noProof/>
        <w:color w:val="000000"/>
        <w:sz w:val="14"/>
        <w:szCs w:val="14"/>
      </w:rPr>
      <w:t>D:\Yael\hakika\Revadim</w:t>
    </w:r>
    <w:r w:rsidR="008A4A77">
      <w:rPr>
        <w:rFonts w:cs="TopType Jerushalmi"/>
        <w:noProof/>
        <w:color w:val="000000"/>
        <w:sz w:val="14"/>
        <w:szCs w:val="14"/>
        <w:rtl/>
      </w:rPr>
      <w:t>\קישורים\</w:t>
    </w:r>
    <w:r w:rsidR="008A4A77">
      <w:rPr>
        <w:rFonts w:cs="TopType Jerushalmi"/>
        <w:noProof/>
        <w:color w:val="000000"/>
        <w:sz w:val="14"/>
        <w:szCs w:val="14"/>
      </w:rPr>
      <w:t>p207_002.doc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C81F0" w14:textId="77777777" w:rsidR="005562DF" w:rsidRDefault="005562D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9375D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0B51CC14" w14:textId="77777777" w:rsidR="005562DF" w:rsidRDefault="005562D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C0EC05B" w14:textId="77777777" w:rsidR="005562DF" w:rsidRDefault="005562D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A4A77">
      <w:rPr>
        <w:rFonts w:cs="TopType Jerushalmi"/>
        <w:noProof/>
        <w:color w:val="000000"/>
        <w:sz w:val="14"/>
        <w:szCs w:val="14"/>
      </w:rPr>
      <w:t>D:\Yael\hakika\Revadim</w:t>
    </w:r>
    <w:r w:rsidR="008A4A77">
      <w:rPr>
        <w:rFonts w:cs="TopType Jerushalmi"/>
        <w:noProof/>
        <w:color w:val="000000"/>
        <w:sz w:val="14"/>
        <w:szCs w:val="14"/>
        <w:rtl/>
      </w:rPr>
      <w:t>\קישורים\</w:t>
    </w:r>
    <w:r w:rsidR="008A4A77">
      <w:rPr>
        <w:rFonts w:cs="TopType Jerushalmi"/>
        <w:noProof/>
        <w:color w:val="000000"/>
        <w:sz w:val="14"/>
        <w:szCs w:val="14"/>
      </w:rPr>
      <w:t>p207_002.doc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621A1" w14:textId="77777777" w:rsidR="00F077EF" w:rsidRDefault="00F077EF" w:rsidP="008A4A7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2074A81" w14:textId="77777777" w:rsidR="00F077EF" w:rsidRDefault="00F077EF">
      <w:r>
        <w:continuationSeparator/>
      </w:r>
    </w:p>
  </w:footnote>
  <w:footnote w:id="1">
    <w:p w14:paraId="09598E62" w14:textId="77777777" w:rsidR="008A4A77" w:rsidRPr="008A4A77" w:rsidRDefault="008A4A77" w:rsidP="008A4A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8A4A7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9088B">
          <w:rPr>
            <w:rStyle w:val="Hyperlink"/>
            <w:rFonts w:cs="FrankRuehl" w:hint="cs"/>
            <w:rtl/>
          </w:rPr>
          <w:t>ע"ר מס' 1603</w:t>
        </w:r>
      </w:hyperlink>
      <w:r>
        <w:rPr>
          <w:rFonts w:cs="FrankRuehl" w:hint="cs"/>
          <w:rtl/>
        </w:rPr>
        <w:t xml:space="preserve"> מיום 14.8.1</w:t>
      </w:r>
      <w:r>
        <w:rPr>
          <w:rFonts w:cs="FrankRuehl"/>
          <w:rtl/>
        </w:rPr>
        <w:t>947, ת</w:t>
      </w:r>
      <w:r>
        <w:rPr>
          <w:rFonts w:cs="FrankRuehl" w:hint="cs"/>
          <w:rtl/>
        </w:rPr>
        <w:t>וס' 2, עמ' (ע) 975, (א) 1195.</w:t>
      </w:r>
    </w:p>
  </w:footnote>
  <w:footnote w:id="2">
    <w:p w14:paraId="4BB802F8" w14:textId="77777777" w:rsidR="008A4A77" w:rsidRDefault="008A4A77" w:rsidP="008A4A77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8A4A77">
        <w:rPr>
          <w:sz w:val="22"/>
          <w:szCs w:val="22"/>
          <w:rtl/>
        </w:rPr>
        <w:t xml:space="preserve"> </w:t>
      </w:r>
      <w:r w:rsidRPr="008A4A77">
        <w:rPr>
          <w:rFonts w:cs="FrankRuehl"/>
          <w:sz w:val="22"/>
          <w:szCs w:val="22"/>
          <w:rtl/>
        </w:rPr>
        <w:t>המ</w:t>
      </w:r>
      <w:r w:rsidRPr="008A4A77">
        <w:rPr>
          <w:rFonts w:cs="FrankRuehl" w:hint="cs"/>
          <w:sz w:val="22"/>
          <w:szCs w:val="22"/>
          <w:rtl/>
        </w:rPr>
        <w:t>ילים "או עזים" נמחקו בכל מקום בתקנות אלה, כפי שנמחקו מהפקודה עפ"י חוק.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E0AAC" w14:textId="77777777" w:rsidR="005562DF" w:rsidRDefault="005562D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הרועים (מתן רשיונות), 1947</w:t>
    </w:r>
  </w:p>
  <w:p w14:paraId="051C4DB7" w14:textId="77777777" w:rsidR="005562DF" w:rsidRDefault="005562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DE282B" w14:textId="77777777" w:rsidR="005562DF" w:rsidRDefault="005562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FE0C" w14:textId="77777777" w:rsidR="005562DF" w:rsidRDefault="005562D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הרועים (מתן רשיונות), 1947</w:t>
    </w:r>
  </w:p>
  <w:p w14:paraId="5675B98C" w14:textId="77777777" w:rsidR="005562DF" w:rsidRDefault="005562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5C099F" w14:textId="77777777" w:rsidR="005562DF" w:rsidRDefault="005562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4A77"/>
    <w:rsid w:val="0029088B"/>
    <w:rsid w:val="00442D87"/>
    <w:rsid w:val="005562DF"/>
    <w:rsid w:val="0056230F"/>
    <w:rsid w:val="008A4A77"/>
    <w:rsid w:val="00986597"/>
    <w:rsid w:val="00C9375D"/>
    <w:rsid w:val="00D06514"/>
    <w:rsid w:val="00F0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127E4E0"/>
  <w15:chartTrackingRefBased/>
  <w15:docId w15:val="{8077CD7C-321F-41CD-AA9E-C2481C9A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A4A77"/>
    <w:rPr>
      <w:sz w:val="20"/>
      <w:szCs w:val="20"/>
    </w:rPr>
  </w:style>
  <w:style w:type="character" w:styleId="a6">
    <w:name w:val="footnote reference"/>
    <w:basedOn w:val="a0"/>
    <w:semiHidden/>
    <w:rsid w:val="008A4A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55/er-16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207</vt:lpstr>
    </vt:vector>
  </TitlesOfParts>
  <Company/>
  <LinksUpToDate>false</LinksUpToDate>
  <CharactersWithSpaces>4209</CharactersWithSpaces>
  <SharedDoc>false</SharedDoc>
  <HLinks>
    <vt:vector size="66" baseType="variant">
      <vt:variant>
        <vt:i4>5505033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http://www.nevo.co.il/Law_word/law55/er-1603.pdf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207</dc:title>
  <dc:subject/>
  <dc:creator>Mor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p207</vt:lpwstr>
  </property>
  <property fmtid="{D5CDD505-2E9C-101B-9397-08002B2CF9AE}" pid="3" name="CHNAME">
    <vt:lpwstr>רועים</vt:lpwstr>
  </property>
  <property fmtid="{D5CDD505-2E9C-101B-9397-08002B2CF9AE}" pid="4" name="LAWNAME">
    <vt:lpwstr>תקנות הרועים (מתן רשיונות), 1947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בע"ח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רישוי</vt:lpwstr>
  </property>
  <property fmtid="{D5CDD505-2E9C-101B-9397-08002B2CF9AE}" pid="13" name="NOSE32">
    <vt:lpwstr>בעלי חיים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